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2025-12-03</w:t>
      </w:r>
    </w:p>
    <w:p>
      <w:pPr>
        <w:keepNext/>
        <w:spacing w:after="40" w:before="0"/>
      </w:pPr>
      <w:r>
        <w:rPr>
          <w:b/>
        </w:rPr>
        <w:t xml:space="preserve">Plan: </w:t>
      </w:r>
      <w:r>
        <w:rPr/>
        <w:t>Johnson County 2020 Hazard Mitigation Plan (FEMA plan 105793)</w:t>
      </w:r>
    </w:p>
    <w:p>
      <w:pPr>
        <w:keepNext/>
        <w:spacing w:after="40" w:before="0"/>
      </w:pPr>
      <w:r>
        <w:rPr>
          <w:b/>
        </w:rPr>
        <w:t xml:space="preserve">Approved: </w:t>
      </w:r>
      <w:r>
        <w:rPr/>
        <w:t>2020-12-04</w:t>
      </w:r>
    </w:p>
    <w:p>
      <w:pPr>
        <w:keepNext/>
        <w:spacing w:after="40" w:before="0"/>
      </w:pPr>
      <w:r>
        <w:rPr>
          <w:b/>
        </w:rPr>
        <w:t xml:space="preserve">Expires: </w:t>
      </w:r>
      <w:r>
        <w:rPr/>
        <w:t>2025-12-03</w:t>
      </w:r>
    </w:p>
    <w:p>
      <w:pPr>
        <w:keepNext/>
        <w:spacing w:after="40" w:before="0"/>
      </w:pPr>
      <w:r>
        <w:rPr>
          <w:b/>
        </w:rPr>
        <w:t xml:space="preserve">As of: </w:t>
      </w:r>
      <w:r>
        <w:rPr/>
        <w:t>2026-09-28</w:t>
      </w:r>
    </w:p>
    <w:p>
      <w:pPr>
        <w:keepNext/>
        <w:spacing w:after="40" w:before="0"/>
      </w:pPr>
      <w:r>
        <w:rPr>
          <w:b/>
        </w:rPr>
        <w:t xml:space="preserve">Days: </w:t>
      </w:r>
      <w:r>
        <w:rPr/>
        <w:t>299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9"/>
        <w:gridCol w:w="997"/>
        <w:gridCol w:w="2618"/>
        <w:gridCol w:w="2541"/>
        <w:gridCol w:w="1344"/>
        <w:gridCol w:w="1344"/>
        <w:gridCol w:w="1159"/>
        <w:gridCol w:w="1229"/>
        <w:gridCol w:w="840"/>
      </w:tblGrid>
      <w:tr>
        <w:trPr>
          <w:cantSplit/>
          <w:tblHeader/>
        </w:trPr>
        <w:tc>
          <w:tcPr>
            <w:tcW w:type="dxa" w:w="2039"/>
            <w:shd w:val="clear" w:color="auto" w:fill="E8E8E8"/>
          </w:tcPr>
          <w:p>
            <w:pPr>
              <w:spacing w:after="0"/>
              <w:jc w:val="left"/>
            </w:pPr>
            <w:r>
              <w:rPr>
                <w:b/>
                <w:sz w:val="16"/>
              </w:rPr>
              <w:t>Jurisdiction</w:t>
            </w:r>
          </w:p>
        </w:tc>
        <w:tc>
          <w:tcPr>
            <w:tcW w:type="dxa" w:w="997"/>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Status</w:t>
            </w:r>
          </w:p>
        </w:tc>
        <w:tc>
          <w:tcPr>
            <w:tcW w:type="dxa" w:w="2541"/>
            <w:shd w:val="clear" w:color="auto" w:fill="E8E8E8"/>
          </w:tcPr>
          <w:p>
            <w:pPr>
              <w:spacing w:after="0"/>
              <w:jc w:val="left"/>
            </w:pPr>
            <w:r>
              <w:rPr>
                <w:b/>
                <w:sz w:val="16"/>
              </w:rPr>
              <w:t>Plan</w:t>
            </w:r>
          </w:p>
        </w:tc>
        <w:tc>
          <w:tcPr>
            <w:tcW w:type="dxa" w:w="1344"/>
            <w:shd w:val="clear" w:color="auto" w:fill="E8E8E8"/>
          </w:tcPr>
          <w:p>
            <w:pPr>
              <w:spacing w:after="0"/>
              <w:jc w:val="left"/>
            </w:pPr>
            <w:r>
              <w:rPr>
                <w:b/>
                <w:sz w:val="16"/>
              </w:rPr>
              <w:t>Approved</w:t>
            </w:r>
          </w:p>
        </w:tc>
        <w:tc>
          <w:tcPr>
            <w:tcW w:type="dxa" w:w="1344"/>
            <w:shd w:val="clear" w:color="auto" w:fill="E8E8E8"/>
          </w:tcPr>
          <w:p>
            <w:pPr>
              <w:spacing w:after="0"/>
              <w:jc w:val="left"/>
            </w:pPr>
            <w:r>
              <w:rPr>
                <w:b/>
                <w:sz w:val="16"/>
              </w:rPr>
              <w:t>Expires</w:t>
            </w:r>
          </w:p>
        </w:tc>
        <w:tc>
          <w:tcPr>
            <w:tcW w:type="dxa" w:w="11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9"/>
            <w:shd w:val="clear" w:color="auto" w:fill="E8E8E8"/>
          </w:tcPr>
          <w:p>
            <w:pPr>
              <w:spacing w:after="0"/>
              <w:jc w:val="left"/>
            </w:pPr>
            <w:r>
              <w:rPr>
                <w:b/>
                <w:sz w:val="16"/>
              </w:rPr>
              <w:t>Update underway</w:t>
            </w:r>
          </w:p>
        </w:tc>
        <w:tc>
          <w:tcPr>
            <w:tcW w:type="dxa" w:w="840"/>
            <w:shd w:val="clear" w:color="auto" w:fill="E8E8E8"/>
          </w:tcPr>
          <w:p>
            <w:pPr>
              <w:spacing w:after="0"/>
              <w:jc w:val="left"/>
            </w:pPr>
            <w:r>
              <w:rPr>
                <w:b/>
                <w:sz w:val="16"/>
              </w:rPr>
              <w:t>Notes</w:t>
            </w:r>
          </w:p>
        </w:tc>
      </w:tr>
      <w:tr>
        <w:trPr>
          <w:cantSplit/>
        </w:trPr>
        <w:tc>
          <w:tcPr>
            <w:tcW w:type="dxa" w:w="2039"/>
          </w:tcPr>
          <w:p>
            <w:pPr>
              <w:spacing w:after="0"/>
              <w:jc w:val="left"/>
            </w:pPr>
            <w:r>
              <w:rPr>
                <w:sz w:val="16"/>
              </w:rPr>
              <w:t>Johnson County</w:t>
            </w:r>
          </w:p>
        </w:tc>
        <w:tc>
          <w:tcPr>
            <w:tcW w:type="dxa" w:w="997"/>
          </w:tcPr>
          <w:p>
            <w:pPr>
              <w:spacing w:after="0"/>
              <w:jc w:val="left"/>
            </w:pPr>
            <w:r>
              <w:rPr>
                <w:sz w:val="16"/>
              </w:rPr>
              <w:t>County</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Belknap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Buncombe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Cypress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Goreville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New Burnside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Simpson village</w:t>
            </w:r>
          </w:p>
        </w:tc>
        <w:tc>
          <w:tcPr>
            <w:tcW w:type="dxa" w:w="997"/>
          </w:tcPr>
          <w:p>
            <w:pPr>
              <w:spacing w:after="0"/>
              <w:jc w:val="left"/>
            </w:pPr>
            <w:r>
              <w:rPr>
                <w:sz w:val="16"/>
              </w:rPr>
              <w:t>Village</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r>
        <w:trPr>
          <w:cantSplit/>
        </w:trPr>
        <w:tc>
          <w:tcPr>
            <w:tcW w:type="dxa" w:w="2039"/>
          </w:tcPr>
          <w:p>
            <w:pPr>
              <w:spacing w:after="0"/>
              <w:jc w:val="left"/>
            </w:pPr>
            <w:r>
              <w:rPr>
                <w:sz w:val="16"/>
              </w:rPr>
              <w:t>Vienna city</w:t>
            </w:r>
          </w:p>
        </w:tc>
        <w:tc>
          <w:tcPr>
            <w:tcW w:type="dxa" w:w="997"/>
          </w:tcPr>
          <w:p>
            <w:pPr>
              <w:spacing w:after="0"/>
              <w:jc w:val="left"/>
            </w:pPr>
            <w:r>
              <w:rPr>
                <w:sz w:val="16"/>
              </w:rPr>
              <w:t>City</w:t>
            </w:r>
          </w:p>
        </w:tc>
        <w:tc>
          <w:tcPr>
            <w:tcW w:type="dxa" w:w="2618"/>
          </w:tcPr>
          <w:p>
            <w:pPr>
              <w:spacing w:after="0"/>
              <w:jc w:val="left"/>
            </w:pPr>
            <w:r>
              <w:rPr>
                <w:sz w:val="16"/>
              </w:rPr>
              <w:t>Expired on 2025-12-03</w:t>
            </w:r>
          </w:p>
        </w:tc>
        <w:tc>
          <w:tcPr>
            <w:tcW w:type="dxa" w:w="2541"/>
          </w:tcPr>
          <w:p>
            <w:pPr>
              <w:spacing w:after="0"/>
              <w:jc w:val="left"/>
            </w:pPr>
            <w:r>
              <w:rPr>
                <w:sz w:val="16"/>
              </w:rPr>
              <w:t>Johnson County 2020 Hazard Mitigation Plan (FEMA plan 105793)</w:t>
            </w:r>
          </w:p>
        </w:tc>
        <w:tc>
          <w:tcPr>
            <w:tcW w:type="dxa" w:w="1344"/>
          </w:tcPr>
          <w:p>
            <w:pPr>
              <w:spacing w:after="0"/>
              <w:jc w:val="left"/>
            </w:pPr>
            <w:r>
              <w:rPr>
                <w:sz w:val="16"/>
              </w:rPr>
              <w:t>2020-12-04</w:t>
            </w:r>
          </w:p>
        </w:tc>
        <w:tc>
          <w:tcPr>
            <w:tcW w:type="dxa" w:w="1344"/>
          </w:tcPr>
          <w:p>
            <w:pPr>
              <w:spacing w:after="0"/>
              <w:jc w:val="left"/>
            </w:pPr>
            <w:r>
              <w:rPr>
                <w:sz w:val="16"/>
              </w:rPr>
              <w:t>2025-12-03</w:t>
            </w:r>
          </w:p>
        </w:tc>
        <w:tc>
          <w:tcPr>
            <w:tcW w:type="dxa" w:w="1159"/>
          </w:tcPr>
          <w:p>
            <w:pPr>
              <w:spacing w:after="0"/>
              <w:jc w:val="right"/>
            </w:pPr>
            <w:r>
              <w:rPr>
                <w:sz w:val="16"/>
              </w:rPr>
              <w:t>-299</w:t>
            </w:r>
          </w:p>
        </w:tc>
        <w:tc>
          <w:tcPr>
            <w:tcW w:type="dxa" w:w="1229"/>
          </w:tcPr>
          <w:p>
            <w:pPr>
              <w:spacing w:after="0"/>
              <w:jc w:val="left"/>
            </w:pPr>
          </w:p>
        </w:tc>
        <w:tc>
          <w:tcPr>
            <w:tcW w:type="dxa" w:w="84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$2,638,807</w:t>
            </w:r>
          </w:p>
        </w:tc>
        <w:tc>
          <w:tcPr>
            <w:tcW w:type="dxa" w:w="1126"/>
          </w:tcPr>
          <w:p>
            <w:pPr>
              <w:spacing w:after="0"/>
              <w:jc w:val="right"/>
            </w:pPr>
          </w:p>
        </w:tc>
        <w:tc>
          <w:tcPr>
            <w:tcW w:type="dxa" w:w="1291"/>
          </w:tcPr>
          <w:p>
            <w:pPr>
              <w:spacing w:after="0"/>
              <w:jc w:val="right"/>
            </w:pPr>
            <w:r>
              <w:rPr>
                <w:sz w:val="16"/>
              </w:rPr>
              <w:t>$1,714,386</w:t>
            </w:r>
          </w:p>
        </w:tc>
        <w:tc>
          <w:tcPr>
            <w:tcW w:type="dxa" w:w="1109"/>
          </w:tcPr>
          <w:p>
            <w:pPr>
              <w:spacing w:after="0"/>
              <w:jc w:val="right"/>
            </w:pPr>
            <w:r>
              <w:rPr>
                <w:sz w:val="16"/>
              </w:rPr>
              <w:t>$4,353,194</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$3,179,437</w:t>
            </w:r>
          </w:p>
        </w:tc>
        <w:tc>
          <w:tcPr>
            <w:tcW w:type="dxa" w:w="1126"/>
          </w:tcPr>
          <w:p>
            <w:pPr>
              <w:spacing w:after="0"/>
              <w:jc w:val="right"/>
            </w:pPr>
            <w:r>
              <w:rPr>
                <w:sz w:val="16"/>
              </w:rPr>
              <w:t>$503</w:t>
            </w:r>
          </w:p>
        </w:tc>
        <w:tc>
          <w:tcPr>
            <w:tcW w:type="dxa" w:w="1291"/>
          </w:tcPr>
          <w:p>
            <w:pPr>
              <w:spacing w:after="0"/>
              <w:jc w:val="right"/>
            </w:pPr>
            <w:r>
              <w:rPr>
                <w:sz w:val="16"/>
              </w:rPr>
              <w:t>$17,923</w:t>
            </w:r>
          </w:p>
        </w:tc>
        <w:tc>
          <w:tcPr>
            <w:tcW w:type="dxa" w:w="1109"/>
          </w:tcPr>
          <w:p>
            <w:pPr>
              <w:spacing w:after="0"/>
              <w:jc w:val="right"/>
            </w:pPr>
            <w:r>
              <w:rPr>
                <w:sz w:val="16"/>
              </w:rPr>
              <w:t>$3,197,863</w:t>
            </w:r>
          </w:p>
        </w:tc>
        <w:tc>
          <w:tcPr>
            <w:tcW w:type="dxa" w:w="1185"/>
          </w:tcPr>
          <w:p>
            <w:pPr>
              <w:spacing w:after="0"/>
              <w:jc w:val="right"/>
            </w:pPr>
            <w:r>
              <w:rPr>
                <w:sz w:val="16"/>
              </w:rPr>
              <w:t>26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Moderate</w:t>
            </w:r>
          </w:p>
        </w:tc>
        <w:tc>
          <w:tcPr>
            <w:tcW w:type="dxa" w:w="1037"/>
          </w:tcPr>
          <w:p>
            <w:pPr>
              <w:spacing w:after="0"/>
              <w:jc w:val="right"/>
            </w:pPr>
            <w:r>
              <w:rPr>
                <w:sz w:val="16"/>
              </w:rPr>
              <w:t>$42</w:t>
            </w:r>
          </w:p>
        </w:tc>
        <w:tc>
          <w:tcPr>
            <w:tcW w:type="dxa" w:w="1126"/>
          </w:tcPr>
          <w:p>
            <w:pPr>
              <w:spacing w:after="0"/>
              <w:jc w:val="right"/>
            </w:pPr>
            <w:r>
              <w:rPr>
                <w:sz w:val="16"/>
              </w:rPr>
              <w:t>$188,629</w:t>
            </w:r>
          </w:p>
        </w:tc>
        <w:tc>
          <w:tcPr>
            <w:tcW w:type="dxa" w:w="1291"/>
          </w:tcPr>
          <w:p>
            <w:pPr>
              <w:spacing w:after="0"/>
              <w:jc w:val="right"/>
            </w:pPr>
            <w:r>
              <w:rPr>
                <w:sz w:val="16"/>
              </w:rPr>
              <w:t>$1,004,650</w:t>
            </w:r>
          </w:p>
        </w:tc>
        <w:tc>
          <w:tcPr>
            <w:tcW w:type="dxa" w:w="1109"/>
          </w:tcPr>
          <w:p>
            <w:pPr>
              <w:spacing w:after="0"/>
              <w:jc w:val="right"/>
            </w:pPr>
            <w:r>
              <w:rPr>
                <w:sz w:val="16"/>
              </w:rPr>
              <w:t>$1,193,321</w:t>
            </w:r>
          </w:p>
        </w:tc>
        <w:tc>
          <w:tcPr>
            <w:tcW w:type="dxa" w:w="1185"/>
          </w:tcPr>
          <w:p>
            <w:pPr>
              <w:spacing w:after="0"/>
              <w:jc w:val="right"/>
            </w:pPr>
            <w:r>
              <w:rPr>
                <w:sz w:val="16"/>
              </w:rPr>
              <w:t>76</w:t>
            </w:r>
          </w:p>
        </w:tc>
        <w:tc>
          <w:tcPr>
            <w:tcW w:type="dxa" w:w="2137"/>
          </w:tcPr>
          <w:p>
            <w:pPr>
              <w:spacing w:after="0"/>
              <w:jc w:val="left"/>
            </w:pPr>
          </w:p>
        </w:tc>
        <w:tc>
          <w:tcPr>
            <w:tcW w:type="dxa" w:w="2148"/>
          </w:tcPr>
          <w:p>
            <w:pPr>
              <w:spacing w:after="0"/>
              <w:jc w:val="left"/>
            </w:pPr>
            <w:r>
              <w:rPr>
                <w:sz w:val="16"/>
              </w:rPr>
              <w:t>Includes 53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$423,472</w:t>
            </w:r>
          </w:p>
        </w:tc>
        <w:tc>
          <w:tcPr>
            <w:tcW w:type="dxa" w:w="1126"/>
          </w:tcPr>
          <w:p>
            <w:pPr>
              <w:spacing w:after="0"/>
              <w:jc w:val="right"/>
            </w:pPr>
            <w:r>
              <w:rPr>
                <w:sz w:val="16"/>
              </w:rPr>
              <w:t>$773</w:t>
            </w:r>
          </w:p>
        </w:tc>
        <w:tc>
          <w:tcPr>
            <w:tcW w:type="dxa" w:w="1291"/>
          </w:tcPr>
          <w:p>
            <w:pPr>
              <w:spacing w:after="0"/>
              <w:jc w:val="right"/>
            </w:pPr>
            <w:r>
              <w:rPr>
                <w:sz w:val="16"/>
              </w:rPr>
              <w:t>$665,954</w:t>
            </w:r>
          </w:p>
        </w:tc>
        <w:tc>
          <w:tcPr>
            <w:tcW w:type="dxa" w:w="1109"/>
          </w:tcPr>
          <w:p>
            <w:pPr>
              <w:spacing w:after="0"/>
              <w:jc w:val="right"/>
            </w:pPr>
            <w:r>
              <w:rPr>
                <w:sz w:val="16"/>
              </w:rPr>
              <w:t>$1,090,199</w:t>
            </w:r>
          </w:p>
        </w:tc>
        <w:tc>
          <w:tcPr>
            <w:tcW w:type="dxa" w:w="1185"/>
          </w:tcPr>
          <w:p>
            <w:pPr>
              <w:spacing w:after="0"/>
              <w:jc w:val="right"/>
            </w:pPr>
            <w:r>
              <w:rPr>
                <w:sz w:val="16"/>
              </w:rPr>
              <w:t>15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$329,842</w:t>
            </w:r>
          </w:p>
        </w:tc>
        <w:tc>
          <w:tcPr>
            <w:tcW w:type="dxa" w:w="1126"/>
          </w:tcPr>
          <w:p>
            <w:pPr>
              <w:spacing w:after="0"/>
              <w:jc w:val="right"/>
            </w:pPr>
            <w:r>
              <w:rPr>
                <w:sz w:val="16"/>
              </w:rPr>
              <w:t>$40,944</w:t>
            </w:r>
          </w:p>
        </w:tc>
        <w:tc>
          <w:tcPr>
            <w:tcW w:type="dxa" w:w="1291"/>
          </w:tcPr>
          <w:p>
            <w:pPr>
              <w:spacing w:after="0"/>
              <w:jc w:val="right"/>
            </w:pPr>
            <w:r>
              <w:rPr>
                <w:sz w:val="16"/>
              </w:rPr>
              <w:t>$305,279</w:t>
            </w:r>
          </w:p>
        </w:tc>
        <w:tc>
          <w:tcPr>
            <w:tcW w:type="dxa" w:w="1109"/>
          </w:tcPr>
          <w:p>
            <w:pPr>
              <w:spacing w:after="0"/>
              <w:jc w:val="right"/>
            </w:pPr>
            <w:r>
              <w:rPr>
                <w:sz w:val="16"/>
              </w:rPr>
              <w:t>$676,066</w:t>
            </w:r>
          </w:p>
        </w:tc>
        <w:tc>
          <w:tcPr>
            <w:tcW w:type="dxa" w:w="1185"/>
          </w:tcPr>
          <w:p>
            <w:pPr>
              <w:spacing w:after="0"/>
              <w:jc w:val="right"/>
            </w:pPr>
            <w:r>
              <w:rPr>
                <w:sz w:val="16"/>
              </w:rPr>
              <w:t>144</w:t>
            </w:r>
          </w:p>
        </w:tc>
        <w:tc>
          <w:tcPr>
            <w:tcW w:type="dxa" w:w="2137"/>
          </w:tcPr>
          <w:p>
            <w:pPr>
              <w:spacing w:after="0"/>
              <w:jc w:val="left"/>
            </w:pPr>
          </w:p>
        </w:tc>
        <w:tc>
          <w:tcPr>
            <w:tcW w:type="dxa" w:w="2148"/>
          </w:tcPr>
          <w:p>
            <w:pPr>
              <w:spacing w:after="0"/>
              <w:jc w:val="left"/>
            </w:pPr>
            <w:r>
              <w:rPr>
                <w:sz w:val="16"/>
              </w:rPr>
              <w:t>Includes 6 High Wind records and 58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$1</w:t>
            </w:r>
          </w:p>
        </w:tc>
        <w:tc>
          <w:tcPr>
            <w:tcW w:type="dxa" w:w="1291"/>
          </w:tcPr>
          <w:p>
            <w:pPr>
              <w:spacing w:after="0"/>
              <w:jc w:val="right"/>
            </w:pPr>
            <w:r>
              <w:rPr>
                <w:sz w:val="16"/>
              </w:rPr>
              <w:t>$623,302</w:t>
            </w:r>
          </w:p>
        </w:tc>
        <w:tc>
          <w:tcPr>
            <w:tcW w:type="dxa" w:w="1109"/>
          </w:tcPr>
          <w:p>
            <w:pPr>
              <w:spacing w:after="0"/>
              <w:jc w:val="right"/>
            </w:pPr>
            <w:r>
              <w:rPr>
                <w:sz w:val="16"/>
              </w:rPr>
              <w:t>$623,348</w:t>
            </w:r>
          </w:p>
        </w:tc>
        <w:tc>
          <w:tcPr>
            <w:tcW w:type="dxa" w:w="1185"/>
          </w:tcPr>
          <w:p>
            <w:pPr>
              <w:spacing w:after="0"/>
              <w:jc w:val="right"/>
            </w:pPr>
            <w:r>
              <w:rPr>
                <w:sz w:val="16"/>
              </w:rPr>
              <w:t>86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$341,576</w:t>
            </w:r>
          </w:p>
        </w:tc>
        <w:tc>
          <w:tcPr>
            <w:tcW w:type="dxa" w:w="1126"/>
          </w:tcPr>
          <w:p>
            <w:pPr>
              <w:spacing w:after="0"/>
              <w:jc w:val="right"/>
            </w:pPr>
            <w:r>
              <w:rPr>
                <w:sz w:val="16"/>
              </w:rPr>
              <w:t>$319</w:t>
            </w:r>
          </w:p>
        </w:tc>
        <w:tc>
          <w:tcPr>
            <w:tcW w:type="dxa" w:w="1291"/>
          </w:tcPr>
          <w:p>
            <w:pPr>
              <w:spacing w:after="0"/>
              <w:jc w:val="right"/>
            </w:pPr>
            <w:r>
              <w:rPr>
                <w:sz w:val="16"/>
              </w:rPr>
              <w:t>$4,411</w:t>
            </w:r>
          </w:p>
        </w:tc>
        <w:tc>
          <w:tcPr>
            <w:tcW w:type="dxa" w:w="1109"/>
          </w:tcPr>
          <w:p>
            <w:pPr>
              <w:spacing w:after="0"/>
              <w:jc w:val="right"/>
            </w:pPr>
            <w:r>
              <w:rPr>
                <w:sz w:val="16"/>
              </w:rPr>
              <w:t>$346,306</w:t>
            </w:r>
          </w:p>
        </w:tc>
        <w:tc>
          <w:tcPr>
            <w:tcW w:type="dxa" w:w="1185"/>
          </w:tcPr>
          <w:p>
            <w:pPr>
              <w:spacing w:after="0"/>
              <w:jc w:val="right"/>
            </w:pPr>
            <w:r>
              <w:rPr>
                <w:sz w:val="16"/>
              </w:rPr>
              <w:t>76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$129,848</w:t>
            </w:r>
          </w:p>
        </w:tc>
        <w:tc>
          <w:tcPr>
            <w:tcW w:type="dxa" w:w="1126"/>
          </w:tcPr>
          <w:p>
            <w:pPr>
              <w:spacing w:after="0"/>
              <w:jc w:val="right"/>
            </w:pPr>
          </w:p>
        </w:tc>
        <w:tc>
          <w:tcPr>
            <w:tcW w:type="dxa" w:w="1291"/>
          </w:tcPr>
          <w:p>
            <w:pPr>
              <w:spacing w:after="0"/>
              <w:jc w:val="right"/>
            </w:pPr>
            <w:r>
              <w:rPr>
                <w:sz w:val="16"/>
              </w:rPr>
              <w:t>$15,432</w:t>
            </w:r>
          </w:p>
        </w:tc>
        <w:tc>
          <w:tcPr>
            <w:tcW w:type="dxa" w:w="1109"/>
          </w:tcPr>
          <w:p>
            <w:pPr>
              <w:spacing w:after="0"/>
              <w:jc w:val="right"/>
            </w:pPr>
            <w:r>
              <w:rPr>
                <w:sz w:val="16"/>
              </w:rPr>
              <w:t>$145,280</w:t>
            </w:r>
          </w:p>
        </w:tc>
        <w:tc>
          <w:tcPr>
            <w:tcW w:type="dxa" w:w="1185"/>
          </w:tcPr>
          <w:p>
            <w:pPr>
              <w:spacing w:after="0"/>
              <w:jc w:val="right"/>
            </w:pPr>
            <w:r>
              <w:rPr>
                <w:sz w:val="16"/>
              </w:rPr>
              <w:t>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$124,558</w:t>
            </w:r>
          </w:p>
        </w:tc>
        <w:tc>
          <w:tcPr>
            <w:tcW w:type="dxa" w:w="1291"/>
          </w:tcPr>
          <w:p>
            <w:pPr>
              <w:spacing w:after="0"/>
              <w:jc w:val="right"/>
            </w:pPr>
          </w:p>
        </w:tc>
        <w:tc>
          <w:tcPr>
            <w:tcW w:type="dxa" w:w="1109"/>
          </w:tcPr>
          <w:p>
            <w:pPr>
              <w:spacing w:after="0"/>
              <w:jc w:val="right"/>
            </w:pPr>
            <w:r>
              <w:rPr>
                <w:sz w:val="16"/>
              </w:rPr>
              <w:t>$124,558</w:t>
            </w:r>
          </w:p>
        </w:tc>
        <w:tc>
          <w:tcPr>
            <w:tcW w:type="dxa" w:w="1185"/>
          </w:tcPr>
          <w:p>
            <w:pPr>
              <w:spacing w:after="0"/>
              <w:jc w:val="right"/>
            </w:pPr>
            <w:r>
              <w:rPr>
                <w:sz w:val="16"/>
              </w:rPr>
              <w:t>32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$4,214</w:t>
            </w:r>
          </w:p>
        </w:tc>
        <w:tc>
          <w:tcPr>
            <w:tcW w:type="dxa" w:w="1126"/>
          </w:tcPr>
          <w:p>
            <w:pPr>
              <w:spacing w:after="0"/>
              <w:jc w:val="right"/>
            </w:pPr>
          </w:p>
        </w:tc>
        <w:tc>
          <w:tcPr>
            <w:tcW w:type="dxa" w:w="1291"/>
          </w:tcPr>
          <w:p>
            <w:pPr>
              <w:spacing w:after="0"/>
              <w:jc w:val="right"/>
            </w:pPr>
            <w:r>
              <w:rPr>
                <w:sz w:val="16"/>
              </w:rPr>
              <w:t>$86,812</w:t>
            </w:r>
          </w:p>
        </w:tc>
        <w:tc>
          <w:tcPr>
            <w:tcW w:type="dxa" w:w="1109"/>
          </w:tcPr>
          <w:p>
            <w:pPr>
              <w:spacing w:after="0"/>
              <w:jc w:val="right"/>
            </w:pPr>
            <w:r>
              <w:rPr>
                <w:sz w:val="16"/>
              </w:rPr>
              <w:t>$91,026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$63,765</w:t>
            </w:r>
          </w:p>
        </w:tc>
        <w:tc>
          <w:tcPr>
            <w:tcW w:type="dxa" w:w="1126"/>
          </w:tcPr>
          <w:p>
            <w:pPr>
              <w:spacing w:after="0"/>
              <w:jc w:val="right"/>
            </w:pPr>
            <w:r>
              <w:rPr>
                <w:sz w:val="16"/>
              </w:rPr>
              <w:t>$58</w:t>
            </w:r>
          </w:p>
        </w:tc>
        <w:tc>
          <w:tcPr>
            <w:tcW w:type="dxa" w:w="1291"/>
          </w:tcPr>
          <w:p>
            <w:pPr>
              <w:spacing w:after="0"/>
              <w:jc w:val="right"/>
            </w:pPr>
            <w:r>
              <w:rPr>
                <w:sz w:val="16"/>
              </w:rPr>
              <w:t>$12,355</w:t>
            </w:r>
          </w:p>
        </w:tc>
        <w:tc>
          <w:tcPr>
            <w:tcW w:type="dxa" w:w="1109"/>
          </w:tcPr>
          <w:p>
            <w:pPr>
              <w:spacing w:after="0"/>
              <w:jc w:val="right"/>
            </w:pPr>
            <w:r>
              <w:rPr>
                <w:sz w:val="16"/>
              </w:rPr>
              <w:t>$76,178</w:t>
            </w:r>
          </w:p>
        </w:tc>
        <w:tc>
          <w:tcPr>
            <w:tcW w:type="dxa" w:w="1185"/>
          </w:tcPr>
          <w:p>
            <w:pPr>
              <w:spacing w:after="0"/>
              <w:jc w:val="right"/>
            </w:pPr>
            <w:r>
              <w:rPr>
                <w:sz w:val="16"/>
              </w:rPr>
              <w:t>108</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$16,725</w:t>
            </w:r>
          </w:p>
        </w:tc>
        <w:tc>
          <w:tcPr>
            <w:tcW w:type="dxa" w:w="1126"/>
          </w:tcPr>
          <w:p>
            <w:pPr>
              <w:spacing w:after="0"/>
              <w:jc w:val="right"/>
            </w:pPr>
            <w:r>
              <w:rPr>
                <w:sz w:val="16"/>
              </w:rPr>
              <w:t>$2,367</w:t>
            </w:r>
          </w:p>
        </w:tc>
        <w:tc>
          <w:tcPr>
            <w:tcW w:type="dxa" w:w="1291"/>
          </w:tcPr>
          <w:p>
            <w:pPr>
              <w:spacing w:after="0"/>
              <w:jc w:val="right"/>
            </w:pPr>
            <w:r>
              <w:rPr>
                <w:sz w:val="16"/>
              </w:rPr>
              <w:t>$95</w:t>
            </w:r>
          </w:p>
        </w:tc>
        <w:tc>
          <w:tcPr>
            <w:tcW w:type="dxa" w:w="1109"/>
          </w:tcPr>
          <w:p>
            <w:pPr>
              <w:spacing w:after="0"/>
              <w:jc w:val="right"/>
            </w:pPr>
            <w:r>
              <w:rPr>
                <w:sz w:val="16"/>
              </w:rPr>
              <w:t>$19,186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$1,912</w:t>
            </w:r>
          </w:p>
        </w:tc>
        <w:tc>
          <w:tcPr>
            <w:tcW w:type="dxa" w:w="1126"/>
          </w:tcPr>
          <w:p>
            <w:pPr>
              <w:spacing w:after="0"/>
              <w:jc w:val="right"/>
            </w:pPr>
            <w:r>
              <w:rPr>
                <w:sz w:val="16"/>
              </w:rPr>
              <w:t>$6</w:t>
            </w:r>
          </w:p>
        </w:tc>
        <w:tc>
          <w:tcPr>
            <w:tcW w:type="dxa" w:w="1291"/>
          </w:tcPr>
          <w:p>
            <w:pPr>
              <w:spacing w:after="0"/>
              <w:jc w:val="right"/>
            </w:pPr>
            <w:r>
              <w:rPr>
                <w:sz w:val="16"/>
              </w:rPr>
              <w:t>$715</w:t>
            </w:r>
          </w:p>
        </w:tc>
        <w:tc>
          <w:tcPr>
            <w:tcW w:type="dxa" w:w="1109"/>
          </w:tcPr>
          <w:p>
            <w:pPr>
              <w:spacing w:after="0"/>
              <w:jc w:val="right"/>
            </w:pPr>
            <w:r>
              <w:rPr>
                <w:sz w:val="16"/>
              </w:rPr>
              <w:t>$2,633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$75</w:t>
            </w:r>
          </w:p>
        </w:tc>
        <w:tc>
          <w:tcPr>
            <w:tcW w:type="dxa" w:w="1126"/>
          </w:tcPr>
          <w:p>
            <w:pPr>
              <w:spacing w:after="0"/>
              <w:jc w:val="right"/>
            </w:pPr>
          </w:p>
        </w:tc>
        <w:tc>
          <w:tcPr>
            <w:tcW w:type="dxa" w:w="1291"/>
          </w:tcPr>
          <w:p>
            <w:pPr>
              <w:spacing w:after="0"/>
              <w:jc w:val="right"/>
            </w:pPr>
            <w:r>
              <w:rPr>
                <w:sz w:val="16"/>
              </w:rPr>
              <w:t>$561</w:t>
            </w:r>
          </w:p>
        </w:tc>
        <w:tc>
          <w:tcPr>
            <w:tcW w:type="dxa" w:w="1109"/>
          </w:tcPr>
          <w:p>
            <w:pPr>
              <w:spacing w:after="0"/>
              <w:jc w:val="right"/>
            </w:pPr>
            <w:r>
              <w:rPr>
                <w:sz w:val="16"/>
              </w:rPr>
              <w:t>$636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68"/>
        <w:gridCol w:w="1847"/>
        <w:gridCol w:w="1908"/>
        <w:gridCol w:w="1611"/>
        <w:gridCol w:w="1589"/>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years</w:t>
            </w:r>
          </w:p>
        </w:tc>
        <w:tc>
          <w:tcPr>
            <w:tcW w:type="dxa" w:w="1847"/>
            <w:shd w:val="clear" w:color="auto" w:fill="E8E8E8"/>
          </w:tcPr>
          <w:p>
            <w:pPr>
              <w:spacing w:after="0"/>
              <w:jc w:val="left"/>
            </w:pPr>
            <w:r>
              <w:rPr>
                <w:b/>
                <w:sz w:val="16"/>
              </w:rPr>
              <w:t>Observed range</w:t>
            </w:r>
          </w:p>
        </w:tc>
        <w:tc>
          <w:tcPr>
            <w:tcW w:type="dxa" w:w="1908"/>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68"/>
          </w:tcPr>
          <w:p>
            <w:pPr>
              <w:spacing w:after="0"/>
              <w:jc w:val="right"/>
            </w:pPr>
            <w:r>
              <w:rPr>
                <w:sz w:val="16"/>
              </w:rPr>
              <w:t>23, 1996 to 2026 (23 zone-level)</w:t>
            </w:r>
          </w:p>
        </w:tc>
        <w:tc>
          <w:tcPr>
            <w:tcW w:type="dxa" w:w="1847"/>
          </w:tcPr>
          <w:p>
            <w:pPr>
              <w:spacing w:after="0"/>
              <w:jc w:val="left"/>
            </w:pPr>
            <w:r>
              <w:rPr>
                <w:sz w:val="16"/>
              </w:rPr>
              <w:t>1 day to 24 days (median 1 day); 22 with a recorded value</w:t>
            </w:r>
          </w:p>
        </w:tc>
        <w:tc>
          <w:tcPr>
            <w:tcW w:type="dxa" w:w="1908"/>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68"/>
          </w:tcPr>
          <w:p>
            <w:pPr>
              <w:spacing w:after="0"/>
              <w:jc w:val="right"/>
            </w:pPr>
            <w:r>
              <w:rPr>
                <w:sz w:val="16"/>
              </w:rPr>
              <w:t>53, 1997 to 2024 (53 zone-level)</w:t>
            </w:r>
          </w:p>
        </w:tc>
        <w:tc>
          <w:tcPr>
            <w:tcW w:type="dxa" w:w="1847"/>
          </w:tcPr>
          <w:p>
            <w:pPr>
              <w:spacing w:after="0"/>
              <w:jc w:val="left"/>
            </w:pPr>
          </w:p>
        </w:tc>
        <w:tc>
          <w:tcPr>
            <w:tcW w:type="dxa" w:w="1908"/>
          </w:tcPr>
          <w:p>
            <w:pPr>
              <w:spacing w:after="0"/>
              <w:jc w:val="left"/>
            </w:pPr>
            <w:r>
              <w:rPr>
                <w:sz w:val="16"/>
              </w:rPr>
              <w:t>Frost/Freeze, 2007-04-08, $3,000,000 crop damage, reported for the zone (2007 dollars); NWS zone ILZ089 (JOHNSON), zone-level: may include parts of neighboring counties</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68"/>
          </w:tcPr>
          <w:p>
            <w:pPr>
              <w:spacing w:after="0"/>
              <w:jc w:val="right"/>
            </w:pPr>
            <w:r>
              <w:rPr>
                <w:sz w:val="16"/>
              </w:rPr>
              <w:t>32, 1996 to 2025 (32 zone-level)</w:t>
            </w:r>
          </w:p>
        </w:tc>
        <w:tc>
          <w:tcPr>
            <w:tcW w:type="dxa" w:w="1847"/>
          </w:tcPr>
          <w:p>
            <w:pPr>
              <w:spacing w:after="0"/>
              <w:jc w:val="left"/>
            </w:pPr>
            <w:r>
              <w:rPr>
                <w:sz w:val="16"/>
              </w:rPr>
              <w:t>15 days to 246 days (median 34 days); 13 with a recorded value</w:t>
            </w:r>
          </w:p>
        </w:tc>
        <w:tc>
          <w:tcPr>
            <w:tcW w:type="dxa" w:w="1908"/>
          </w:tcPr>
          <w:p>
            <w:pPr>
              <w:spacing w:after="0"/>
              <w:jc w:val="left"/>
            </w:pPr>
            <w:r>
              <w:rPr>
                <w:sz w:val="16"/>
              </w:rPr>
              <w:t>246 days (about 8.1 months), 2012-05-12 to 2013-01-12, a run of 9 consecutive Storm Events drought records, zone-level</w:t>
            </w:r>
          </w:p>
        </w:tc>
        <w:tc>
          <w:tcPr>
            <w:tcW w:type="dxa" w:w="1611"/>
          </w:tcPr>
          <w:p>
            <w:pPr>
              <w:spacing w:after="0"/>
              <w:jc w:val="left"/>
            </w:pPr>
            <w:r>
              <w:rPr>
                <w:sz w:val="16"/>
              </w:rPr>
              <w:t>Drought, 2007-09-01, $0 property; $3,450,000 crops, reported for the zone (2007 dollars)</w:t>
            </w: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68"/>
          </w:tcPr>
          <w:p>
            <w:pPr>
              <w:spacing w:after="0"/>
              <w:jc w:val="right"/>
            </w:pPr>
            <w:r>
              <w:rPr>
                <w:sz w:val="16"/>
              </w:rPr>
              <w:t>88, 1965 to 2026</w:t>
            </w:r>
          </w:p>
        </w:tc>
        <w:tc>
          <w:tcPr>
            <w:tcW w:type="dxa" w:w="1847"/>
          </w:tcPr>
          <w:p>
            <w:pPr>
              <w:spacing w:after="0"/>
              <w:jc w:val="left"/>
            </w:pPr>
            <w:r>
              <w:rPr>
                <w:sz w:val="16"/>
              </w:rPr>
              <w:t>0.75 in to 3 in (median 1 in); 88 with a recorded value</w:t>
            </w:r>
          </w:p>
        </w:tc>
        <w:tc>
          <w:tcPr>
            <w:tcW w:type="dxa" w:w="1908"/>
          </w:tcPr>
          <w:p>
            <w:pPr>
              <w:spacing w:after="0"/>
              <w:jc w:val="left"/>
            </w:pPr>
            <w:r>
              <w:rPr>
                <w:sz w:val="16"/>
              </w:rPr>
              <w:t>3 in hail, 1975-07-05; same size also recorded on 1965-11-26</w:t>
            </w:r>
          </w:p>
        </w:tc>
        <w:tc>
          <w:tcPr>
            <w:tcW w:type="dxa" w:w="1611"/>
          </w:tcPr>
          <w:p>
            <w:pPr>
              <w:spacing w:after="0"/>
              <w:jc w:val="left"/>
            </w:pPr>
            <w:r>
              <w:rPr>
                <w:sz w:val="16"/>
              </w:rPr>
              <w:t>Hail, 2000-05-23, $7,000,000 property; crops not reported (2000 dollars)</w:t>
            </w:r>
          </w:p>
        </w:tc>
        <w:tc>
          <w:tcPr>
            <w:tcW w:type="dxa" w:w="1589"/>
          </w:tcPr>
          <w:p>
            <w:pPr>
              <w:spacing w:after="0"/>
              <w:jc w:val="left"/>
            </w:pPr>
            <w:r>
              <w:rPr>
                <w:sz w:val="16"/>
              </w:rPr>
              <w:t>Event records naming member places: Vienna city (21 records), Goreville village (14 records), Cypress village (10 records), New Burnside village (6 records), Belknap village (4 records), Buncombe village (4 records), Simpson village (4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68"/>
          </w:tcPr>
          <w:p>
            <w:pPr>
              <w:spacing w:after="0"/>
              <w:jc w:val="right"/>
            </w:pPr>
            <w:r>
              <w:rPr>
                <w:sz w:val="16"/>
              </w:rPr>
              <w:t>86, 1997 to 2025 (86 zone-level)</w:t>
            </w:r>
          </w:p>
        </w:tc>
        <w:tc>
          <w:tcPr>
            <w:tcW w:type="dxa" w:w="1847"/>
          </w:tcPr>
          <w:p>
            <w:pPr>
              <w:spacing w:after="0"/>
              <w:jc w:val="left"/>
            </w:pPr>
            <w:r>
              <w:rPr>
                <w:sz w:val="16"/>
              </w:rPr>
              <w:t>1 day to 14 days (median 2 days); 72 with a recorded value</w:t>
            </w:r>
          </w:p>
        </w:tc>
        <w:tc>
          <w:tcPr>
            <w:tcW w:type="dxa" w:w="1908"/>
          </w:tcPr>
          <w:p>
            <w:pPr>
              <w:spacing w:after="0"/>
              <w:jc w:val="left"/>
            </w:pPr>
            <w:r>
              <w:rPr>
                <w:sz w:val="16"/>
              </w:rPr>
              <w:t>14 consecutive days, 1999-07-18 to 1999-07-31, zone-level</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68"/>
          </w:tcPr>
          <w:p>
            <w:pPr>
              <w:spacing w:after="0"/>
              <w:jc w:val="right"/>
            </w:pPr>
            <w:r>
              <w:rPr>
                <w:sz w:val="16"/>
              </w:rPr>
              <w:t>5, 1997 to 2025 (5 zone-level)</w:t>
            </w:r>
          </w:p>
        </w:tc>
        <w:tc>
          <w:tcPr>
            <w:tcW w:type="dxa" w:w="1847"/>
          </w:tcPr>
          <w:p>
            <w:pPr>
              <w:spacing w:after="0"/>
              <w:jc w:val="left"/>
            </w:pPr>
          </w:p>
        </w:tc>
        <w:tc>
          <w:tcPr>
            <w:tcW w:type="dxa" w:w="1908"/>
          </w:tcPr>
          <w:p>
            <w:pPr>
              <w:spacing w:after="0"/>
              <w:jc w:val="left"/>
            </w:pPr>
            <w:r>
              <w:rPr>
                <w:sz w:val="16"/>
              </w:rPr>
              <w:t>Ice Storm, 2025-01-05, $25,000 property; $0 crops, reported for the zone (2025 dollars); NWS zone ILZ089 (JOHNSON), zone-level: may include parts of neighboring counties</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68"/>
          </w:tcPr>
          <w:p>
            <w:pPr>
              <w:spacing w:after="0"/>
              <w:jc w:val="right"/>
            </w:pPr>
            <w:r>
              <w:rPr>
                <w:sz w:val="16"/>
              </w:rPr>
              <w:t>26, 1996 to 2024 (2 zone-level)</w:t>
            </w:r>
          </w:p>
        </w:tc>
        <w:tc>
          <w:tcPr>
            <w:tcW w:type="dxa" w:w="1847"/>
          </w:tcPr>
          <w:p>
            <w:pPr>
              <w:spacing w:after="0"/>
              <w:jc w:val="left"/>
            </w:pPr>
          </w:p>
        </w:tc>
        <w:tc>
          <w:tcPr>
            <w:tcW w:type="dxa" w:w="1908"/>
          </w:tcPr>
          <w:p>
            <w:pPr>
              <w:spacing w:after="0"/>
              <w:jc w:val="left"/>
            </w:pPr>
            <w:r>
              <w:rPr>
                <w:sz w:val="16"/>
              </w:rPr>
              <w:t>Flood, 2008-03-18, $1,600,000 property; $0 crops (2008 dollars)</w:t>
            </w:r>
          </w:p>
        </w:tc>
        <w:tc>
          <w:tcPr>
            <w:tcW w:type="dxa" w:w="1611"/>
          </w:tcPr>
          <w:p>
            <w:pPr>
              <w:spacing w:after="0"/>
              <w:jc w:val="left"/>
            </w:pPr>
          </w:p>
        </w:tc>
        <w:tc>
          <w:tcPr>
            <w:tcW w:type="dxa" w:w="1589"/>
          </w:tcPr>
          <w:p>
            <w:pPr>
              <w:spacing w:after="0"/>
              <w:jc w:val="left"/>
            </w:pPr>
            <w:r>
              <w:rPr>
                <w:sz w:val="16"/>
              </w:rPr>
              <w:t>Event records naming member places: Vienna city (8 records), Buncombe village (3 records), Belknap village (2 records), Cypress village (1 record), Goreville village (1 record), New Burnside village (1 record), Simpson village (1 record). Zone-level records (2)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68"/>
          </w:tcPr>
          <w:p>
            <w:pPr>
              <w:spacing w:after="0"/>
              <w:jc w:val="right"/>
            </w:pPr>
            <w:r>
              <w:rPr>
                <w:sz w:val="16"/>
              </w:rPr>
              <w:t>64, 1996 to 2025 (64 zone-level)</w:t>
            </w:r>
          </w:p>
        </w:tc>
        <w:tc>
          <w:tcPr>
            <w:tcW w:type="dxa" w:w="1847"/>
          </w:tcPr>
          <w:p>
            <w:pPr>
              <w:spacing w:after="0"/>
              <w:jc w:val="left"/>
            </w:pPr>
            <w:r>
              <w:rPr>
                <w:sz w:val="16"/>
              </w:rPr>
              <w:t>28 kt (32 mph) to 52 kt (60 mph) (median 39 kt (45 mph)); 60 with a recorded value</w:t>
            </w:r>
          </w:p>
        </w:tc>
        <w:tc>
          <w:tcPr>
            <w:tcW w:type="dxa" w:w="1908"/>
          </w:tcPr>
          <w:p>
            <w:pPr>
              <w:spacing w:after="0"/>
              <w:jc w:val="left"/>
            </w:pPr>
            <w:r>
              <w:rPr>
                <w:sz w:val="16"/>
              </w:rPr>
              <w:t>52 kt (60 mph) estimated gust, High Wind, 2008-09-14; NWS zone ILZ089 (JOHNSON), zone-level: may include parts of neighboring counties</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68"/>
          </w:tcPr>
          <w:p>
            <w:pPr>
              <w:spacing w:after="0"/>
              <w:jc w:val="right"/>
            </w:pPr>
            <w:r>
              <w:rPr>
                <w:sz w:val="16"/>
              </w:rPr>
              <w:t>96, 1974 to 2025</w:t>
            </w:r>
          </w:p>
        </w:tc>
        <w:tc>
          <w:tcPr>
            <w:tcW w:type="dxa" w:w="1847"/>
          </w:tcPr>
          <w:p>
            <w:pPr>
              <w:spacing w:after="0"/>
              <w:jc w:val="left"/>
            </w:pPr>
            <w:r>
              <w:rPr>
                <w:sz w:val="16"/>
              </w:rPr>
              <w:t>50 kt (58 mph) to 83 kt (96 mph) (median 52 kt (60 mph)); 80 with a recorded value</w:t>
            </w:r>
          </w:p>
        </w:tc>
        <w:tc>
          <w:tcPr>
            <w:tcW w:type="dxa" w:w="1908"/>
          </w:tcPr>
          <w:p>
            <w:pPr>
              <w:spacing w:after="0"/>
              <w:jc w:val="left"/>
            </w:pPr>
            <w:r>
              <w:rPr>
                <w:sz w:val="16"/>
              </w:rPr>
              <w:t>83 kt (96 mph) measured gust, Thunderstorm Wind, 2011-04-19</w:t>
            </w:r>
          </w:p>
        </w:tc>
        <w:tc>
          <w:tcPr>
            <w:tcW w:type="dxa" w:w="1611"/>
          </w:tcPr>
          <w:p>
            <w:pPr>
              <w:spacing w:after="0"/>
              <w:jc w:val="left"/>
            </w:pPr>
            <w:r>
              <w:rPr>
                <w:sz w:val="16"/>
              </w:rPr>
              <w:t>Thunderstorm Wind, 2008-01-29, $150,000 property; $0 crops (2008 dollars)</w:t>
            </w:r>
          </w:p>
        </w:tc>
        <w:tc>
          <w:tcPr>
            <w:tcW w:type="dxa" w:w="1589"/>
          </w:tcPr>
          <w:p>
            <w:pPr>
              <w:spacing w:after="0"/>
              <w:jc w:val="left"/>
            </w:pPr>
            <w:r>
              <w:rPr>
                <w:sz w:val="16"/>
              </w:rPr>
              <w:t>Event records naming member places: Vienna city (32 records), Cypress village (12 records), Goreville village (11 records), Buncombe village (8 records), Belknap village (6 records), Simpson village (6 records), New Burnside village (5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68"/>
          </w:tcPr>
          <w:p>
            <w:pPr>
              <w:spacing w:after="0"/>
              <w:jc w:val="right"/>
            </w:pPr>
            <w:r>
              <w:rPr>
                <w:sz w:val="16"/>
              </w:rPr>
              <w:t>21, 1957 to 2025</w:t>
            </w:r>
          </w:p>
        </w:tc>
        <w:tc>
          <w:tcPr>
            <w:tcW w:type="dxa" w:w="1847"/>
          </w:tcPr>
          <w:p>
            <w:pPr>
              <w:spacing w:after="0"/>
              <w:jc w:val="left"/>
            </w:pPr>
            <w:r>
              <w:rPr>
                <w:sz w:val="16"/>
              </w:rPr>
              <w:t>F/EF0 to F/EF3 (median F/EF1); 21 with a recorded value</w:t>
            </w:r>
          </w:p>
        </w:tc>
        <w:tc>
          <w:tcPr>
            <w:tcW w:type="dxa" w:w="1908"/>
          </w:tcPr>
          <w:p>
            <w:pPr>
              <w:spacing w:after="0"/>
              <w:jc w:val="left"/>
            </w:pPr>
            <w:r>
              <w:rPr>
                <w:sz w:val="16"/>
              </w:rPr>
              <w:t>EF3 tornado, 2024-05-26, 4.87 mi within this county, 300 yd wide, $750,000 property; $0 crops (2024 dollars), 1 direct injury</w:t>
            </w:r>
          </w:p>
        </w:tc>
        <w:tc>
          <w:tcPr>
            <w:tcW w:type="dxa" w:w="1611"/>
          </w:tcPr>
          <w:p>
            <w:pPr>
              <w:spacing w:after="0"/>
              <w:jc w:val="left"/>
            </w:pPr>
            <w:r>
              <w:rPr>
                <w:sz w:val="16"/>
              </w:rPr>
              <w:t>Tornado, 2002-04-28, $3,000,000 property; crops not reported (2002 dollars)</w:t>
            </w:r>
          </w:p>
        </w:tc>
        <w:tc>
          <w:tcPr>
            <w:tcW w:type="dxa" w:w="1589"/>
          </w:tcPr>
          <w:p>
            <w:pPr>
              <w:spacing w:after="0"/>
              <w:jc w:val="left"/>
            </w:pPr>
            <w:r>
              <w:rPr>
                <w:sz w:val="16"/>
              </w:rPr>
              <w:t>Event records naming member places: Goreville village (4 records), Cypress village (3 records), Belknap village (1 record), Buncombe village (1 record), Vienna city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68"/>
          </w:tcPr>
          <w:p>
            <w:pPr>
              <w:spacing w:after="0"/>
              <w:jc w:val="right"/>
            </w:pPr>
            <w:r>
              <w:rPr>
                <w:sz w:val="16"/>
              </w:rPr>
              <w:t>0</w:t>
            </w:r>
          </w:p>
        </w:tc>
        <w:tc>
          <w:tcPr>
            <w:tcW w:type="dxa" w:w="1847"/>
          </w:tcPr>
          <w:p>
            <w:pPr>
              <w:spacing w:after="0"/>
              <w:jc w:val="left"/>
            </w:pPr>
          </w:p>
        </w:tc>
        <w:tc>
          <w:tcPr>
            <w:tcW w:type="dxa" w:w="1908"/>
          </w:tcPr>
          <w:p>
            <w:pPr>
              <w:spacing w:after="0"/>
              <w:jc w:val="left"/>
            </w:pPr>
          </w:p>
        </w:tc>
        <w:tc>
          <w:tcPr>
            <w:tcW w:type="dxa" w:w="1611"/>
          </w:tcPr>
          <w:p>
            <w:pPr>
              <w:spacing w:after="0"/>
              <w:jc w:val="left"/>
            </w:pPr>
          </w:p>
        </w:tc>
        <w:tc>
          <w:tcPr>
            <w:tcW w:type="dxa" w:w="1589"/>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68"/>
          </w:tcPr>
          <w:p>
            <w:pPr>
              <w:spacing w:after="0"/>
              <w:jc w:val="right"/>
            </w:pPr>
            <w:r>
              <w:rPr>
                <w:sz w:val="16"/>
              </w:rPr>
              <w:t>108, 1996 to 2026 (108 zone-level)</w:t>
            </w:r>
          </w:p>
        </w:tc>
        <w:tc>
          <w:tcPr>
            <w:tcW w:type="dxa" w:w="1847"/>
          </w:tcPr>
          <w:p>
            <w:pPr>
              <w:spacing w:after="0"/>
              <w:jc w:val="left"/>
            </w:pPr>
          </w:p>
        </w:tc>
        <w:tc>
          <w:tcPr>
            <w:tcW w:type="dxa" w:w="1908"/>
          </w:tcPr>
          <w:p>
            <w:pPr>
              <w:spacing w:after="0"/>
              <w:jc w:val="left"/>
            </w:pPr>
            <w:r>
              <w:rPr>
                <w:sz w:val="16"/>
              </w:rPr>
              <w:t>Winter Storm, 2008-02-11, $1,000,000 property; $0 crops, reported for the zone (2008 dollars); NWS zone ILZ089 (JOHNSON), zone-level: may include parts of neighboring counties</w:t>
            </w:r>
          </w:p>
        </w:tc>
        <w:tc>
          <w:tcPr>
            <w:tcW w:type="dxa" w:w="1611"/>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1945"/>
        <w:gridCol w:w="1971"/>
        <w:gridCol w:w="3263"/>
        <w:gridCol w:w="16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1945"/>
            <w:shd w:val="clear" w:color="auto" w:fill="E8E8E8"/>
          </w:tcPr>
          <w:p>
            <w:pPr>
              <w:spacing w:after="0"/>
              <w:jc w:val="left"/>
            </w:pPr>
            <w:r>
              <w:rPr>
                <w:b/>
                <w:sz w:val="16"/>
              </w:rPr>
              <w:t>Title</w:t>
            </w:r>
          </w:p>
        </w:tc>
        <w:tc>
          <w:tcPr>
            <w:tcW w:type="dxa" w:w="1971"/>
            <w:shd w:val="clear" w:color="auto" w:fill="E8E8E8"/>
          </w:tcPr>
          <w:p>
            <w:pPr>
              <w:spacing w:after="0"/>
              <w:jc w:val="left"/>
            </w:pPr>
            <w:r>
              <w:rPr>
                <w:b/>
                <w:sz w:val="16"/>
              </w:rPr>
              <w:t>Mapped hazard</w:t>
            </w:r>
          </w:p>
        </w:tc>
        <w:tc>
          <w:tcPr>
            <w:tcW w:type="dxa" w:w="32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62"/>
          </w:tcPr>
          <w:p>
            <w:pPr>
              <w:spacing w:after="0"/>
              <w:jc w:val="left"/>
            </w:pPr>
            <w:r>
              <w:rPr>
                <w:sz w:val="16"/>
              </w:rPr>
              <w:t>Major disaster</w:t>
            </w:r>
          </w:p>
        </w:tc>
        <w:tc>
          <w:tcPr>
            <w:tcW w:type="dxa" w:w="1945"/>
          </w:tcPr>
          <w:p>
            <w:pPr>
              <w:spacing w:after="0"/>
              <w:jc w:val="left"/>
            </w:pPr>
            <w:r>
              <w:rPr>
                <w:sz w:val="16"/>
              </w:rPr>
              <w:t>COVID-19 PANDEMIC</w:t>
            </w:r>
          </w:p>
        </w:tc>
        <w:tc>
          <w:tcPr>
            <w:tcW w:type="dxa" w:w="1971"/>
          </w:tcPr>
          <w:p>
            <w:pPr>
              <w:spacing w:after="0"/>
              <w:jc w:val="left"/>
            </w:pPr>
            <w:r>
              <w:rPr>
                <w:sz w:val="16"/>
              </w:rPr>
              <w:t>Non-natural, not counted</w:t>
            </w:r>
          </w:p>
        </w:tc>
        <w:tc>
          <w:tcPr>
            <w:tcW w:type="dxa" w:w="3263"/>
          </w:tcPr>
          <w:p>
            <w:pPr>
              <w:spacing w:after="0"/>
              <w:jc w:val="right"/>
            </w:pPr>
            <w:r>
              <w:rPr>
                <w:sz w:val="16"/>
              </w:rPr>
              <w:t>none placed in this county by FEMA's record; $797,909.42 for this declaration is not placed in any county (see the list below)</w:t>
            </w:r>
          </w:p>
        </w:tc>
        <w:tc>
          <w:tcPr>
            <w:tcW w:type="dxa" w:w="1677"/>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62"/>
          </w:tcPr>
          <w:p>
            <w:pPr>
              <w:spacing w:after="0"/>
              <w:jc w:val="left"/>
            </w:pPr>
            <w:r>
              <w:rPr>
                <w:sz w:val="16"/>
              </w:rPr>
              <w:t>Emergency</w:t>
            </w:r>
          </w:p>
        </w:tc>
        <w:tc>
          <w:tcPr>
            <w:tcW w:type="dxa" w:w="1945"/>
          </w:tcPr>
          <w:p>
            <w:pPr>
              <w:spacing w:after="0"/>
              <w:jc w:val="left"/>
            </w:pPr>
            <w:r>
              <w:rPr>
                <w:sz w:val="16"/>
              </w:rPr>
              <w:t>COVID-19</w:t>
            </w:r>
          </w:p>
        </w:tc>
        <w:tc>
          <w:tcPr>
            <w:tcW w:type="dxa" w:w="1971"/>
          </w:tcPr>
          <w:p>
            <w:pPr>
              <w:spacing w:after="0"/>
              <w:jc w:val="left"/>
            </w:pPr>
            <w:r>
              <w:rPr>
                <w:sz w:val="16"/>
              </w:rPr>
              <w:t>Non-natural, not counted</w:t>
            </w:r>
          </w:p>
        </w:tc>
        <w:tc>
          <w:tcPr>
            <w:tcW w:type="dxa" w:w="3263"/>
          </w:tcPr>
          <w:p>
            <w:pPr>
              <w:spacing w:after="0"/>
              <w:jc w:val="right"/>
            </w:pPr>
            <w:r>
              <w:rPr>
                <w:sz w:val="16"/>
              </w:rPr>
              <w:t>none found</w:t>
            </w:r>
          </w:p>
        </w:tc>
        <w:tc>
          <w:tcPr>
            <w:tcW w:type="dxa" w:w="1677"/>
          </w:tcPr>
          <w:p>
            <w:pPr>
              <w:spacing w:after="0"/>
              <w:jc w:val="left"/>
            </w:pPr>
            <w:r>
              <w:rPr>
                <w:sz w:val="16"/>
              </w:rPr>
              <w:t>during plan review, check whether your last plan included it</w:t>
            </w:r>
          </w:p>
        </w:tc>
        <w:tc>
          <w:tcPr>
            <w:tcW w:type="dxa" w:w="883"/>
          </w:tcPr>
          <w:p>
            <w:pPr>
              <w:spacing w:after="0"/>
              <w:jc w:val="left"/>
            </w:pPr>
            <w:r>
              <w:rPr>
                <w:sz w:val="16"/>
              </w:rPr>
              <w:t>same incident as DR-4489</w:t>
            </w: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262"/>
          </w:tcPr>
          <w:p>
            <w:pPr>
              <w:spacing w:after="0"/>
              <w:jc w:val="left"/>
            </w:pPr>
            <w:r>
              <w:rPr>
                <w:sz w:val="16"/>
              </w:rPr>
              <w:t>Major disaster</w:t>
            </w:r>
          </w:p>
        </w:tc>
        <w:tc>
          <w:tcPr>
            <w:tcW w:type="dxa" w:w="1945"/>
          </w:tcPr>
          <w:p>
            <w:pPr>
              <w:spacing w:after="0"/>
              <w:jc w:val="left"/>
            </w:pPr>
            <w:r>
              <w:rPr>
                <w:sz w:val="16"/>
              </w:rPr>
              <w:t>SEVERE WINTER STORM</w:t>
            </w:r>
          </w:p>
        </w:tc>
        <w:tc>
          <w:tcPr>
            <w:tcW w:type="dxa" w:w="1971"/>
          </w:tcPr>
          <w:p>
            <w:pPr>
              <w:spacing w:after="0"/>
              <w:jc w:val="left"/>
            </w:pPr>
            <w:r>
              <w:rPr>
                <w:sz w:val="16"/>
              </w:rPr>
              <w:t>Winter Weather</w:t>
            </w:r>
          </w:p>
        </w:tc>
        <w:tc>
          <w:tcPr>
            <w:tcW w:type="dxa" w:w="3263"/>
          </w:tcPr>
          <w:p>
            <w:pPr>
              <w:spacing w:after="0"/>
              <w:jc w:val="right"/>
            </w:pPr>
            <w:r>
              <w:rPr>
                <w:sz w:val="16"/>
              </w:rPr>
              <w:t>$184,688.85</w:t>
            </w:r>
          </w:p>
        </w:tc>
        <w:tc>
          <w:tcPr>
            <w:tcW w:type="dxa" w:w="16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62"/>
          </w:tcPr>
          <w:p>
            <w:pPr>
              <w:spacing w:after="0"/>
              <w:jc w:val="left"/>
            </w:pPr>
            <w:r>
              <w:rPr>
                <w:sz w:val="16"/>
              </w:rPr>
              <w:t>Emergency</w:t>
            </w:r>
          </w:p>
        </w:tc>
        <w:tc>
          <w:tcPr>
            <w:tcW w:type="dxa" w:w="1945"/>
          </w:tcPr>
          <w:p>
            <w:pPr>
              <w:spacing w:after="0"/>
              <w:jc w:val="left"/>
            </w:pPr>
            <w:r>
              <w:rPr>
                <w:sz w:val="16"/>
              </w:rPr>
              <w:t>HURRICANE KATRINA EVACUATION</w:t>
            </w:r>
          </w:p>
        </w:tc>
        <w:tc>
          <w:tcPr>
            <w:tcW w:type="dxa" w:w="1971"/>
          </w:tcPr>
          <w:p>
            <w:pPr>
              <w:spacing w:after="0"/>
              <w:jc w:val="left"/>
            </w:pPr>
            <w:r>
              <w:rPr>
                <w:sz w:val="16"/>
              </w:rPr>
              <w:t>Hurricane: evacuation support, not a local hazard event; not counted</w:t>
            </w:r>
          </w:p>
        </w:tc>
        <w:tc>
          <w:tcPr>
            <w:tcW w:type="dxa" w:w="3263"/>
          </w:tcPr>
          <w:p>
            <w:pPr>
              <w:spacing w:after="0"/>
              <w:jc w:val="right"/>
            </w:pPr>
            <w:r>
              <w:rPr>
                <w:sz w:val="16"/>
              </w:rPr>
              <w:t>none found</w:t>
            </w:r>
          </w:p>
        </w:tc>
        <w:tc>
          <w:tcPr>
            <w:tcW w:type="dxa" w:w="16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262"/>
          </w:tcPr>
          <w:p>
            <w:pPr>
              <w:spacing w:after="0"/>
              <w:jc w:val="left"/>
            </w:pPr>
            <w:r>
              <w:rPr>
                <w:sz w:val="16"/>
              </w:rPr>
              <w:t>Emergency</w:t>
            </w:r>
          </w:p>
        </w:tc>
        <w:tc>
          <w:tcPr>
            <w:tcW w:type="dxa" w:w="1945"/>
          </w:tcPr>
          <w:p>
            <w:pPr>
              <w:spacing w:after="0"/>
              <w:jc w:val="left"/>
            </w:pPr>
            <w:r>
              <w:rPr>
                <w:sz w:val="16"/>
              </w:rPr>
              <w:t>RECORD/NEAR RECORD SNOW</w:t>
            </w:r>
          </w:p>
        </w:tc>
        <w:tc>
          <w:tcPr>
            <w:tcW w:type="dxa" w:w="1971"/>
          </w:tcPr>
          <w:p>
            <w:pPr>
              <w:spacing w:after="0"/>
              <w:jc w:val="left"/>
            </w:pPr>
            <w:r>
              <w:rPr>
                <w:sz w:val="16"/>
              </w:rPr>
              <w:t>Winter Weather</w:t>
            </w:r>
          </w:p>
        </w:tc>
        <w:tc>
          <w:tcPr>
            <w:tcW w:type="dxa" w:w="3263"/>
          </w:tcPr>
          <w:p>
            <w:pPr>
              <w:spacing w:after="0"/>
              <w:jc w:val="right"/>
            </w:pPr>
            <w:r>
              <w:rPr>
                <w:sz w:val="16"/>
              </w:rPr>
              <w:t>$26,666.28</w:t>
            </w:r>
          </w:p>
        </w:tc>
        <w:tc>
          <w:tcPr>
            <w:tcW w:type="dxa" w:w="16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62"/>
          </w:tcPr>
          <w:p>
            <w:pPr>
              <w:spacing w:after="0"/>
              <w:jc w:val="left"/>
            </w:pPr>
            <w:r>
              <w:rPr>
                <w:sz w:val="16"/>
              </w:rPr>
              <w:t>Major disaster</w:t>
            </w:r>
          </w:p>
        </w:tc>
        <w:tc>
          <w:tcPr>
            <w:tcW w:type="dxa" w:w="1945"/>
          </w:tcPr>
          <w:p>
            <w:pPr>
              <w:spacing w:after="0"/>
              <w:jc w:val="left"/>
            </w:pPr>
            <w:r>
              <w:rPr>
                <w:sz w:val="16"/>
              </w:rPr>
              <w:t>SEVERE STORMS, TORNADOES AND FLOODING</w:t>
            </w:r>
          </w:p>
        </w:tc>
        <w:tc>
          <w:tcPr>
            <w:tcW w:type="dxa" w:w="1971"/>
          </w:tcPr>
          <w:p>
            <w:pPr>
              <w:spacing w:after="0"/>
              <w:jc w:val="left"/>
            </w:pPr>
            <w:r>
              <w:rPr>
                <w:sz w:val="16"/>
              </w:rPr>
              <w:t>Tornado (primary); also designated: Inland Flooding</w:t>
            </w:r>
          </w:p>
        </w:tc>
        <w:tc>
          <w:tcPr>
            <w:tcW w:type="dxa" w:w="3263"/>
          </w:tcPr>
          <w:p>
            <w:pPr>
              <w:spacing w:after="0"/>
              <w:jc w:val="right"/>
            </w:pPr>
            <w:r>
              <w:rPr>
                <w:sz w:val="16"/>
              </w:rPr>
              <w:t>$3,608,833.08</w:t>
            </w:r>
          </w:p>
        </w:tc>
        <w:tc>
          <w:tcPr>
            <w:tcW w:type="dxa" w:w="16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62"/>
          </w:tcPr>
          <w:p>
            <w:pPr>
              <w:spacing w:after="0"/>
              <w:jc w:val="left"/>
            </w:pPr>
            <w:r>
              <w:rPr>
                <w:sz w:val="16"/>
              </w:rPr>
              <w:t>Major disaster</w:t>
            </w:r>
          </w:p>
        </w:tc>
        <w:tc>
          <w:tcPr>
            <w:tcW w:type="dxa" w:w="1945"/>
          </w:tcPr>
          <w:p>
            <w:pPr>
              <w:spacing w:after="0"/>
              <w:jc w:val="left"/>
            </w:pPr>
            <w:r>
              <w:rPr>
                <w:sz w:val="16"/>
              </w:rPr>
              <w:t>SEVERE STORMS &amp; FLOODING</w:t>
            </w:r>
          </w:p>
        </w:tc>
        <w:tc>
          <w:tcPr>
            <w:tcW w:type="dxa" w:w="1971"/>
          </w:tcPr>
          <w:p>
            <w:pPr>
              <w:spacing w:after="0"/>
              <w:jc w:val="left"/>
            </w:pPr>
            <w:r>
              <w:rPr>
                <w:sz w:val="16"/>
              </w:rPr>
              <w:t>Inland Flooding</w:t>
            </w:r>
          </w:p>
        </w:tc>
        <w:tc>
          <w:tcPr>
            <w:tcW w:type="dxa" w:w="3263"/>
          </w:tcPr>
          <w:p>
            <w:pPr>
              <w:spacing w:after="0"/>
              <w:jc w:val="right"/>
            </w:pPr>
            <w:r>
              <w:rPr>
                <w:sz w:val="16"/>
              </w:rPr>
              <w:t>none found</w:t>
            </w:r>
          </w:p>
        </w:tc>
        <w:tc>
          <w:tcPr>
            <w:tcW w:type="dxa" w:w="167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76</w:t>
            </w:r>
          </w:p>
        </w:tc>
        <w:tc>
          <w:tcPr>
            <w:tcW w:type="dxa" w:w="1422"/>
          </w:tcPr>
          <w:p>
            <w:pPr>
              <w:spacing w:after="0"/>
              <w:jc w:val="right"/>
            </w:pPr>
            <w:r>
              <w:rPr>
                <w:sz w:val="16"/>
              </w:rPr>
              <w:t>18</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58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9"/>
        <w:gridCol w:w="2600"/>
        <w:gridCol w:w="1079"/>
        <w:gridCol w:w="1723"/>
        <w:gridCol w:w="985"/>
        <w:gridCol w:w="28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9"/>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985"/>
            <w:shd w:val="clear" w:color="auto" w:fill="E8E8E8"/>
          </w:tcPr>
          <w:p>
            <w:pPr>
              <w:spacing w:after="0"/>
              <w:jc w:val="left"/>
            </w:pPr>
            <w:r>
              <w:rPr>
                <w:b/>
                <w:sz w:val="16"/>
              </w:rPr>
              <w:t>Flags</w:t>
            </w:r>
          </w:p>
        </w:tc>
        <w:tc>
          <w:tcPr>
            <w:tcW w:type="dxa" w:w="28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2579"/>
          </w:tcPr>
          <w:p>
            <w:pPr>
              <w:spacing w:after="0"/>
              <w:jc w:val="left"/>
            </w:pPr>
          </w:p>
        </w:tc>
        <w:tc>
          <w:tcPr>
            <w:tcW w:type="dxa" w:w="2600"/>
          </w:tcPr>
          <w:p>
            <w:pPr>
              <w:spacing w:after="0"/>
              <w:jc w:val="left"/>
            </w:pPr>
            <w:r>
              <w:rPr>
                <w:sz w:val="16"/>
              </w:rPr>
              <w:t>$25,000 property; $0 crops, reported for the zone (2025 dollars)</w:t>
            </w:r>
          </w:p>
        </w:tc>
        <w:tc>
          <w:tcPr>
            <w:tcW w:type="dxa" w:w="1079"/>
          </w:tcPr>
          <w:p>
            <w:pPr>
              <w:spacing w:after="0"/>
              <w:jc w:val="right"/>
            </w:pPr>
            <w:r>
              <w:rPr>
                <w:sz w:val="16"/>
              </w:rPr>
              <w:t>0, 0</w:t>
            </w:r>
          </w:p>
        </w:tc>
        <w:tc>
          <w:tcPr>
            <w:tcW w:type="dxa" w:w="1723"/>
          </w:tcPr>
          <w:p>
            <w:pPr>
              <w:spacing w:after="0"/>
              <w:jc w:val="left"/>
            </w:pPr>
            <w:r>
              <w:rPr>
                <w:sz w:val="16"/>
              </w:rPr>
              <w:t>NWS zone ILZ089 (JOHNSON), zone-level: may include parts of neighboring counties</w:t>
            </w:r>
          </w:p>
        </w:tc>
        <w:tc>
          <w:tcPr>
            <w:tcW w:type="dxa" w:w="985"/>
          </w:tcPr>
          <w:p>
            <w:pPr>
              <w:spacing w:after="0"/>
              <w:jc w:val="left"/>
            </w:pPr>
            <w:r>
              <w:rPr>
                <w:sz w:val="16"/>
              </w:rPr>
              <w:t>new since last plan; within last 5 years</w:t>
            </w:r>
          </w:p>
        </w:tc>
        <w:tc>
          <w:tcPr>
            <w:tcW w:type="dxa" w:w="2893"/>
          </w:tcPr>
          <w:p>
            <w:pPr>
              <w:spacing w:after="0"/>
              <w:jc w:val="left"/>
            </w:pPr>
            <w:r>
              <w:rPr>
                <w:sz w:val="16"/>
              </w:rPr>
              <w:t>B1-c worst recorded: Ice Storm</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2579"/>
          </w:tcPr>
          <w:p>
            <w:pPr>
              <w:spacing w:after="0"/>
              <w:jc w:val="left"/>
            </w:pPr>
            <w:r>
              <w:rPr>
                <w:sz w:val="16"/>
              </w:rPr>
              <w:t>EF3, 4.87 mi within this county, 300 yd wide</w:t>
            </w:r>
          </w:p>
        </w:tc>
        <w:tc>
          <w:tcPr>
            <w:tcW w:type="dxa" w:w="2600"/>
          </w:tcPr>
          <w:p>
            <w:pPr>
              <w:spacing w:after="0"/>
              <w:jc w:val="left"/>
            </w:pPr>
            <w:r>
              <w:rPr>
                <w:sz w:val="16"/>
              </w:rPr>
              <w:t>$750,000 property; $0 crops (2024 dollars)</w:t>
            </w:r>
          </w:p>
        </w:tc>
        <w:tc>
          <w:tcPr>
            <w:tcW w:type="dxa" w:w="1079"/>
          </w:tcPr>
          <w:p>
            <w:pPr>
              <w:spacing w:after="0"/>
              <w:jc w:val="right"/>
            </w:pPr>
            <w:r>
              <w:rPr>
                <w:sz w:val="16"/>
              </w:rPr>
              <w:t>0, 1</w:t>
            </w:r>
          </w:p>
        </w:tc>
        <w:tc>
          <w:tcPr>
            <w:tcW w:type="dxa" w:w="1723"/>
          </w:tcPr>
          <w:p>
            <w:pPr>
              <w:spacing w:after="0"/>
              <w:jc w:val="left"/>
            </w:pPr>
            <w:r>
              <w:rPr>
                <w:sz w:val="16"/>
              </w:rPr>
              <w:t>GOREVILLE</w:t>
            </w:r>
          </w:p>
        </w:tc>
        <w:tc>
          <w:tcPr>
            <w:tcW w:type="dxa" w:w="985"/>
          </w:tcPr>
          <w:p>
            <w:pPr>
              <w:spacing w:after="0"/>
              <w:jc w:val="left"/>
            </w:pPr>
            <w:r>
              <w:rPr>
                <w:sz w:val="16"/>
              </w:rPr>
              <w:t>new since last plan; within last 5 years</w:t>
            </w:r>
          </w:p>
        </w:tc>
        <w:tc>
          <w:tcPr>
            <w:tcW w:type="dxa" w:w="2893"/>
          </w:tcPr>
          <w:p>
            <w:pPr>
              <w:spacing w:after="0"/>
              <w:jc w:val="left"/>
            </w:pPr>
            <w:r>
              <w:rPr>
                <w:sz w:val="16"/>
              </w:rPr>
              <w:t>B1-c worst recorded: Tornado</w:t>
            </w:r>
          </w:p>
        </w:tc>
      </w:tr>
      <w:tr>
        <w:trPr>
          <w:cantSplit/>
        </w:trPr>
        <w:tc>
          <w:tcPr>
            <w:tcW w:type="dxa" w:w="1037"/>
          </w:tcPr>
          <w:p>
            <w:pPr>
              <w:spacing w:after="0"/>
              <w:jc w:val="left"/>
            </w:pPr>
            <w:r>
              <w:rPr>
                <w:sz w:val="16"/>
              </w:rPr>
              <w:t>2016-07-07</w:t>
            </w:r>
          </w:p>
        </w:tc>
        <w:tc>
          <w:tcPr>
            <w:tcW w:type="dxa" w:w="1215"/>
          </w:tcPr>
          <w:p>
            <w:pPr>
              <w:spacing w:after="0"/>
              <w:jc w:val="left"/>
            </w:pPr>
            <w:r>
              <w:rPr>
                <w:sz w:val="16"/>
              </w:rPr>
              <w:t>Flood</w:t>
            </w:r>
          </w:p>
        </w:tc>
        <w:tc>
          <w:tcPr>
            <w:tcW w:type="dxa" w:w="2579"/>
          </w:tcPr>
          <w:p>
            <w:pPr>
              <w:spacing w:after="0"/>
              <w:jc w:val="left"/>
            </w:pPr>
          </w:p>
        </w:tc>
        <w:tc>
          <w:tcPr>
            <w:tcW w:type="dxa" w:w="2600"/>
          </w:tcPr>
          <w:p>
            <w:pPr>
              <w:spacing w:after="0"/>
              <w:jc w:val="left"/>
            </w:pPr>
            <w:r>
              <w:rPr>
                <w:sz w:val="16"/>
              </w:rPr>
              <w:t>$15,000 property; $0 crops (2016 dollars)</w:t>
            </w:r>
          </w:p>
        </w:tc>
        <w:tc>
          <w:tcPr>
            <w:tcW w:type="dxa" w:w="1079"/>
          </w:tcPr>
          <w:p>
            <w:pPr>
              <w:spacing w:after="0"/>
              <w:jc w:val="right"/>
            </w:pPr>
            <w:r>
              <w:rPr>
                <w:sz w:val="16"/>
              </w:rPr>
              <w:t>1, 1</w:t>
            </w:r>
          </w:p>
        </w:tc>
        <w:tc>
          <w:tcPr>
            <w:tcW w:type="dxa" w:w="1723"/>
          </w:tcPr>
          <w:p>
            <w:pPr>
              <w:spacing w:after="0"/>
              <w:jc w:val="left"/>
            </w:pPr>
            <w:r>
              <w:rPr>
                <w:sz w:val="16"/>
              </w:rPr>
              <w:t>VIENNA</w:t>
            </w:r>
          </w:p>
        </w:tc>
        <w:tc>
          <w:tcPr>
            <w:tcW w:type="dxa" w:w="985"/>
          </w:tcPr>
          <w:p>
            <w:pPr>
              <w:spacing w:after="0"/>
              <w:jc w:val="left"/>
            </w:pPr>
          </w:p>
        </w:tc>
        <w:tc>
          <w:tcPr>
            <w:tcW w:type="dxa" w:w="289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Thunderstorm Wind</w:t>
            </w:r>
          </w:p>
        </w:tc>
        <w:tc>
          <w:tcPr>
            <w:tcW w:type="dxa" w:w="2579"/>
          </w:tcPr>
          <w:p>
            <w:pPr>
              <w:spacing w:after="0"/>
              <w:jc w:val="left"/>
            </w:pPr>
            <w:r>
              <w:rPr>
                <w:sz w:val="16"/>
              </w:rPr>
              <w:t>52 kt (60 mph) estimated gust</w:t>
            </w:r>
          </w:p>
        </w:tc>
        <w:tc>
          <w:tcPr>
            <w:tcW w:type="dxa" w:w="2600"/>
          </w:tcPr>
          <w:p>
            <w:pPr>
              <w:spacing w:after="0"/>
              <w:jc w:val="left"/>
            </w:pPr>
            <w:r>
              <w:rPr>
                <w:sz w:val="16"/>
              </w:rPr>
              <w:t>$10,000 property; $0 crops (2012 dollars)</w:t>
            </w:r>
          </w:p>
        </w:tc>
        <w:tc>
          <w:tcPr>
            <w:tcW w:type="dxa" w:w="1079"/>
          </w:tcPr>
          <w:p>
            <w:pPr>
              <w:spacing w:after="0"/>
              <w:jc w:val="right"/>
            </w:pPr>
            <w:r>
              <w:rPr>
                <w:sz w:val="16"/>
              </w:rPr>
              <w:t>0, 4</w:t>
            </w:r>
          </w:p>
        </w:tc>
        <w:tc>
          <w:tcPr>
            <w:tcW w:type="dxa" w:w="1723"/>
          </w:tcPr>
          <w:p>
            <w:pPr>
              <w:spacing w:after="0"/>
              <w:jc w:val="left"/>
            </w:pPr>
            <w:r>
              <w:rPr>
                <w:sz w:val="16"/>
              </w:rPr>
              <w:t>GOREVILLE</w:t>
            </w:r>
          </w:p>
        </w:tc>
        <w:tc>
          <w:tcPr>
            <w:tcW w:type="dxa" w:w="985"/>
          </w:tcPr>
          <w:p>
            <w:pPr>
              <w:spacing w:after="0"/>
              <w:jc w:val="left"/>
            </w:pPr>
          </w:p>
        </w:tc>
        <w:tc>
          <w:tcPr>
            <w:tcW w:type="dxa" w:w="2893"/>
          </w:tcPr>
          <w:p>
            <w:pPr>
              <w:spacing w:after="0"/>
              <w:jc w:val="left"/>
            </w:pPr>
            <w:r>
              <w:rPr>
                <w:sz w:val="16"/>
              </w:rPr>
              <w:t>deaths or injuries recorded</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2579"/>
          </w:tcPr>
          <w:p>
            <w:pPr>
              <w:spacing w:after="0"/>
              <w:jc w:val="left"/>
            </w:pPr>
            <w:r>
              <w:rPr>
                <w:sz w:val="16"/>
              </w:rPr>
              <w:t>83 kt (96 mph) measured gust</w:t>
            </w:r>
          </w:p>
        </w:tc>
        <w:tc>
          <w:tcPr>
            <w:tcW w:type="dxa" w:w="2600"/>
          </w:tcPr>
          <w:p>
            <w:pPr>
              <w:spacing w:after="0"/>
              <w:jc w:val="left"/>
            </w:pPr>
            <w:r>
              <w:rPr>
                <w:sz w:val="16"/>
              </w:rPr>
              <w:t>$40,000 property; $0 crops (2011 dollars)</w:t>
            </w:r>
          </w:p>
        </w:tc>
        <w:tc>
          <w:tcPr>
            <w:tcW w:type="dxa" w:w="1079"/>
          </w:tcPr>
          <w:p>
            <w:pPr>
              <w:spacing w:after="0"/>
              <w:jc w:val="right"/>
            </w:pPr>
            <w:r>
              <w:rPr>
                <w:sz w:val="16"/>
              </w:rPr>
              <w:t>0, 0</w:t>
            </w:r>
          </w:p>
        </w:tc>
        <w:tc>
          <w:tcPr>
            <w:tcW w:type="dxa" w:w="1723"/>
          </w:tcPr>
          <w:p>
            <w:pPr>
              <w:spacing w:after="0"/>
              <w:jc w:val="left"/>
            </w:pPr>
            <w:r>
              <w:rPr>
                <w:sz w:val="16"/>
              </w:rPr>
              <w:t>BUNCOMBE</w:t>
            </w:r>
          </w:p>
        </w:tc>
        <w:tc>
          <w:tcPr>
            <w:tcW w:type="dxa" w:w="985"/>
          </w:tcPr>
          <w:p>
            <w:pPr>
              <w:spacing w:after="0"/>
              <w:jc w:val="left"/>
            </w:pPr>
          </w:p>
        </w:tc>
        <w:tc>
          <w:tcPr>
            <w:tcW w:type="dxa" w:w="2893"/>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579"/>
          </w:tcPr>
          <w:p>
            <w:pPr>
              <w:spacing w:after="0"/>
              <w:jc w:val="left"/>
            </w:pPr>
            <w:r>
              <w:rPr>
                <w:sz w:val="16"/>
              </w:rPr>
              <w:t>52 kt (60 mph) estimated gust</w:t>
            </w:r>
          </w:p>
        </w:tc>
        <w:tc>
          <w:tcPr>
            <w:tcW w:type="dxa" w:w="2600"/>
          </w:tcPr>
          <w:p>
            <w:pPr>
              <w:spacing w:after="0"/>
              <w:jc w:val="left"/>
            </w:pPr>
            <w:r>
              <w:rPr>
                <w:sz w:val="16"/>
              </w:rPr>
              <w:t>$1,000,000 property; $500,000 crops, reported for the zone (2008 dollars)</w:t>
            </w:r>
          </w:p>
        </w:tc>
        <w:tc>
          <w:tcPr>
            <w:tcW w:type="dxa" w:w="1079"/>
          </w:tcPr>
          <w:p>
            <w:pPr>
              <w:spacing w:after="0"/>
              <w:jc w:val="right"/>
            </w:pPr>
            <w:r>
              <w:rPr>
                <w:sz w:val="16"/>
              </w:rPr>
              <w:t>0, 0</w:t>
            </w:r>
          </w:p>
        </w:tc>
        <w:tc>
          <w:tcPr>
            <w:tcW w:type="dxa" w:w="1723"/>
          </w:tcPr>
          <w:p>
            <w:pPr>
              <w:spacing w:after="0"/>
              <w:jc w:val="left"/>
            </w:pPr>
            <w:r>
              <w:rPr>
                <w:sz w:val="16"/>
              </w:rPr>
              <w:t>NWS zone ILZ089 (JOHNSON), zone-level: may include parts of neighboring counties</w:t>
            </w:r>
          </w:p>
        </w:tc>
        <w:tc>
          <w:tcPr>
            <w:tcW w:type="dxa" w:w="985"/>
          </w:tcPr>
          <w:p>
            <w:pPr>
              <w:spacing w:after="0"/>
              <w:jc w:val="left"/>
            </w:pPr>
          </w:p>
        </w:tc>
        <w:tc>
          <w:tcPr>
            <w:tcW w:type="dxa" w:w="28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579"/>
          </w:tcPr>
          <w:p>
            <w:pPr>
              <w:spacing w:after="0"/>
              <w:jc w:val="left"/>
            </w:pPr>
          </w:p>
        </w:tc>
        <w:tc>
          <w:tcPr>
            <w:tcW w:type="dxa" w:w="2600"/>
          </w:tcPr>
          <w:p>
            <w:pPr>
              <w:spacing w:after="0"/>
              <w:jc w:val="left"/>
            </w:pPr>
            <w:r>
              <w:rPr>
                <w:sz w:val="16"/>
              </w:rPr>
              <w:t>$1,600,000 property; $0 crops (2008 dollars)</w:t>
            </w:r>
          </w:p>
        </w:tc>
        <w:tc>
          <w:tcPr>
            <w:tcW w:type="dxa" w:w="1079"/>
          </w:tcPr>
          <w:p>
            <w:pPr>
              <w:spacing w:after="0"/>
              <w:jc w:val="right"/>
            </w:pPr>
            <w:r>
              <w:rPr>
                <w:sz w:val="16"/>
              </w:rPr>
              <w:t>0, 0</w:t>
            </w:r>
          </w:p>
        </w:tc>
        <w:tc>
          <w:tcPr>
            <w:tcW w:type="dxa" w:w="1723"/>
          </w:tcPr>
          <w:p>
            <w:pPr>
              <w:spacing w:after="0"/>
              <w:jc w:val="left"/>
            </w:pPr>
            <w:r>
              <w:rPr>
                <w:sz w:val="16"/>
              </w:rPr>
              <w:t>GOREVILLE to WHITE HILL</w:t>
            </w:r>
          </w:p>
        </w:tc>
        <w:tc>
          <w:tcPr>
            <w:tcW w:type="dxa" w:w="985"/>
          </w:tcPr>
          <w:p>
            <w:pPr>
              <w:spacing w:after="0"/>
              <w:jc w:val="left"/>
            </w:pPr>
          </w:p>
        </w:tc>
        <w:tc>
          <w:tcPr>
            <w:tcW w:type="dxa" w:w="28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579"/>
          </w:tcPr>
          <w:p>
            <w:pPr>
              <w:spacing w:after="0"/>
              <w:jc w:val="left"/>
            </w:pPr>
          </w:p>
        </w:tc>
        <w:tc>
          <w:tcPr>
            <w:tcW w:type="dxa" w:w="2600"/>
          </w:tcPr>
          <w:p>
            <w:pPr>
              <w:spacing w:after="0"/>
              <w:jc w:val="left"/>
            </w:pPr>
            <w:r>
              <w:rPr>
                <w:sz w:val="16"/>
              </w:rPr>
              <w:t>$0 property; $3,000,000 crops, reported for the zone (2007 dollars)</w:t>
            </w:r>
          </w:p>
        </w:tc>
        <w:tc>
          <w:tcPr>
            <w:tcW w:type="dxa" w:w="1079"/>
          </w:tcPr>
          <w:p>
            <w:pPr>
              <w:spacing w:after="0"/>
              <w:jc w:val="right"/>
            </w:pPr>
            <w:r>
              <w:rPr>
                <w:sz w:val="16"/>
              </w:rPr>
              <w:t>0, 0</w:t>
            </w:r>
          </w:p>
        </w:tc>
        <w:tc>
          <w:tcPr>
            <w:tcW w:type="dxa" w:w="1723"/>
          </w:tcPr>
          <w:p>
            <w:pPr>
              <w:spacing w:after="0"/>
              <w:jc w:val="left"/>
            </w:pPr>
            <w:r>
              <w:rPr>
                <w:sz w:val="16"/>
              </w:rPr>
              <w:t>NWS zone ILZ089 (JOHNSON), zone-level: may include parts of neighboring counties</w:t>
            </w:r>
          </w:p>
        </w:tc>
        <w:tc>
          <w:tcPr>
            <w:tcW w:type="dxa" w:w="985"/>
          </w:tcPr>
          <w:p>
            <w:pPr>
              <w:spacing w:after="0"/>
              <w:jc w:val="left"/>
            </w:pPr>
          </w:p>
        </w:tc>
        <w:tc>
          <w:tcPr>
            <w:tcW w:type="dxa" w:w="289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579"/>
          </w:tcPr>
          <w:p>
            <w:pPr>
              <w:spacing w:after="0"/>
              <w:jc w:val="left"/>
            </w:pPr>
          </w:p>
        </w:tc>
        <w:tc>
          <w:tcPr>
            <w:tcW w:type="dxa" w:w="2600"/>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NWS zone ILZ089 (JOHNSON), zone-level: may include parts of neighboring counties</w:t>
            </w:r>
          </w:p>
        </w:tc>
        <w:tc>
          <w:tcPr>
            <w:tcW w:type="dxa" w:w="985"/>
          </w:tcPr>
          <w:p>
            <w:pPr>
              <w:spacing w:after="0"/>
              <w:jc w:val="left"/>
            </w:pPr>
          </w:p>
        </w:tc>
        <w:tc>
          <w:tcPr>
            <w:tcW w:type="dxa" w:w="28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579"/>
          </w:tcPr>
          <w:p>
            <w:pPr>
              <w:spacing w:after="0"/>
              <w:jc w:val="left"/>
            </w:pPr>
          </w:p>
        </w:tc>
        <w:tc>
          <w:tcPr>
            <w:tcW w:type="dxa" w:w="2600"/>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NWS zone ILZ089 (JOHNSON), zone-level: may include parts of neighboring counties</w:t>
            </w:r>
          </w:p>
        </w:tc>
        <w:tc>
          <w:tcPr>
            <w:tcW w:type="dxa" w:w="985"/>
          </w:tcPr>
          <w:p>
            <w:pPr>
              <w:spacing w:after="0"/>
              <w:jc w:val="left"/>
            </w:pPr>
          </w:p>
        </w:tc>
        <w:tc>
          <w:tcPr>
            <w:tcW w:type="dxa" w:w="2893"/>
          </w:tcPr>
          <w:p>
            <w:pPr>
              <w:spacing w:after="0"/>
              <w:jc w:val="left"/>
            </w:pPr>
            <w:r>
              <w:rPr>
                <w:sz w:val="16"/>
              </w:rPr>
              <w:t>B1-c worst recorded: Excessive Heat, Heat</w:t>
            </w:r>
          </w:p>
        </w:tc>
      </w:tr>
      <w:tr>
        <w:trPr>
          <w:cantSplit/>
        </w:trPr>
        <w:tc>
          <w:tcPr>
            <w:tcW w:type="dxa" w:w="1037"/>
          </w:tcPr>
          <w:p>
            <w:pPr>
              <w:spacing w:after="0"/>
              <w:jc w:val="left"/>
            </w:pPr>
            <w:r>
              <w:rPr>
                <w:sz w:val="16"/>
              </w:rPr>
              <w:t>1975-07-05</w:t>
            </w:r>
          </w:p>
        </w:tc>
        <w:tc>
          <w:tcPr>
            <w:tcW w:type="dxa" w:w="1215"/>
          </w:tcPr>
          <w:p>
            <w:pPr>
              <w:spacing w:after="0"/>
              <w:jc w:val="left"/>
            </w:pPr>
            <w:r>
              <w:rPr>
                <w:sz w:val="16"/>
              </w:rPr>
              <w:t>Hail</w:t>
            </w:r>
          </w:p>
        </w:tc>
        <w:tc>
          <w:tcPr>
            <w:tcW w:type="dxa" w:w="2579"/>
          </w:tcPr>
          <w:p>
            <w:pPr>
              <w:spacing w:after="0"/>
              <w:jc w:val="left"/>
            </w:pPr>
            <w:r>
              <w:rPr>
                <w:sz w:val="16"/>
              </w:rPr>
              <w:t>3 in</w:t>
            </w:r>
          </w:p>
        </w:tc>
        <w:tc>
          <w:tcPr>
            <w:tcW w:type="dxa" w:w="2600"/>
          </w:tcPr>
          <w:p>
            <w:pPr>
              <w:spacing w:after="0"/>
              <w:jc w:val="left"/>
            </w:pPr>
            <w:r>
              <w:rPr>
                <w:sz w:val="16"/>
              </w:rPr>
              <w:t>damage not recorded (pre-1996 record)</w:t>
            </w:r>
          </w:p>
        </w:tc>
        <w:tc>
          <w:tcPr>
            <w:tcW w:type="dxa" w:w="1079"/>
          </w:tcPr>
          <w:p>
            <w:pPr>
              <w:spacing w:after="0"/>
              <w:jc w:val="right"/>
            </w:pPr>
            <w:r>
              <w:rPr>
                <w:sz w:val="16"/>
              </w:rPr>
              <w:t>0, 0</w:t>
            </w:r>
          </w:p>
        </w:tc>
        <w:tc>
          <w:tcPr>
            <w:tcW w:type="dxa" w:w="1723"/>
          </w:tcPr>
          <w:p>
            <w:pPr>
              <w:spacing w:after="0"/>
              <w:jc w:val="left"/>
            </w:pPr>
            <w:r>
              <w:rPr>
                <w:sz w:val="16"/>
              </w:rPr>
              <w:t>location not recorded</w:t>
            </w:r>
          </w:p>
        </w:tc>
        <w:tc>
          <w:tcPr>
            <w:tcW w:type="dxa" w:w="985"/>
          </w:tcPr>
          <w:p>
            <w:pPr>
              <w:spacing w:after="0"/>
              <w:jc w:val="left"/>
            </w:pPr>
          </w:p>
        </w:tc>
        <w:tc>
          <w:tcPr>
            <w:tcW w:type="dxa" w:w="2893"/>
          </w:tcPr>
          <w:p>
            <w:pPr>
              <w:spacing w:after="0"/>
              <w:jc w:val="left"/>
            </w:pPr>
            <w:r>
              <w:rPr>
                <w:sz w:val="16"/>
              </w:rPr>
              <w:t>B1-c worst recorded: Hail</w:t>
            </w:r>
          </w:p>
        </w:tc>
      </w:tr>
      <w:tr>
        <w:trPr>
          <w:cantSplit/>
        </w:trPr>
        <w:tc>
          <w:tcPr>
            <w:tcW w:type="dxa" w:w="1037"/>
          </w:tcPr>
          <w:p>
            <w:pPr>
              <w:spacing w:after="0"/>
              <w:jc w:val="left"/>
            </w:pPr>
            <w:r>
              <w:rPr>
                <w:sz w:val="16"/>
              </w:rPr>
              <w:t>1972-04-14</w:t>
            </w:r>
          </w:p>
        </w:tc>
        <w:tc>
          <w:tcPr>
            <w:tcW w:type="dxa" w:w="1215"/>
          </w:tcPr>
          <w:p>
            <w:pPr>
              <w:spacing w:after="0"/>
              <w:jc w:val="left"/>
            </w:pPr>
            <w:r>
              <w:rPr>
                <w:sz w:val="16"/>
              </w:rPr>
              <w:t>Tornado</w:t>
            </w:r>
          </w:p>
        </w:tc>
        <w:tc>
          <w:tcPr>
            <w:tcW w:type="dxa" w:w="2579"/>
          </w:tcPr>
          <w:p>
            <w:pPr>
              <w:spacing w:after="0"/>
              <w:jc w:val="left"/>
            </w:pPr>
            <w:r>
              <w:rPr>
                <w:sz w:val="16"/>
              </w:rPr>
              <w:t>F2, 4.9 mi path length (records before 1996 may include the whole path; rating and listing come from the county where the tornado began), 30 yd wide</w:t>
            </w:r>
          </w:p>
        </w:tc>
        <w:tc>
          <w:tcPr>
            <w:tcW w:type="dxa" w:w="2600"/>
          </w:tcPr>
          <w:p>
            <w:pPr>
              <w:spacing w:after="0"/>
              <w:jc w:val="left"/>
            </w:pPr>
            <w:r>
              <w:rPr>
                <w:sz w:val="16"/>
              </w:rPr>
              <w:t>$25,000 property; crops not recorded (1972 dollars)</w:t>
            </w:r>
          </w:p>
        </w:tc>
        <w:tc>
          <w:tcPr>
            <w:tcW w:type="dxa" w:w="1079"/>
          </w:tcPr>
          <w:p>
            <w:pPr>
              <w:spacing w:after="0"/>
              <w:jc w:val="right"/>
            </w:pPr>
            <w:r>
              <w:rPr>
                <w:sz w:val="16"/>
              </w:rPr>
              <w:t>0, 5</w:t>
            </w:r>
          </w:p>
        </w:tc>
        <w:tc>
          <w:tcPr>
            <w:tcW w:type="dxa" w:w="1723"/>
          </w:tcPr>
          <w:p>
            <w:pPr>
              <w:spacing w:after="0"/>
              <w:jc w:val="left"/>
            </w:pPr>
            <w:r>
              <w:rPr>
                <w:sz w:val="16"/>
              </w:rPr>
              <w:t>location not recorded</w:t>
            </w:r>
          </w:p>
        </w:tc>
        <w:tc>
          <w:tcPr>
            <w:tcW w:type="dxa" w:w="985"/>
          </w:tcPr>
          <w:p>
            <w:pPr>
              <w:spacing w:after="0"/>
              <w:jc w:val="left"/>
            </w:pPr>
          </w:p>
        </w:tc>
        <w:tc>
          <w:tcPr>
            <w:tcW w:type="dxa" w:w="28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574"/>
        <w:gridCol w:w="1037"/>
        <w:gridCol w:w="1805"/>
        <w:gridCol w:w="1531"/>
        <w:gridCol w:w="1542"/>
        <w:gridCol w:w="1037"/>
        <w:gridCol w:w="1813"/>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5"/>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805"/>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80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1.11</w:t>
            </w:r>
          </w:p>
        </w:tc>
        <w:tc>
          <w:tcPr>
            <w:tcW w:type="dxa" w:w="1477"/>
          </w:tcPr>
          <w:p>
            <w:pPr>
              <w:spacing w:after="0"/>
              <w:jc w:val="left"/>
            </w:pPr>
            <w:r>
              <w:rPr>
                <w:sz w:val="16"/>
              </w:rPr>
              <w:t>event-days per year</w:t>
            </w:r>
          </w:p>
        </w:tc>
        <w:tc>
          <w:tcPr>
            <w:tcW w:type="dxa" w:w="1574"/>
          </w:tcPr>
          <w:p>
            <w:pPr>
              <w:spacing w:after="0"/>
              <w:jc w:val="left"/>
            </w:pPr>
            <w:r>
              <w:rPr>
                <w:sz w:val="16"/>
              </w:rPr>
              <w:t>about 1.11 days per year</w:t>
            </w:r>
          </w:p>
        </w:tc>
        <w:tc>
          <w:tcPr>
            <w:tcW w:type="dxa" w:w="1037"/>
          </w:tcPr>
          <w:p>
            <w:pPr>
              <w:spacing w:after="0"/>
              <w:jc w:val="left"/>
            </w:pPr>
            <w:r>
              <w:rPr>
                <w:sz w:val="16"/>
              </w:rPr>
              <w:t>Likely</w:t>
            </w:r>
          </w:p>
        </w:tc>
        <w:tc>
          <w:tcPr>
            <w:tcW w:type="dxa" w:w="1805"/>
          </w:tcPr>
          <w:p>
            <w:pPr>
              <w:spacing w:after="0"/>
              <w:jc w:val="left"/>
            </w:pPr>
            <w:r>
              <w:rPr>
                <w:sz w:val="16"/>
              </w:rPr>
              <w:t>event-days in 15 of 30 years, 1996 to 2025 (50%)</w:t>
            </w:r>
          </w:p>
        </w:tc>
        <w:tc>
          <w:tcPr>
            <w:tcW w:type="dxa" w:w="1531"/>
          </w:tcPr>
          <w:p>
            <w:pPr>
              <w:spacing w:after="0"/>
              <w:jc w:val="right"/>
            </w:pPr>
            <w:r>
              <w:rPr>
                <w:sz w:val="16"/>
              </w:rPr>
              <w:t>21</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4.02</w:t>
            </w:r>
          </w:p>
        </w:tc>
        <w:tc>
          <w:tcPr>
            <w:tcW w:type="dxa" w:w="1477"/>
          </w:tcPr>
          <w:p>
            <w:pPr>
              <w:spacing w:after="0"/>
              <w:jc w:val="left"/>
            </w:pPr>
            <w:r>
              <w:rPr>
                <w:sz w:val="16"/>
              </w:rPr>
              <w:t>event-days per year</w:t>
            </w:r>
          </w:p>
        </w:tc>
        <w:tc>
          <w:tcPr>
            <w:tcW w:type="dxa" w:w="1574"/>
          </w:tcPr>
          <w:p>
            <w:pPr>
              <w:spacing w:after="0"/>
              <w:jc w:val="left"/>
            </w:pPr>
            <w:r>
              <w:rPr>
                <w:sz w:val="16"/>
              </w:rPr>
              <w:t>about 4.02 days per year</w:t>
            </w:r>
          </w:p>
        </w:tc>
        <w:tc>
          <w:tcPr>
            <w:tcW w:type="dxa" w:w="1037"/>
          </w:tcPr>
          <w:p>
            <w:pPr>
              <w:spacing w:after="0"/>
              <w:jc w:val="left"/>
            </w:pPr>
            <w:r>
              <w:rPr>
                <w:sz w:val="16"/>
              </w:rPr>
              <w:t>Likely</w:t>
            </w:r>
          </w:p>
        </w:tc>
        <w:tc>
          <w:tcPr>
            <w:tcW w:type="dxa" w:w="1805"/>
          </w:tcPr>
          <w:p>
            <w:pPr>
              <w:spacing w:after="0"/>
              <w:jc w:val="left"/>
            </w:pPr>
            <w:r>
              <w:rPr>
                <w:sz w:val="16"/>
              </w:rPr>
              <w:t>event-days in 12 of 30 years, 1996 to 2025 (40%)</w:t>
            </w:r>
          </w:p>
        </w:tc>
        <w:tc>
          <w:tcPr>
            <w:tcW w:type="dxa" w:w="1531"/>
          </w:tcPr>
          <w:p>
            <w:pPr>
              <w:spacing w:after="0"/>
              <w:jc w:val="right"/>
            </w:pPr>
            <w:r>
              <w:rPr>
                <w:sz w:val="16"/>
              </w:rPr>
              <w:t>147</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4.02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0.01</w:t>
            </w:r>
          </w:p>
        </w:tc>
        <w:tc>
          <w:tcPr>
            <w:tcW w:type="dxa" w:w="1477"/>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1%</w:t>
            </w:r>
          </w:p>
        </w:tc>
        <w:tc>
          <w:tcPr>
            <w:tcW w:type="dxa" w:w="1037"/>
          </w:tcPr>
          <w:p>
            <w:pPr>
              <w:spacing w:after="0"/>
              <w:jc w:val="left"/>
            </w:pPr>
          </w:p>
        </w:tc>
        <w:tc>
          <w:tcPr>
            <w:tcW w:type="dxa" w:w="180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3.2</w:t>
            </w:r>
          </w:p>
        </w:tc>
        <w:tc>
          <w:tcPr>
            <w:tcW w:type="dxa" w:w="1477"/>
          </w:tcPr>
          <w:p>
            <w:pPr>
              <w:spacing w:after="0"/>
              <w:jc w:val="left"/>
            </w:pPr>
            <w:r>
              <w:rPr>
                <w:sz w:val="16"/>
              </w:rPr>
              <w:t>events per year</w:t>
            </w:r>
          </w:p>
        </w:tc>
        <w:tc>
          <w:tcPr>
            <w:tcW w:type="dxa" w:w="1574"/>
          </w:tcPr>
          <w:p>
            <w:pPr>
              <w:spacing w:after="0"/>
              <w:jc w:val="left"/>
            </w:pPr>
            <w:r>
              <w:rPr>
                <w:sz w:val="16"/>
              </w:rPr>
              <w:t>about 3.2 per year</w:t>
            </w:r>
          </w:p>
        </w:tc>
        <w:tc>
          <w:tcPr>
            <w:tcW w:type="dxa" w:w="1037"/>
          </w:tcPr>
          <w:p>
            <w:pPr>
              <w:spacing w:after="0"/>
              <w:jc w:val="left"/>
            </w:pPr>
            <w:r>
              <w:rPr>
                <w:sz w:val="16"/>
              </w:rPr>
              <w:t>Highly likely</w:t>
            </w:r>
          </w:p>
        </w:tc>
        <w:tc>
          <w:tcPr>
            <w:tcW w:type="dxa" w:w="1805"/>
          </w:tcPr>
          <w:p>
            <w:pPr>
              <w:spacing w:after="0"/>
              <w:jc w:val="left"/>
            </w:pPr>
            <w:r>
              <w:rPr>
                <w:sz w:val="16"/>
              </w:rPr>
              <w:t>FEMA annualized frequency (modeled)</w:t>
            </w:r>
          </w:p>
        </w:tc>
        <w:tc>
          <w:tcPr>
            <w:tcW w:type="dxa" w:w="1531"/>
          </w:tcPr>
          <w:p>
            <w:pPr>
              <w:spacing w:after="0"/>
              <w:jc w:val="right"/>
            </w:pPr>
            <w:r>
              <w:rPr>
                <w:sz w:val="16"/>
              </w:rPr>
              <w:t>121.7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10.5</w:t>
            </w:r>
          </w:p>
        </w:tc>
        <w:tc>
          <w:tcPr>
            <w:tcW w:type="dxa" w:w="1477"/>
          </w:tcPr>
          <w:p>
            <w:pPr>
              <w:spacing w:after="0"/>
              <w:jc w:val="left"/>
            </w:pPr>
            <w:r>
              <w:rPr>
                <w:sz w:val="16"/>
              </w:rPr>
              <w:t>event-days per year</w:t>
            </w:r>
          </w:p>
        </w:tc>
        <w:tc>
          <w:tcPr>
            <w:tcW w:type="dxa" w:w="1574"/>
          </w:tcPr>
          <w:p>
            <w:pPr>
              <w:spacing w:after="0"/>
              <w:jc w:val="left"/>
            </w:pPr>
            <w:r>
              <w:rPr>
                <w:sz w:val="16"/>
              </w:rPr>
              <w:t>about 10.5 days per year</w:t>
            </w:r>
          </w:p>
        </w:tc>
        <w:tc>
          <w:tcPr>
            <w:tcW w:type="dxa" w:w="1037"/>
          </w:tcPr>
          <w:p>
            <w:pPr>
              <w:spacing w:after="0"/>
              <w:jc w:val="left"/>
            </w:pPr>
            <w:r>
              <w:rPr>
                <w:sz w:val="16"/>
              </w:rPr>
              <w:t>Likely</w:t>
            </w:r>
          </w:p>
        </w:tc>
        <w:tc>
          <w:tcPr>
            <w:tcW w:type="dxa" w:w="1805"/>
          </w:tcPr>
          <w:p>
            <w:pPr>
              <w:spacing w:after="0"/>
              <w:jc w:val="left"/>
            </w:pPr>
            <w:r>
              <w:rPr>
                <w:sz w:val="16"/>
              </w:rPr>
              <w:t>event-days in 25 of 30 years, 1996 to 2025 (83.3%)</w:t>
            </w:r>
          </w:p>
        </w:tc>
        <w:tc>
          <w:tcPr>
            <w:tcW w:type="dxa" w:w="1531"/>
          </w:tcPr>
          <w:p>
            <w:pPr>
              <w:spacing w:after="0"/>
              <w:jc w:val="right"/>
            </w:pPr>
            <w:r>
              <w:rPr>
                <w:sz w:val="16"/>
              </w:rPr>
              <w:t>145</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r>
              <w:rPr>
                <w:sz w:val="16"/>
              </w:rPr>
              <w:t>0.0217</w:t>
            </w:r>
          </w:p>
        </w:tc>
        <w:tc>
          <w:tcPr>
            <w:tcW w:type="dxa" w:w="1477"/>
          </w:tcPr>
          <w:p>
            <w:pPr>
              <w:spacing w:after="0"/>
              <w:jc w:val="left"/>
            </w:pPr>
            <w:r>
              <w:rPr>
                <w:sz w:val="16"/>
              </w:rPr>
              <w:t>events per year</w:t>
            </w:r>
          </w:p>
        </w:tc>
        <w:tc>
          <w:tcPr>
            <w:tcW w:type="dxa" w:w="1574"/>
          </w:tcPr>
          <w:p>
            <w:pPr>
              <w:spacing w:after="0"/>
              <w:jc w:val="left"/>
            </w:pPr>
            <w:r>
              <w:rPr>
                <w:sz w:val="16"/>
              </w:rPr>
              <w:t>about 1 in 46 years</w:t>
            </w:r>
          </w:p>
        </w:tc>
        <w:tc>
          <w:tcPr>
            <w:tcW w:type="dxa" w:w="1037"/>
          </w:tcPr>
          <w:p>
            <w:pPr>
              <w:spacing w:after="0"/>
              <w:jc w:val="left"/>
            </w:pPr>
            <w:r>
              <w:rPr>
                <w:sz w:val="16"/>
              </w:rPr>
              <w:t>Possible</w:t>
            </w:r>
          </w:p>
        </w:tc>
        <w:tc>
          <w:tcPr>
            <w:tcW w:type="dxa" w:w="1805"/>
          </w:tcPr>
          <w:p>
            <w:pPr>
              <w:spacing w:after="0"/>
              <w:jc w:val="left"/>
            </w:pPr>
            <w:r>
              <w:rPr>
                <w:sz w:val="16"/>
              </w:rPr>
              <w:t>FEMA annualized frequency (modeled)</w:t>
            </w:r>
          </w:p>
        </w:tc>
        <w:tc>
          <w:tcPr>
            <w:tcW w:type="dxa" w:w="1531"/>
          </w:tcPr>
          <w:p>
            <w:pPr>
              <w:spacing w:after="0"/>
              <w:jc w:val="right"/>
            </w:pPr>
            <w:r>
              <w:rPr>
                <w:sz w:val="16"/>
              </w:rPr>
              <w:t>6</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0.912</w:t>
            </w:r>
          </w:p>
        </w:tc>
        <w:tc>
          <w:tcPr>
            <w:tcW w:type="dxa" w:w="1477"/>
          </w:tcPr>
          <w:p>
            <w:pPr>
              <w:spacing w:after="0"/>
              <w:jc w:val="left"/>
            </w:pPr>
            <w:r>
              <w:rPr>
                <w:sz w:val="16"/>
              </w:rPr>
              <w:t>event-days per year</w:t>
            </w:r>
          </w:p>
        </w:tc>
        <w:tc>
          <w:tcPr>
            <w:tcW w:type="dxa" w:w="1574"/>
          </w:tcPr>
          <w:p>
            <w:pPr>
              <w:spacing w:after="0"/>
              <w:jc w:val="left"/>
            </w:pPr>
            <w:r>
              <w:rPr>
                <w:sz w:val="16"/>
              </w:rPr>
              <w:t>about 0.912 days per year</w:t>
            </w:r>
          </w:p>
        </w:tc>
        <w:tc>
          <w:tcPr>
            <w:tcW w:type="dxa" w:w="1037"/>
          </w:tcPr>
          <w:p>
            <w:pPr>
              <w:spacing w:after="0"/>
              <w:jc w:val="left"/>
            </w:pPr>
            <w:r>
              <w:rPr>
                <w:sz w:val="16"/>
              </w:rPr>
              <w:t>Likely</w:t>
            </w:r>
          </w:p>
        </w:tc>
        <w:tc>
          <w:tcPr>
            <w:tcW w:type="dxa" w:w="1805"/>
          </w:tcPr>
          <w:p>
            <w:pPr>
              <w:spacing w:after="0"/>
              <w:jc w:val="left"/>
            </w:pPr>
            <w:r>
              <w:rPr>
                <w:sz w:val="16"/>
              </w:rPr>
              <w:t>event-days in 4 of 30 years, 1996 to 2025 (13.3%)</w:t>
            </w:r>
          </w:p>
        </w:tc>
        <w:tc>
          <w:tcPr>
            <w:tcW w:type="dxa" w:w="1531"/>
          </w:tcPr>
          <w:p>
            <w:pPr>
              <w:spacing w:after="0"/>
              <w:jc w:val="right"/>
            </w:pPr>
            <w:r>
              <w:rPr>
                <w:sz w:val="16"/>
              </w:rPr>
              <w:t>62</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0.821</w:t>
            </w:r>
          </w:p>
        </w:tc>
        <w:tc>
          <w:tcPr>
            <w:tcW w:type="dxa" w:w="1477"/>
          </w:tcPr>
          <w:p>
            <w:pPr>
              <w:spacing w:after="0"/>
              <w:jc w:val="left"/>
            </w:pPr>
            <w:r>
              <w:rPr>
                <w:sz w:val="16"/>
              </w:rPr>
              <w:t>event-days per year</w:t>
            </w:r>
          </w:p>
        </w:tc>
        <w:tc>
          <w:tcPr>
            <w:tcW w:type="dxa" w:w="1574"/>
          </w:tcPr>
          <w:p>
            <w:pPr>
              <w:spacing w:after="0"/>
              <w:jc w:val="left"/>
            </w:pPr>
            <w:r>
              <w:rPr>
                <w:sz w:val="16"/>
              </w:rPr>
              <w:t>about 0.821 days per year</w:t>
            </w:r>
          </w:p>
        </w:tc>
        <w:tc>
          <w:tcPr>
            <w:tcW w:type="dxa" w:w="1037"/>
          </w:tcPr>
          <w:p>
            <w:pPr>
              <w:spacing w:after="0"/>
              <w:jc w:val="left"/>
            </w:pPr>
            <w:r>
              <w:rPr>
                <w:sz w:val="16"/>
              </w:rPr>
              <w:t>Likely</w:t>
            </w:r>
          </w:p>
        </w:tc>
        <w:tc>
          <w:tcPr>
            <w:tcW w:type="dxa" w:w="1805"/>
          </w:tcPr>
          <w:p>
            <w:pPr>
              <w:spacing w:after="0"/>
              <w:jc w:val="left"/>
            </w:pPr>
            <w:r>
              <w:rPr>
                <w:sz w:val="16"/>
              </w:rPr>
              <w:t>event-days in 17 of 30 years, 1996 to 2025 (56.7%)</w:t>
            </w:r>
          </w:p>
        </w:tc>
        <w:tc>
          <w:tcPr>
            <w:tcW w:type="dxa" w:w="1531"/>
          </w:tcPr>
          <w:p>
            <w:pPr>
              <w:spacing w:after="0"/>
              <w:jc w:val="right"/>
            </w:pPr>
            <w:r>
              <w:rPr>
                <w:sz w:val="16"/>
              </w:rPr>
              <w:t>23</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0.819</w:t>
            </w:r>
          </w:p>
        </w:tc>
        <w:tc>
          <w:tcPr>
            <w:tcW w:type="dxa" w:w="1477"/>
          </w:tcPr>
          <w:p>
            <w:pPr>
              <w:spacing w:after="0"/>
              <w:jc w:val="left"/>
            </w:pPr>
            <w:r>
              <w:rPr>
                <w:sz w:val="16"/>
              </w:rPr>
              <w:t>events per year (modeled)</w:t>
            </w:r>
          </w:p>
        </w:tc>
        <w:tc>
          <w:tcPr>
            <w:tcW w:type="dxa" w:w="1574"/>
          </w:tcPr>
          <w:p>
            <w:pPr>
              <w:spacing w:after="0"/>
              <w:jc w:val="left"/>
            </w:pPr>
            <w:r>
              <w:rPr>
                <w:sz w:val="16"/>
              </w:rPr>
              <w:t>about 0.82 per year</w:t>
            </w:r>
          </w:p>
        </w:tc>
        <w:tc>
          <w:tcPr>
            <w:tcW w:type="dxa" w:w="1037"/>
          </w:tcPr>
          <w:p>
            <w:pPr>
              <w:spacing w:after="0"/>
              <w:jc w:val="left"/>
            </w:pPr>
            <w:r>
              <w:rPr>
                <w:sz w:val="16"/>
              </w:rPr>
              <w:t>Likely</w:t>
            </w:r>
          </w:p>
        </w:tc>
        <w:tc>
          <w:tcPr>
            <w:tcW w:type="dxa" w:w="180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55.1</w:t>
            </w:r>
          </w:p>
        </w:tc>
        <w:tc>
          <w:tcPr>
            <w:tcW w:type="dxa" w:w="1477"/>
          </w:tcPr>
          <w:p>
            <w:pPr>
              <w:spacing w:after="0"/>
              <w:jc w:val="left"/>
            </w:pPr>
            <w:r>
              <w:rPr>
                <w:sz w:val="16"/>
              </w:rPr>
              <w:t>days per year with a strike</w:t>
            </w:r>
          </w:p>
        </w:tc>
        <w:tc>
          <w:tcPr>
            <w:tcW w:type="dxa" w:w="1574"/>
          </w:tcPr>
          <w:p>
            <w:pPr>
              <w:spacing w:after="0"/>
              <w:jc w:val="left"/>
            </w:pPr>
            <w:r>
              <w:rPr>
                <w:sz w:val="16"/>
              </w:rPr>
              <w:t>about 55.1 days per year</w:t>
            </w:r>
          </w:p>
        </w:tc>
        <w:tc>
          <w:tcPr>
            <w:tcW w:type="dxa" w:w="1037"/>
          </w:tcPr>
          <w:p>
            <w:pPr>
              <w:spacing w:after="0"/>
              <w:jc w:val="left"/>
            </w:pPr>
            <w:r>
              <w:rPr>
                <w:sz w:val="16"/>
              </w:rPr>
              <w:t>Highly likely</w:t>
            </w:r>
          </w:p>
        </w:tc>
        <w:tc>
          <w:tcPr>
            <w:tcW w:type="dxa" w:w="180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4.04</w:t>
            </w:r>
          </w:p>
        </w:tc>
        <w:tc>
          <w:tcPr>
            <w:tcW w:type="dxa" w:w="1477"/>
          </w:tcPr>
          <w:p>
            <w:pPr>
              <w:spacing w:after="0"/>
              <w:jc w:val="left"/>
            </w:pPr>
            <w:r>
              <w:rPr>
                <w:sz w:val="16"/>
              </w:rPr>
              <w:t>events per year</w:t>
            </w:r>
          </w:p>
        </w:tc>
        <w:tc>
          <w:tcPr>
            <w:tcW w:type="dxa" w:w="1574"/>
          </w:tcPr>
          <w:p>
            <w:pPr>
              <w:spacing w:after="0"/>
              <w:jc w:val="left"/>
            </w:pPr>
            <w:r>
              <w:rPr>
                <w:sz w:val="16"/>
              </w:rPr>
              <w:t>about 4.04 per year</w:t>
            </w:r>
          </w:p>
        </w:tc>
        <w:tc>
          <w:tcPr>
            <w:tcW w:type="dxa" w:w="1037"/>
          </w:tcPr>
          <w:p>
            <w:pPr>
              <w:spacing w:after="0"/>
              <w:jc w:val="left"/>
            </w:pPr>
            <w:r>
              <w:rPr>
                <w:sz w:val="16"/>
              </w:rPr>
              <w:t>Highly likely</w:t>
            </w:r>
          </w:p>
        </w:tc>
        <w:tc>
          <w:tcPr>
            <w:tcW w:type="dxa" w:w="1805"/>
          </w:tcPr>
          <w:p>
            <w:pPr>
              <w:spacing w:after="0"/>
              <w:jc w:val="left"/>
            </w:pPr>
            <w:r>
              <w:rPr>
                <w:sz w:val="16"/>
              </w:rPr>
              <w:t>FEMA annualized frequency (modeled)</w:t>
            </w:r>
          </w:p>
        </w:tc>
        <w:tc>
          <w:tcPr>
            <w:tcW w:type="dxa" w:w="1531"/>
          </w:tcPr>
          <w:p>
            <w:pPr>
              <w:spacing w:after="0"/>
              <w:jc w:val="right"/>
            </w:pPr>
            <w:r>
              <w:rPr>
                <w:sz w:val="16"/>
              </w:rPr>
              <w:t>154</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0.299</w:t>
            </w:r>
          </w:p>
        </w:tc>
        <w:tc>
          <w:tcPr>
            <w:tcW w:type="dxa" w:w="1477"/>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805"/>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80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805"/>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0.000361</w:t>
            </w:r>
          </w:p>
        </w:tc>
        <w:tc>
          <w:tcPr>
            <w:tcW w:type="dxa" w:w="1477"/>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0.0361%</w:t>
            </w:r>
          </w:p>
        </w:tc>
        <w:tc>
          <w:tcPr>
            <w:tcW w:type="dxa" w:w="1037"/>
          </w:tcPr>
          <w:p>
            <w:pPr>
              <w:spacing w:after="0"/>
              <w:jc w:val="left"/>
            </w:pPr>
          </w:p>
        </w:tc>
        <w:tc>
          <w:tcPr>
            <w:tcW w:type="dxa" w:w="1805"/>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7.47</w:t>
            </w:r>
          </w:p>
        </w:tc>
        <w:tc>
          <w:tcPr>
            <w:tcW w:type="dxa" w:w="1477"/>
          </w:tcPr>
          <w:p>
            <w:pPr>
              <w:spacing w:after="0"/>
              <w:jc w:val="left"/>
            </w:pPr>
            <w:r>
              <w:rPr>
                <w:sz w:val="16"/>
              </w:rPr>
              <w:t>event-days per year</w:t>
            </w:r>
          </w:p>
        </w:tc>
        <w:tc>
          <w:tcPr>
            <w:tcW w:type="dxa" w:w="1574"/>
          </w:tcPr>
          <w:p>
            <w:pPr>
              <w:spacing w:after="0"/>
              <w:jc w:val="left"/>
            </w:pPr>
            <w:r>
              <w:rPr>
                <w:sz w:val="16"/>
              </w:rPr>
              <w:t>about 7.47 days per year</w:t>
            </w:r>
          </w:p>
        </w:tc>
        <w:tc>
          <w:tcPr>
            <w:tcW w:type="dxa" w:w="1037"/>
          </w:tcPr>
          <w:p>
            <w:pPr>
              <w:spacing w:after="0"/>
              <w:jc w:val="left"/>
            </w:pPr>
            <w:r>
              <w:rPr>
                <w:sz w:val="16"/>
              </w:rPr>
              <w:t>Highly likely</w:t>
            </w:r>
          </w:p>
        </w:tc>
        <w:tc>
          <w:tcPr>
            <w:tcW w:type="dxa" w:w="1805"/>
          </w:tcPr>
          <w:p>
            <w:pPr>
              <w:spacing w:after="0"/>
              <w:jc w:val="left"/>
            </w:pPr>
            <w:r>
              <w:rPr>
                <w:sz w:val="16"/>
              </w:rPr>
              <w:t>event-days in 29 of 30 years, 1996 to 2025 (96.7%)</w:t>
            </w:r>
          </w:p>
        </w:tc>
        <w:tc>
          <w:tcPr>
            <w:tcW w:type="dxa" w:w="1531"/>
          </w:tcPr>
          <w:p>
            <w:pPr>
              <w:spacing w:after="0"/>
              <w:jc w:val="right"/>
            </w:pPr>
            <w:r>
              <w:rPr>
                <w:sz w:val="16"/>
              </w:rPr>
              <w:t>142</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83.1</w:t>
            </w:r>
          </w:p>
        </w:tc>
        <w:tc>
          <w:tcPr>
            <w:tcW w:type="dxa" w:w="680"/>
          </w:tcPr>
          <w:p>
            <w:pPr>
              <w:spacing w:after="0"/>
              <w:jc w:val="right"/>
            </w:pPr>
            <w:r>
              <w:rPr>
                <w:sz w:val="16"/>
              </w:rPr>
              <w:t>92.8</w:t>
            </w:r>
          </w:p>
        </w:tc>
        <w:tc>
          <w:tcPr>
            <w:tcW w:type="dxa" w:w="648"/>
          </w:tcPr>
          <w:p>
            <w:pPr>
              <w:spacing w:after="0"/>
              <w:jc w:val="right"/>
            </w:pPr>
            <w:r>
              <w:rPr>
                <w:sz w:val="16"/>
              </w:rPr>
              <w:t>95.9</w:t>
            </w:r>
          </w:p>
        </w:tc>
        <w:tc>
          <w:tcPr>
            <w:tcW w:type="dxa" w:w="3571"/>
          </w:tcPr>
          <w:p>
            <w:pPr>
              <w:spacing w:after="0"/>
              <w:jc w:val="left"/>
            </w:pPr>
            <w:r>
              <w:rPr>
                <w:sz w:val="16"/>
              </w:rPr>
              <w:t>Very High 1,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78.8</w:t>
            </w:r>
          </w:p>
        </w:tc>
        <w:tc>
          <w:tcPr>
            <w:tcW w:type="dxa" w:w="680"/>
          </w:tcPr>
          <w:p>
            <w:pPr>
              <w:spacing w:after="0"/>
              <w:jc w:val="right"/>
            </w:pPr>
            <w:r>
              <w:rPr>
                <w:sz w:val="16"/>
              </w:rPr>
              <w:t>92.1</w:t>
            </w:r>
          </w:p>
        </w:tc>
        <w:tc>
          <w:tcPr>
            <w:tcW w:type="dxa" w:w="648"/>
          </w:tcPr>
          <w:p>
            <w:pPr>
              <w:spacing w:after="0"/>
              <w:jc w:val="right"/>
            </w:pPr>
            <w:r>
              <w:rPr>
                <w:sz w:val="16"/>
              </w:rPr>
              <w:t>95.8</w:t>
            </w:r>
          </w:p>
        </w:tc>
        <w:tc>
          <w:tcPr>
            <w:tcW w:type="dxa" w:w="3571"/>
          </w:tcPr>
          <w:p>
            <w:pPr>
              <w:spacing w:after="0"/>
              <w:jc w:val="left"/>
            </w:pPr>
            <w:r>
              <w:rPr>
                <w:sz w:val="16"/>
              </w:rPr>
              <w:t>Relatively Moderate 2, Relatively Low 1,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77.5</w:t>
            </w:r>
          </w:p>
        </w:tc>
        <w:tc>
          <w:tcPr>
            <w:tcW w:type="dxa" w:w="680"/>
          </w:tcPr>
          <w:p>
            <w:pPr>
              <w:spacing w:after="0"/>
              <w:jc w:val="right"/>
            </w:pPr>
            <w:r>
              <w:rPr>
                <w:sz w:val="16"/>
              </w:rPr>
              <w:t>93.9</w:t>
            </w:r>
          </w:p>
        </w:tc>
        <w:tc>
          <w:tcPr>
            <w:tcW w:type="dxa" w:w="648"/>
          </w:tcPr>
          <w:p>
            <w:pPr>
              <w:spacing w:after="0"/>
              <w:jc w:val="right"/>
            </w:pPr>
            <w:r>
              <w:rPr>
                <w:sz w:val="16"/>
              </w:rPr>
              <w:t>97.0</w:t>
            </w:r>
          </w:p>
        </w:tc>
        <w:tc>
          <w:tcPr>
            <w:tcW w:type="dxa" w:w="3571"/>
          </w:tcPr>
          <w:p>
            <w:pPr>
              <w:spacing w:after="0"/>
              <w:jc w:val="left"/>
            </w:pPr>
            <w:r>
              <w:rPr>
                <w:sz w:val="16"/>
              </w:rPr>
              <w:t>Relatively High 3, Relatively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54.6</w:t>
            </w:r>
          </w:p>
        </w:tc>
        <w:tc>
          <w:tcPr>
            <w:tcW w:type="dxa" w:w="680"/>
          </w:tcPr>
          <w:p>
            <w:pPr>
              <w:spacing w:after="0"/>
              <w:jc w:val="right"/>
            </w:pPr>
            <w:r>
              <w:rPr>
                <w:sz w:val="16"/>
              </w:rPr>
              <w:t>92.2</w:t>
            </w:r>
          </w:p>
        </w:tc>
        <w:tc>
          <w:tcPr>
            <w:tcW w:type="dxa" w:w="648"/>
          </w:tcPr>
          <w:p>
            <w:pPr>
              <w:spacing w:after="0"/>
              <w:jc w:val="right"/>
            </w:pPr>
            <w:r>
              <w:rPr>
                <w:sz w:val="16"/>
              </w:rPr>
              <w:t>96.4</w:t>
            </w:r>
          </w:p>
        </w:tc>
        <w:tc>
          <w:tcPr>
            <w:tcW w:type="dxa" w:w="3571"/>
          </w:tcPr>
          <w:p>
            <w:pPr>
              <w:spacing w:after="0"/>
              <w:jc w:val="left"/>
            </w:pPr>
            <w:r>
              <w:rPr>
                <w:sz w:val="16"/>
              </w:rPr>
              <w:t>Relatively High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83.8</w:t>
            </w:r>
          </w:p>
        </w:tc>
        <w:tc>
          <w:tcPr>
            <w:tcW w:type="dxa" w:w="680"/>
          </w:tcPr>
          <w:p>
            <w:pPr>
              <w:spacing w:after="0"/>
              <w:jc w:val="right"/>
            </w:pPr>
            <w:r>
              <w:rPr>
                <w:sz w:val="16"/>
              </w:rPr>
              <w:t>90.7</w:t>
            </w:r>
          </w:p>
        </w:tc>
        <w:tc>
          <w:tcPr>
            <w:tcW w:type="dxa" w:w="648"/>
          </w:tcPr>
          <w:p>
            <w:pPr>
              <w:spacing w:after="0"/>
              <w:jc w:val="right"/>
            </w:pPr>
            <w:r>
              <w:rPr>
                <w:sz w:val="16"/>
              </w:rPr>
              <w:t>94.3</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28.8</w:t>
            </w:r>
          </w:p>
        </w:tc>
        <w:tc>
          <w:tcPr>
            <w:tcW w:type="dxa" w:w="680"/>
          </w:tcPr>
          <w:p>
            <w:pPr>
              <w:spacing w:after="0"/>
              <w:jc w:val="right"/>
            </w:pPr>
            <w:r>
              <w:rPr>
                <w:sz w:val="16"/>
              </w:rPr>
              <w:t>49.4</w:t>
            </w:r>
          </w:p>
        </w:tc>
        <w:tc>
          <w:tcPr>
            <w:tcW w:type="dxa" w:w="648"/>
          </w:tcPr>
          <w:p>
            <w:pPr>
              <w:spacing w:after="0"/>
              <w:jc w:val="right"/>
            </w:pPr>
            <w:r>
              <w:rPr>
                <w:sz w:val="16"/>
              </w:rPr>
              <w:t>53.1</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56.0</w:t>
            </w:r>
          </w:p>
        </w:tc>
        <w:tc>
          <w:tcPr>
            <w:tcW w:type="dxa" w:w="680"/>
          </w:tcPr>
          <w:p>
            <w:pPr>
              <w:spacing w:after="0"/>
              <w:jc w:val="right"/>
            </w:pPr>
            <w:r>
              <w:rPr>
                <w:sz w:val="16"/>
              </w:rPr>
              <w:t>93.4</w:t>
            </w:r>
          </w:p>
        </w:tc>
        <w:tc>
          <w:tcPr>
            <w:tcW w:type="dxa" w:w="648"/>
          </w:tcPr>
          <w:p>
            <w:pPr>
              <w:spacing w:after="0"/>
              <w:jc w:val="right"/>
            </w:pPr>
            <w:r>
              <w:rPr>
                <w:sz w:val="16"/>
              </w:rPr>
              <w:t>96.3</w:t>
            </w:r>
          </w:p>
        </w:tc>
        <w:tc>
          <w:tcPr>
            <w:tcW w:type="dxa" w:w="3571"/>
          </w:tcPr>
          <w:p>
            <w:pPr>
              <w:spacing w:after="0"/>
              <w:jc w:val="left"/>
            </w:pPr>
            <w:r>
              <w:rPr>
                <w:sz w:val="16"/>
              </w:rPr>
              <w:t>Relatively High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0.7</w:t>
            </w:r>
          </w:p>
        </w:tc>
        <w:tc>
          <w:tcPr>
            <w:tcW w:type="dxa" w:w="680"/>
          </w:tcPr>
          <w:p>
            <w:pPr>
              <w:spacing w:after="0"/>
              <w:jc w:val="right"/>
            </w:pPr>
            <w:r>
              <w:rPr>
                <w:sz w:val="16"/>
              </w:rPr>
              <w:t>72.4</w:t>
            </w:r>
          </w:p>
        </w:tc>
        <w:tc>
          <w:tcPr>
            <w:tcW w:type="dxa" w:w="648"/>
          </w:tcPr>
          <w:p>
            <w:pPr>
              <w:spacing w:after="0"/>
              <w:jc w:val="right"/>
            </w:pPr>
            <w:r>
              <w:rPr>
                <w:sz w:val="16"/>
              </w:rPr>
              <w:t>95.2</w:t>
            </w:r>
          </w:p>
        </w:tc>
        <w:tc>
          <w:tcPr>
            <w:tcW w:type="dxa" w:w="3571"/>
          </w:tcPr>
          <w:p>
            <w:pPr>
              <w:spacing w:after="0"/>
              <w:jc w:val="left"/>
            </w:pPr>
            <w:r>
              <w:rPr>
                <w:sz w:val="16"/>
              </w:rPr>
              <w:t>Relatively High 2, Relatively Moderate 1,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19.3</w:t>
            </w:r>
          </w:p>
        </w:tc>
        <w:tc>
          <w:tcPr>
            <w:tcW w:type="dxa" w:w="680"/>
          </w:tcPr>
          <w:p>
            <w:pPr>
              <w:spacing w:after="0"/>
              <w:jc w:val="right"/>
            </w:pPr>
            <w:r>
              <w:rPr>
                <w:sz w:val="16"/>
              </w:rPr>
              <w:t>82.1</w:t>
            </w:r>
          </w:p>
        </w:tc>
        <w:tc>
          <w:tcPr>
            <w:tcW w:type="dxa" w:w="648"/>
          </w:tcPr>
          <w:p>
            <w:pPr>
              <w:spacing w:after="0"/>
              <w:jc w:val="right"/>
            </w:pPr>
            <w:r>
              <w:rPr>
                <w:sz w:val="16"/>
              </w:rPr>
              <w:t>90.5</w:t>
            </w:r>
          </w:p>
        </w:tc>
        <w:tc>
          <w:tcPr>
            <w:tcW w:type="dxa" w:w="3571"/>
          </w:tcPr>
          <w:p>
            <w:pPr>
              <w:spacing w:after="0"/>
              <w:jc w:val="left"/>
            </w:pPr>
            <w:r>
              <w:rPr>
                <w:sz w:val="16"/>
              </w:rPr>
              <w:t>Relatively Low 3,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63.5</w:t>
            </w:r>
          </w:p>
        </w:tc>
        <w:tc>
          <w:tcPr>
            <w:tcW w:type="dxa" w:w="680"/>
          </w:tcPr>
          <w:p>
            <w:pPr>
              <w:spacing w:after="0"/>
              <w:jc w:val="right"/>
            </w:pPr>
            <w:r>
              <w:rPr>
                <w:sz w:val="16"/>
              </w:rPr>
              <w:t>78.7</w:t>
            </w:r>
          </w:p>
        </w:tc>
        <w:tc>
          <w:tcPr>
            <w:tcW w:type="dxa" w:w="648"/>
          </w:tcPr>
          <w:p>
            <w:pPr>
              <w:spacing w:after="0"/>
              <w:jc w:val="right"/>
            </w:pPr>
            <w:r>
              <w:rPr>
                <w:sz w:val="16"/>
              </w:rPr>
              <w:t>88.1</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85.3</w:t>
            </w:r>
          </w:p>
        </w:tc>
        <w:tc>
          <w:tcPr>
            <w:tcW w:type="dxa" w:w="680"/>
          </w:tcPr>
          <w:p>
            <w:pPr>
              <w:spacing w:after="0"/>
              <w:jc w:val="right"/>
            </w:pPr>
            <w:r>
              <w:rPr>
                <w:sz w:val="16"/>
              </w:rPr>
              <w:t>97.6</w:t>
            </w:r>
          </w:p>
        </w:tc>
        <w:tc>
          <w:tcPr>
            <w:tcW w:type="dxa" w:w="648"/>
          </w:tcPr>
          <w:p>
            <w:pPr>
              <w:spacing w:after="0"/>
              <w:jc w:val="right"/>
            </w:pPr>
            <w:r>
              <w:rPr>
                <w:sz w:val="16"/>
              </w:rPr>
              <w:t>99.2</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66.5</w:t>
            </w:r>
          </w:p>
        </w:tc>
        <w:tc>
          <w:tcPr>
            <w:tcW w:type="dxa" w:w="680"/>
          </w:tcPr>
          <w:p>
            <w:pPr>
              <w:spacing w:after="0"/>
              <w:jc w:val="right"/>
            </w:pPr>
            <w:r>
              <w:rPr>
                <w:sz w:val="16"/>
              </w:rPr>
              <w:t>88.3</w:t>
            </w:r>
          </w:p>
        </w:tc>
        <w:tc>
          <w:tcPr>
            <w:tcW w:type="dxa" w:w="648"/>
          </w:tcPr>
          <w:p>
            <w:pPr>
              <w:spacing w:after="0"/>
              <w:jc w:val="right"/>
            </w:pPr>
            <w:r>
              <w:rPr>
                <w:sz w:val="16"/>
              </w:rPr>
              <w:t>96.2</w:t>
            </w:r>
          </w:p>
        </w:tc>
        <w:tc>
          <w:tcPr>
            <w:tcW w:type="dxa" w:w="3571"/>
          </w:tcPr>
          <w:p>
            <w:pPr>
              <w:spacing w:after="0"/>
              <w:jc w:val="left"/>
            </w:pPr>
            <w:r>
              <w:rPr>
                <w:sz w:val="16"/>
              </w:rPr>
              <w:t>Very High 1, Relatively High 2,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23.3</w:t>
            </w:r>
          </w:p>
        </w:tc>
        <w:tc>
          <w:tcPr>
            <w:tcW w:type="dxa" w:w="680"/>
          </w:tcPr>
          <w:p>
            <w:pPr>
              <w:spacing w:after="0"/>
              <w:jc w:val="right"/>
            </w:pPr>
            <w:r>
              <w:rPr>
                <w:sz w:val="16"/>
              </w:rPr>
              <w:t>64.6</w:t>
            </w:r>
          </w:p>
        </w:tc>
        <w:tc>
          <w:tcPr>
            <w:tcW w:type="dxa" w:w="648"/>
          </w:tcPr>
          <w:p>
            <w:pPr>
              <w:spacing w:after="0"/>
              <w:jc w:val="right"/>
            </w:pPr>
            <w:r>
              <w:rPr>
                <w:sz w:val="16"/>
              </w:rPr>
              <w:t>72.1</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60.4</w:t>
            </w:r>
          </w:p>
        </w:tc>
        <w:tc>
          <w:tcPr>
            <w:tcW w:type="dxa" w:w="680"/>
          </w:tcPr>
          <w:p>
            <w:pPr>
              <w:spacing w:after="0"/>
              <w:jc w:val="right"/>
            </w:pPr>
            <w:r>
              <w:rPr>
                <w:sz w:val="16"/>
              </w:rPr>
              <w:t>94.7</w:t>
            </w:r>
          </w:p>
        </w:tc>
        <w:tc>
          <w:tcPr>
            <w:tcW w:type="dxa" w:w="648"/>
          </w:tcPr>
          <w:p>
            <w:pPr>
              <w:spacing w:after="0"/>
              <w:jc w:val="right"/>
            </w:pPr>
            <w:r>
              <w:rPr>
                <w:sz w:val="16"/>
              </w:rPr>
              <w:t>97.9</w:t>
            </w:r>
          </w:p>
        </w:tc>
        <w:tc>
          <w:tcPr>
            <w:tcW w:type="dxa" w:w="3571"/>
          </w:tcPr>
          <w:p>
            <w:pPr>
              <w:spacing w:after="0"/>
              <w:jc w:val="left"/>
            </w:pPr>
            <w:r>
              <w:rPr>
                <w:sz w:val="16"/>
              </w:rPr>
              <w:t>Very High 2, Relatively High 1,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3"/>
        <w:gridCol w:w="1043"/>
        <w:gridCol w:w="2738"/>
        <w:gridCol w:w="2859"/>
        <w:gridCol w:w="2012"/>
        <w:gridCol w:w="2448"/>
        <w:gridCol w:w="879"/>
      </w:tblGrid>
      <w:tr>
        <w:trPr>
          <w:cantSplit/>
          <w:tblHeader/>
        </w:trPr>
        <w:tc>
          <w:tcPr>
            <w:tcW w:type="dxa" w:w="2133"/>
            <w:shd w:val="clear" w:color="auto" w:fill="E8E8E8"/>
          </w:tcPr>
          <w:p>
            <w:pPr>
              <w:spacing w:after="0"/>
              <w:jc w:val="left"/>
            </w:pPr>
            <w:r>
              <w:rPr>
                <w:b/>
                <w:sz w:val="16"/>
              </w:rPr>
              <w:t>Member</w:t>
            </w:r>
          </w:p>
        </w:tc>
        <w:tc>
          <w:tcPr>
            <w:tcW w:type="dxa" w:w="1043"/>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133"/>
          </w:tcPr>
          <w:p>
            <w:pPr>
              <w:spacing w:after="0"/>
              <w:jc w:val="left"/>
            </w:pPr>
            <w:r>
              <w:rPr>
                <w:sz w:val="16"/>
              </w:rPr>
              <w:t>Johnson County</w:t>
            </w:r>
          </w:p>
        </w:tc>
        <w:tc>
          <w:tcPr>
            <w:tcW w:type="dxa" w:w="1043"/>
          </w:tcPr>
          <w:p>
            <w:pPr>
              <w:spacing w:after="0"/>
              <w:jc w:val="left"/>
            </w:pPr>
            <w:r>
              <w:rPr>
                <w:sz w:val="16"/>
              </w:rPr>
              <w:t>County</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$142,478.73</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Belknap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$2,423.93</w:t>
            </w:r>
          </w:p>
        </w:tc>
        <w:tc>
          <w:tcPr>
            <w:tcW w:type="dxa" w:w="2448"/>
          </w:tcPr>
          <w:p>
            <w:pPr>
              <w:spacing w:after="0"/>
              <w:jc w:val="right"/>
            </w:pPr>
            <w:r>
              <w:rPr>
                <w:sz w:val="16"/>
              </w:rPr>
              <w:t>13; 1</w:t>
            </w:r>
          </w:p>
        </w:tc>
        <w:tc>
          <w:tcPr>
            <w:tcW w:type="dxa" w:w="879"/>
          </w:tcPr>
          <w:p>
            <w:pPr>
              <w:spacing w:after="0"/>
              <w:jc w:val="left"/>
            </w:pPr>
          </w:p>
        </w:tc>
      </w:tr>
      <w:tr>
        <w:trPr>
          <w:cantSplit/>
        </w:trPr>
        <w:tc>
          <w:tcPr>
            <w:tcW w:type="dxa" w:w="2133"/>
          </w:tcPr>
          <w:p>
            <w:pPr>
              <w:spacing w:after="0"/>
              <w:jc w:val="left"/>
            </w:pPr>
            <w:r>
              <w:rPr>
                <w:sz w:val="16"/>
              </w:rPr>
              <w:t>Buncombe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$5,888.87</w:t>
            </w:r>
          </w:p>
        </w:tc>
        <w:tc>
          <w:tcPr>
            <w:tcW w:type="dxa" w:w="2448"/>
          </w:tcPr>
          <w:p>
            <w:pPr>
              <w:spacing w:after="0"/>
              <w:jc w:val="right"/>
            </w:pPr>
            <w:r>
              <w:rPr>
                <w:sz w:val="16"/>
              </w:rPr>
              <w:t>16; 4</w:t>
            </w:r>
          </w:p>
        </w:tc>
        <w:tc>
          <w:tcPr>
            <w:tcW w:type="dxa" w:w="879"/>
          </w:tcPr>
          <w:p>
            <w:pPr>
              <w:spacing w:after="0"/>
              <w:jc w:val="left"/>
            </w:pPr>
          </w:p>
        </w:tc>
      </w:tr>
      <w:tr>
        <w:trPr>
          <w:cantSplit/>
        </w:trPr>
        <w:tc>
          <w:tcPr>
            <w:tcW w:type="dxa" w:w="2133"/>
          </w:tcPr>
          <w:p>
            <w:pPr>
              <w:spacing w:after="0"/>
              <w:jc w:val="left"/>
            </w:pPr>
            <w:r>
              <w:rPr>
                <w:sz w:val="16"/>
              </w:rPr>
              <w:t>Cypress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$26,797.61</w:t>
            </w:r>
          </w:p>
        </w:tc>
        <w:tc>
          <w:tcPr>
            <w:tcW w:type="dxa" w:w="2448"/>
          </w:tcPr>
          <w:p>
            <w:pPr>
              <w:spacing w:after="0"/>
              <w:jc w:val="right"/>
            </w:pPr>
            <w:r>
              <w:rPr>
                <w:sz w:val="16"/>
              </w:rPr>
              <w:t>26; 2</w:t>
            </w:r>
          </w:p>
        </w:tc>
        <w:tc>
          <w:tcPr>
            <w:tcW w:type="dxa" w:w="879"/>
          </w:tcPr>
          <w:p>
            <w:pPr>
              <w:spacing w:after="0"/>
              <w:jc w:val="left"/>
            </w:pPr>
          </w:p>
        </w:tc>
      </w:tr>
      <w:tr>
        <w:trPr>
          <w:cantSplit/>
        </w:trPr>
        <w:tc>
          <w:tcPr>
            <w:tcW w:type="dxa" w:w="2133"/>
          </w:tcPr>
          <w:p>
            <w:pPr>
              <w:spacing w:after="0"/>
              <w:jc w:val="left"/>
            </w:pPr>
            <w:r>
              <w:rPr>
                <w:sz w:val="16"/>
              </w:rPr>
              <w:t>Goreville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$3,988.14</w:t>
            </w:r>
          </w:p>
        </w:tc>
        <w:tc>
          <w:tcPr>
            <w:tcW w:type="dxa" w:w="2448"/>
          </w:tcPr>
          <w:p>
            <w:pPr>
              <w:spacing w:after="0"/>
              <w:jc w:val="right"/>
            </w:pPr>
            <w:r>
              <w:rPr>
                <w:sz w:val="16"/>
              </w:rPr>
              <w:t>30; 3</w:t>
            </w:r>
          </w:p>
        </w:tc>
        <w:tc>
          <w:tcPr>
            <w:tcW w:type="dxa" w:w="879"/>
          </w:tcPr>
          <w:p>
            <w:pPr>
              <w:spacing w:after="0"/>
              <w:jc w:val="left"/>
            </w:pPr>
          </w:p>
        </w:tc>
      </w:tr>
      <w:tr>
        <w:trPr>
          <w:cantSplit/>
        </w:trPr>
        <w:tc>
          <w:tcPr>
            <w:tcW w:type="dxa" w:w="2133"/>
          </w:tcPr>
          <w:p>
            <w:pPr>
              <w:spacing w:after="0"/>
              <w:jc w:val="left"/>
            </w:pPr>
            <w:r>
              <w:rPr>
                <w:sz w:val="16"/>
              </w:rPr>
              <w:t>New Burnside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12; 1</w:t>
            </w:r>
          </w:p>
        </w:tc>
        <w:tc>
          <w:tcPr>
            <w:tcW w:type="dxa" w:w="879"/>
          </w:tcPr>
          <w:p>
            <w:pPr>
              <w:spacing w:after="0"/>
              <w:jc w:val="left"/>
            </w:pPr>
          </w:p>
        </w:tc>
      </w:tr>
      <w:tr>
        <w:trPr>
          <w:cantSplit/>
        </w:trPr>
        <w:tc>
          <w:tcPr>
            <w:tcW w:type="dxa" w:w="2133"/>
          </w:tcPr>
          <w:p>
            <w:pPr>
              <w:spacing w:after="0"/>
              <w:jc w:val="left"/>
            </w:pPr>
            <w:r>
              <w:rPr>
                <w:sz w:val="16"/>
              </w:rPr>
              <w:t>Simpson village</w:t>
            </w:r>
          </w:p>
        </w:tc>
        <w:tc>
          <w:tcPr>
            <w:tcW w:type="dxa" w:w="1043"/>
          </w:tcPr>
          <w:p>
            <w:pPr>
              <w:spacing w:after="0"/>
              <w:jc w:val="left"/>
            </w:pPr>
            <w:r>
              <w:rPr>
                <w:sz w:val="16"/>
              </w:rPr>
              <w:t>Village</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11; 1</w:t>
            </w:r>
          </w:p>
        </w:tc>
        <w:tc>
          <w:tcPr>
            <w:tcW w:type="dxa" w:w="879"/>
          </w:tcPr>
          <w:p>
            <w:pPr>
              <w:spacing w:after="0"/>
              <w:jc w:val="left"/>
            </w:pPr>
          </w:p>
        </w:tc>
      </w:tr>
      <w:tr>
        <w:trPr>
          <w:cantSplit/>
        </w:trPr>
        <w:tc>
          <w:tcPr>
            <w:tcW w:type="dxa" w:w="2133"/>
          </w:tcPr>
          <w:p>
            <w:pPr>
              <w:spacing w:after="0"/>
              <w:jc w:val="left"/>
            </w:pPr>
            <w:r>
              <w:rPr>
                <w:sz w:val="16"/>
              </w:rPr>
              <w:t>Vienna city</w:t>
            </w:r>
          </w:p>
        </w:tc>
        <w:tc>
          <w:tcPr>
            <w:tcW w:type="dxa" w:w="1043"/>
          </w:tcPr>
          <w:p>
            <w:pPr>
              <w:spacing w:after="0"/>
              <w:jc w:val="left"/>
            </w:pPr>
            <w:r>
              <w:rPr>
                <w:sz w:val="16"/>
              </w:rPr>
              <w:t>City</w:t>
            </w:r>
          </w:p>
        </w:tc>
        <w:tc>
          <w:tcPr>
            <w:tcW w:type="dxa" w:w="2738"/>
          </w:tcPr>
          <w:p>
            <w:pPr>
              <w:spacing w:after="0"/>
              <w:jc w:val="left"/>
            </w:pPr>
            <w:r>
              <w:rPr>
                <w:sz w:val="16"/>
              </w:rPr>
              <w:t>Expired on 2025-12-03</w:t>
            </w:r>
          </w:p>
        </w:tc>
        <w:tc>
          <w:tcPr>
            <w:tcW w:type="dxa" w:w="2859"/>
          </w:tcPr>
          <w:p>
            <w:pPr>
              <w:spacing w:after="0"/>
              <w:jc w:val="right"/>
            </w:pPr>
            <w:r>
              <w:rPr>
                <w:sz w:val="16"/>
              </w:rPr>
              <w:t>FMA RL 0, SRL 0; any 0</w:t>
            </w:r>
          </w:p>
        </w:tc>
        <w:tc>
          <w:tcPr>
            <w:tcW w:type="dxa" w:w="2012"/>
          </w:tcPr>
          <w:p>
            <w:pPr>
              <w:spacing w:after="0"/>
              <w:jc w:val="right"/>
            </w:pPr>
            <w:r>
              <w:rPr>
                <w:sz w:val="16"/>
              </w:rPr>
              <w:t>$24,811.39</w:t>
            </w:r>
          </w:p>
        </w:tc>
        <w:tc>
          <w:tcPr>
            <w:tcW w:type="dxa" w:w="2448"/>
          </w:tcPr>
          <w:p>
            <w:pPr>
              <w:spacing w:after="0"/>
              <w:jc w:val="right"/>
            </w:pPr>
            <w:r>
              <w:rPr>
                <w:sz w:val="16"/>
              </w:rPr>
              <w:t>62; 6</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2020-12-04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$42</w:t>
            </w:r>
          </w:p>
        </w:tc>
        <w:tc>
          <w:tcPr>
            <w:tcW w:type="dxa" w:w="1126"/>
          </w:tcPr>
          <w:p>
            <w:pPr>
              <w:spacing w:after="0"/>
              <w:jc w:val="right"/>
            </w:pPr>
            <w:r>
              <w:rPr>
                <w:sz w:val="16"/>
              </w:rPr>
              <w:t>$188,629</w:t>
            </w:r>
          </w:p>
        </w:tc>
        <w:tc>
          <w:tcPr>
            <w:tcW w:type="dxa" w:w="1193"/>
          </w:tcPr>
          <w:p>
            <w:pPr>
              <w:spacing w:after="0"/>
              <w:jc w:val="right"/>
            </w:pPr>
            <w:r>
              <w:rPr>
                <w:sz w:val="16"/>
              </w:rPr>
              <w:t>$1,004,650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$16,739,618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$124,558</w:t>
            </w:r>
          </w:p>
        </w:tc>
        <w:tc>
          <w:tcPr>
            <w:tcW w:type="dxa" w:w="1193"/>
          </w:tcPr>
          <w:p>
            <w:pPr>
              <w:spacing w:after="0"/>
              <w:jc w:val="right"/>
            </w:pPr>
          </w:p>
        </w:tc>
        <w:tc>
          <w:tcPr>
            <w:tcW w:type="dxa" w:w="1305"/>
          </w:tcPr>
          <w:p>
            <w:pPr>
              <w:spacing w:after="0"/>
              <w:jc w:val="right"/>
            </w:pPr>
            <w:r>
              <w:rPr>
                <w:sz w:val="16"/>
              </w:rPr>
              <w:t>0.744%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$5,957,208,830</w:t>
            </w:r>
          </w:p>
        </w:tc>
        <w:tc>
          <w:tcPr>
            <w:tcW w:type="dxa" w:w="1141"/>
          </w:tcPr>
          <w:p>
            <w:pPr>
              <w:spacing w:after="0"/>
              <w:jc w:val="right"/>
            </w:pPr>
          </w:p>
        </w:tc>
        <w:tc>
          <w:tcPr>
            <w:tcW w:type="dxa" w:w="1048"/>
          </w:tcPr>
          <w:p>
            <w:pPr>
              <w:spacing w:after="0"/>
              <w:jc w:val="right"/>
            </w:pPr>
            <w:r>
              <w:rPr>
                <w:sz w:val="16"/>
              </w:rPr>
              <w:t>13,308</w:t>
            </w:r>
          </w:p>
        </w:tc>
        <w:tc>
          <w:tcPr>
            <w:tcW w:type="dxa" w:w="1037"/>
          </w:tcPr>
          <w:p>
            <w:pPr>
              <w:spacing w:after="0"/>
              <w:jc w:val="right"/>
            </w:pPr>
            <w:r>
              <w:rPr>
                <w:sz w:val="16"/>
              </w:rPr>
              <w:t>$2,638,807</w:t>
            </w:r>
          </w:p>
        </w:tc>
        <w:tc>
          <w:tcPr>
            <w:tcW w:type="dxa" w:w="1126"/>
          </w:tcPr>
          <w:p>
            <w:pPr>
              <w:spacing w:after="0"/>
              <w:jc w:val="right"/>
            </w:pPr>
          </w:p>
        </w:tc>
        <w:tc>
          <w:tcPr>
            <w:tcW w:type="dxa" w:w="1193"/>
          </w:tcPr>
          <w:p>
            <w:pPr>
              <w:spacing w:after="0"/>
              <w:jc w:val="right"/>
            </w:pPr>
            <w:r>
              <w:rPr>
                <w:sz w:val="16"/>
              </w:rPr>
              <w:t>$1,714,386</w:t>
            </w:r>
          </w:p>
        </w:tc>
        <w:tc>
          <w:tcPr>
            <w:tcW w:type="dxa" w:w="1305"/>
          </w:tcPr>
          <w:p>
            <w:pPr>
              <w:spacing w:after="0"/>
              <w:jc w:val="right"/>
            </w:pPr>
            <w:r>
              <w:rPr>
                <w:sz w:val="16"/>
              </w:rPr>
              <w:t>0.0443%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$341,576</w:t>
            </w:r>
          </w:p>
        </w:tc>
        <w:tc>
          <w:tcPr>
            <w:tcW w:type="dxa" w:w="1126"/>
          </w:tcPr>
          <w:p>
            <w:pPr>
              <w:spacing w:after="0"/>
              <w:jc w:val="right"/>
            </w:pPr>
            <w:r>
              <w:rPr>
                <w:sz w:val="16"/>
              </w:rPr>
              <w:t>$319</w:t>
            </w:r>
          </w:p>
        </w:tc>
        <w:tc>
          <w:tcPr>
            <w:tcW w:type="dxa" w:w="1193"/>
          </w:tcPr>
          <w:p>
            <w:pPr>
              <w:spacing w:after="0"/>
              <w:jc w:val="right"/>
            </w:pPr>
            <w:r>
              <w:rPr>
                <w:sz w:val="16"/>
              </w:rPr>
              <w:t>$4,411</w:t>
            </w:r>
          </w:p>
        </w:tc>
        <w:tc>
          <w:tcPr>
            <w:tcW w:type="dxa" w:w="1305"/>
          </w:tcPr>
          <w:p>
            <w:pPr>
              <w:spacing w:after="0"/>
              <w:jc w:val="right"/>
            </w:pPr>
            <w:r>
              <w:rPr>
                <w:sz w:val="16"/>
              </w:rPr>
              <w:t>0.00955%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$46</w:t>
            </w:r>
          </w:p>
        </w:tc>
        <w:tc>
          <w:tcPr>
            <w:tcW w:type="dxa" w:w="1126"/>
          </w:tcPr>
          <w:p>
            <w:pPr>
              <w:spacing w:after="0"/>
              <w:jc w:val="right"/>
            </w:pPr>
            <w:r>
              <w:rPr>
                <w:sz w:val="16"/>
              </w:rPr>
              <w:t>$1</w:t>
            </w:r>
          </w:p>
        </w:tc>
        <w:tc>
          <w:tcPr>
            <w:tcW w:type="dxa" w:w="1193"/>
          </w:tcPr>
          <w:p>
            <w:pPr>
              <w:spacing w:after="0"/>
              <w:jc w:val="right"/>
            </w:pPr>
            <w:r>
              <w:rPr>
                <w:sz w:val="16"/>
              </w:rPr>
              <w:t>$623,302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$3,575,931,492</w:t>
            </w:r>
          </w:p>
        </w:tc>
        <w:tc>
          <w:tcPr>
            <w:tcW w:type="dxa" w:w="1141"/>
          </w:tcPr>
          <w:p>
            <w:pPr>
              <w:spacing w:after="0"/>
              <w:jc w:val="right"/>
            </w:pPr>
            <w:r>
              <w:rPr>
                <w:sz w:val="16"/>
              </w:rPr>
              <w:t>$23,254,401</w:t>
            </w:r>
          </w:p>
        </w:tc>
        <w:tc>
          <w:tcPr>
            <w:tcW w:type="dxa" w:w="1048"/>
          </w:tcPr>
          <w:p>
            <w:pPr>
              <w:spacing w:after="0"/>
              <w:jc w:val="right"/>
            </w:pPr>
            <w:r>
              <w:rPr>
                <w:sz w:val="16"/>
              </w:rPr>
              <w:t>13,301</w:t>
            </w:r>
          </w:p>
        </w:tc>
        <w:tc>
          <w:tcPr>
            <w:tcW w:type="dxa" w:w="1037"/>
          </w:tcPr>
          <w:p>
            <w:pPr>
              <w:spacing w:after="0"/>
              <w:jc w:val="right"/>
            </w:pPr>
            <w:r>
              <w:rPr>
                <w:sz w:val="16"/>
              </w:rPr>
              <w:t>$16,725</w:t>
            </w:r>
          </w:p>
        </w:tc>
        <w:tc>
          <w:tcPr>
            <w:tcW w:type="dxa" w:w="1126"/>
          </w:tcPr>
          <w:p>
            <w:pPr>
              <w:spacing w:after="0"/>
              <w:jc w:val="right"/>
            </w:pPr>
            <w:r>
              <w:rPr>
                <w:sz w:val="16"/>
              </w:rPr>
              <w:t>$2,367</w:t>
            </w:r>
          </w:p>
        </w:tc>
        <w:tc>
          <w:tcPr>
            <w:tcW w:type="dxa" w:w="1193"/>
          </w:tcPr>
          <w:p>
            <w:pPr>
              <w:spacing w:after="0"/>
              <w:jc w:val="right"/>
            </w:pPr>
            <w:r>
              <w:rPr>
                <w:sz w:val="16"/>
              </w:rPr>
              <w:t>$95</w:t>
            </w:r>
          </w:p>
        </w:tc>
        <w:tc>
          <w:tcPr>
            <w:tcW w:type="dxa" w:w="1305"/>
          </w:tcPr>
          <w:p>
            <w:pPr>
              <w:spacing w:after="0"/>
              <w:jc w:val="right"/>
            </w:pPr>
            <w:r>
              <w:rPr>
                <w:sz w:val="16"/>
              </w:rPr>
              <w:t>0.000468%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$3,575,931,492</w:t>
            </w:r>
          </w:p>
        </w:tc>
        <w:tc>
          <w:tcPr>
            <w:tcW w:type="dxa" w:w="1141"/>
          </w:tcPr>
          <w:p>
            <w:pPr>
              <w:spacing w:after="0"/>
              <w:jc w:val="right"/>
            </w:pPr>
          </w:p>
        </w:tc>
        <w:tc>
          <w:tcPr>
            <w:tcW w:type="dxa" w:w="1048"/>
          </w:tcPr>
          <w:p>
            <w:pPr>
              <w:spacing w:after="0"/>
              <w:jc w:val="right"/>
            </w:pPr>
            <w:r>
              <w:rPr>
                <w:sz w:val="16"/>
              </w:rPr>
              <w:t>13,301</w:t>
            </w:r>
          </w:p>
        </w:tc>
        <w:tc>
          <w:tcPr>
            <w:tcW w:type="dxa" w:w="1037"/>
          </w:tcPr>
          <w:p>
            <w:pPr>
              <w:spacing w:after="0"/>
              <w:jc w:val="right"/>
            </w:pPr>
            <w:r>
              <w:rPr>
                <w:sz w:val="16"/>
              </w:rPr>
              <w:t>$129,848</w:t>
            </w:r>
          </w:p>
        </w:tc>
        <w:tc>
          <w:tcPr>
            <w:tcW w:type="dxa" w:w="1126"/>
          </w:tcPr>
          <w:p>
            <w:pPr>
              <w:spacing w:after="0"/>
              <w:jc w:val="right"/>
            </w:pPr>
          </w:p>
        </w:tc>
        <w:tc>
          <w:tcPr>
            <w:tcW w:type="dxa" w:w="1193"/>
          </w:tcPr>
          <w:p>
            <w:pPr>
              <w:spacing w:after="0"/>
              <w:jc w:val="right"/>
            </w:pPr>
            <w:r>
              <w:rPr>
                <w:sz w:val="16"/>
              </w:rPr>
              <w:t>$15,432</w:t>
            </w:r>
          </w:p>
        </w:tc>
        <w:tc>
          <w:tcPr>
            <w:tcW w:type="dxa" w:w="1305"/>
          </w:tcPr>
          <w:p>
            <w:pPr>
              <w:spacing w:after="0"/>
              <w:jc w:val="right"/>
            </w:pPr>
            <w:r>
              <w:rPr>
                <w:sz w:val="16"/>
              </w:rPr>
              <w:t>0.00363%</w:t>
            </w:r>
          </w:p>
        </w:tc>
        <w:tc>
          <w:tcPr>
            <w:tcW w:type="dxa" w:w="1264"/>
          </w:tcPr>
          <w:p>
            <w:pPr>
              <w:spacing w:after="0"/>
              <w:jc w:val="right"/>
            </w:pPr>
          </w:p>
        </w:tc>
        <w:tc>
          <w:tcPr>
            <w:tcW w:type="dxa" w:w="1135"/>
          </w:tcPr>
          <w:p>
            <w:pPr>
              <w:spacing w:after="0"/>
              <w:jc w:val="right"/>
            </w:pPr>
            <w:r>
              <w:rPr>
                <w:sz w:val="16"/>
              </w:rPr>
              <w:t>$25,000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$3,562,570,212</w:t>
            </w:r>
          </w:p>
        </w:tc>
        <w:tc>
          <w:tcPr>
            <w:tcW w:type="dxa" w:w="1141"/>
          </w:tcPr>
          <w:p>
            <w:pPr>
              <w:spacing w:after="0"/>
              <w:jc w:val="right"/>
            </w:pPr>
            <w:r>
              <w:rPr>
                <w:sz w:val="16"/>
              </w:rPr>
              <w:t>$1,265,409</w:t>
            </w:r>
          </w:p>
        </w:tc>
        <w:tc>
          <w:tcPr>
            <w:tcW w:type="dxa" w:w="1048"/>
          </w:tcPr>
          <w:p>
            <w:pPr>
              <w:spacing w:after="0"/>
              <w:jc w:val="right"/>
            </w:pPr>
            <w:r>
              <w:rPr>
                <w:sz w:val="16"/>
              </w:rPr>
              <w:t>101</w:t>
            </w:r>
          </w:p>
        </w:tc>
        <w:tc>
          <w:tcPr>
            <w:tcW w:type="dxa" w:w="1037"/>
          </w:tcPr>
          <w:p>
            <w:pPr>
              <w:spacing w:after="0"/>
              <w:jc w:val="right"/>
            </w:pPr>
            <w:r>
              <w:rPr>
                <w:sz w:val="16"/>
              </w:rPr>
              <w:t>$3,179,437</w:t>
            </w:r>
          </w:p>
        </w:tc>
        <w:tc>
          <w:tcPr>
            <w:tcW w:type="dxa" w:w="1126"/>
          </w:tcPr>
          <w:p>
            <w:pPr>
              <w:spacing w:after="0"/>
              <w:jc w:val="right"/>
            </w:pPr>
            <w:r>
              <w:rPr>
                <w:sz w:val="16"/>
              </w:rPr>
              <w:t>$503</w:t>
            </w:r>
          </w:p>
        </w:tc>
        <w:tc>
          <w:tcPr>
            <w:tcW w:type="dxa" w:w="1193"/>
          </w:tcPr>
          <w:p>
            <w:pPr>
              <w:spacing w:after="0"/>
              <w:jc w:val="right"/>
            </w:pPr>
            <w:r>
              <w:rPr>
                <w:sz w:val="16"/>
              </w:rPr>
              <w:t>$17,923</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$139,926,977</w:t>
            </w:r>
          </w:p>
        </w:tc>
        <w:tc>
          <w:tcPr>
            <w:tcW w:type="dxa" w:w="1141"/>
          </w:tcPr>
          <w:p>
            <w:pPr>
              <w:spacing w:after="0"/>
              <w:jc w:val="right"/>
            </w:pPr>
          </w:p>
        </w:tc>
        <w:tc>
          <w:tcPr>
            <w:tcW w:type="dxa" w:w="1048"/>
          </w:tcPr>
          <w:p>
            <w:pPr>
              <w:spacing w:after="0"/>
              <w:jc w:val="right"/>
            </w:pPr>
            <w:r>
              <w:rPr>
                <w:sz w:val="16"/>
              </w:rPr>
              <w:t>442</w:t>
            </w:r>
          </w:p>
        </w:tc>
        <w:tc>
          <w:tcPr>
            <w:tcW w:type="dxa" w:w="1037"/>
          </w:tcPr>
          <w:p>
            <w:pPr>
              <w:spacing w:after="0"/>
              <w:jc w:val="right"/>
            </w:pPr>
            <w:r>
              <w:rPr>
                <w:sz w:val="16"/>
              </w:rPr>
              <w:t>$75</w:t>
            </w:r>
          </w:p>
        </w:tc>
        <w:tc>
          <w:tcPr>
            <w:tcW w:type="dxa" w:w="1126"/>
          </w:tcPr>
          <w:p>
            <w:pPr>
              <w:spacing w:after="0"/>
              <w:jc w:val="right"/>
            </w:pPr>
          </w:p>
        </w:tc>
        <w:tc>
          <w:tcPr>
            <w:tcW w:type="dxa" w:w="1193"/>
          </w:tcPr>
          <w:p>
            <w:pPr>
              <w:spacing w:after="0"/>
              <w:jc w:val="right"/>
            </w:pPr>
            <w:r>
              <w:rPr>
                <w:sz w:val="16"/>
              </w:rPr>
              <w:t>$561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$3,575,931,492</w:t>
            </w:r>
          </w:p>
        </w:tc>
        <w:tc>
          <w:tcPr>
            <w:tcW w:type="dxa" w:w="1141"/>
          </w:tcPr>
          <w:p>
            <w:pPr>
              <w:spacing w:after="0"/>
              <w:jc w:val="right"/>
            </w:pPr>
          </w:p>
        </w:tc>
        <w:tc>
          <w:tcPr>
            <w:tcW w:type="dxa" w:w="1048"/>
          </w:tcPr>
          <w:p>
            <w:pPr>
              <w:spacing w:after="0"/>
              <w:jc w:val="right"/>
            </w:pPr>
            <w:r>
              <w:rPr>
                <w:sz w:val="16"/>
              </w:rPr>
              <w:t>13,301</w:t>
            </w:r>
          </w:p>
        </w:tc>
        <w:tc>
          <w:tcPr>
            <w:tcW w:type="dxa" w:w="1037"/>
          </w:tcPr>
          <w:p>
            <w:pPr>
              <w:spacing w:after="0"/>
              <w:jc w:val="right"/>
            </w:pPr>
            <w:r>
              <w:rPr>
                <w:sz w:val="16"/>
              </w:rPr>
              <w:t>$4,214</w:t>
            </w:r>
          </w:p>
        </w:tc>
        <w:tc>
          <w:tcPr>
            <w:tcW w:type="dxa" w:w="1126"/>
          </w:tcPr>
          <w:p>
            <w:pPr>
              <w:spacing w:after="0"/>
              <w:jc w:val="right"/>
            </w:pPr>
          </w:p>
        </w:tc>
        <w:tc>
          <w:tcPr>
            <w:tcW w:type="dxa" w:w="1193"/>
          </w:tcPr>
          <w:p>
            <w:pPr>
              <w:spacing w:after="0"/>
              <w:jc w:val="right"/>
            </w:pPr>
            <w:r>
              <w:rPr>
                <w:sz w:val="16"/>
              </w:rPr>
              <w:t>$86,812</w:t>
            </w:r>
          </w:p>
        </w:tc>
        <w:tc>
          <w:tcPr>
            <w:tcW w:type="dxa" w:w="1305"/>
          </w:tcPr>
          <w:p>
            <w:pPr>
              <w:spacing w:after="0"/>
              <w:jc w:val="right"/>
            </w:pPr>
            <w:r>
              <w:rPr>
                <w:sz w:val="16"/>
              </w:rPr>
              <w:t>0.000118%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$329,842</w:t>
            </w:r>
          </w:p>
        </w:tc>
        <w:tc>
          <w:tcPr>
            <w:tcW w:type="dxa" w:w="1126"/>
          </w:tcPr>
          <w:p>
            <w:pPr>
              <w:spacing w:after="0"/>
              <w:jc w:val="right"/>
            </w:pPr>
            <w:r>
              <w:rPr>
                <w:sz w:val="16"/>
              </w:rPr>
              <w:t>$40,944</w:t>
            </w:r>
          </w:p>
        </w:tc>
        <w:tc>
          <w:tcPr>
            <w:tcW w:type="dxa" w:w="1193"/>
          </w:tcPr>
          <w:p>
            <w:pPr>
              <w:spacing w:after="0"/>
              <w:jc w:val="right"/>
            </w:pPr>
            <w:r>
              <w:rPr>
                <w:sz w:val="16"/>
              </w:rPr>
              <w:t>$305,279</w:t>
            </w:r>
          </w:p>
        </w:tc>
        <w:tc>
          <w:tcPr>
            <w:tcW w:type="dxa" w:w="1305"/>
          </w:tcPr>
          <w:p>
            <w:pPr>
              <w:spacing w:after="0"/>
              <w:jc w:val="right"/>
            </w:pPr>
            <w:r>
              <w:rPr>
                <w:sz w:val="16"/>
              </w:rPr>
              <w:t>0.00922%</w:t>
            </w:r>
          </w:p>
        </w:tc>
        <w:tc>
          <w:tcPr>
            <w:tcW w:type="dxa" w:w="1264"/>
          </w:tcPr>
          <w:p>
            <w:pPr>
              <w:spacing w:after="0"/>
              <w:jc w:val="right"/>
            </w:pPr>
            <w:r>
              <w:rPr>
                <w:sz w:val="16"/>
              </w:rPr>
              <w:t>$142,000</w:t>
            </w:r>
          </w:p>
        </w:tc>
        <w:tc>
          <w:tcPr>
            <w:tcW w:type="dxa" w:w="1135"/>
          </w:tcPr>
          <w:p>
            <w:pPr>
              <w:spacing w:after="0"/>
              <w:jc w:val="right"/>
            </w:pPr>
            <w:r>
              <w:rPr>
                <w:sz w:val="16"/>
              </w:rPr>
              <w:t>$12,000</w:t>
            </w:r>
          </w:p>
        </w:tc>
        <w:tc>
          <w:tcPr>
            <w:tcW w:type="dxa" w:w="1135"/>
          </w:tcPr>
          <w:p>
            <w:pPr>
              <w:spacing w:after="0"/>
              <w:jc w:val="right"/>
            </w:pPr>
          </w:p>
        </w:tc>
        <w:tc>
          <w:tcPr>
            <w:tcW w:type="dxa" w:w="1298"/>
          </w:tcPr>
          <w:p>
            <w:pPr>
              <w:spacing w:after="0"/>
              <w:jc w:val="left"/>
            </w:pPr>
            <w:r>
              <w:rPr>
                <w:sz w:val="16"/>
              </w:rPr>
              <w:t>Storm Events damage since the plan includes 12 zone-level Strong Wind records ($12,000),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$423,472</w:t>
            </w:r>
          </w:p>
        </w:tc>
        <w:tc>
          <w:tcPr>
            <w:tcW w:type="dxa" w:w="1126"/>
          </w:tcPr>
          <w:p>
            <w:pPr>
              <w:spacing w:after="0"/>
              <w:jc w:val="right"/>
            </w:pPr>
            <w:r>
              <w:rPr>
                <w:sz w:val="16"/>
              </w:rPr>
              <w:t>$773</w:t>
            </w:r>
          </w:p>
        </w:tc>
        <w:tc>
          <w:tcPr>
            <w:tcW w:type="dxa" w:w="1193"/>
          </w:tcPr>
          <w:p>
            <w:pPr>
              <w:spacing w:after="0"/>
              <w:jc w:val="right"/>
            </w:pPr>
            <w:r>
              <w:rPr>
                <w:sz w:val="16"/>
              </w:rPr>
              <w:t>$665,954</w:t>
            </w:r>
          </w:p>
        </w:tc>
        <w:tc>
          <w:tcPr>
            <w:tcW w:type="dxa" w:w="1305"/>
          </w:tcPr>
          <w:p>
            <w:pPr>
              <w:spacing w:after="0"/>
              <w:jc w:val="right"/>
            </w:pPr>
            <w:r>
              <w:rPr>
                <w:sz w:val="16"/>
              </w:rPr>
              <w:t>0.0118%</w:t>
            </w:r>
          </w:p>
        </w:tc>
        <w:tc>
          <w:tcPr>
            <w:tcW w:type="dxa" w:w="1264"/>
          </w:tcPr>
          <w:p>
            <w:pPr>
              <w:spacing w:after="0"/>
              <w:jc w:val="right"/>
            </w:pPr>
            <w:r>
              <w:rPr>
                <w:sz w:val="16"/>
              </w:rPr>
              <w:t>$1,765,000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$88,956,262</w:t>
            </w:r>
          </w:p>
        </w:tc>
        <w:tc>
          <w:tcPr>
            <w:tcW w:type="dxa" w:w="1141"/>
          </w:tcPr>
          <w:p>
            <w:pPr>
              <w:spacing w:after="0"/>
              <w:jc w:val="right"/>
            </w:pPr>
            <w:r>
              <w:rPr>
                <w:sz w:val="16"/>
              </w:rPr>
              <w:t>$2,764,675</w:t>
            </w:r>
          </w:p>
        </w:tc>
        <w:tc>
          <w:tcPr>
            <w:tcW w:type="dxa" w:w="1048"/>
          </w:tcPr>
          <w:p>
            <w:pPr>
              <w:spacing w:after="0"/>
              <w:jc w:val="right"/>
            </w:pPr>
            <w:r>
              <w:rPr>
                <w:sz w:val="16"/>
              </w:rPr>
              <w:t>1,297</w:t>
            </w:r>
          </w:p>
        </w:tc>
        <w:tc>
          <w:tcPr>
            <w:tcW w:type="dxa" w:w="1037"/>
          </w:tcPr>
          <w:p>
            <w:pPr>
              <w:spacing w:after="0"/>
              <w:jc w:val="right"/>
            </w:pPr>
            <w:r>
              <w:rPr>
                <w:sz w:val="16"/>
              </w:rPr>
              <w:t>$1,912</w:t>
            </w:r>
          </w:p>
        </w:tc>
        <w:tc>
          <w:tcPr>
            <w:tcW w:type="dxa" w:w="1126"/>
          </w:tcPr>
          <w:p>
            <w:pPr>
              <w:spacing w:after="0"/>
              <w:jc w:val="right"/>
            </w:pPr>
            <w:r>
              <w:rPr>
                <w:sz w:val="16"/>
              </w:rPr>
              <w:t>$6</w:t>
            </w:r>
          </w:p>
        </w:tc>
        <w:tc>
          <w:tcPr>
            <w:tcW w:type="dxa" w:w="1193"/>
          </w:tcPr>
          <w:p>
            <w:pPr>
              <w:spacing w:after="0"/>
              <w:jc w:val="right"/>
            </w:pPr>
            <w:r>
              <w:rPr>
                <w:sz w:val="16"/>
              </w:rPr>
              <w:t>$715</w:t>
            </w:r>
          </w:p>
        </w:tc>
        <w:tc>
          <w:tcPr>
            <w:tcW w:type="dxa" w:w="1305"/>
          </w:tcPr>
          <w:p>
            <w:pPr>
              <w:spacing w:after="0"/>
              <w:jc w:val="right"/>
            </w:pPr>
            <w:r>
              <w:rPr>
                <w:sz w:val="16"/>
              </w:rPr>
              <w:t>0.00215%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$3,575,931,492</w:t>
            </w:r>
          </w:p>
        </w:tc>
        <w:tc>
          <w:tcPr>
            <w:tcW w:type="dxa" w:w="1141"/>
          </w:tcPr>
          <w:p>
            <w:pPr>
              <w:spacing w:after="0"/>
              <w:jc w:val="right"/>
            </w:pPr>
            <w:r>
              <w:rPr>
                <w:sz w:val="16"/>
              </w:rPr>
              <w:t>$23,391,065</w:t>
            </w:r>
          </w:p>
        </w:tc>
        <w:tc>
          <w:tcPr>
            <w:tcW w:type="dxa" w:w="1048"/>
          </w:tcPr>
          <w:p>
            <w:pPr>
              <w:spacing w:after="0"/>
              <w:jc w:val="right"/>
            </w:pPr>
            <w:r>
              <w:rPr>
                <w:sz w:val="16"/>
              </w:rPr>
              <w:t>13,301</w:t>
            </w:r>
          </w:p>
        </w:tc>
        <w:tc>
          <w:tcPr>
            <w:tcW w:type="dxa" w:w="1037"/>
          </w:tcPr>
          <w:p>
            <w:pPr>
              <w:spacing w:after="0"/>
              <w:jc w:val="right"/>
            </w:pPr>
            <w:r>
              <w:rPr>
                <w:sz w:val="16"/>
              </w:rPr>
              <w:t>$63,765</w:t>
            </w:r>
          </w:p>
        </w:tc>
        <w:tc>
          <w:tcPr>
            <w:tcW w:type="dxa" w:w="1126"/>
          </w:tcPr>
          <w:p>
            <w:pPr>
              <w:spacing w:after="0"/>
              <w:jc w:val="right"/>
            </w:pPr>
            <w:r>
              <w:rPr>
                <w:sz w:val="16"/>
              </w:rPr>
              <w:t>$58</w:t>
            </w:r>
          </w:p>
        </w:tc>
        <w:tc>
          <w:tcPr>
            <w:tcW w:type="dxa" w:w="1193"/>
          </w:tcPr>
          <w:p>
            <w:pPr>
              <w:spacing w:after="0"/>
              <w:jc w:val="right"/>
            </w:pPr>
            <w:r>
              <w:rPr>
                <w:sz w:val="16"/>
              </w:rPr>
              <w:t>$12,355</w:t>
            </w:r>
          </w:p>
        </w:tc>
        <w:tc>
          <w:tcPr>
            <w:tcW w:type="dxa" w:w="1305"/>
          </w:tcPr>
          <w:p>
            <w:pPr>
              <w:spacing w:after="0"/>
              <w:jc w:val="right"/>
            </w:pPr>
            <w:r>
              <w:rPr>
                <w:sz w:val="16"/>
              </w:rPr>
              <w:t>0.00178%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2020-12-04 (Storm Events through 2026-06-30): 21 county-coded records, 21 with a damage value recorded (including $0), $1,907,000; 83 zone-level records, 83 with a damage value recorded (including $0), $37,000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$3,575,931,492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$23,391,065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$7,487,917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$4,451,876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Johnson County</w:t>
            </w:r>
          </w:p>
        </w:tc>
        <w:tc>
          <w:tcPr>
            <w:tcW w:type="dxa" w:w="1486"/>
          </w:tcPr>
          <w:p>
            <w:pPr>
              <w:spacing w:after="0"/>
              <w:jc w:val="left"/>
            </w:pPr>
            <w:r>
              <w:rPr>
                <w:sz w:val="16"/>
              </w:rPr>
              <w:t>170817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Belknap village</w:t>
            </w:r>
          </w:p>
        </w:tc>
        <w:tc>
          <w:tcPr>
            <w:tcW w:type="dxa" w:w="1486"/>
          </w:tcPr>
          <w:p>
            <w:pPr>
              <w:spacing w:after="0"/>
              <w:jc w:val="left"/>
            </w:pPr>
            <w:r>
              <w:rPr>
                <w:sz w:val="16"/>
              </w:rPr>
              <w:t>171178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Buncombe village</w:t>
            </w:r>
          </w:p>
        </w:tc>
        <w:tc>
          <w:tcPr>
            <w:tcW w:type="dxa" w:w="1486"/>
          </w:tcPr>
          <w:p>
            <w:pPr>
              <w:spacing w:after="0"/>
              <w:jc w:val="left"/>
            </w:pPr>
            <w:r>
              <w:rPr>
                <w:sz w:val="16"/>
              </w:rPr>
              <w:t>171179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Cypress village</w:t>
            </w:r>
          </w:p>
        </w:tc>
        <w:tc>
          <w:tcPr>
            <w:tcW w:type="dxa" w:w="1486"/>
          </w:tcPr>
          <w:p>
            <w:pPr>
              <w:spacing w:after="0"/>
              <w:jc w:val="left"/>
            </w:pPr>
            <w:r>
              <w:rPr>
                <w:sz w:val="16"/>
              </w:rPr>
              <w:t>171180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Goreville village</w:t>
            </w:r>
          </w:p>
        </w:tc>
        <w:tc>
          <w:tcPr>
            <w:tcW w:type="dxa" w:w="1486"/>
          </w:tcPr>
          <w:p>
            <w:pPr>
              <w:spacing w:after="0"/>
              <w:jc w:val="left"/>
            </w:pPr>
            <w:r>
              <w:rPr>
                <w:sz w:val="16"/>
              </w:rPr>
              <w:t>171181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Burnside village</w:t>
            </w:r>
          </w:p>
        </w:tc>
        <w:tc>
          <w:tcPr>
            <w:tcW w:type="dxa" w:w="1486"/>
          </w:tcPr>
          <w:p>
            <w:pPr>
              <w:spacing w:after="0"/>
              <w:jc w:val="left"/>
            </w:pPr>
            <w:r>
              <w:rPr>
                <w:sz w:val="16"/>
              </w:rPr>
              <w:t>171182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Simpson village</w:t>
            </w:r>
          </w:p>
        </w:tc>
        <w:tc>
          <w:tcPr>
            <w:tcW w:type="dxa" w:w="1486"/>
          </w:tcPr>
          <w:p>
            <w:pPr>
              <w:spacing w:after="0"/>
              <w:jc w:val="left"/>
            </w:pPr>
            <w:r>
              <w:rPr>
                <w:sz w:val="16"/>
              </w:rPr>
              <w:t>171183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Vienna city</w:t>
            </w:r>
          </w:p>
        </w:tc>
        <w:tc>
          <w:tcPr>
            <w:tcW w:type="dxa" w:w="1486"/>
          </w:tcPr>
          <w:p>
            <w:pPr>
              <w:spacing w:after="0"/>
              <w:jc w:val="left"/>
            </w:pPr>
            <w:r>
              <w:rPr>
                <w:sz w:val="16"/>
              </w:rPr>
              <w:t>170319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Johnson County, IL: risk-assessment baseline packet, release 2026-10 (data as of 2026-09-28; County area 17087).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IL: Risk-assessment baseline packet</dc:title>
  <dc:subject>Hazard Plain release 2026-10, as of 2026-09-28. Preview: automated baseline</dc:subject>
  <dc:creator>Hazard Plain</dc:creator>
  <cp:keywords>Hazard Plain; hazard mitigation; risk assessment; 17087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