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Jasper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Jasper County 2021 Hazard Mitigation Plan (FEMA plan 106023)</w:t>
      </w:r>
    </w:p>
    <w:p>
      <w:pPr>
        <w:keepNext/>
        <w:spacing w:after="40" w:before="0"/>
      </w:pPr>
      <w:r>
        <w:rPr>
          <w:b/>
        </w:rPr>
        <w:t xml:space="preserve">Approved: </w:t>
      </w:r>
      <w:r>
        <w:rPr/>
        <w:t>2021-06-15</w:t>
      </w:r>
    </w:p>
    <w:p>
      <w:pPr>
        <w:keepNext/>
        <w:spacing w:after="40" w:before="0"/>
      </w:pPr>
      <w:r>
        <w:rPr>
          <w:b/>
        </w:rPr>
        <w:t xml:space="preserve">Expires: </w:t>
      </w:r>
      <w:r>
        <w:rPr/>
        <w:t>2026-06-14</w:t>
      </w:r>
    </w:p>
    <w:p>
      <w:pPr>
        <w:keepNext/>
        <w:spacing w:after="40" w:before="0"/>
      </w:pPr>
      <w:r>
        <w:rPr>
          <w:b/>
        </w:rPr>
        <w:t xml:space="preserve">As of: </w:t>
      </w:r>
      <w:r>
        <w:rPr/>
        <w:t>2026-09-28</w:t>
      </w:r>
    </w:p>
    <w:p>
      <w:pPr>
        <w:keepNext/>
        <w:spacing w:after="40" w:before="0"/>
      </w:pPr>
      <w:r>
        <w:rPr>
          <w:b/>
        </w:rPr>
        <w:t xml:space="preserve">Days: </w:t>
      </w:r>
      <w:r>
        <w:rPr/>
        <w:t>106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4"/>
        <w:gridCol w:w="769"/>
        <w:gridCol w:w="2011"/>
        <w:gridCol w:w="5466"/>
        <w:gridCol w:w="1037"/>
        <w:gridCol w:w="1037"/>
        <w:gridCol w:w="893"/>
        <w:gridCol w:w="947"/>
        <w:gridCol w:w="648"/>
      </w:tblGrid>
      <w:tr>
        <w:trPr>
          <w:cantSplit/>
          <w:tblHeader/>
        </w:trPr>
        <w:tc>
          <w:tcPr>
            <w:tcW w:type="dxa" w:w="130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54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04"/>
          </w:tcPr>
          <w:p>
            <w:pPr>
              <w:spacing w:after="0"/>
              <w:jc w:val="left"/>
            </w:pPr>
            <w:r>
              <w:rPr>
                <w:sz w:val="16"/>
              </w:rPr>
              <w:t>Jasper County</w:t>
            </w:r>
          </w:p>
        </w:tc>
        <w:tc>
          <w:tcPr>
            <w:tcW w:type="dxa" w:w="769"/>
          </w:tcPr>
          <w:p>
            <w:pPr>
              <w:spacing w:after="0"/>
              <w:jc w:val="left"/>
            </w:pPr>
            <w:r>
              <w:rPr>
                <w:sz w:val="16"/>
              </w:rPr>
              <w:t>County</w:t>
            </w:r>
          </w:p>
        </w:tc>
        <w:tc>
          <w:tcPr>
            <w:tcW w:type="dxa" w:w="2011"/>
          </w:tcPr>
          <w:p>
            <w:pPr>
              <w:spacing w:after="0"/>
              <w:jc w:val="left"/>
            </w:pPr>
            <w:r>
              <w:rPr>
                <w:sz w:val="16"/>
              </w:rPr>
              <w:t>Expired on 2026-06-14</w:t>
            </w:r>
          </w:p>
        </w:tc>
        <w:tc>
          <w:tcPr>
            <w:tcW w:type="dxa" w:w="5466"/>
          </w:tcPr>
          <w:p>
            <w:pPr>
              <w:spacing w:after="0"/>
              <w:jc w:val="left"/>
            </w:pPr>
            <w:r>
              <w:rPr>
                <w:sz w:val="16"/>
              </w:rPr>
              <w:t>Jasper County 2021 Hazard Mitigation Plan (FEMA plan 106023)</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93"/>
          </w:tcPr>
          <w:p>
            <w:pPr>
              <w:spacing w:after="0"/>
              <w:jc w:val="right"/>
            </w:pPr>
            <w:r>
              <w:rPr>
                <w:sz w:val="16"/>
              </w:rPr>
              <w:t>-106</w:t>
            </w:r>
          </w:p>
        </w:tc>
        <w:tc>
          <w:tcPr>
            <w:tcW w:type="dxa" w:w="947"/>
          </w:tcPr>
          <w:p>
            <w:pPr>
              <w:spacing w:after="0"/>
              <w:jc w:val="left"/>
            </w:pPr>
          </w:p>
        </w:tc>
        <w:tc>
          <w:tcPr>
            <w:tcW w:type="dxa" w:w="648"/>
          </w:tcPr>
          <w:p>
            <w:pPr>
              <w:spacing w:after="0"/>
              <w:jc w:val="left"/>
            </w:pPr>
          </w:p>
        </w:tc>
      </w:tr>
      <w:tr>
        <w:trPr>
          <w:cantSplit/>
        </w:trPr>
        <w:tc>
          <w:tcPr>
            <w:tcW w:type="dxa" w:w="1304"/>
          </w:tcPr>
          <w:p>
            <w:pPr>
              <w:spacing w:after="0"/>
              <w:jc w:val="left"/>
            </w:pPr>
            <w:r>
              <w:rPr>
                <w:sz w:val="16"/>
              </w:rPr>
              <w:t>Newton city</w:t>
            </w:r>
          </w:p>
        </w:tc>
        <w:tc>
          <w:tcPr>
            <w:tcW w:type="dxa" w:w="769"/>
          </w:tcPr>
          <w:p>
            <w:pPr>
              <w:spacing w:after="0"/>
              <w:jc w:val="left"/>
            </w:pPr>
            <w:r>
              <w:rPr>
                <w:sz w:val="16"/>
              </w:rPr>
              <w:t>City</w:t>
            </w:r>
          </w:p>
        </w:tc>
        <w:tc>
          <w:tcPr>
            <w:tcW w:type="dxa" w:w="2011"/>
          </w:tcPr>
          <w:p>
            <w:pPr>
              <w:spacing w:after="0"/>
              <w:jc w:val="left"/>
            </w:pPr>
            <w:r>
              <w:rPr>
                <w:sz w:val="16"/>
              </w:rPr>
              <w:t>Expired on 2026-06-14</w:t>
            </w:r>
          </w:p>
        </w:tc>
        <w:tc>
          <w:tcPr>
            <w:tcW w:type="dxa" w:w="5466"/>
          </w:tcPr>
          <w:p>
            <w:pPr>
              <w:spacing w:after="0"/>
              <w:jc w:val="left"/>
            </w:pPr>
            <w:r>
              <w:rPr>
                <w:sz w:val="16"/>
              </w:rPr>
              <w:t>Jasper County 2021 Hazard Mitigation Plan (FEMA plan 106023)</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93"/>
          </w:tcPr>
          <w:p>
            <w:pPr>
              <w:spacing w:after="0"/>
              <w:jc w:val="right"/>
            </w:pPr>
            <w:r>
              <w:rPr>
                <w:sz w:val="16"/>
              </w:rPr>
              <w:t>-106</w:t>
            </w:r>
          </w:p>
        </w:tc>
        <w:tc>
          <w:tcPr>
            <w:tcW w:type="dxa" w:w="947"/>
          </w:tcPr>
          <w:p>
            <w:pPr>
              <w:spacing w:after="0"/>
              <w:jc w:val="left"/>
            </w:pPr>
          </w:p>
        </w:tc>
        <w:tc>
          <w:tcPr>
            <w:tcW w:type="dxa" w:w="648"/>
          </w:tcPr>
          <w:p>
            <w:pPr>
              <w:spacing w:after="0"/>
              <w:jc w:val="left"/>
            </w:pPr>
          </w:p>
        </w:tc>
      </w:tr>
      <w:tr>
        <w:trPr>
          <w:cantSplit/>
        </w:trPr>
        <w:tc>
          <w:tcPr>
            <w:tcW w:type="dxa" w:w="1304"/>
          </w:tcPr>
          <w:p>
            <w:pPr>
              <w:spacing w:after="0"/>
              <w:jc w:val="left"/>
            </w:pPr>
            <w:r>
              <w:rPr>
                <w:sz w:val="16"/>
              </w:rPr>
              <w:t>Ste. Marie village</w:t>
            </w:r>
          </w:p>
        </w:tc>
        <w:tc>
          <w:tcPr>
            <w:tcW w:type="dxa" w:w="769"/>
          </w:tcPr>
          <w:p>
            <w:pPr>
              <w:spacing w:after="0"/>
              <w:jc w:val="left"/>
            </w:pPr>
            <w:r>
              <w:rPr>
                <w:sz w:val="16"/>
              </w:rPr>
              <w:t>Village</w:t>
            </w:r>
          </w:p>
        </w:tc>
        <w:tc>
          <w:tcPr>
            <w:tcW w:type="dxa" w:w="2011"/>
          </w:tcPr>
          <w:p>
            <w:pPr>
              <w:spacing w:after="0"/>
              <w:jc w:val="left"/>
            </w:pPr>
            <w:r>
              <w:rPr>
                <w:sz w:val="16"/>
              </w:rPr>
              <w:t>Expired on 2026-06-14</w:t>
            </w:r>
          </w:p>
        </w:tc>
        <w:tc>
          <w:tcPr>
            <w:tcW w:type="dxa" w:w="5466"/>
          </w:tcPr>
          <w:p>
            <w:pPr>
              <w:spacing w:after="0"/>
              <w:jc w:val="left"/>
            </w:pPr>
            <w:r>
              <w:rPr>
                <w:sz w:val="16"/>
              </w:rPr>
              <w:t>Jasper County 2021 Hazard Mitigation Plan (FEMA plan 106023)</w:t>
            </w:r>
          </w:p>
        </w:tc>
        <w:tc>
          <w:tcPr>
            <w:tcW w:type="dxa" w:w="1037"/>
          </w:tcPr>
          <w:p>
            <w:pPr>
              <w:spacing w:after="0"/>
              <w:jc w:val="left"/>
            </w:pPr>
            <w:r>
              <w:rPr>
                <w:sz w:val="16"/>
              </w:rPr>
              <w:t>2021-06-15</w:t>
            </w:r>
          </w:p>
        </w:tc>
        <w:tc>
          <w:tcPr>
            <w:tcW w:type="dxa" w:w="1037"/>
          </w:tcPr>
          <w:p>
            <w:pPr>
              <w:spacing w:after="0"/>
              <w:jc w:val="left"/>
            </w:pPr>
            <w:r>
              <w:rPr>
                <w:sz w:val="16"/>
              </w:rPr>
              <w:t>2026-06-14</w:t>
            </w:r>
          </w:p>
        </w:tc>
        <w:tc>
          <w:tcPr>
            <w:tcW w:type="dxa" w:w="893"/>
          </w:tcPr>
          <w:p>
            <w:pPr>
              <w:spacing w:after="0"/>
              <w:jc w:val="right"/>
            </w:pPr>
            <w:r>
              <w:rPr>
                <w:sz w:val="16"/>
              </w:rPr>
              <w:t>-106</w:t>
            </w:r>
          </w:p>
        </w:tc>
        <w:tc>
          <w:tcPr>
            <w:tcW w:type="dxa" w:w="947"/>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$4,279,822</w:t>
            </w:r>
          </w:p>
        </w:tc>
        <w:tc>
          <w:tcPr>
            <w:tcW w:type="dxa" w:w="1126"/>
          </w:tcPr>
          <w:p>
            <w:pPr>
              <w:spacing w:after="0"/>
              <w:jc w:val="right"/>
            </w:pPr>
            <w:r>
              <w:rPr>
                <w:sz w:val="16"/>
              </w:rPr>
              <w:t>$202,508</w:t>
            </w:r>
          </w:p>
        </w:tc>
        <w:tc>
          <w:tcPr>
            <w:tcW w:type="dxa" w:w="1297"/>
          </w:tcPr>
          <w:p>
            <w:pPr>
              <w:spacing w:after="0"/>
              <w:jc w:val="right"/>
            </w:pPr>
            <w:r>
              <w:rPr>
                <w:sz w:val="16"/>
              </w:rPr>
              <w:t>$2,773</w:t>
            </w:r>
          </w:p>
        </w:tc>
        <w:tc>
          <w:tcPr>
            <w:tcW w:type="dxa" w:w="1111"/>
          </w:tcPr>
          <w:p>
            <w:pPr>
              <w:spacing w:after="0"/>
              <w:jc w:val="right"/>
            </w:pPr>
            <w:r>
              <w:rPr>
                <w:sz w:val="16"/>
              </w:rPr>
              <w:t>$4,485,103</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$1,635,630</w:t>
            </w:r>
          </w:p>
        </w:tc>
        <w:tc>
          <w:tcPr>
            <w:tcW w:type="dxa" w:w="1297"/>
          </w:tcPr>
          <w:p>
            <w:pPr>
              <w:spacing w:after="0"/>
              <w:jc w:val="right"/>
            </w:pPr>
          </w:p>
        </w:tc>
        <w:tc>
          <w:tcPr>
            <w:tcW w:type="dxa" w:w="1111"/>
          </w:tcPr>
          <w:p>
            <w:pPr>
              <w:spacing w:after="0"/>
              <w:jc w:val="right"/>
            </w:pPr>
            <w:r>
              <w:rPr>
                <w:sz w:val="16"/>
              </w:rPr>
              <w:t>$1,635,630</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$1,138,052</w:t>
            </w:r>
          </w:p>
        </w:tc>
        <w:tc>
          <w:tcPr>
            <w:tcW w:type="dxa" w:w="1126"/>
          </w:tcPr>
          <w:p>
            <w:pPr>
              <w:spacing w:after="0"/>
              <w:jc w:val="right"/>
            </w:pPr>
          </w:p>
        </w:tc>
        <w:tc>
          <w:tcPr>
            <w:tcW w:type="dxa" w:w="1297"/>
          </w:tcPr>
          <w:p>
            <w:pPr>
              <w:spacing w:after="0"/>
              <w:jc w:val="right"/>
            </w:pPr>
            <w:r>
              <w:rPr>
                <w:sz w:val="16"/>
              </w:rPr>
              <w:t>$479,840</w:t>
            </w:r>
          </w:p>
        </w:tc>
        <w:tc>
          <w:tcPr>
            <w:tcW w:type="dxa" w:w="1111"/>
          </w:tcPr>
          <w:p>
            <w:pPr>
              <w:spacing w:after="0"/>
              <w:jc w:val="right"/>
            </w:pPr>
            <w:r>
              <w:rPr>
                <w:sz w:val="16"/>
              </w:rPr>
              <w:t>$1,617,892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$362,025</w:t>
            </w:r>
          </w:p>
        </w:tc>
        <w:tc>
          <w:tcPr>
            <w:tcW w:type="dxa" w:w="1126"/>
          </w:tcPr>
          <w:p>
            <w:pPr>
              <w:spacing w:after="0"/>
              <w:jc w:val="right"/>
            </w:pPr>
            <w:r>
              <w:rPr>
                <w:sz w:val="16"/>
              </w:rPr>
              <w:t>$2,047</w:t>
            </w:r>
          </w:p>
        </w:tc>
        <w:tc>
          <w:tcPr>
            <w:tcW w:type="dxa" w:w="1297"/>
          </w:tcPr>
          <w:p>
            <w:pPr>
              <w:spacing w:after="0"/>
              <w:jc w:val="right"/>
            </w:pPr>
            <w:r>
              <w:rPr>
                <w:sz w:val="16"/>
              </w:rPr>
              <w:t>$306,029</w:t>
            </w:r>
          </w:p>
        </w:tc>
        <w:tc>
          <w:tcPr>
            <w:tcW w:type="dxa" w:w="1111"/>
          </w:tcPr>
          <w:p>
            <w:pPr>
              <w:spacing w:after="0"/>
              <w:jc w:val="right"/>
            </w:pPr>
            <w:r>
              <w:rPr>
                <w:sz w:val="16"/>
              </w:rPr>
              <w:t>$670,101</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$266,711</w:t>
            </w:r>
          </w:p>
        </w:tc>
        <w:tc>
          <w:tcPr>
            <w:tcW w:type="dxa" w:w="1126"/>
          </w:tcPr>
          <w:p>
            <w:pPr>
              <w:spacing w:after="0"/>
              <w:jc w:val="right"/>
            </w:pPr>
            <w:r>
              <w:rPr>
                <w:sz w:val="16"/>
              </w:rPr>
              <w:t>$42,024</w:t>
            </w:r>
          </w:p>
        </w:tc>
        <w:tc>
          <w:tcPr>
            <w:tcW w:type="dxa" w:w="1297"/>
          </w:tcPr>
          <w:p>
            <w:pPr>
              <w:spacing w:after="0"/>
              <w:jc w:val="right"/>
            </w:pPr>
            <w:r>
              <w:rPr>
                <w:sz w:val="16"/>
              </w:rPr>
              <w:t>$232,804</w:t>
            </w:r>
          </w:p>
        </w:tc>
        <w:tc>
          <w:tcPr>
            <w:tcW w:type="dxa" w:w="1111"/>
          </w:tcPr>
          <w:p>
            <w:pPr>
              <w:spacing w:after="0"/>
              <w:jc w:val="right"/>
            </w:pPr>
            <w:r>
              <w:rPr>
                <w:sz w:val="16"/>
              </w:rPr>
              <w:t>$541,539</w:t>
            </w:r>
          </w:p>
        </w:tc>
        <w:tc>
          <w:tcPr>
            <w:tcW w:type="dxa" w:w="1199"/>
          </w:tcPr>
          <w:p>
            <w:pPr>
              <w:spacing w:after="0"/>
              <w:jc w:val="right"/>
            </w:pPr>
            <w:r>
              <w:rPr>
                <w:sz w:val="16"/>
              </w:rPr>
              <w:t>97</w:t>
            </w:r>
          </w:p>
        </w:tc>
        <w:tc>
          <w:tcPr>
            <w:tcW w:type="dxa" w:w="2172"/>
          </w:tcPr>
          <w:p>
            <w:pPr>
              <w:spacing w:after="0"/>
              <w:jc w:val="left"/>
            </w:pPr>
          </w:p>
        </w:tc>
        <w:tc>
          <w:tcPr>
            <w:tcW w:type="dxa" w:w="2080"/>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$86,513</w:t>
            </w:r>
          </w:p>
        </w:tc>
        <w:tc>
          <w:tcPr>
            <w:tcW w:type="dxa" w:w="1297"/>
          </w:tcPr>
          <w:p>
            <w:pPr>
              <w:spacing w:after="0"/>
              <w:jc w:val="right"/>
            </w:pPr>
            <w:r>
              <w:rPr>
                <w:sz w:val="16"/>
              </w:rPr>
              <w:t>$340,464</w:t>
            </w:r>
          </w:p>
        </w:tc>
        <w:tc>
          <w:tcPr>
            <w:tcW w:type="dxa" w:w="1111"/>
          </w:tcPr>
          <w:p>
            <w:pPr>
              <w:spacing w:after="0"/>
              <w:jc w:val="right"/>
            </w:pPr>
            <w:r>
              <w:rPr>
                <w:sz w:val="16"/>
              </w:rPr>
              <w:t>$426,979</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$5</w:t>
            </w:r>
          </w:p>
        </w:tc>
        <w:tc>
          <w:tcPr>
            <w:tcW w:type="dxa" w:w="1297"/>
          </w:tcPr>
          <w:p>
            <w:pPr>
              <w:spacing w:after="0"/>
              <w:jc w:val="right"/>
            </w:pPr>
            <w:r>
              <w:rPr>
                <w:sz w:val="16"/>
              </w:rPr>
              <w:t>$271,728</w:t>
            </w:r>
          </w:p>
        </w:tc>
        <w:tc>
          <w:tcPr>
            <w:tcW w:type="dxa" w:w="1111"/>
          </w:tcPr>
          <w:p>
            <w:pPr>
              <w:spacing w:after="0"/>
              <w:jc w:val="right"/>
            </w:pPr>
            <w:r>
              <w:rPr>
                <w:sz w:val="16"/>
              </w:rPr>
              <w:t>$271,742</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$149,009</w:t>
            </w:r>
          </w:p>
        </w:tc>
        <w:tc>
          <w:tcPr>
            <w:tcW w:type="dxa" w:w="1126"/>
          </w:tcPr>
          <w:p>
            <w:pPr>
              <w:spacing w:after="0"/>
              <w:jc w:val="right"/>
            </w:pPr>
            <w:r>
              <w:rPr>
                <w:sz w:val="16"/>
              </w:rPr>
              <w:t>$9,962</w:t>
            </w:r>
          </w:p>
        </w:tc>
        <w:tc>
          <w:tcPr>
            <w:tcW w:type="dxa" w:w="1297"/>
          </w:tcPr>
          <w:p>
            <w:pPr>
              <w:spacing w:after="0"/>
              <w:jc w:val="right"/>
            </w:pPr>
            <w:r>
              <w:rPr>
                <w:sz w:val="16"/>
              </w:rPr>
              <w:t>$6,812</w:t>
            </w:r>
          </w:p>
        </w:tc>
        <w:tc>
          <w:tcPr>
            <w:tcW w:type="dxa" w:w="1111"/>
          </w:tcPr>
          <w:p>
            <w:pPr>
              <w:spacing w:after="0"/>
              <w:jc w:val="right"/>
            </w:pPr>
            <w:r>
              <w:rPr>
                <w:sz w:val="16"/>
              </w:rPr>
              <w:t>$165,782</w:t>
            </w:r>
          </w:p>
        </w:tc>
        <w:tc>
          <w:tcPr>
            <w:tcW w:type="dxa" w:w="1199"/>
          </w:tcPr>
          <w:p>
            <w:pPr>
              <w:spacing w:after="0"/>
              <w:jc w:val="right"/>
            </w:pPr>
            <w:r>
              <w:rPr>
                <w:sz w:val="16"/>
              </w:rPr>
              <w:t>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$3,824</w:t>
            </w:r>
          </w:p>
        </w:tc>
        <w:tc>
          <w:tcPr>
            <w:tcW w:type="dxa" w:w="1126"/>
          </w:tcPr>
          <w:p>
            <w:pPr>
              <w:spacing w:after="0"/>
              <w:jc w:val="right"/>
            </w:pPr>
          </w:p>
        </w:tc>
        <w:tc>
          <w:tcPr>
            <w:tcW w:type="dxa" w:w="1297"/>
          </w:tcPr>
          <w:p>
            <w:pPr>
              <w:spacing w:after="0"/>
              <w:jc w:val="right"/>
            </w:pPr>
            <w:r>
              <w:rPr>
                <w:sz w:val="16"/>
              </w:rPr>
              <w:t>$47,886</w:t>
            </w:r>
          </w:p>
        </w:tc>
        <w:tc>
          <w:tcPr>
            <w:tcW w:type="dxa" w:w="1111"/>
          </w:tcPr>
          <w:p>
            <w:pPr>
              <w:spacing w:after="0"/>
              <w:jc w:val="right"/>
            </w:pPr>
            <w:r>
              <w:rPr>
                <w:sz w:val="16"/>
              </w:rPr>
              <w:t>$51,710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$30,484</w:t>
            </w:r>
          </w:p>
        </w:tc>
        <w:tc>
          <w:tcPr>
            <w:tcW w:type="dxa" w:w="1126"/>
          </w:tcPr>
          <w:p>
            <w:pPr>
              <w:spacing w:after="0"/>
              <w:jc w:val="right"/>
            </w:pPr>
          </w:p>
        </w:tc>
        <w:tc>
          <w:tcPr>
            <w:tcW w:type="dxa" w:w="1297"/>
          </w:tcPr>
          <w:p>
            <w:pPr>
              <w:spacing w:after="0"/>
              <w:jc w:val="right"/>
            </w:pPr>
            <w:r>
              <w:rPr>
                <w:sz w:val="16"/>
              </w:rPr>
              <w:t>$6,446</w:t>
            </w:r>
          </w:p>
        </w:tc>
        <w:tc>
          <w:tcPr>
            <w:tcW w:type="dxa" w:w="1111"/>
          </w:tcPr>
          <w:p>
            <w:pPr>
              <w:spacing w:after="0"/>
              <w:jc w:val="right"/>
            </w:pPr>
            <w:r>
              <w:rPr>
                <w:sz w:val="16"/>
              </w:rPr>
              <w:t>$36,930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$10,097</w:t>
            </w:r>
          </w:p>
        </w:tc>
        <w:tc>
          <w:tcPr>
            <w:tcW w:type="dxa" w:w="1126"/>
          </w:tcPr>
          <w:p>
            <w:pPr>
              <w:spacing w:after="0"/>
              <w:jc w:val="right"/>
            </w:pPr>
            <w:r>
              <w:rPr>
                <w:sz w:val="16"/>
              </w:rPr>
              <w:t>$485</w:t>
            </w:r>
          </w:p>
        </w:tc>
        <w:tc>
          <w:tcPr>
            <w:tcW w:type="dxa" w:w="1297"/>
          </w:tcPr>
          <w:p>
            <w:pPr>
              <w:spacing w:after="0"/>
              <w:jc w:val="right"/>
            </w:pPr>
            <w:r>
              <w:rPr>
                <w:sz w:val="16"/>
              </w:rPr>
              <w:t>$24,220</w:t>
            </w:r>
          </w:p>
        </w:tc>
        <w:tc>
          <w:tcPr>
            <w:tcW w:type="dxa" w:w="1111"/>
          </w:tcPr>
          <w:p>
            <w:pPr>
              <w:spacing w:after="0"/>
              <w:jc w:val="right"/>
            </w:pPr>
            <w:r>
              <w:rPr>
                <w:sz w:val="16"/>
              </w:rPr>
              <w:t>$34,802</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$10,048</w:t>
            </w:r>
          </w:p>
        </w:tc>
        <w:tc>
          <w:tcPr>
            <w:tcW w:type="dxa" w:w="1126"/>
          </w:tcPr>
          <w:p>
            <w:pPr>
              <w:spacing w:after="0"/>
              <w:jc w:val="right"/>
            </w:pPr>
            <w:r>
              <w:rPr>
                <w:sz w:val="16"/>
              </w:rPr>
              <w:t>$13,520</w:t>
            </w:r>
          </w:p>
        </w:tc>
        <w:tc>
          <w:tcPr>
            <w:tcW w:type="dxa" w:w="1297"/>
          </w:tcPr>
          <w:p>
            <w:pPr>
              <w:spacing w:after="0"/>
              <w:jc w:val="right"/>
            </w:pPr>
            <w:r>
              <w:rPr>
                <w:sz w:val="16"/>
              </w:rPr>
              <w:t>$10</w:t>
            </w:r>
          </w:p>
        </w:tc>
        <w:tc>
          <w:tcPr>
            <w:tcW w:type="dxa" w:w="1111"/>
          </w:tcPr>
          <w:p>
            <w:pPr>
              <w:spacing w:after="0"/>
              <w:jc w:val="right"/>
            </w:pPr>
            <w:r>
              <w:rPr>
                <w:sz w:val="16"/>
              </w:rPr>
              <w:t>$23,579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p>
        </w:tc>
        <w:tc>
          <w:tcPr>
            <w:tcW w:type="dxa" w:w="1297"/>
          </w:tcPr>
          <w:p>
            <w:pPr>
              <w:spacing w:after="0"/>
              <w:jc w:val="right"/>
            </w:pPr>
            <w:r>
              <w:rPr>
                <w:sz w:val="16"/>
              </w:rPr>
              <w:t>$2,462</w:t>
            </w:r>
          </w:p>
        </w:tc>
        <w:tc>
          <w:tcPr>
            <w:tcW w:type="dxa" w:w="1111"/>
          </w:tcPr>
          <w:p>
            <w:pPr>
              <w:spacing w:after="0"/>
              <w:jc w:val="right"/>
            </w:pPr>
            <w:r>
              <w:rPr>
                <w:sz w:val="16"/>
              </w:rPr>
              <w:t>$2,559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$1,146</w:t>
            </w:r>
          </w:p>
        </w:tc>
        <w:tc>
          <w:tcPr>
            <w:tcW w:type="dxa" w:w="1126"/>
          </w:tcPr>
          <w:p>
            <w:pPr>
              <w:spacing w:after="0"/>
              <w:jc w:val="right"/>
            </w:pPr>
            <w:r>
              <w:rPr>
                <w:sz w:val="16"/>
              </w:rPr>
              <w:t>$4</w:t>
            </w:r>
          </w:p>
        </w:tc>
        <w:tc>
          <w:tcPr>
            <w:tcW w:type="dxa" w:w="1297"/>
          </w:tcPr>
          <w:p>
            <w:pPr>
              <w:spacing w:after="0"/>
              <w:jc w:val="right"/>
            </w:pPr>
            <w:r>
              <w:rPr>
                <w:sz w:val="16"/>
              </w:rPr>
              <w:t>$55</w:t>
            </w:r>
          </w:p>
        </w:tc>
        <w:tc>
          <w:tcPr>
            <w:tcW w:type="dxa" w:w="1111"/>
          </w:tcPr>
          <w:p>
            <w:pPr>
              <w:spacing w:after="0"/>
              <w:jc w:val="right"/>
            </w:pPr>
            <w:r>
              <w:rPr>
                <w:sz w:val="16"/>
              </w:rPr>
              <w:t>$1,206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939"/>
        <w:gridCol w:w="1591"/>
        <w:gridCol w:w="1656"/>
        <w:gridCol w:w="1632"/>
        <w:gridCol w:w="2247"/>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5, 1996 to 2026 (5 zone-level)</w:t>
            </w:r>
          </w:p>
        </w:tc>
        <w:tc>
          <w:tcPr>
            <w:tcW w:type="dxa" w:w="1939"/>
          </w:tcPr>
          <w:p>
            <w:pPr>
              <w:spacing w:after="0"/>
              <w:jc w:val="left"/>
            </w:pPr>
            <w:r>
              <w:rPr>
                <w:sz w:val="16"/>
              </w:rPr>
              <w:t>1 day to 3 days (median 2 days); 5 with a recorded value</w:t>
            </w:r>
          </w:p>
        </w:tc>
        <w:tc>
          <w:tcPr>
            <w:tcW w:type="dxa" w:w="1591"/>
          </w:tcPr>
          <w:p>
            <w:pPr>
              <w:spacing w:after="0"/>
              <w:jc w:val="left"/>
            </w:pPr>
            <w:r>
              <w:rPr>
                <w:sz w:val="16"/>
              </w:rPr>
              <w:t>3 consecutive days, 1996-02-02 to 1996-02-04, zone-level</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1, 2007 to 2007 (1 zone-level)</w:t>
            </w:r>
          </w:p>
        </w:tc>
        <w:tc>
          <w:tcPr>
            <w:tcW w:type="dxa" w:w="1939"/>
          </w:tcPr>
          <w:p>
            <w:pPr>
              <w:spacing w:after="0"/>
              <w:jc w:val="left"/>
            </w:pPr>
          </w:p>
        </w:tc>
        <w:tc>
          <w:tcPr>
            <w:tcW w:type="dxa" w:w="1591"/>
          </w:tcPr>
          <w:p>
            <w:pPr>
              <w:spacing w:after="0"/>
              <w:jc w:val="left"/>
            </w:pPr>
            <w:r>
              <w:rPr>
                <w:sz w:val="16"/>
              </w:rPr>
              <w:t>No crop damage reported in 1 records.</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8, 2007 to 2026 (8 zone-level)</w:t>
            </w:r>
          </w:p>
        </w:tc>
        <w:tc>
          <w:tcPr>
            <w:tcW w:type="dxa" w:w="1939"/>
          </w:tcPr>
          <w:p>
            <w:pPr>
              <w:spacing w:after="0"/>
              <w:jc w:val="left"/>
            </w:pPr>
            <w:r>
              <w:rPr>
                <w:sz w:val="16"/>
              </w:rPr>
              <w:t>34 days to 87 days (median 43 days); 3 with a recorded value</w:t>
            </w:r>
          </w:p>
        </w:tc>
        <w:tc>
          <w:tcPr>
            <w:tcW w:type="dxa" w:w="1591"/>
          </w:tcPr>
          <w:p>
            <w:pPr>
              <w:spacing w:after="0"/>
              <w:jc w:val="left"/>
            </w:pPr>
            <w:r>
              <w:rPr>
                <w:sz w:val="16"/>
              </w:rPr>
              <w:t>87 days (about 2.9 months), 2012-06-19 to 2012-09-13, a run of 4 consecutive Storm Events drought records, zone-level</w:t>
            </w:r>
          </w:p>
        </w:tc>
        <w:tc>
          <w:tcPr>
            <w:tcW w:type="dxa" w:w="1656"/>
          </w:tcPr>
          <w:p>
            <w:pPr>
              <w:spacing w:after="0"/>
              <w:jc w:val="left"/>
            </w:pPr>
            <w:r>
              <w:rPr>
                <w:sz w:val="16"/>
              </w:rPr>
              <w:t>Drought, 2012-09-01, $0 property; $33,900,000 crops, reported for the zone (2012 dollars)</w:t>
            </w: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60, 1961 to 2026</w:t>
            </w:r>
          </w:p>
        </w:tc>
        <w:tc>
          <w:tcPr>
            <w:tcW w:type="dxa" w:w="1939"/>
          </w:tcPr>
          <w:p>
            <w:pPr>
              <w:spacing w:after="0"/>
              <w:jc w:val="left"/>
            </w:pPr>
            <w:r>
              <w:rPr>
                <w:sz w:val="16"/>
              </w:rPr>
              <w:t>0.75 in to 2.75 in (median 1 in); 60 with a recorded value</w:t>
            </w:r>
          </w:p>
        </w:tc>
        <w:tc>
          <w:tcPr>
            <w:tcW w:type="dxa" w:w="1591"/>
          </w:tcPr>
          <w:p>
            <w:pPr>
              <w:spacing w:after="0"/>
              <w:jc w:val="left"/>
            </w:pPr>
            <w:r>
              <w:rPr>
                <w:sz w:val="16"/>
              </w:rPr>
              <w:t>2.75 in hail, 1989-05-25</w:t>
            </w:r>
          </w:p>
        </w:tc>
        <w:tc>
          <w:tcPr>
            <w:tcW w:type="dxa" w:w="1656"/>
          </w:tcPr>
          <w:p>
            <w:pPr>
              <w:spacing w:after="0"/>
              <w:jc w:val="left"/>
            </w:pPr>
          </w:p>
        </w:tc>
        <w:tc>
          <w:tcPr>
            <w:tcW w:type="dxa" w:w="1632"/>
          </w:tcPr>
          <w:p>
            <w:pPr>
              <w:spacing w:after="0"/>
              <w:jc w:val="left"/>
            </w:pPr>
            <w:r>
              <w:rPr>
                <w:sz w:val="16"/>
              </w:rPr>
              <w:t>Event records naming member places: Newton city (21 records).</w:t>
            </w:r>
          </w:p>
        </w:tc>
        <w:tc>
          <w:tcPr>
            <w:tcW w:type="dxa" w:w="2247"/>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13, 1997 to 2023 (13 zone-level)</w:t>
            </w:r>
          </w:p>
        </w:tc>
        <w:tc>
          <w:tcPr>
            <w:tcW w:type="dxa" w:w="1939"/>
          </w:tcPr>
          <w:p>
            <w:pPr>
              <w:spacing w:after="0"/>
              <w:jc w:val="left"/>
            </w:pPr>
            <w:r>
              <w:rPr>
                <w:sz w:val="16"/>
              </w:rPr>
              <w:t>2 days to 9 days (median 4 days); 11 with a recorded value</w:t>
            </w:r>
          </w:p>
        </w:tc>
        <w:tc>
          <w:tcPr>
            <w:tcW w:type="dxa" w:w="1591"/>
          </w:tcPr>
          <w:p>
            <w:pPr>
              <w:spacing w:after="0"/>
              <w:jc w:val="left"/>
            </w:pPr>
            <w:r>
              <w:rPr>
                <w:sz w:val="16"/>
              </w:rPr>
              <w:t>9 consecutive days, 2012-06-29 to 2012-07-07, zone-level</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3, 2004 to 2011 (3 zone-level)</w:t>
            </w:r>
          </w:p>
        </w:tc>
        <w:tc>
          <w:tcPr>
            <w:tcW w:type="dxa" w:w="1939"/>
          </w:tcPr>
          <w:p>
            <w:pPr>
              <w:spacing w:after="0"/>
              <w:jc w:val="left"/>
            </w:pPr>
          </w:p>
        </w:tc>
        <w:tc>
          <w:tcPr>
            <w:tcW w:type="dxa" w:w="1591"/>
          </w:tcPr>
          <w:p>
            <w:pPr>
              <w:spacing w:after="0"/>
              <w:jc w:val="left"/>
            </w:pPr>
            <w:r>
              <w:rPr>
                <w:sz w:val="16"/>
              </w:rPr>
              <w:t>Ice Storm, 2011-02-01, $600,000 property; $0 crops, reported for the zone (2011 dollars); NWS zone ILZ067 (JASPER), zone-level: may include parts of neighboring counties</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50, 1996 to 2026 (2 zone-level)</w:t>
            </w:r>
          </w:p>
        </w:tc>
        <w:tc>
          <w:tcPr>
            <w:tcW w:type="dxa" w:w="1939"/>
          </w:tcPr>
          <w:p>
            <w:pPr>
              <w:spacing w:after="0"/>
              <w:jc w:val="left"/>
            </w:pPr>
          </w:p>
        </w:tc>
        <w:tc>
          <w:tcPr>
            <w:tcW w:type="dxa" w:w="1591"/>
          </w:tcPr>
          <w:p>
            <w:pPr>
              <w:spacing w:after="0"/>
              <w:jc w:val="left"/>
            </w:pPr>
            <w:r>
              <w:rPr>
                <w:sz w:val="16"/>
              </w:rPr>
              <w:t>Flood, 2008-06-06, $60,000 property; $280,000 crops (2008 dollars)</w:t>
            </w:r>
          </w:p>
        </w:tc>
        <w:tc>
          <w:tcPr>
            <w:tcW w:type="dxa" w:w="1656"/>
          </w:tcPr>
          <w:p>
            <w:pPr>
              <w:spacing w:after="0"/>
              <w:jc w:val="left"/>
            </w:pPr>
          </w:p>
        </w:tc>
        <w:tc>
          <w:tcPr>
            <w:tcW w:type="dxa" w:w="1632"/>
          </w:tcPr>
          <w:p>
            <w:pPr>
              <w:spacing w:after="0"/>
              <w:jc w:val="left"/>
            </w:pPr>
            <w:r>
              <w:rPr>
                <w:sz w:val="16"/>
              </w:rPr>
              <w:t>Event records naming member places: Newton city (4 records). Zone-level records (2)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4, 1996 to 2012 (4 zone-level)</w:t>
            </w:r>
          </w:p>
        </w:tc>
        <w:tc>
          <w:tcPr>
            <w:tcW w:type="dxa" w:w="1939"/>
          </w:tcPr>
          <w:p>
            <w:pPr>
              <w:spacing w:after="0"/>
              <w:jc w:val="left"/>
            </w:pPr>
            <w:r>
              <w:rPr>
                <w:sz w:val="16"/>
              </w:rPr>
              <w:t>39 kt (45 mph); 1 with a recorded value</w:t>
            </w:r>
          </w:p>
        </w:tc>
        <w:tc>
          <w:tcPr>
            <w:tcW w:type="dxa" w:w="1591"/>
          </w:tcPr>
          <w:p>
            <w:pPr>
              <w:spacing w:after="0"/>
              <w:jc w:val="left"/>
            </w:pPr>
            <w:r>
              <w:rPr>
                <w:sz w:val="16"/>
              </w:rPr>
              <w:t>39 kt (45 mph) measured sustained, High Wind, 2012-12-20; NWS zone ILZ067 (JASPER), zone-level: may include parts of neighboring counties</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104, 1957 to 2026</w:t>
            </w:r>
          </w:p>
        </w:tc>
        <w:tc>
          <w:tcPr>
            <w:tcW w:type="dxa" w:w="1939"/>
          </w:tcPr>
          <w:p>
            <w:pPr>
              <w:spacing w:after="0"/>
              <w:jc w:val="left"/>
            </w:pPr>
            <w:r>
              <w:rPr>
                <w:sz w:val="16"/>
              </w:rPr>
              <w:t>50 kt (58 mph) to 65 kt (75 mph) (median 52 kt (60 mph)); 79 with a recorded value</w:t>
            </w:r>
          </w:p>
        </w:tc>
        <w:tc>
          <w:tcPr>
            <w:tcW w:type="dxa" w:w="1591"/>
          </w:tcPr>
          <w:p>
            <w:pPr>
              <w:spacing w:after="0"/>
              <w:jc w:val="left"/>
            </w:pPr>
            <w:r>
              <w:rPr>
                <w:sz w:val="16"/>
              </w:rPr>
              <w:t>65 kt (75 mph) estimated gust, Thunderstorm Wind, 2006-04-02; same speed and measurement basis also recorded on 2004-05-27</w:t>
            </w:r>
          </w:p>
        </w:tc>
        <w:tc>
          <w:tcPr>
            <w:tcW w:type="dxa" w:w="1656"/>
          </w:tcPr>
          <w:p>
            <w:pPr>
              <w:spacing w:after="0"/>
              <w:jc w:val="left"/>
            </w:pPr>
            <w:r>
              <w:rPr>
                <w:sz w:val="16"/>
              </w:rPr>
              <w:t>Thunderstorm Wind, 1994-04-15, $500,000 property; crops not recorded (1994 dollars)</w:t>
            </w:r>
          </w:p>
        </w:tc>
        <w:tc>
          <w:tcPr>
            <w:tcW w:type="dxa" w:w="1632"/>
          </w:tcPr>
          <w:p>
            <w:pPr>
              <w:spacing w:after="0"/>
              <w:jc w:val="left"/>
            </w:pPr>
            <w:r>
              <w:rPr>
                <w:sz w:val="16"/>
              </w:rPr>
              <w:t>Event records naming member places: Newton city (37 records), Ste. Marie village (1 record).</w:t>
            </w:r>
          </w:p>
        </w:tc>
        <w:tc>
          <w:tcPr>
            <w:tcW w:type="dxa" w:w="2247"/>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25, 1957 to 2026</w:t>
            </w:r>
          </w:p>
        </w:tc>
        <w:tc>
          <w:tcPr>
            <w:tcW w:type="dxa" w:w="1939"/>
          </w:tcPr>
          <w:p>
            <w:pPr>
              <w:spacing w:after="0"/>
              <w:jc w:val="left"/>
            </w:pPr>
            <w:r>
              <w:rPr>
                <w:sz w:val="16"/>
              </w:rPr>
              <w:t>F/EF0 to F/EF4 (median F/EF1); 23 with a recorded value</w:t>
            </w:r>
          </w:p>
        </w:tc>
        <w:tc>
          <w:tcPr>
            <w:tcW w:type="dxa" w:w="1591"/>
          </w:tcPr>
          <w:p>
            <w:pPr>
              <w:spacing w:after="0"/>
              <w:jc w:val="left"/>
            </w:pPr>
            <w:r>
              <w:rPr>
                <w:sz w:val="16"/>
              </w:rPr>
              <w:t>F4 tornado, 1990-06-02, 12.5 mi path length (records before 1996 may include the whole path; rating and listing come from the county where the tornado began), 200 yd wide, $250,000 property; crops not recorded (1990 dollars), 6 direct injuries</w:t>
            </w:r>
          </w:p>
        </w:tc>
        <w:tc>
          <w:tcPr>
            <w:tcW w:type="dxa" w:w="1656"/>
          </w:tcPr>
          <w:p>
            <w:pPr>
              <w:spacing w:after="0"/>
              <w:jc w:val="left"/>
            </w:pPr>
          </w:p>
        </w:tc>
        <w:tc>
          <w:tcPr>
            <w:tcW w:type="dxa" w:w="1632"/>
          </w:tcPr>
          <w:p>
            <w:pPr>
              <w:spacing w:after="0"/>
              <w:jc w:val="left"/>
            </w:pPr>
            <w:r>
              <w:rPr>
                <w:sz w:val="16"/>
              </w:rPr>
              <w:t>Event records naming member places: Newton city (2 records).</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39"/>
          </w:tcPr>
          <w:p>
            <w:pPr>
              <w:spacing w:after="0"/>
              <w:jc w:val="left"/>
            </w:pPr>
          </w:p>
        </w:tc>
        <w:tc>
          <w:tcPr>
            <w:tcW w:type="dxa" w:w="1591"/>
          </w:tcPr>
          <w:p>
            <w:pPr>
              <w:spacing w:after="0"/>
              <w:jc w:val="left"/>
            </w:pPr>
          </w:p>
        </w:tc>
        <w:tc>
          <w:tcPr>
            <w:tcW w:type="dxa" w:w="1656"/>
          </w:tcPr>
          <w:p>
            <w:pPr>
              <w:spacing w:after="0"/>
              <w:jc w:val="left"/>
            </w:pPr>
          </w:p>
        </w:tc>
        <w:tc>
          <w:tcPr>
            <w:tcW w:type="dxa" w:w="1632"/>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26, 1996 to 2026 (26 zone-level)</w:t>
            </w:r>
          </w:p>
        </w:tc>
        <w:tc>
          <w:tcPr>
            <w:tcW w:type="dxa" w:w="1939"/>
          </w:tcPr>
          <w:p>
            <w:pPr>
              <w:spacing w:after="0"/>
              <w:jc w:val="left"/>
            </w:pPr>
          </w:p>
        </w:tc>
        <w:tc>
          <w:tcPr>
            <w:tcW w:type="dxa" w:w="1591"/>
          </w:tcPr>
          <w:p>
            <w:pPr>
              <w:spacing w:after="0"/>
              <w:jc w:val="left"/>
            </w:pPr>
            <w:r>
              <w:rPr>
                <w:sz w:val="16"/>
              </w:rPr>
              <w:t>No damage reported in 26 records.</w:t>
            </w:r>
          </w:p>
        </w:tc>
        <w:tc>
          <w:tcPr>
            <w:tcW w:type="dxa" w:w="1656"/>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33"/>
        <w:gridCol w:w="3807"/>
        <w:gridCol w:w="1408"/>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3807"/>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18"/>
          </w:tcPr>
          <w:p>
            <w:pPr>
              <w:spacing w:after="0"/>
              <w:jc w:val="left"/>
            </w:pPr>
            <w:r>
              <w:rPr>
                <w:sz w:val="16"/>
              </w:rPr>
              <w:t>Major disaster</w:t>
            </w:r>
          </w:p>
        </w:tc>
        <w:tc>
          <w:tcPr>
            <w:tcW w:type="dxa" w:w="2933"/>
          </w:tcPr>
          <w:p>
            <w:pPr>
              <w:spacing w:after="0"/>
              <w:jc w:val="left"/>
            </w:pPr>
            <w:r>
              <w:rPr>
                <w:sz w:val="16"/>
              </w:rPr>
              <w:t>COVID-19 PANDEMIC</w:t>
            </w:r>
          </w:p>
        </w:tc>
        <w:tc>
          <w:tcPr>
            <w:tcW w:type="dxa" w:w="3807"/>
          </w:tcPr>
          <w:p>
            <w:pPr>
              <w:spacing w:after="0"/>
              <w:jc w:val="left"/>
            </w:pPr>
            <w:r>
              <w:rPr>
                <w:sz w:val="16"/>
              </w:rPr>
              <w:t>Non-natural, not counted</w:t>
            </w:r>
          </w:p>
        </w:tc>
        <w:tc>
          <w:tcPr>
            <w:tcW w:type="dxa" w:w="1408"/>
          </w:tcPr>
          <w:p>
            <w:pPr>
              <w:spacing w:after="0"/>
              <w:jc w:val="right"/>
            </w:pPr>
            <w:r>
              <w:rPr>
                <w:sz w:val="16"/>
              </w:rPr>
              <w:t>$82,474.89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18"/>
          </w:tcPr>
          <w:p>
            <w:pPr>
              <w:spacing w:after="0"/>
              <w:jc w:val="left"/>
            </w:pPr>
            <w:r>
              <w:rPr>
                <w:sz w:val="16"/>
              </w:rPr>
              <w:t>Emergency</w:t>
            </w:r>
          </w:p>
        </w:tc>
        <w:tc>
          <w:tcPr>
            <w:tcW w:type="dxa" w:w="2933"/>
          </w:tcPr>
          <w:p>
            <w:pPr>
              <w:spacing w:after="0"/>
              <w:jc w:val="left"/>
            </w:pPr>
            <w:r>
              <w:rPr>
                <w:sz w:val="16"/>
              </w:rPr>
              <w:t>COVID-19</w:t>
            </w:r>
          </w:p>
        </w:tc>
        <w:tc>
          <w:tcPr>
            <w:tcW w:type="dxa" w:w="3807"/>
          </w:tcPr>
          <w:p>
            <w:pPr>
              <w:spacing w:after="0"/>
              <w:jc w:val="left"/>
            </w:pPr>
            <w:r>
              <w:rPr>
                <w:sz w:val="16"/>
              </w:rPr>
              <w:t>Non-natural, not counted</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318"/>
          </w:tcPr>
          <w:p>
            <w:pPr>
              <w:spacing w:after="0"/>
              <w:jc w:val="left"/>
            </w:pPr>
            <w:r>
              <w:rPr>
                <w:sz w:val="16"/>
              </w:rPr>
              <w:t>Major disaster</w:t>
            </w:r>
          </w:p>
        </w:tc>
        <w:tc>
          <w:tcPr>
            <w:tcW w:type="dxa" w:w="2933"/>
          </w:tcPr>
          <w:p>
            <w:pPr>
              <w:spacing w:after="0"/>
              <w:jc w:val="left"/>
            </w:pPr>
            <w:r>
              <w:rPr>
                <w:sz w:val="16"/>
              </w:rPr>
              <w:t>SEVERE STORMS, STRAIGHT-LINE WINDS, AND TORNADOES</w:t>
            </w:r>
          </w:p>
        </w:tc>
        <w:tc>
          <w:tcPr>
            <w:tcW w:type="dxa" w:w="3807"/>
          </w:tcPr>
          <w:p>
            <w:pPr>
              <w:spacing w:after="0"/>
              <w:jc w:val="left"/>
            </w:pPr>
            <w:r>
              <w:rPr>
                <w:sz w:val="16"/>
              </w:rPr>
              <w:t>Tornado (primary); also designated: Strong Wind</w:t>
            </w:r>
          </w:p>
        </w:tc>
        <w:tc>
          <w:tcPr>
            <w:tcW w:type="dxa" w:w="140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18"/>
          </w:tcPr>
          <w:p>
            <w:pPr>
              <w:spacing w:after="0"/>
              <w:jc w:val="left"/>
            </w:pPr>
            <w:r>
              <w:rPr>
                <w:sz w:val="16"/>
              </w:rPr>
              <w:t>Major disaster</w:t>
            </w:r>
          </w:p>
        </w:tc>
        <w:tc>
          <w:tcPr>
            <w:tcW w:type="dxa" w:w="2933"/>
          </w:tcPr>
          <w:p>
            <w:pPr>
              <w:spacing w:after="0"/>
              <w:jc w:val="left"/>
            </w:pPr>
            <w:r>
              <w:rPr>
                <w:sz w:val="16"/>
              </w:rPr>
              <w:t>SEVERE WINTER STORM AND SNOWSTORM</w:t>
            </w:r>
          </w:p>
        </w:tc>
        <w:tc>
          <w:tcPr>
            <w:tcW w:type="dxa" w:w="3807"/>
          </w:tcPr>
          <w:p>
            <w:pPr>
              <w:spacing w:after="0"/>
              <w:jc w:val="left"/>
            </w:pPr>
            <w:r>
              <w:rPr>
                <w:sz w:val="16"/>
              </w:rPr>
              <w:t>Winter Weather</w:t>
            </w:r>
          </w:p>
        </w:tc>
        <w:tc>
          <w:tcPr>
            <w:tcW w:type="dxa" w:w="1408"/>
          </w:tcPr>
          <w:p>
            <w:pPr>
              <w:spacing w:after="0"/>
              <w:jc w:val="right"/>
            </w:pPr>
            <w:r>
              <w:rPr>
                <w:sz w:val="16"/>
              </w:rPr>
              <w:t>$6,260.33</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3807"/>
          </w:tcPr>
          <w:p>
            <w:pPr>
              <w:spacing w:after="0"/>
              <w:jc w:val="left"/>
            </w:pPr>
            <w:r>
              <w:rPr>
                <w:sz w:val="16"/>
              </w:rPr>
              <w:t>Inland Flooding</w:t>
            </w:r>
          </w:p>
        </w:tc>
        <w:tc>
          <w:tcPr>
            <w:tcW w:type="dxa" w:w="1408"/>
          </w:tcPr>
          <w:p>
            <w:pPr>
              <w:spacing w:after="0"/>
              <w:jc w:val="right"/>
            </w:pPr>
            <w:r>
              <w:rPr>
                <w:sz w:val="16"/>
              </w:rPr>
              <w:t>$1,347,247.24</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18"/>
          </w:tcPr>
          <w:p>
            <w:pPr>
              <w:spacing w:after="0"/>
              <w:jc w:val="left"/>
            </w:pPr>
            <w:r>
              <w:rPr>
                <w:sz w:val="16"/>
              </w:rPr>
              <w:t>Emergency</w:t>
            </w:r>
          </w:p>
        </w:tc>
        <w:tc>
          <w:tcPr>
            <w:tcW w:type="dxa" w:w="2933"/>
          </w:tcPr>
          <w:p>
            <w:pPr>
              <w:spacing w:after="0"/>
              <w:jc w:val="left"/>
            </w:pPr>
            <w:r>
              <w:rPr>
                <w:sz w:val="16"/>
              </w:rPr>
              <w:t>HURRICANE KATRINA EVACUATION</w:t>
            </w:r>
          </w:p>
        </w:tc>
        <w:tc>
          <w:tcPr>
            <w:tcW w:type="dxa" w:w="3807"/>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18"/>
          </w:tcPr>
          <w:p>
            <w:pPr>
              <w:spacing w:after="0"/>
              <w:jc w:val="left"/>
            </w:pPr>
            <w:r>
              <w:rPr>
                <w:sz w:val="16"/>
              </w:rPr>
              <w:t>Major disaster</w:t>
            </w:r>
          </w:p>
        </w:tc>
        <w:tc>
          <w:tcPr>
            <w:tcW w:type="dxa" w:w="2933"/>
          </w:tcPr>
          <w:p>
            <w:pPr>
              <w:spacing w:after="0"/>
              <w:jc w:val="left"/>
            </w:pPr>
            <w:r>
              <w:rPr>
                <w:sz w:val="16"/>
              </w:rPr>
              <w:t>SEVERE STORMS, TORNADOES AND FLOODING</w:t>
            </w:r>
          </w:p>
        </w:tc>
        <w:tc>
          <w:tcPr>
            <w:tcW w:type="dxa" w:w="3807"/>
          </w:tcPr>
          <w:p>
            <w:pPr>
              <w:spacing w:after="0"/>
              <w:jc w:val="left"/>
            </w:pPr>
            <w:r>
              <w:rPr>
                <w:sz w:val="16"/>
              </w:rPr>
              <w:t>Tornado (primary); also designated: Inland Flooding</w:t>
            </w:r>
          </w:p>
        </w:tc>
        <w:tc>
          <w:tcPr>
            <w:tcW w:type="dxa" w:w="1408"/>
          </w:tcPr>
          <w:p>
            <w:pPr>
              <w:spacing w:after="0"/>
              <w:jc w:val="right"/>
            </w:pPr>
            <w:r>
              <w:rPr>
                <w:sz w:val="16"/>
              </w:rPr>
              <w:t>$58,801.81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18"/>
          </w:tcPr>
          <w:p>
            <w:pPr>
              <w:spacing w:after="0"/>
              <w:jc w:val="left"/>
            </w:pPr>
            <w:r>
              <w:rPr>
                <w:sz w:val="16"/>
              </w:rPr>
              <w:t>Major disaster</w:t>
            </w:r>
          </w:p>
        </w:tc>
        <w:tc>
          <w:tcPr>
            <w:tcW w:type="dxa" w:w="2933"/>
          </w:tcPr>
          <w:p>
            <w:pPr>
              <w:spacing w:after="0"/>
              <w:jc w:val="left"/>
            </w:pPr>
            <w:r>
              <w:rPr>
                <w:sz w:val="16"/>
              </w:rPr>
              <w:t>SEVERE STORMS AND FLOODING</w:t>
            </w:r>
          </w:p>
        </w:tc>
        <w:tc>
          <w:tcPr>
            <w:tcW w:type="dxa" w:w="3807"/>
          </w:tcPr>
          <w:p>
            <w:pPr>
              <w:spacing w:after="0"/>
              <w:jc w:val="left"/>
            </w:pPr>
            <w:r>
              <w:rPr>
                <w:sz w:val="16"/>
              </w:rPr>
              <w:t>Inland Flooding</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318"/>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3807"/>
          </w:tcPr>
          <w:p>
            <w:pPr>
              <w:spacing w:after="0"/>
              <w:jc w:val="left"/>
            </w:pPr>
            <w:r>
              <w:rPr>
                <w:sz w:val="16"/>
              </w:rPr>
              <w:t>Inland Flooding; Tornado</w:t>
            </w:r>
          </w:p>
        </w:tc>
        <w:tc>
          <w:tcPr>
            <w:tcW w:type="dxa" w:w="140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746"/>
        <w:gridCol w:w="3111"/>
        <w:gridCol w:w="1098"/>
        <w:gridCol w:w="1760"/>
        <w:gridCol w:w="648"/>
        <w:gridCol w:w="2414"/>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746"/>
            <w:shd w:val="clear" w:color="auto" w:fill="E8E8E8"/>
          </w:tcPr>
          <w:p>
            <w:pPr>
              <w:spacing w:after="0"/>
              <w:jc w:val="left"/>
            </w:pPr>
            <w:r>
              <w:rPr>
                <w:b/>
                <w:sz w:val="16"/>
              </w:rPr>
              <w:t>Magnitude or extent</w:t>
            </w:r>
          </w:p>
        </w:tc>
        <w:tc>
          <w:tcPr>
            <w:tcW w:type="dxa" w:w="31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2018-05-31</w:t>
            </w:r>
          </w:p>
        </w:tc>
        <w:tc>
          <w:tcPr>
            <w:tcW w:type="dxa" w:w="1298"/>
          </w:tcPr>
          <w:p>
            <w:pPr>
              <w:spacing w:after="0"/>
              <w:jc w:val="left"/>
            </w:pPr>
            <w:r>
              <w:rPr>
                <w:sz w:val="16"/>
              </w:rPr>
              <w:t>Thunderstorm Wind</w:t>
            </w:r>
          </w:p>
        </w:tc>
        <w:tc>
          <w:tcPr>
            <w:tcW w:type="dxa" w:w="2746"/>
          </w:tcPr>
          <w:p>
            <w:pPr>
              <w:spacing w:after="0"/>
              <w:jc w:val="left"/>
            </w:pPr>
            <w:r>
              <w:rPr>
                <w:sz w:val="16"/>
              </w:rPr>
              <w:t>61 kt (70 mph) estimated gust</w:t>
            </w:r>
          </w:p>
        </w:tc>
        <w:tc>
          <w:tcPr>
            <w:tcW w:type="dxa" w:w="3111"/>
          </w:tcPr>
          <w:p>
            <w:pPr>
              <w:spacing w:after="0"/>
              <w:jc w:val="left"/>
            </w:pPr>
            <w:r>
              <w:rPr>
                <w:sz w:val="16"/>
              </w:rPr>
              <w:t>$10,000 property; $0 crops (2018 dollars)</w:t>
            </w:r>
          </w:p>
        </w:tc>
        <w:tc>
          <w:tcPr>
            <w:tcW w:type="dxa" w:w="1098"/>
          </w:tcPr>
          <w:p>
            <w:pPr>
              <w:spacing w:after="0"/>
              <w:jc w:val="right"/>
            </w:pPr>
            <w:r>
              <w:rPr>
                <w:sz w:val="16"/>
              </w:rPr>
              <w:t>0, 1</w:t>
            </w:r>
          </w:p>
        </w:tc>
        <w:tc>
          <w:tcPr>
            <w:tcW w:type="dxa" w:w="1760"/>
          </w:tcPr>
          <w:p>
            <w:pPr>
              <w:spacing w:after="0"/>
              <w:jc w:val="left"/>
            </w:pPr>
            <w:r>
              <w:rPr>
                <w:sz w:val="16"/>
              </w:rPr>
              <w:t>BOOS</w:t>
            </w:r>
          </w:p>
        </w:tc>
        <w:tc>
          <w:tcPr>
            <w:tcW w:type="dxa" w:w="648"/>
          </w:tcPr>
          <w:p>
            <w:pPr>
              <w:spacing w:after="0"/>
              <w:jc w:val="left"/>
            </w:pPr>
          </w:p>
        </w:tc>
        <w:tc>
          <w:tcPr>
            <w:tcW w:type="dxa" w:w="2414"/>
          </w:tcPr>
          <w:p>
            <w:pPr>
              <w:spacing w:after="0"/>
              <w:jc w:val="left"/>
            </w:pPr>
            <w:r>
              <w:rPr>
                <w:sz w:val="16"/>
              </w:rPr>
              <w:t>deaths or injuries recorded</w:t>
            </w:r>
          </w:p>
        </w:tc>
      </w:tr>
      <w:tr>
        <w:trPr>
          <w:cantSplit/>
        </w:trPr>
        <w:tc>
          <w:tcPr>
            <w:tcW w:type="dxa" w:w="1037"/>
          </w:tcPr>
          <w:p>
            <w:pPr>
              <w:spacing w:after="0"/>
              <w:jc w:val="left"/>
            </w:pPr>
            <w:r>
              <w:rPr>
                <w:sz w:val="16"/>
              </w:rPr>
              <w:t>2012-12-20</w:t>
            </w:r>
          </w:p>
        </w:tc>
        <w:tc>
          <w:tcPr>
            <w:tcW w:type="dxa" w:w="1298"/>
          </w:tcPr>
          <w:p>
            <w:pPr>
              <w:spacing w:after="0"/>
              <w:jc w:val="left"/>
            </w:pPr>
            <w:r>
              <w:rPr>
                <w:sz w:val="16"/>
              </w:rPr>
              <w:t>High Wind</w:t>
            </w:r>
          </w:p>
        </w:tc>
        <w:tc>
          <w:tcPr>
            <w:tcW w:type="dxa" w:w="2746"/>
          </w:tcPr>
          <w:p>
            <w:pPr>
              <w:spacing w:after="0"/>
              <w:jc w:val="left"/>
            </w:pPr>
            <w:r>
              <w:rPr>
                <w:sz w:val="16"/>
              </w:rPr>
              <w:t>39 kt (45 mph) measured sustained</w:t>
            </w:r>
          </w:p>
        </w:tc>
        <w:tc>
          <w:tcPr>
            <w:tcW w:type="dxa" w:w="3111"/>
          </w:tcPr>
          <w:p>
            <w:pPr>
              <w:spacing w:after="0"/>
              <w:jc w:val="left"/>
            </w:pPr>
            <w:r>
              <w:rPr>
                <w:sz w:val="16"/>
              </w:rPr>
              <w:t>$0 property; $0 crops, reported for the zone (2012 dollars)</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2012-09-01</w:t>
            </w:r>
          </w:p>
        </w:tc>
        <w:tc>
          <w:tcPr>
            <w:tcW w:type="dxa" w:w="1298"/>
          </w:tcPr>
          <w:p>
            <w:pPr>
              <w:spacing w:after="0"/>
              <w:jc w:val="left"/>
            </w:pPr>
            <w:r>
              <w:rPr>
                <w:sz w:val="16"/>
              </w:rPr>
              <w:t>Drought</w:t>
            </w:r>
          </w:p>
        </w:tc>
        <w:tc>
          <w:tcPr>
            <w:tcW w:type="dxa" w:w="2746"/>
          </w:tcPr>
          <w:p>
            <w:pPr>
              <w:spacing w:after="0"/>
              <w:jc w:val="left"/>
            </w:pPr>
          </w:p>
        </w:tc>
        <w:tc>
          <w:tcPr>
            <w:tcW w:type="dxa" w:w="3111"/>
          </w:tcPr>
          <w:p>
            <w:pPr>
              <w:spacing w:after="0"/>
              <w:jc w:val="left"/>
            </w:pPr>
            <w:r>
              <w:rPr>
                <w:sz w:val="16"/>
              </w:rPr>
              <w:t>$0 property; $33,900,000 crops, reported for the zone (2012 dollars)</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most damaging: Drought</w:t>
            </w:r>
          </w:p>
        </w:tc>
      </w:tr>
      <w:tr>
        <w:trPr>
          <w:cantSplit/>
        </w:trPr>
        <w:tc>
          <w:tcPr>
            <w:tcW w:type="dxa" w:w="1037"/>
          </w:tcPr>
          <w:p>
            <w:pPr>
              <w:spacing w:after="0"/>
              <w:jc w:val="left"/>
            </w:pPr>
            <w:r>
              <w:rPr>
                <w:sz w:val="16"/>
              </w:rPr>
              <w:t>2012-06-29</w:t>
            </w:r>
          </w:p>
        </w:tc>
        <w:tc>
          <w:tcPr>
            <w:tcW w:type="dxa" w:w="1298"/>
          </w:tcPr>
          <w:p>
            <w:pPr>
              <w:spacing w:after="0"/>
              <w:jc w:val="left"/>
            </w:pPr>
            <w:r>
              <w:rPr>
                <w:sz w:val="16"/>
              </w:rPr>
              <w:t>Excessive Heat</w:t>
            </w:r>
          </w:p>
        </w:tc>
        <w:tc>
          <w:tcPr>
            <w:tcW w:type="dxa" w:w="2746"/>
          </w:tcPr>
          <w:p>
            <w:pPr>
              <w:spacing w:after="0"/>
              <w:jc w:val="left"/>
            </w:pPr>
          </w:p>
        </w:tc>
        <w:tc>
          <w:tcPr>
            <w:tcW w:type="dxa" w:w="3111"/>
          </w:tcPr>
          <w:p>
            <w:pPr>
              <w:spacing w:after="0"/>
              <w:jc w:val="left"/>
            </w:pPr>
            <w:r>
              <w:rPr>
                <w:sz w:val="16"/>
              </w:rPr>
              <w:t>$0 property; $0 crops, reported for the zone (2012 dollars)</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98"/>
          </w:tcPr>
          <w:p>
            <w:pPr>
              <w:spacing w:after="0"/>
              <w:jc w:val="left"/>
            </w:pPr>
            <w:r>
              <w:rPr>
                <w:sz w:val="16"/>
              </w:rPr>
              <w:t>Drought</w:t>
            </w:r>
          </w:p>
        </w:tc>
        <w:tc>
          <w:tcPr>
            <w:tcW w:type="dxa" w:w="2746"/>
          </w:tcPr>
          <w:p>
            <w:pPr>
              <w:spacing w:after="0"/>
              <w:jc w:val="left"/>
            </w:pPr>
          </w:p>
        </w:tc>
        <w:tc>
          <w:tcPr>
            <w:tcW w:type="dxa" w:w="3111"/>
          </w:tcPr>
          <w:p>
            <w:pPr>
              <w:spacing w:after="0"/>
              <w:jc w:val="left"/>
            </w:pPr>
            <w:r>
              <w:rPr>
                <w:sz w:val="16"/>
              </w:rPr>
              <w:t>$0 property; $0 crops, reported for the zone (2012 dollars)</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98"/>
          </w:tcPr>
          <w:p>
            <w:pPr>
              <w:spacing w:after="0"/>
              <w:jc w:val="left"/>
            </w:pPr>
            <w:r>
              <w:rPr>
                <w:sz w:val="16"/>
              </w:rPr>
              <w:t>Ice Storm</w:t>
            </w:r>
          </w:p>
        </w:tc>
        <w:tc>
          <w:tcPr>
            <w:tcW w:type="dxa" w:w="2746"/>
          </w:tcPr>
          <w:p>
            <w:pPr>
              <w:spacing w:after="0"/>
              <w:jc w:val="left"/>
            </w:pPr>
          </w:p>
        </w:tc>
        <w:tc>
          <w:tcPr>
            <w:tcW w:type="dxa" w:w="3111"/>
          </w:tcPr>
          <w:p>
            <w:pPr>
              <w:spacing w:after="0"/>
              <w:jc w:val="left"/>
            </w:pPr>
            <w:r>
              <w:rPr>
                <w:sz w:val="16"/>
              </w:rPr>
              <w:t>$600,000 property; $0 crops, reported for the zone (2011 dollars)</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worst recorded: Ice Storm</w:t>
            </w:r>
          </w:p>
        </w:tc>
      </w:tr>
      <w:tr>
        <w:trPr>
          <w:cantSplit/>
        </w:trPr>
        <w:tc>
          <w:tcPr>
            <w:tcW w:type="dxa" w:w="1037"/>
          </w:tcPr>
          <w:p>
            <w:pPr>
              <w:spacing w:after="0"/>
              <w:jc w:val="left"/>
            </w:pPr>
            <w:r>
              <w:rPr>
                <w:sz w:val="16"/>
              </w:rPr>
              <w:t>2008-06-06</w:t>
            </w:r>
          </w:p>
        </w:tc>
        <w:tc>
          <w:tcPr>
            <w:tcW w:type="dxa" w:w="1298"/>
          </w:tcPr>
          <w:p>
            <w:pPr>
              <w:spacing w:after="0"/>
              <w:jc w:val="left"/>
            </w:pPr>
            <w:r>
              <w:rPr>
                <w:sz w:val="16"/>
              </w:rPr>
              <w:t>Flood</w:t>
            </w:r>
          </w:p>
        </w:tc>
        <w:tc>
          <w:tcPr>
            <w:tcW w:type="dxa" w:w="2746"/>
          </w:tcPr>
          <w:p>
            <w:pPr>
              <w:spacing w:after="0"/>
              <w:jc w:val="left"/>
            </w:pPr>
          </w:p>
        </w:tc>
        <w:tc>
          <w:tcPr>
            <w:tcW w:type="dxa" w:w="3111"/>
          </w:tcPr>
          <w:p>
            <w:pPr>
              <w:spacing w:after="0"/>
              <w:jc w:val="left"/>
            </w:pPr>
            <w:r>
              <w:rPr>
                <w:sz w:val="16"/>
              </w:rPr>
              <w:t>$60,000 property; $280,000 crops (2008 dollars)</w:t>
            </w:r>
          </w:p>
        </w:tc>
        <w:tc>
          <w:tcPr>
            <w:tcW w:type="dxa" w:w="1098"/>
          </w:tcPr>
          <w:p>
            <w:pPr>
              <w:spacing w:after="0"/>
              <w:jc w:val="right"/>
            </w:pPr>
            <w:r>
              <w:rPr>
                <w:sz w:val="16"/>
              </w:rPr>
              <w:t>0, 0</w:t>
            </w:r>
          </w:p>
        </w:tc>
        <w:tc>
          <w:tcPr>
            <w:tcW w:type="dxa" w:w="1760"/>
          </w:tcPr>
          <w:p>
            <w:pPr>
              <w:spacing w:after="0"/>
              <w:jc w:val="left"/>
            </w:pPr>
            <w:r>
              <w:rPr>
                <w:sz w:val="16"/>
              </w:rPr>
              <w:t>ST MARIE to RAFETOWN</w:t>
            </w:r>
          </w:p>
        </w:tc>
        <w:tc>
          <w:tcPr>
            <w:tcW w:type="dxa" w:w="648"/>
          </w:tcPr>
          <w:p>
            <w:pPr>
              <w:spacing w:after="0"/>
              <w:jc w:val="left"/>
            </w:pPr>
          </w:p>
        </w:tc>
        <w:tc>
          <w:tcPr>
            <w:tcW w:type="dxa" w:w="24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2006-04-02</w:t>
            </w:r>
          </w:p>
        </w:tc>
        <w:tc>
          <w:tcPr>
            <w:tcW w:type="dxa" w:w="1298"/>
          </w:tcPr>
          <w:p>
            <w:pPr>
              <w:spacing w:after="0"/>
              <w:jc w:val="left"/>
            </w:pPr>
            <w:r>
              <w:rPr>
                <w:sz w:val="16"/>
              </w:rPr>
              <w:t>Thunderstorm Wind</w:t>
            </w:r>
          </w:p>
        </w:tc>
        <w:tc>
          <w:tcPr>
            <w:tcW w:type="dxa" w:w="2746"/>
          </w:tcPr>
          <w:p>
            <w:pPr>
              <w:spacing w:after="0"/>
              <w:jc w:val="left"/>
            </w:pPr>
            <w:r>
              <w:rPr>
                <w:sz w:val="16"/>
              </w:rPr>
              <w:t>65 kt (75 mph) estimated gust</w:t>
            </w:r>
          </w:p>
        </w:tc>
        <w:tc>
          <w:tcPr>
            <w:tcW w:type="dxa" w:w="3111"/>
          </w:tcPr>
          <w:p>
            <w:pPr>
              <w:spacing w:after="0"/>
              <w:jc w:val="left"/>
            </w:pPr>
            <w:r>
              <w:rPr>
                <w:sz w:val="16"/>
              </w:rPr>
              <w:t>$70,000 property; crops not reported (2006 dollars)</w:t>
            </w:r>
          </w:p>
        </w:tc>
        <w:tc>
          <w:tcPr>
            <w:tcW w:type="dxa" w:w="1098"/>
          </w:tcPr>
          <w:p>
            <w:pPr>
              <w:spacing w:after="0"/>
              <w:jc w:val="right"/>
            </w:pPr>
            <w:r>
              <w:rPr>
                <w:sz w:val="16"/>
              </w:rPr>
              <w:t>0, 0</w:t>
            </w:r>
          </w:p>
        </w:tc>
        <w:tc>
          <w:tcPr>
            <w:tcW w:type="dxa" w:w="1760"/>
          </w:tcPr>
          <w:p>
            <w:pPr>
              <w:spacing w:after="0"/>
              <w:jc w:val="left"/>
            </w:pPr>
            <w:r>
              <w:rPr>
                <w:sz w:val="16"/>
              </w:rPr>
              <w:t>NEWTON</w:t>
            </w:r>
          </w:p>
        </w:tc>
        <w:tc>
          <w:tcPr>
            <w:tcW w:type="dxa" w:w="648"/>
          </w:tcPr>
          <w:p>
            <w:pPr>
              <w:spacing w:after="0"/>
              <w:jc w:val="left"/>
            </w:pPr>
          </w:p>
        </w:tc>
        <w:tc>
          <w:tcPr>
            <w:tcW w:type="dxa" w:w="2414"/>
          </w:tcPr>
          <w:p>
            <w:pPr>
              <w:spacing w:after="0"/>
              <w:jc w:val="left"/>
            </w:pPr>
            <w:r>
              <w:rPr>
                <w:sz w:val="16"/>
              </w:rPr>
              <w:t>B1-c worst recorded: Thunderstorm Wind</w:t>
            </w:r>
          </w:p>
        </w:tc>
      </w:tr>
      <w:tr>
        <w:trPr>
          <w:cantSplit/>
        </w:trPr>
        <w:tc>
          <w:tcPr>
            <w:tcW w:type="dxa" w:w="1037"/>
          </w:tcPr>
          <w:p>
            <w:pPr>
              <w:spacing w:after="0"/>
              <w:jc w:val="left"/>
            </w:pPr>
            <w:r>
              <w:rPr>
                <w:sz w:val="16"/>
              </w:rPr>
              <w:t>1996-02-02</w:t>
            </w:r>
          </w:p>
        </w:tc>
        <w:tc>
          <w:tcPr>
            <w:tcW w:type="dxa" w:w="1298"/>
          </w:tcPr>
          <w:p>
            <w:pPr>
              <w:spacing w:after="0"/>
              <w:jc w:val="left"/>
            </w:pPr>
            <w:r>
              <w:rPr>
                <w:sz w:val="16"/>
              </w:rPr>
              <w:t>Cold/Wind Chill</w:t>
            </w:r>
          </w:p>
        </w:tc>
        <w:tc>
          <w:tcPr>
            <w:tcW w:type="dxa" w:w="2746"/>
          </w:tcPr>
          <w:p>
            <w:pPr>
              <w:spacing w:after="0"/>
              <w:jc w:val="left"/>
            </w:pPr>
          </w:p>
        </w:tc>
        <w:tc>
          <w:tcPr>
            <w:tcW w:type="dxa" w:w="3111"/>
          </w:tcPr>
          <w:p>
            <w:pPr>
              <w:spacing w:after="0"/>
              <w:jc w:val="left"/>
            </w:pPr>
            <w:r>
              <w:rPr>
                <w:sz w:val="16"/>
              </w:rPr>
              <w:t>damage not reported</w:t>
            </w:r>
          </w:p>
        </w:tc>
        <w:tc>
          <w:tcPr>
            <w:tcW w:type="dxa" w:w="1098"/>
          </w:tcPr>
          <w:p>
            <w:pPr>
              <w:spacing w:after="0"/>
              <w:jc w:val="right"/>
            </w:pPr>
            <w:r>
              <w:rPr>
                <w:sz w:val="16"/>
              </w:rPr>
              <w:t>0, 0</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298"/>
          </w:tcPr>
          <w:p>
            <w:pPr>
              <w:spacing w:after="0"/>
              <w:jc w:val="left"/>
            </w:pPr>
            <w:r>
              <w:rPr>
                <w:sz w:val="16"/>
              </w:rPr>
              <w:t>Winter Storm</w:t>
            </w:r>
          </w:p>
        </w:tc>
        <w:tc>
          <w:tcPr>
            <w:tcW w:type="dxa" w:w="2746"/>
          </w:tcPr>
          <w:p>
            <w:pPr>
              <w:spacing w:after="0"/>
              <w:jc w:val="left"/>
            </w:pPr>
          </w:p>
        </w:tc>
        <w:tc>
          <w:tcPr>
            <w:tcW w:type="dxa" w:w="3111"/>
          </w:tcPr>
          <w:p>
            <w:pPr>
              <w:spacing w:after="0"/>
              <w:jc w:val="left"/>
            </w:pPr>
            <w:r>
              <w:rPr>
                <w:sz w:val="16"/>
              </w:rPr>
              <w:t>property not reported; $0 crops, reported for the zone (1996 dollars)</w:t>
            </w:r>
          </w:p>
        </w:tc>
        <w:tc>
          <w:tcPr>
            <w:tcW w:type="dxa" w:w="1098"/>
          </w:tcPr>
          <w:p>
            <w:pPr>
              <w:spacing w:after="0"/>
              <w:jc w:val="right"/>
            </w:pPr>
            <w:r>
              <w:rPr>
                <w:sz w:val="16"/>
              </w:rPr>
              <w:t>0, 2</w:t>
            </w:r>
          </w:p>
        </w:tc>
        <w:tc>
          <w:tcPr>
            <w:tcW w:type="dxa" w:w="1760"/>
          </w:tcPr>
          <w:p>
            <w:pPr>
              <w:spacing w:after="0"/>
              <w:jc w:val="left"/>
            </w:pPr>
            <w:r>
              <w:rPr>
                <w:sz w:val="16"/>
              </w:rPr>
              <w:t>NWS zone ILZ067 (JASPER), zone-level: may include parts of neighboring counties</w:t>
            </w:r>
          </w:p>
        </w:tc>
        <w:tc>
          <w:tcPr>
            <w:tcW w:type="dxa" w:w="648"/>
          </w:tcPr>
          <w:p>
            <w:pPr>
              <w:spacing w:after="0"/>
              <w:jc w:val="left"/>
            </w:pPr>
          </w:p>
        </w:tc>
        <w:tc>
          <w:tcPr>
            <w:tcW w:type="dxa" w:w="2414"/>
          </w:tcPr>
          <w:p>
            <w:pPr>
              <w:spacing w:after="0"/>
              <w:jc w:val="left"/>
            </w:pPr>
            <w:r>
              <w:rPr>
                <w:sz w:val="16"/>
              </w:rPr>
              <w:t>deaths or injuries recorded</w:t>
            </w:r>
          </w:p>
        </w:tc>
      </w:tr>
      <w:tr>
        <w:trPr>
          <w:cantSplit/>
        </w:trPr>
        <w:tc>
          <w:tcPr>
            <w:tcW w:type="dxa" w:w="1037"/>
          </w:tcPr>
          <w:p>
            <w:pPr>
              <w:spacing w:after="0"/>
              <w:jc w:val="left"/>
            </w:pPr>
            <w:r>
              <w:rPr>
                <w:sz w:val="16"/>
              </w:rPr>
              <w:t>1990-06-02</w:t>
            </w:r>
          </w:p>
        </w:tc>
        <w:tc>
          <w:tcPr>
            <w:tcW w:type="dxa" w:w="1298"/>
          </w:tcPr>
          <w:p>
            <w:pPr>
              <w:spacing w:after="0"/>
              <w:jc w:val="left"/>
            </w:pPr>
            <w:r>
              <w:rPr>
                <w:sz w:val="16"/>
              </w:rPr>
              <w:t>Tornado</w:t>
            </w:r>
          </w:p>
        </w:tc>
        <w:tc>
          <w:tcPr>
            <w:tcW w:type="dxa" w:w="2746"/>
          </w:tcPr>
          <w:p>
            <w:pPr>
              <w:spacing w:after="0"/>
              <w:jc w:val="left"/>
            </w:pPr>
            <w:r>
              <w:rPr>
                <w:sz w:val="16"/>
              </w:rPr>
              <w:t>F4, 12.5 mi path length (records before 1996 may include the whole path; rating and listing come from the county where the tornado began), 200 yd wide</w:t>
            </w:r>
          </w:p>
        </w:tc>
        <w:tc>
          <w:tcPr>
            <w:tcW w:type="dxa" w:w="3111"/>
          </w:tcPr>
          <w:p>
            <w:pPr>
              <w:spacing w:after="0"/>
              <w:jc w:val="left"/>
            </w:pPr>
            <w:r>
              <w:rPr>
                <w:sz w:val="16"/>
              </w:rPr>
              <w:t>$250,000 property; crops not recorded (1990 dollars)</w:t>
            </w:r>
          </w:p>
        </w:tc>
        <w:tc>
          <w:tcPr>
            <w:tcW w:type="dxa" w:w="1098"/>
          </w:tcPr>
          <w:p>
            <w:pPr>
              <w:spacing w:after="0"/>
              <w:jc w:val="right"/>
            </w:pPr>
            <w:r>
              <w:rPr>
                <w:sz w:val="16"/>
              </w:rPr>
              <w:t>0, 6</w:t>
            </w:r>
          </w:p>
        </w:tc>
        <w:tc>
          <w:tcPr>
            <w:tcW w:type="dxa" w:w="1760"/>
          </w:tcPr>
          <w:p>
            <w:pPr>
              <w:spacing w:after="0"/>
              <w:jc w:val="left"/>
            </w:pPr>
            <w:r>
              <w:rPr>
                <w:sz w:val="16"/>
              </w:rPr>
              <w:t>location not recorded</w:t>
            </w:r>
          </w:p>
        </w:tc>
        <w:tc>
          <w:tcPr>
            <w:tcW w:type="dxa" w:w="648"/>
          </w:tcPr>
          <w:p>
            <w:pPr>
              <w:spacing w:after="0"/>
              <w:jc w:val="left"/>
            </w:pPr>
          </w:p>
        </w:tc>
        <w:tc>
          <w:tcPr>
            <w:tcW w:type="dxa" w:w="2414"/>
          </w:tcPr>
          <w:p>
            <w:pPr>
              <w:spacing w:after="0"/>
              <w:jc w:val="left"/>
            </w:pPr>
            <w:r>
              <w:rPr>
                <w:sz w:val="16"/>
              </w:rPr>
              <w:t>deaths or injuries recorded</w:t>
            </w:r>
          </w:p>
        </w:tc>
      </w:tr>
      <w:tr>
        <w:trPr>
          <w:cantSplit/>
        </w:trPr>
        <w:tc>
          <w:tcPr>
            <w:tcW w:type="dxa" w:w="1037"/>
          </w:tcPr>
          <w:p>
            <w:pPr>
              <w:spacing w:after="0"/>
              <w:jc w:val="left"/>
            </w:pPr>
            <w:r>
              <w:rPr>
                <w:sz w:val="16"/>
              </w:rPr>
              <w:t>1989-05-25</w:t>
            </w:r>
          </w:p>
        </w:tc>
        <w:tc>
          <w:tcPr>
            <w:tcW w:type="dxa" w:w="1298"/>
          </w:tcPr>
          <w:p>
            <w:pPr>
              <w:spacing w:after="0"/>
              <w:jc w:val="left"/>
            </w:pPr>
            <w:r>
              <w:rPr>
                <w:sz w:val="16"/>
              </w:rPr>
              <w:t>Hail</w:t>
            </w:r>
          </w:p>
        </w:tc>
        <w:tc>
          <w:tcPr>
            <w:tcW w:type="dxa" w:w="2746"/>
          </w:tcPr>
          <w:p>
            <w:pPr>
              <w:spacing w:after="0"/>
              <w:jc w:val="left"/>
            </w:pPr>
            <w:r>
              <w:rPr>
                <w:sz w:val="16"/>
              </w:rPr>
              <w:t>2.75 in</w:t>
            </w:r>
          </w:p>
        </w:tc>
        <w:tc>
          <w:tcPr>
            <w:tcW w:type="dxa" w:w="3111"/>
          </w:tcPr>
          <w:p>
            <w:pPr>
              <w:spacing w:after="0"/>
              <w:jc w:val="left"/>
            </w:pPr>
            <w:r>
              <w:rPr>
                <w:sz w:val="16"/>
              </w:rPr>
              <w:t>damage not recorded (pre-1996 record)</w:t>
            </w:r>
          </w:p>
        </w:tc>
        <w:tc>
          <w:tcPr>
            <w:tcW w:type="dxa" w:w="1098"/>
          </w:tcPr>
          <w:p>
            <w:pPr>
              <w:spacing w:after="0"/>
              <w:jc w:val="right"/>
            </w:pPr>
            <w:r>
              <w:rPr>
                <w:sz w:val="16"/>
              </w:rPr>
              <w:t>0, 0</w:t>
            </w:r>
          </w:p>
        </w:tc>
        <w:tc>
          <w:tcPr>
            <w:tcW w:type="dxa" w:w="1760"/>
          </w:tcPr>
          <w:p>
            <w:pPr>
              <w:spacing w:after="0"/>
              <w:jc w:val="left"/>
            </w:pPr>
            <w:r>
              <w:rPr>
                <w:sz w:val="16"/>
              </w:rPr>
              <w:t>location not recorded</w:t>
            </w:r>
          </w:p>
        </w:tc>
        <w:tc>
          <w:tcPr>
            <w:tcW w:type="dxa" w:w="648"/>
          </w:tcPr>
          <w:p>
            <w:pPr>
              <w:spacing w:after="0"/>
              <w:jc w:val="left"/>
            </w:pPr>
          </w:p>
        </w:tc>
        <w:tc>
          <w:tcPr>
            <w:tcW w:type="dxa" w:w="241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1.47</w:t>
            </w:r>
          </w:p>
        </w:tc>
        <w:tc>
          <w:tcPr>
            <w:tcW w:type="dxa" w:w="1449"/>
          </w:tcPr>
          <w:p>
            <w:pPr>
              <w:spacing w:after="0"/>
              <w:jc w:val="left"/>
            </w:pPr>
            <w:r>
              <w:rPr>
                <w:sz w:val="16"/>
              </w:rPr>
              <w:t>event-days per year</w:t>
            </w:r>
          </w:p>
        </w:tc>
        <w:tc>
          <w:tcPr>
            <w:tcW w:type="dxa" w:w="1571"/>
          </w:tcPr>
          <w:p>
            <w:pPr>
              <w:spacing w:after="0"/>
              <w:jc w:val="left"/>
            </w:pPr>
            <w:r>
              <w:rPr>
                <w:sz w:val="16"/>
              </w:rPr>
              <w:t>about 1.47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28</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1.66</w:t>
            </w:r>
          </w:p>
        </w:tc>
        <w:tc>
          <w:tcPr>
            <w:tcW w:type="dxa" w:w="1449"/>
          </w:tcPr>
          <w:p>
            <w:pPr>
              <w:spacing w:after="0"/>
              <w:jc w:val="left"/>
            </w:pPr>
            <w:r>
              <w:rPr>
                <w:sz w:val="16"/>
              </w:rPr>
              <w:t>event-days per year</w:t>
            </w:r>
          </w:p>
        </w:tc>
        <w:tc>
          <w:tcPr>
            <w:tcW w:type="dxa" w:w="1571"/>
          </w:tcPr>
          <w:p>
            <w:pPr>
              <w:spacing w:after="0"/>
              <w:jc w:val="left"/>
            </w:pPr>
            <w:r>
              <w:rPr>
                <w:sz w:val="16"/>
              </w:rPr>
              <w:t>about 1.66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0.00527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0.527%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2.71</w:t>
            </w:r>
          </w:p>
        </w:tc>
        <w:tc>
          <w:tcPr>
            <w:tcW w:type="dxa" w:w="1449"/>
          </w:tcPr>
          <w:p>
            <w:pPr>
              <w:spacing w:after="0"/>
              <w:jc w:val="left"/>
            </w:pPr>
            <w:r>
              <w:rPr>
                <w:sz w:val="16"/>
              </w:rPr>
              <w:t>events per year</w:t>
            </w:r>
          </w:p>
        </w:tc>
        <w:tc>
          <w:tcPr>
            <w:tcW w:type="dxa" w:w="1571"/>
          </w:tcPr>
          <w:p>
            <w:pPr>
              <w:spacing w:after="0"/>
              <w:jc w:val="left"/>
            </w:pPr>
            <w:r>
              <w:rPr>
                <w:sz w:val="16"/>
              </w:rPr>
              <w:t>about 2.71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103.1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7.89</w:t>
            </w:r>
          </w:p>
        </w:tc>
        <w:tc>
          <w:tcPr>
            <w:tcW w:type="dxa" w:w="1449"/>
          </w:tcPr>
          <w:p>
            <w:pPr>
              <w:spacing w:after="0"/>
              <w:jc w:val="left"/>
            </w:pPr>
            <w:r>
              <w:rPr>
                <w:sz w:val="16"/>
              </w:rPr>
              <w:t>event-days per year</w:t>
            </w:r>
          </w:p>
        </w:tc>
        <w:tc>
          <w:tcPr>
            <w:tcW w:type="dxa" w:w="1571"/>
          </w:tcPr>
          <w:p>
            <w:pPr>
              <w:spacing w:after="0"/>
              <w:jc w:val="left"/>
            </w:pPr>
            <w:r>
              <w:rPr>
                <w:sz w:val="16"/>
              </w:rPr>
              <w:t>about 7.89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104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7.89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0.0228</w:t>
            </w:r>
          </w:p>
        </w:tc>
        <w:tc>
          <w:tcPr>
            <w:tcW w:type="dxa" w:w="1449"/>
          </w:tcPr>
          <w:p>
            <w:pPr>
              <w:spacing w:after="0"/>
              <w:jc w:val="left"/>
            </w:pPr>
            <w:r>
              <w:rPr>
                <w:sz w:val="16"/>
              </w:rPr>
              <w:t>events per year</w:t>
            </w:r>
          </w:p>
        </w:tc>
        <w:tc>
          <w:tcPr>
            <w:tcW w:type="dxa" w:w="1571"/>
          </w:tcPr>
          <w:p>
            <w:pPr>
              <w:spacing w:after="0"/>
              <w:jc w:val="left"/>
            </w:pPr>
            <w:r>
              <w:rPr>
                <w:sz w:val="16"/>
              </w:rPr>
              <w:t>about 1 in 44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0.628</w:t>
            </w:r>
          </w:p>
        </w:tc>
        <w:tc>
          <w:tcPr>
            <w:tcW w:type="dxa" w:w="1449"/>
          </w:tcPr>
          <w:p>
            <w:pPr>
              <w:spacing w:after="0"/>
              <w:jc w:val="left"/>
            </w:pPr>
            <w:r>
              <w:rPr>
                <w:sz w:val="16"/>
              </w:rPr>
              <w:t>event-days per year</w:t>
            </w:r>
          </w:p>
        </w:tc>
        <w:tc>
          <w:tcPr>
            <w:tcW w:type="dxa" w:w="1571"/>
          </w:tcPr>
          <w:p>
            <w:pPr>
              <w:spacing w:after="0"/>
              <w:jc w:val="left"/>
            </w:pPr>
            <w:r>
              <w:rPr>
                <w:sz w:val="16"/>
              </w:rPr>
              <w:t>about 0.628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43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1.54</w:t>
            </w:r>
          </w:p>
        </w:tc>
        <w:tc>
          <w:tcPr>
            <w:tcW w:type="dxa" w:w="1449"/>
          </w:tcPr>
          <w:p>
            <w:pPr>
              <w:spacing w:after="0"/>
              <w:jc w:val="left"/>
            </w:pPr>
            <w:r>
              <w:rPr>
                <w:sz w:val="16"/>
              </w:rPr>
              <w:t>event-days per year</w:t>
            </w:r>
          </w:p>
        </w:tc>
        <w:tc>
          <w:tcPr>
            <w:tcW w:type="dxa" w:w="1571"/>
          </w:tcPr>
          <w:p>
            <w:pPr>
              <w:spacing w:after="0"/>
              <w:jc w:val="left"/>
            </w:pPr>
            <w:r>
              <w:rPr>
                <w:sz w:val="16"/>
              </w:rPr>
              <w:t>about 1.54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43</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0.216</w:t>
            </w:r>
          </w:p>
        </w:tc>
        <w:tc>
          <w:tcPr>
            <w:tcW w:type="dxa" w:w="1449"/>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48.6</w:t>
            </w:r>
          </w:p>
        </w:tc>
        <w:tc>
          <w:tcPr>
            <w:tcW w:type="dxa" w:w="1449"/>
          </w:tcPr>
          <w:p>
            <w:pPr>
              <w:spacing w:after="0"/>
              <w:jc w:val="left"/>
            </w:pPr>
            <w:r>
              <w:rPr>
                <w:sz w:val="16"/>
              </w:rPr>
              <w:t>days per year with a strike</w:t>
            </w:r>
          </w:p>
        </w:tc>
        <w:tc>
          <w:tcPr>
            <w:tcW w:type="dxa" w:w="1571"/>
          </w:tcPr>
          <w:p>
            <w:pPr>
              <w:spacing w:after="0"/>
              <w:jc w:val="left"/>
            </w:pPr>
            <w:r>
              <w:rPr>
                <w:sz w:val="16"/>
              </w:rPr>
              <w:t>about 48.6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4.17</w:t>
            </w:r>
          </w:p>
        </w:tc>
        <w:tc>
          <w:tcPr>
            <w:tcW w:type="dxa" w:w="1449"/>
          </w:tcPr>
          <w:p>
            <w:pPr>
              <w:spacing w:after="0"/>
              <w:jc w:val="left"/>
            </w:pPr>
            <w:r>
              <w:rPr>
                <w:sz w:val="16"/>
              </w:rPr>
              <w:t>events per year</w:t>
            </w:r>
          </w:p>
        </w:tc>
        <w:tc>
          <w:tcPr>
            <w:tcW w:type="dxa" w:w="1571"/>
          </w:tcPr>
          <w:p>
            <w:pPr>
              <w:spacing w:after="0"/>
              <w:jc w:val="left"/>
            </w:pPr>
            <w:r>
              <w:rPr>
                <w:sz w:val="16"/>
              </w:rPr>
              <w:t>about 4.17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159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0.356</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0.0000125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6.89</w:t>
            </w:r>
          </w:p>
        </w:tc>
        <w:tc>
          <w:tcPr>
            <w:tcW w:type="dxa" w:w="1449"/>
          </w:tcPr>
          <w:p>
            <w:pPr>
              <w:spacing w:after="0"/>
              <w:jc w:val="left"/>
            </w:pPr>
            <w:r>
              <w:rPr>
                <w:sz w:val="16"/>
              </w:rPr>
              <w:t>event-days per year</w:t>
            </w:r>
          </w:p>
        </w:tc>
        <w:tc>
          <w:tcPr>
            <w:tcW w:type="dxa" w:w="1571"/>
          </w:tcPr>
          <w:p>
            <w:pPr>
              <w:spacing w:after="0"/>
              <w:jc w:val="left"/>
            </w:pPr>
            <w:r>
              <w:rPr>
                <w:sz w:val="16"/>
              </w:rPr>
              <w:t>about 6.89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131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69.3</w:t>
            </w:r>
          </w:p>
        </w:tc>
        <w:tc>
          <w:tcPr>
            <w:tcW w:type="dxa" w:w="701"/>
          </w:tcPr>
          <w:p>
            <w:pPr>
              <w:spacing w:after="0"/>
              <w:jc w:val="right"/>
            </w:pPr>
            <w:r>
              <w:rPr>
                <w:sz w:val="16"/>
              </w:rPr>
              <w:t>72.2</w:t>
            </w:r>
          </w:p>
        </w:tc>
        <w:tc>
          <w:tcPr>
            <w:tcW w:type="dxa" w:w="668"/>
          </w:tcPr>
          <w:p>
            <w:pPr>
              <w:spacing w:after="0"/>
              <w:jc w:val="right"/>
            </w:pPr>
            <w:r>
              <w:rPr>
                <w:sz w:val="16"/>
              </w:rPr>
              <w:t>80.9</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79.2</w:t>
            </w:r>
          </w:p>
        </w:tc>
        <w:tc>
          <w:tcPr>
            <w:tcW w:type="dxa" w:w="701"/>
          </w:tcPr>
          <w:p>
            <w:pPr>
              <w:spacing w:after="0"/>
              <w:jc w:val="right"/>
            </w:pPr>
            <w:r>
              <w:rPr>
                <w:sz w:val="16"/>
              </w:rPr>
              <w:t>98.9</w:t>
            </w:r>
          </w:p>
        </w:tc>
        <w:tc>
          <w:tcPr>
            <w:tcW w:type="dxa" w:w="668"/>
          </w:tcPr>
          <w:p>
            <w:pPr>
              <w:spacing w:after="0"/>
              <w:jc w:val="right"/>
            </w:pPr>
            <w:r>
              <w:rPr>
                <w:sz w:val="16"/>
              </w:rPr>
              <w:t>99.3</w:t>
            </w:r>
          </w:p>
        </w:tc>
        <w:tc>
          <w:tcPr>
            <w:tcW w:type="dxa" w:w="2909"/>
          </w:tcPr>
          <w:p>
            <w:pPr>
              <w:spacing w:after="0"/>
              <w:jc w:val="left"/>
            </w:pPr>
            <w:r>
              <w:rPr>
                <w:sz w:val="16"/>
              </w:rPr>
              <w:t>Relatively High 2,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81.7</w:t>
            </w:r>
          </w:p>
        </w:tc>
        <w:tc>
          <w:tcPr>
            <w:tcW w:type="dxa" w:w="701"/>
          </w:tcPr>
          <w:p>
            <w:pPr>
              <w:spacing w:after="0"/>
              <w:jc w:val="right"/>
            </w:pPr>
            <w:r>
              <w:rPr>
                <w:sz w:val="16"/>
              </w:rPr>
              <w:t>87.9</w:t>
            </w:r>
          </w:p>
        </w:tc>
        <w:tc>
          <w:tcPr>
            <w:tcW w:type="dxa" w:w="668"/>
          </w:tcPr>
          <w:p>
            <w:pPr>
              <w:spacing w:after="0"/>
              <w:jc w:val="right"/>
            </w:pPr>
            <w:r>
              <w:rPr>
                <w:sz w:val="16"/>
              </w:rPr>
              <w:t>88.5</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79.9</w:t>
            </w:r>
          </w:p>
        </w:tc>
        <w:tc>
          <w:tcPr>
            <w:tcW w:type="dxa" w:w="701"/>
          </w:tcPr>
          <w:p>
            <w:pPr>
              <w:spacing w:after="0"/>
              <w:jc w:val="right"/>
            </w:pPr>
            <w:r>
              <w:rPr>
                <w:sz w:val="16"/>
              </w:rPr>
              <w:t>80.0</w:t>
            </w:r>
          </w:p>
        </w:tc>
        <w:tc>
          <w:tcPr>
            <w:tcW w:type="dxa" w:w="668"/>
          </w:tcPr>
          <w:p>
            <w:pPr>
              <w:spacing w:after="0"/>
              <w:jc w:val="right"/>
            </w:pPr>
            <w:r>
              <w:rPr>
                <w:sz w:val="16"/>
              </w:rPr>
              <w:t>88.5</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70.6</w:t>
            </w:r>
          </w:p>
        </w:tc>
        <w:tc>
          <w:tcPr>
            <w:tcW w:type="dxa" w:w="701"/>
          </w:tcPr>
          <w:p>
            <w:pPr>
              <w:spacing w:after="0"/>
              <w:jc w:val="right"/>
            </w:pPr>
            <w:r>
              <w:rPr>
                <w:sz w:val="16"/>
              </w:rPr>
              <w:t>75.3</w:t>
            </w:r>
          </w:p>
        </w:tc>
        <w:tc>
          <w:tcPr>
            <w:tcW w:type="dxa" w:w="668"/>
          </w:tcPr>
          <w:p>
            <w:pPr>
              <w:spacing w:after="0"/>
              <w:jc w:val="right"/>
            </w:pPr>
            <w:r>
              <w:rPr>
                <w:sz w:val="16"/>
              </w:rPr>
              <w:t>80.4</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41.9</w:t>
            </w:r>
          </w:p>
        </w:tc>
        <w:tc>
          <w:tcPr>
            <w:tcW w:type="dxa" w:w="701"/>
          </w:tcPr>
          <w:p>
            <w:pPr>
              <w:spacing w:after="0"/>
              <w:jc w:val="right"/>
            </w:pPr>
            <w:r>
              <w:rPr>
                <w:sz w:val="16"/>
              </w:rPr>
              <w:t>50.7</w:t>
            </w:r>
          </w:p>
        </w:tc>
        <w:tc>
          <w:tcPr>
            <w:tcW w:type="dxa" w:w="668"/>
          </w:tcPr>
          <w:p>
            <w:pPr>
              <w:spacing w:after="0"/>
              <w:jc w:val="right"/>
            </w:pPr>
            <w:r>
              <w:rPr>
                <w:sz w:val="16"/>
              </w:rPr>
              <w:t>53.3</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68.2</w:t>
            </w:r>
          </w:p>
        </w:tc>
        <w:tc>
          <w:tcPr>
            <w:tcW w:type="dxa" w:w="701"/>
          </w:tcPr>
          <w:p>
            <w:pPr>
              <w:spacing w:after="0"/>
              <w:jc w:val="right"/>
            </w:pPr>
            <w:r>
              <w:rPr>
                <w:sz w:val="16"/>
              </w:rPr>
              <w:t>68.6</w:t>
            </w:r>
          </w:p>
        </w:tc>
        <w:tc>
          <w:tcPr>
            <w:tcW w:type="dxa" w:w="668"/>
          </w:tcPr>
          <w:p>
            <w:pPr>
              <w:spacing w:after="0"/>
              <w:jc w:val="right"/>
            </w:pPr>
            <w:r>
              <w:rPr>
                <w:sz w:val="16"/>
              </w:rPr>
              <w:t>80.7</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72.0</w:t>
            </w:r>
          </w:p>
        </w:tc>
        <w:tc>
          <w:tcPr>
            <w:tcW w:type="dxa" w:w="701"/>
          </w:tcPr>
          <w:p>
            <w:pPr>
              <w:spacing w:after="0"/>
              <w:jc w:val="right"/>
            </w:pPr>
            <w:r>
              <w:rPr>
                <w:sz w:val="16"/>
              </w:rPr>
              <w:t>81.0</w:t>
            </w:r>
          </w:p>
        </w:tc>
        <w:tc>
          <w:tcPr>
            <w:tcW w:type="dxa" w:w="668"/>
          </w:tcPr>
          <w:p>
            <w:pPr>
              <w:spacing w:after="0"/>
              <w:jc w:val="right"/>
            </w:pPr>
            <w:r>
              <w:rPr>
                <w:sz w:val="16"/>
              </w:rPr>
              <w:t>95.9</w:t>
            </w:r>
          </w:p>
        </w:tc>
        <w:tc>
          <w:tcPr>
            <w:tcW w:type="dxa" w:w="2909"/>
          </w:tcPr>
          <w:p>
            <w:pPr>
              <w:spacing w:after="0"/>
              <w:jc w:val="left"/>
            </w:pPr>
            <w:r>
              <w:rPr>
                <w:sz w:val="16"/>
              </w:rPr>
              <w:t>Very High 1, 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59.6</w:t>
            </w:r>
          </w:p>
        </w:tc>
        <w:tc>
          <w:tcPr>
            <w:tcW w:type="dxa" w:w="701"/>
          </w:tcPr>
          <w:p>
            <w:pPr>
              <w:spacing w:after="0"/>
              <w:jc w:val="right"/>
            </w:pPr>
            <w:r>
              <w:rPr>
                <w:sz w:val="16"/>
              </w:rPr>
              <w:t>92.8</w:t>
            </w:r>
          </w:p>
        </w:tc>
        <w:tc>
          <w:tcPr>
            <w:tcW w:type="dxa" w:w="668"/>
          </w:tcPr>
          <w:p>
            <w:pPr>
              <w:spacing w:after="0"/>
              <w:jc w:val="right"/>
            </w:pPr>
            <w:r>
              <w:rPr>
                <w:sz w:val="16"/>
              </w:rPr>
              <w:t>92.9</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55.0</w:t>
            </w:r>
          </w:p>
        </w:tc>
        <w:tc>
          <w:tcPr>
            <w:tcW w:type="dxa" w:w="701"/>
          </w:tcPr>
          <w:p>
            <w:pPr>
              <w:spacing w:after="0"/>
              <w:jc w:val="right"/>
            </w:pPr>
            <w:r>
              <w:rPr>
                <w:sz w:val="16"/>
              </w:rPr>
              <w:t>60.6</w:t>
            </w:r>
          </w:p>
        </w:tc>
        <w:tc>
          <w:tcPr>
            <w:tcW w:type="dxa" w:w="668"/>
          </w:tcPr>
          <w:p>
            <w:pPr>
              <w:spacing w:after="0"/>
              <w:jc w:val="right"/>
            </w:pPr>
            <w:r>
              <w:rPr>
                <w:sz w:val="16"/>
              </w:rPr>
              <w:t>69.1</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94.6</w:t>
            </w:r>
          </w:p>
        </w:tc>
        <w:tc>
          <w:tcPr>
            <w:tcW w:type="dxa" w:w="701"/>
          </w:tcPr>
          <w:p>
            <w:pPr>
              <w:spacing w:after="0"/>
              <w:jc w:val="right"/>
            </w:pPr>
            <w:r>
              <w:rPr>
                <w:sz w:val="16"/>
              </w:rPr>
              <w:t>94.9</w:t>
            </w:r>
          </w:p>
        </w:tc>
        <w:tc>
          <w:tcPr>
            <w:tcW w:type="dxa" w:w="668"/>
          </w:tcPr>
          <w:p>
            <w:pPr>
              <w:spacing w:after="0"/>
              <w:jc w:val="right"/>
            </w:pPr>
            <w:r>
              <w:rPr>
                <w:sz w:val="16"/>
              </w:rPr>
              <w:t>98.1</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68.2</w:t>
            </w:r>
          </w:p>
        </w:tc>
        <w:tc>
          <w:tcPr>
            <w:tcW w:type="dxa" w:w="701"/>
          </w:tcPr>
          <w:p>
            <w:pPr>
              <w:spacing w:after="0"/>
              <w:jc w:val="right"/>
            </w:pPr>
            <w:r>
              <w:rPr>
                <w:sz w:val="16"/>
              </w:rPr>
              <w:t>74.1</w:t>
            </w:r>
          </w:p>
        </w:tc>
        <w:tc>
          <w:tcPr>
            <w:tcW w:type="dxa" w:w="668"/>
          </w:tcPr>
          <w:p>
            <w:pPr>
              <w:spacing w:after="0"/>
              <w:jc w:val="right"/>
            </w:pPr>
            <w:r>
              <w:rPr>
                <w:sz w:val="16"/>
              </w:rPr>
              <w:t>85.2</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42.7</w:t>
            </w:r>
          </w:p>
        </w:tc>
        <w:tc>
          <w:tcPr>
            <w:tcW w:type="dxa" w:w="701"/>
          </w:tcPr>
          <w:p>
            <w:pPr>
              <w:spacing w:after="0"/>
              <w:jc w:val="right"/>
            </w:pPr>
            <w:r>
              <w:rPr>
                <w:sz w:val="16"/>
              </w:rPr>
              <w:t>56.2</w:t>
            </w:r>
          </w:p>
        </w:tc>
        <w:tc>
          <w:tcPr>
            <w:tcW w:type="dxa" w:w="668"/>
          </w:tcPr>
          <w:p>
            <w:pPr>
              <w:spacing w:after="0"/>
              <w:jc w:val="right"/>
            </w:pPr>
            <w:r>
              <w:rPr>
                <w:sz w:val="16"/>
              </w:rPr>
              <w:t>62.2</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79.6</w:t>
            </w:r>
          </w:p>
        </w:tc>
        <w:tc>
          <w:tcPr>
            <w:tcW w:type="dxa" w:w="701"/>
          </w:tcPr>
          <w:p>
            <w:pPr>
              <w:spacing w:after="0"/>
              <w:jc w:val="right"/>
            </w:pPr>
            <w:r>
              <w:rPr>
                <w:sz w:val="16"/>
              </w:rPr>
              <w:t>82.3</w:t>
            </w:r>
          </w:p>
        </w:tc>
        <w:tc>
          <w:tcPr>
            <w:tcW w:type="dxa" w:w="668"/>
          </w:tcPr>
          <w:p>
            <w:pPr>
              <w:spacing w:after="0"/>
              <w:jc w:val="right"/>
            </w:pPr>
            <w:r>
              <w:rPr>
                <w:sz w:val="16"/>
              </w:rPr>
              <w:t>88.5</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0"/>
        <w:gridCol w:w="890"/>
        <w:gridCol w:w="2336"/>
        <w:gridCol w:w="2440"/>
        <w:gridCol w:w="1716"/>
        <w:gridCol w:w="2088"/>
        <w:gridCol w:w="3132"/>
      </w:tblGrid>
      <w:tr>
        <w:trPr>
          <w:cantSplit/>
          <w:tblHeader/>
        </w:trPr>
        <w:tc>
          <w:tcPr>
            <w:tcW w:type="dxa" w:w="1510"/>
            <w:shd w:val="clear" w:color="auto" w:fill="E8E8E8"/>
          </w:tcPr>
          <w:p>
            <w:pPr>
              <w:spacing w:after="0"/>
              <w:jc w:val="left"/>
            </w:pPr>
            <w:r>
              <w:rPr>
                <w:b/>
                <w:sz w:val="16"/>
              </w:rPr>
              <w:t>Member</w:t>
            </w:r>
          </w:p>
        </w:tc>
        <w:tc>
          <w:tcPr>
            <w:tcW w:type="dxa" w:w="890"/>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Plan status</w:t>
            </w:r>
          </w:p>
        </w:tc>
        <w:tc>
          <w:tcPr>
            <w:tcW w:type="dxa" w:w="24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2"/>
            <w:shd w:val="clear" w:color="auto" w:fill="E8E8E8"/>
          </w:tcPr>
          <w:p>
            <w:pPr>
              <w:spacing w:after="0"/>
              <w:jc w:val="left"/>
            </w:pPr>
            <w:r>
              <w:rPr>
                <w:b/>
                <w:sz w:val="16"/>
              </w:rPr>
              <w:t>Notes</w:t>
            </w:r>
          </w:p>
        </w:tc>
      </w:tr>
      <w:tr>
        <w:trPr>
          <w:cantSplit/>
        </w:trPr>
        <w:tc>
          <w:tcPr>
            <w:tcW w:type="dxa" w:w="1510"/>
          </w:tcPr>
          <w:p>
            <w:pPr>
              <w:spacing w:after="0"/>
              <w:jc w:val="left"/>
            </w:pPr>
            <w:r>
              <w:rPr>
                <w:sz w:val="16"/>
              </w:rPr>
              <w:t>Jasper County</w:t>
            </w:r>
          </w:p>
        </w:tc>
        <w:tc>
          <w:tcPr>
            <w:tcW w:type="dxa" w:w="890"/>
          </w:tcPr>
          <w:p>
            <w:pPr>
              <w:spacing w:after="0"/>
              <w:jc w:val="left"/>
            </w:pPr>
            <w:r>
              <w:rPr>
                <w:sz w:val="16"/>
              </w:rPr>
              <w:t>County</w:t>
            </w:r>
          </w:p>
        </w:tc>
        <w:tc>
          <w:tcPr>
            <w:tcW w:type="dxa" w:w="2336"/>
          </w:tcPr>
          <w:p>
            <w:pPr>
              <w:spacing w:after="0"/>
              <w:jc w:val="left"/>
            </w:pPr>
            <w:r>
              <w:rPr>
                <w:sz w:val="16"/>
              </w:rPr>
              <w:t>Expired on 2026-06-14</w:t>
            </w:r>
          </w:p>
        </w:tc>
        <w:tc>
          <w:tcPr>
            <w:tcW w:type="dxa" w:w="2440"/>
          </w:tcPr>
          <w:p>
            <w:pPr>
              <w:spacing w:after="0"/>
              <w:jc w:val="right"/>
            </w:pPr>
            <w:r>
              <w:rPr>
                <w:sz w:val="16"/>
              </w:rPr>
              <w:t>FMA RL 0, SRL 0; any 0</w:t>
            </w:r>
          </w:p>
        </w:tc>
        <w:tc>
          <w:tcPr>
            <w:tcW w:type="dxa" w:w="1716"/>
          </w:tcPr>
          <w:p>
            <w:pPr>
              <w:spacing w:after="0"/>
              <w:jc w:val="right"/>
            </w:pPr>
            <w:r>
              <w:rPr>
                <w:sz w:val="16"/>
              </w:rPr>
              <w:t>$84,660.05</w:t>
            </w:r>
          </w:p>
        </w:tc>
        <w:tc>
          <w:tcPr>
            <w:tcW w:type="dxa" w:w="2088"/>
          </w:tcPr>
          <w:p>
            <w:pPr>
              <w:spacing w:after="0"/>
              <w:jc w:val="right"/>
            </w:pPr>
            <w:r>
              <w:rPr>
                <w:sz w:val="16"/>
              </w:rPr>
              <w:t>0; 0</w:t>
            </w:r>
          </w:p>
        </w:tc>
        <w:tc>
          <w:tcPr>
            <w:tcW w:type="dxa" w:w="3132"/>
          </w:tcPr>
          <w:p>
            <w:pPr>
              <w:spacing w:after="0"/>
              <w:jc w:val="left"/>
            </w:pPr>
            <w:r>
              <w:rPr>
                <w:sz w:val="16"/>
              </w:rPr>
              <w:t>Includes $82,474.89 for declarations not counted as hazard incidents (DR-4489-IL).</w:t>
            </w:r>
          </w:p>
        </w:tc>
      </w:tr>
      <w:tr>
        <w:trPr>
          <w:cantSplit/>
        </w:trPr>
        <w:tc>
          <w:tcPr>
            <w:tcW w:type="dxa" w:w="1510"/>
          </w:tcPr>
          <w:p>
            <w:pPr>
              <w:spacing w:after="0"/>
              <w:jc w:val="left"/>
            </w:pPr>
            <w:r>
              <w:rPr>
                <w:sz w:val="16"/>
              </w:rPr>
              <w:t>Newton city</w:t>
            </w:r>
          </w:p>
        </w:tc>
        <w:tc>
          <w:tcPr>
            <w:tcW w:type="dxa" w:w="890"/>
          </w:tcPr>
          <w:p>
            <w:pPr>
              <w:spacing w:after="0"/>
              <w:jc w:val="left"/>
            </w:pPr>
            <w:r>
              <w:rPr>
                <w:sz w:val="16"/>
              </w:rPr>
              <w:t>City</w:t>
            </w:r>
          </w:p>
        </w:tc>
        <w:tc>
          <w:tcPr>
            <w:tcW w:type="dxa" w:w="2336"/>
          </w:tcPr>
          <w:p>
            <w:pPr>
              <w:spacing w:after="0"/>
              <w:jc w:val="left"/>
            </w:pPr>
            <w:r>
              <w:rPr>
                <w:sz w:val="16"/>
              </w:rPr>
              <w:t>Expired on 2026-06-14</w:t>
            </w:r>
          </w:p>
        </w:tc>
        <w:tc>
          <w:tcPr>
            <w:tcW w:type="dxa" w:w="2440"/>
          </w:tcPr>
          <w:p>
            <w:pPr>
              <w:spacing w:after="0"/>
              <w:jc w:val="right"/>
            </w:pPr>
            <w:r>
              <w:rPr>
                <w:sz w:val="16"/>
              </w:rPr>
              <w:t>FMA RL 0, SRL 0; any 2</w:t>
            </w:r>
          </w:p>
        </w:tc>
        <w:tc>
          <w:tcPr>
            <w:tcW w:type="dxa" w:w="1716"/>
          </w:tcPr>
          <w:p>
            <w:pPr>
              <w:spacing w:after="0"/>
              <w:jc w:val="right"/>
            </w:pPr>
            <w:r>
              <w:rPr>
                <w:sz w:val="16"/>
              </w:rPr>
              <w:t>$23,563.36</w:t>
            </w:r>
          </w:p>
        </w:tc>
        <w:tc>
          <w:tcPr>
            <w:tcW w:type="dxa" w:w="2088"/>
          </w:tcPr>
          <w:p>
            <w:pPr>
              <w:spacing w:after="0"/>
              <w:jc w:val="right"/>
            </w:pPr>
            <w:r>
              <w:rPr>
                <w:sz w:val="16"/>
              </w:rPr>
              <w:t>64; 7</w:t>
            </w:r>
          </w:p>
        </w:tc>
        <w:tc>
          <w:tcPr>
            <w:tcW w:type="dxa" w:w="3132"/>
          </w:tcPr>
          <w:p>
            <w:pPr>
              <w:spacing w:after="0"/>
              <w:jc w:val="left"/>
            </w:pPr>
          </w:p>
        </w:tc>
      </w:tr>
      <w:tr>
        <w:trPr>
          <w:cantSplit/>
        </w:trPr>
        <w:tc>
          <w:tcPr>
            <w:tcW w:type="dxa" w:w="1510"/>
          </w:tcPr>
          <w:p>
            <w:pPr>
              <w:spacing w:after="0"/>
              <w:jc w:val="left"/>
            </w:pPr>
            <w:r>
              <w:rPr>
                <w:sz w:val="16"/>
              </w:rPr>
              <w:t>Ste. Marie village</w:t>
            </w:r>
          </w:p>
        </w:tc>
        <w:tc>
          <w:tcPr>
            <w:tcW w:type="dxa" w:w="890"/>
          </w:tcPr>
          <w:p>
            <w:pPr>
              <w:spacing w:after="0"/>
              <w:jc w:val="left"/>
            </w:pPr>
            <w:r>
              <w:rPr>
                <w:sz w:val="16"/>
              </w:rPr>
              <w:t>Village</w:t>
            </w:r>
          </w:p>
        </w:tc>
        <w:tc>
          <w:tcPr>
            <w:tcW w:type="dxa" w:w="2336"/>
          </w:tcPr>
          <w:p>
            <w:pPr>
              <w:spacing w:after="0"/>
              <w:jc w:val="left"/>
            </w:pPr>
            <w:r>
              <w:rPr>
                <w:sz w:val="16"/>
              </w:rPr>
              <w:t>Expired on 2026-06-14</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1; 0</w:t>
            </w:r>
          </w:p>
        </w:tc>
        <w:tc>
          <w:tcPr>
            <w:tcW w:type="dxa" w:w="31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2021-06-15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$3</w:t>
            </w:r>
          </w:p>
        </w:tc>
        <w:tc>
          <w:tcPr>
            <w:tcW w:type="dxa" w:w="1126"/>
          </w:tcPr>
          <w:p>
            <w:pPr>
              <w:spacing w:after="0"/>
              <w:jc w:val="right"/>
            </w:pPr>
            <w:r>
              <w:rPr>
                <w:sz w:val="16"/>
              </w:rPr>
              <w:t>$86,513</w:t>
            </w:r>
          </w:p>
        </w:tc>
        <w:tc>
          <w:tcPr>
            <w:tcW w:type="dxa" w:w="1184"/>
          </w:tcPr>
          <w:p>
            <w:pPr>
              <w:spacing w:after="0"/>
              <w:jc w:val="right"/>
            </w:pPr>
            <w:r>
              <w:rPr>
                <w:sz w:val="16"/>
              </w:rPr>
              <w:t>$340,464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$131,570,097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$1,635,630</w:t>
            </w:r>
          </w:p>
        </w:tc>
        <w:tc>
          <w:tcPr>
            <w:tcW w:type="dxa" w:w="1184"/>
          </w:tcPr>
          <w:p>
            <w:pPr>
              <w:spacing w:after="0"/>
              <w:jc w:val="right"/>
            </w:pPr>
          </w:p>
        </w:tc>
        <w:tc>
          <w:tcPr>
            <w:tcW w:type="dxa" w:w="1305"/>
          </w:tcPr>
          <w:p>
            <w:pPr>
              <w:spacing w:after="0"/>
              <w:jc w:val="right"/>
            </w:pPr>
            <w:r>
              <w:rPr>
                <w:sz w:val="16"/>
              </w:rPr>
              <w:t>1.24%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$6,484,155,622</w:t>
            </w:r>
          </w:p>
        </w:tc>
        <w:tc>
          <w:tcPr>
            <w:tcW w:type="dxa" w:w="1215"/>
          </w:tcPr>
          <w:p>
            <w:pPr>
              <w:spacing w:after="0"/>
              <w:jc w:val="right"/>
            </w:pPr>
          </w:p>
        </w:tc>
        <w:tc>
          <w:tcPr>
            <w:tcW w:type="dxa" w:w="1047"/>
          </w:tcPr>
          <w:p>
            <w:pPr>
              <w:spacing w:after="0"/>
              <w:jc w:val="right"/>
            </w:pPr>
            <w:r>
              <w:rPr>
                <w:sz w:val="16"/>
              </w:rPr>
              <w:t>9,287</w:t>
            </w:r>
          </w:p>
        </w:tc>
        <w:tc>
          <w:tcPr>
            <w:tcW w:type="dxa" w:w="1037"/>
          </w:tcPr>
          <w:p>
            <w:pPr>
              <w:spacing w:after="0"/>
              <w:jc w:val="right"/>
            </w:pPr>
            <w:r>
              <w:rPr>
                <w:sz w:val="16"/>
              </w:rPr>
              <w:t>$1,138,052</w:t>
            </w:r>
          </w:p>
        </w:tc>
        <w:tc>
          <w:tcPr>
            <w:tcW w:type="dxa" w:w="1126"/>
          </w:tcPr>
          <w:p>
            <w:pPr>
              <w:spacing w:after="0"/>
              <w:jc w:val="right"/>
            </w:pPr>
          </w:p>
        </w:tc>
        <w:tc>
          <w:tcPr>
            <w:tcW w:type="dxa" w:w="1184"/>
          </w:tcPr>
          <w:p>
            <w:pPr>
              <w:spacing w:after="0"/>
              <w:jc w:val="right"/>
            </w:pPr>
            <w:r>
              <w:rPr>
                <w:sz w:val="16"/>
              </w:rPr>
              <w:t>$479,840</w:t>
            </w:r>
          </w:p>
        </w:tc>
        <w:tc>
          <w:tcPr>
            <w:tcW w:type="dxa" w:w="1305"/>
          </w:tcPr>
          <w:p>
            <w:pPr>
              <w:spacing w:after="0"/>
              <w:jc w:val="right"/>
            </w:pPr>
            <w:r>
              <w:rPr>
                <w:sz w:val="16"/>
              </w:rPr>
              <w:t>0.0176%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$149,009</w:t>
            </w:r>
          </w:p>
        </w:tc>
        <w:tc>
          <w:tcPr>
            <w:tcW w:type="dxa" w:w="1126"/>
          </w:tcPr>
          <w:p>
            <w:pPr>
              <w:spacing w:after="0"/>
              <w:jc w:val="right"/>
            </w:pPr>
            <w:r>
              <w:rPr>
                <w:sz w:val="16"/>
              </w:rPr>
              <w:t>$9,962</w:t>
            </w:r>
          </w:p>
        </w:tc>
        <w:tc>
          <w:tcPr>
            <w:tcW w:type="dxa" w:w="1184"/>
          </w:tcPr>
          <w:p>
            <w:pPr>
              <w:spacing w:after="0"/>
              <w:jc w:val="right"/>
            </w:pPr>
            <w:r>
              <w:rPr>
                <w:sz w:val="16"/>
              </w:rPr>
              <w:t>$6,812</w:t>
            </w:r>
          </w:p>
        </w:tc>
        <w:tc>
          <w:tcPr>
            <w:tcW w:type="dxa" w:w="1305"/>
          </w:tcPr>
          <w:p>
            <w:pPr>
              <w:spacing w:after="0"/>
              <w:jc w:val="right"/>
            </w:pPr>
            <w:r>
              <w:rPr>
                <w:sz w:val="16"/>
              </w:rPr>
              <w:t>0.00379%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$9</w:t>
            </w:r>
          </w:p>
        </w:tc>
        <w:tc>
          <w:tcPr>
            <w:tcW w:type="dxa" w:w="1126"/>
          </w:tcPr>
          <w:p>
            <w:pPr>
              <w:spacing w:after="0"/>
              <w:jc w:val="right"/>
            </w:pPr>
            <w:r>
              <w:rPr>
                <w:sz w:val="16"/>
              </w:rPr>
              <w:t>$5</w:t>
            </w:r>
          </w:p>
        </w:tc>
        <w:tc>
          <w:tcPr>
            <w:tcW w:type="dxa" w:w="1184"/>
          </w:tcPr>
          <w:p>
            <w:pPr>
              <w:spacing w:after="0"/>
              <w:jc w:val="right"/>
            </w:pPr>
            <w:r>
              <w:rPr>
                <w:sz w:val="16"/>
              </w:rPr>
              <w:t>$271,728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$3,920,042,928</w:t>
            </w:r>
          </w:p>
        </w:tc>
        <w:tc>
          <w:tcPr>
            <w:tcW w:type="dxa" w:w="1215"/>
          </w:tcPr>
          <w:p>
            <w:pPr>
              <w:spacing w:after="0"/>
              <w:jc w:val="right"/>
            </w:pPr>
            <w:r>
              <w:rPr>
                <w:sz w:val="16"/>
              </w:rPr>
              <w:t>$205,396,397</w:t>
            </w:r>
          </w:p>
        </w:tc>
        <w:tc>
          <w:tcPr>
            <w:tcW w:type="dxa" w:w="1047"/>
          </w:tcPr>
          <w:p>
            <w:pPr>
              <w:spacing w:after="0"/>
              <w:jc w:val="right"/>
            </w:pPr>
            <w:r>
              <w:rPr>
                <w:sz w:val="16"/>
              </w:rPr>
              <w:t>9,257</w:t>
            </w:r>
          </w:p>
        </w:tc>
        <w:tc>
          <w:tcPr>
            <w:tcW w:type="dxa" w:w="1037"/>
          </w:tcPr>
          <w:p>
            <w:pPr>
              <w:spacing w:after="0"/>
              <w:jc w:val="right"/>
            </w:pPr>
            <w:r>
              <w:rPr>
                <w:sz w:val="16"/>
              </w:rPr>
              <w:t>$10,048</w:t>
            </w:r>
          </w:p>
        </w:tc>
        <w:tc>
          <w:tcPr>
            <w:tcW w:type="dxa" w:w="1126"/>
          </w:tcPr>
          <w:p>
            <w:pPr>
              <w:spacing w:after="0"/>
              <w:jc w:val="right"/>
            </w:pPr>
            <w:r>
              <w:rPr>
                <w:sz w:val="16"/>
              </w:rPr>
              <w:t>$13,520</w:t>
            </w:r>
          </w:p>
        </w:tc>
        <w:tc>
          <w:tcPr>
            <w:tcW w:type="dxa" w:w="1184"/>
          </w:tcPr>
          <w:p>
            <w:pPr>
              <w:spacing w:after="0"/>
              <w:jc w:val="right"/>
            </w:pPr>
            <w:r>
              <w:rPr>
                <w:sz w:val="16"/>
              </w:rPr>
              <w:t>$10</w:t>
            </w:r>
          </w:p>
        </w:tc>
        <w:tc>
          <w:tcPr>
            <w:tcW w:type="dxa" w:w="1305"/>
          </w:tcPr>
          <w:p>
            <w:pPr>
              <w:spacing w:after="0"/>
              <w:jc w:val="right"/>
            </w:pPr>
            <w:r>
              <w:rPr>
                <w:sz w:val="16"/>
              </w:rPr>
              <w:t>0.000256%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$3,926,854,766</w:t>
            </w:r>
          </w:p>
        </w:tc>
        <w:tc>
          <w:tcPr>
            <w:tcW w:type="dxa" w:w="1215"/>
          </w:tcPr>
          <w:p>
            <w:pPr>
              <w:spacing w:after="0"/>
              <w:jc w:val="right"/>
            </w:pPr>
          </w:p>
        </w:tc>
        <w:tc>
          <w:tcPr>
            <w:tcW w:type="dxa" w:w="1047"/>
          </w:tcPr>
          <w:p>
            <w:pPr>
              <w:spacing w:after="0"/>
              <w:jc w:val="right"/>
            </w:pPr>
            <w:r>
              <w:rPr>
                <w:sz w:val="16"/>
              </w:rPr>
              <w:t>9,277</w:t>
            </w:r>
          </w:p>
        </w:tc>
        <w:tc>
          <w:tcPr>
            <w:tcW w:type="dxa" w:w="1037"/>
          </w:tcPr>
          <w:p>
            <w:pPr>
              <w:spacing w:after="0"/>
              <w:jc w:val="right"/>
            </w:pPr>
            <w:r>
              <w:rPr>
                <w:sz w:val="16"/>
              </w:rPr>
              <w:t>$30,484</w:t>
            </w:r>
          </w:p>
        </w:tc>
        <w:tc>
          <w:tcPr>
            <w:tcW w:type="dxa" w:w="1126"/>
          </w:tcPr>
          <w:p>
            <w:pPr>
              <w:spacing w:after="0"/>
              <w:jc w:val="right"/>
            </w:pPr>
          </w:p>
        </w:tc>
        <w:tc>
          <w:tcPr>
            <w:tcW w:type="dxa" w:w="1184"/>
          </w:tcPr>
          <w:p>
            <w:pPr>
              <w:spacing w:after="0"/>
              <w:jc w:val="right"/>
            </w:pPr>
            <w:r>
              <w:rPr>
                <w:sz w:val="16"/>
              </w:rPr>
              <w:t>$6,446</w:t>
            </w:r>
          </w:p>
        </w:tc>
        <w:tc>
          <w:tcPr>
            <w:tcW w:type="dxa" w:w="1305"/>
          </w:tcPr>
          <w:p>
            <w:pPr>
              <w:spacing w:after="0"/>
              <w:jc w:val="right"/>
            </w:pPr>
            <w:r>
              <w:rPr>
                <w:sz w:val="16"/>
              </w:rPr>
              <w:t>0.000776%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$3,926,334,915</w:t>
            </w:r>
          </w:p>
        </w:tc>
        <w:tc>
          <w:tcPr>
            <w:tcW w:type="dxa" w:w="1215"/>
          </w:tcPr>
          <w:p>
            <w:pPr>
              <w:spacing w:after="0"/>
              <w:jc w:val="right"/>
            </w:pPr>
            <w:r>
              <w:rPr>
                <w:sz w:val="16"/>
              </w:rPr>
              <w:t>$20,100,919</w:t>
            </w:r>
          </w:p>
        </w:tc>
        <w:tc>
          <w:tcPr>
            <w:tcW w:type="dxa" w:w="1047"/>
          </w:tcPr>
          <w:p>
            <w:pPr>
              <w:spacing w:after="0"/>
              <w:jc w:val="right"/>
            </w:pPr>
            <w:r>
              <w:rPr>
                <w:sz w:val="16"/>
              </w:rPr>
              <w:t>114</w:t>
            </w:r>
          </w:p>
        </w:tc>
        <w:tc>
          <w:tcPr>
            <w:tcW w:type="dxa" w:w="1037"/>
          </w:tcPr>
          <w:p>
            <w:pPr>
              <w:spacing w:after="0"/>
              <w:jc w:val="right"/>
            </w:pPr>
            <w:r>
              <w:rPr>
                <w:sz w:val="16"/>
              </w:rPr>
              <w:t>$4,279,822</w:t>
            </w:r>
          </w:p>
        </w:tc>
        <w:tc>
          <w:tcPr>
            <w:tcW w:type="dxa" w:w="1126"/>
          </w:tcPr>
          <w:p>
            <w:pPr>
              <w:spacing w:after="0"/>
              <w:jc w:val="right"/>
            </w:pPr>
            <w:r>
              <w:rPr>
                <w:sz w:val="16"/>
              </w:rPr>
              <w:t>$202,508</w:t>
            </w:r>
          </w:p>
        </w:tc>
        <w:tc>
          <w:tcPr>
            <w:tcW w:type="dxa" w:w="1184"/>
          </w:tcPr>
          <w:p>
            <w:pPr>
              <w:spacing w:after="0"/>
              <w:jc w:val="right"/>
            </w:pPr>
            <w:r>
              <w:rPr>
                <w:sz w:val="16"/>
              </w:rPr>
              <w:t>$2,773</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$28,392,578</w:t>
            </w:r>
          </w:p>
        </w:tc>
        <w:tc>
          <w:tcPr>
            <w:tcW w:type="dxa" w:w="1215"/>
          </w:tcPr>
          <w:p>
            <w:pPr>
              <w:spacing w:after="0"/>
              <w:jc w:val="right"/>
            </w:pPr>
          </w:p>
        </w:tc>
        <w:tc>
          <w:tcPr>
            <w:tcW w:type="dxa" w:w="1047"/>
          </w:tcPr>
          <w:p>
            <w:pPr>
              <w:spacing w:after="0"/>
              <w:jc w:val="right"/>
            </w:pPr>
            <w:r>
              <w:rPr>
                <w:sz w:val="16"/>
              </w:rPr>
              <w:t>75</w:t>
            </w:r>
          </w:p>
        </w:tc>
        <w:tc>
          <w:tcPr>
            <w:tcW w:type="dxa" w:w="1037"/>
          </w:tcPr>
          <w:p>
            <w:pPr>
              <w:spacing w:after="0"/>
              <w:jc w:val="right"/>
            </w:pPr>
            <w:r>
              <w:rPr>
                <w:sz w:val="16"/>
              </w:rPr>
              <w:t>$97</w:t>
            </w:r>
          </w:p>
        </w:tc>
        <w:tc>
          <w:tcPr>
            <w:tcW w:type="dxa" w:w="1126"/>
          </w:tcPr>
          <w:p>
            <w:pPr>
              <w:spacing w:after="0"/>
              <w:jc w:val="right"/>
            </w:pPr>
          </w:p>
        </w:tc>
        <w:tc>
          <w:tcPr>
            <w:tcW w:type="dxa" w:w="1184"/>
          </w:tcPr>
          <w:p>
            <w:pPr>
              <w:spacing w:after="0"/>
              <w:jc w:val="right"/>
            </w:pPr>
            <w:r>
              <w:rPr>
                <w:sz w:val="16"/>
              </w:rPr>
              <w:t>$2,462</w:t>
            </w:r>
          </w:p>
        </w:tc>
        <w:tc>
          <w:tcPr>
            <w:tcW w:type="dxa" w:w="1305"/>
          </w:tcPr>
          <w:p>
            <w:pPr>
              <w:spacing w:after="0"/>
              <w:jc w:val="right"/>
            </w:pPr>
            <w:r>
              <w:rPr>
                <w:sz w:val="16"/>
              </w:rPr>
              <w:t>0.000341%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$3,927,085,954</w:t>
            </w:r>
          </w:p>
        </w:tc>
        <w:tc>
          <w:tcPr>
            <w:tcW w:type="dxa" w:w="1215"/>
          </w:tcPr>
          <w:p>
            <w:pPr>
              <w:spacing w:after="0"/>
              <w:jc w:val="right"/>
            </w:pPr>
          </w:p>
        </w:tc>
        <w:tc>
          <w:tcPr>
            <w:tcW w:type="dxa" w:w="1047"/>
          </w:tcPr>
          <w:p>
            <w:pPr>
              <w:spacing w:after="0"/>
              <w:jc w:val="right"/>
            </w:pPr>
            <w:r>
              <w:rPr>
                <w:sz w:val="16"/>
              </w:rPr>
              <w:t>9,278</w:t>
            </w:r>
          </w:p>
        </w:tc>
        <w:tc>
          <w:tcPr>
            <w:tcW w:type="dxa" w:w="1037"/>
          </w:tcPr>
          <w:p>
            <w:pPr>
              <w:spacing w:after="0"/>
              <w:jc w:val="right"/>
            </w:pPr>
            <w:r>
              <w:rPr>
                <w:sz w:val="16"/>
              </w:rPr>
              <w:t>$3,824</w:t>
            </w:r>
          </w:p>
        </w:tc>
        <w:tc>
          <w:tcPr>
            <w:tcW w:type="dxa" w:w="1126"/>
          </w:tcPr>
          <w:p>
            <w:pPr>
              <w:spacing w:after="0"/>
              <w:jc w:val="right"/>
            </w:pPr>
          </w:p>
        </w:tc>
        <w:tc>
          <w:tcPr>
            <w:tcW w:type="dxa" w:w="1184"/>
          </w:tcPr>
          <w:p>
            <w:pPr>
              <w:spacing w:after="0"/>
              <w:jc w:val="right"/>
            </w:pPr>
            <w:r>
              <w:rPr>
                <w:sz w:val="16"/>
              </w:rPr>
              <w:t>$47,886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$266,711</w:t>
            </w:r>
          </w:p>
        </w:tc>
        <w:tc>
          <w:tcPr>
            <w:tcW w:type="dxa" w:w="1126"/>
          </w:tcPr>
          <w:p>
            <w:pPr>
              <w:spacing w:after="0"/>
              <w:jc w:val="right"/>
            </w:pPr>
            <w:r>
              <w:rPr>
                <w:sz w:val="16"/>
              </w:rPr>
              <w:t>$42,024</w:t>
            </w:r>
          </w:p>
        </w:tc>
        <w:tc>
          <w:tcPr>
            <w:tcW w:type="dxa" w:w="1184"/>
          </w:tcPr>
          <w:p>
            <w:pPr>
              <w:spacing w:after="0"/>
              <w:jc w:val="right"/>
            </w:pPr>
            <w:r>
              <w:rPr>
                <w:sz w:val="16"/>
              </w:rPr>
              <w:t>$232,804</w:t>
            </w:r>
          </w:p>
        </w:tc>
        <w:tc>
          <w:tcPr>
            <w:tcW w:type="dxa" w:w="1305"/>
          </w:tcPr>
          <w:p>
            <w:pPr>
              <w:spacing w:after="0"/>
              <w:jc w:val="right"/>
            </w:pPr>
            <w:r>
              <w:rPr>
                <w:sz w:val="16"/>
              </w:rPr>
              <w:t>0.00679%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$362,025</w:t>
            </w:r>
          </w:p>
        </w:tc>
        <w:tc>
          <w:tcPr>
            <w:tcW w:type="dxa" w:w="1126"/>
          </w:tcPr>
          <w:p>
            <w:pPr>
              <w:spacing w:after="0"/>
              <w:jc w:val="right"/>
            </w:pPr>
            <w:r>
              <w:rPr>
                <w:sz w:val="16"/>
              </w:rPr>
              <w:t>$2,047</w:t>
            </w:r>
          </w:p>
        </w:tc>
        <w:tc>
          <w:tcPr>
            <w:tcW w:type="dxa" w:w="1184"/>
          </w:tcPr>
          <w:p>
            <w:pPr>
              <w:spacing w:after="0"/>
              <w:jc w:val="right"/>
            </w:pPr>
            <w:r>
              <w:rPr>
                <w:sz w:val="16"/>
              </w:rPr>
              <w:t>$306,029</w:t>
            </w:r>
          </w:p>
        </w:tc>
        <w:tc>
          <w:tcPr>
            <w:tcW w:type="dxa" w:w="1305"/>
          </w:tcPr>
          <w:p>
            <w:pPr>
              <w:spacing w:after="0"/>
              <w:jc w:val="right"/>
            </w:pPr>
            <w:r>
              <w:rPr>
                <w:sz w:val="16"/>
              </w:rPr>
              <w:t>0.00922%</w:t>
            </w:r>
          </w:p>
        </w:tc>
        <w:tc>
          <w:tcPr>
            <w:tcW w:type="dxa" w:w="1245"/>
          </w:tcPr>
          <w:p>
            <w:pPr>
              <w:spacing w:after="0"/>
              <w:jc w:val="right"/>
            </w:pPr>
            <w:r>
              <w:rPr>
                <w:sz w:val="16"/>
              </w:rPr>
              <w:t>$10,000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$1,150,179,701</w:t>
            </w:r>
          </w:p>
        </w:tc>
        <w:tc>
          <w:tcPr>
            <w:tcW w:type="dxa" w:w="1215"/>
          </w:tcPr>
          <w:p>
            <w:pPr>
              <w:spacing w:after="0"/>
              <w:jc w:val="right"/>
            </w:pPr>
            <w:r>
              <w:rPr>
                <w:sz w:val="16"/>
              </w:rPr>
              <w:t>$42,864,956</w:t>
            </w:r>
          </w:p>
        </w:tc>
        <w:tc>
          <w:tcPr>
            <w:tcW w:type="dxa" w:w="1047"/>
          </w:tcPr>
          <w:p>
            <w:pPr>
              <w:spacing w:after="0"/>
              <w:jc w:val="right"/>
            </w:pPr>
            <w:r>
              <w:rPr>
                <w:sz w:val="16"/>
              </w:rPr>
              <w:t>2,728</w:t>
            </w:r>
          </w:p>
        </w:tc>
        <w:tc>
          <w:tcPr>
            <w:tcW w:type="dxa" w:w="1037"/>
          </w:tcPr>
          <w:p>
            <w:pPr>
              <w:spacing w:after="0"/>
              <w:jc w:val="right"/>
            </w:pPr>
            <w:r>
              <w:rPr>
                <w:sz w:val="16"/>
              </w:rPr>
              <w:t>$1,146</w:t>
            </w:r>
          </w:p>
        </w:tc>
        <w:tc>
          <w:tcPr>
            <w:tcW w:type="dxa" w:w="1126"/>
          </w:tcPr>
          <w:p>
            <w:pPr>
              <w:spacing w:after="0"/>
              <w:jc w:val="right"/>
            </w:pPr>
            <w:r>
              <w:rPr>
                <w:sz w:val="16"/>
              </w:rPr>
              <w:t>$4</w:t>
            </w:r>
          </w:p>
        </w:tc>
        <w:tc>
          <w:tcPr>
            <w:tcW w:type="dxa" w:w="1184"/>
          </w:tcPr>
          <w:p>
            <w:pPr>
              <w:spacing w:after="0"/>
              <w:jc w:val="right"/>
            </w:pPr>
            <w:r>
              <w:rPr>
                <w:sz w:val="16"/>
              </w:rPr>
              <w:t>$55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$3,927,085,954</w:t>
            </w:r>
          </w:p>
        </w:tc>
        <w:tc>
          <w:tcPr>
            <w:tcW w:type="dxa" w:w="1215"/>
          </w:tcPr>
          <w:p>
            <w:pPr>
              <w:spacing w:after="0"/>
              <w:jc w:val="right"/>
            </w:pPr>
            <w:r>
              <w:rPr>
                <w:sz w:val="16"/>
              </w:rPr>
              <w:t>$213,593,964</w:t>
            </w:r>
          </w:p>
        </w:tc>
        <w:tc>
          <w:tcPr>
            <w:tcW w:type="dxa" w:w="1047"/>
          </w:tcPr>
          <w:p>
            <w:pPr>
              <w:spacing w:after="0"/>
              <w:jc w:val="right"/>
            </w:pPr>
            <w:r>
              <w:rPr>
                <w:sz w:val="16"/>
              </w:rPr>
              <w:t>9,278</w:t>
            </w:r>
          </w:p>
        </w:tc>
        <w:tc>
          <w:tcPr>
            <w:tcW w:type="dxa" w:w="1037"/>
          </w:tcPr>
          <w:p>
            <w:pPr>
              <w:spacing w:after="0"/>
              <w:jc w:val="right"/>
            </w:pPr>
            <w:r>
              <w:rPr>
                <w:sz w:val="16"/>
              </w:rPr>
              <w:t>$10,097</w:t>
            </w:r>
          </w:p>
        </w:tc>
        <w:tc>
          <w:tcPr>
            <w:tcW w:type="dxa" w:w="1126"/>
          </w:tcPr>
          <w:p>
            <w:pPr>
              <w:spacing w:after="0"/>
              <w:jc w:val="right"/>
            </w:pPr>
            <w:r>
              <w:rPr>
                <w:sz w:val="16"/>
              </w:rPr>
              <w:t>$485</w:t>
            </w:r>
          </w:p>
        </w:tc>
        <w:tc>
          <w:tcPr>
            <w:tcW w:type="dxa" w:w="1184"/>
          </w:tcPr>
          <w:p>
            <w:pPr>
              <w:spacing w:after="0"/>
              <w:jc w:val="right"/>
            </w:pPr>
            <w:r>
              <w:rPr>
                <w:sz w:val="16"/>
              </w:rPr>
              <w:t>$24,220</w:t>
            </w:r>
          </w:p>
        </w:tc>
        <w:tc>
          <w:tcPr>
            <w:tcW w:type="dxa" w:w="1305"/>
          </w:tcPr>
          <w:p>
            <w:pPr>
              <w:spacing w:after="0"/>
              <w:jc w:val="right"/>
            </w:pPr>
            <w:r>
              <w:rPr>
                <w:sz w:val="16"/>
              </w:rPr>
              <w:t>0.000257%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2021-06-15 (Storm Events through 2026-06-30): 32 county-coded records, 32 with a damage value recorded (including $0), $10,000;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9,278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$3,927,085,954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$213,593,964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$8,244,026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$1,721,528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NEWTON,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Jasper County</w:t>
            </w:r>
          </w:p>
        </w:tc>
        <w:tc>
          <w:tcPr>
            <w:tcW w:type="dxa" w:w="1527"/>
          </w:tcPr>
          <w:p>
            <w:pPr>
              <w:spacing w:after="0"/>
              <w:jc w:val="left"/>
            </w:pPr>
            <w:r>
              <w:rPr>
                <w:sz w:val="16"/>
              </w:rPr>
              <w:t>170990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Newton city</w:t>
            </w:r>
          </w:p>
        </w:tc>
        <w:tc>
          <w:tcPr>
            <w:tcW w:type="dxa" w:w="1527"/>
          </w:tcPr>
          <w:p>
            <w:pPr>
              <w:spacing w:after="0"/>
              <w:jc w:val="left"/>
            </w:pPr>
            <w:r>
              <w:rPr>
                <w:sz w:val="16"/>
              </w:rPr>
              <w:t>170303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Ste. Marie village</w:t>
            </w:r>
          </w:p>
        </w:tc>
        <w:tc>
          <w:tcPr>
            <w:tcW w:type="dxa" w:w="1527"/>
          </w:tcPr>
          <w:p>
            <w:pPr>
              <w:spacing w:after="0"/>
              <w:jc w:val="left"/>
            </w:pPr>
            <w:r>
              <w:rPr>
                <w:sz w:val="16"/>
              </w:rPr>
              <w:t>170820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Jasper County, IL: risk-assessment baseline packet, release 2026-10 (data as of 2026-09-28; County area 17079).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IL: Risk-assessment baseline packet</dc:title>
  <dc:subject>Hazard Plain release 2026-10, as of 2026-09-28. Preview: automated baseline</dc:subject>
  <dc:creator>Hazard Plain</dc:creator>
  <cp:keywords>Hazard Plain; hazard mitigation; risk assessment; 17079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