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Clay County, IL</w:t>
      </w:r>
    </w:p>
    <w:p>
      <w:pPr>
        <w:spacing w:after="120" w:before="0"/>
      </w:pPr>
      <w:r>
        <w:rPr>
          <w:color w:val="555555"/>
          <w:sz w:val="24"/>
        </w:rPr>
        <w:t>Risk-assessment baseline packet</w:t>
      </w:r>
    </w:p>
    <w:p>
      <w:pPr>
        <w:spacing w:after="120" w:before="0"/>
      </w:pPr>
      <w:r>
        <w:rPr>
          <w:b/>
          <w:sz w:val="18"/>
        </w:rPr>
        <w:t xml:space="preserve">County FIPS: </w:t>
      </w:r>
      <w:r>
        <w:rPr>
          <w:sz w:val="18"/>
        </w:rPr>
        <w:t>17025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2026-01-27. Plan: Clay County 2021 Hazard Mitigation Plan (FEMA plan 106024), approved 2021-01-28.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2021-01-28: no new hazard declaration and 93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($4,293,212 a year), Earthquake ($2,910,148) and Drought ($1,553,608).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2026-01-27</w:t>
      </w:r>
    </w:p>
    <w:p>
      <w:pPr>
        <w:keepNext/>
        <w:spacing w:after="40" w:before="0"/>
      </w:pPr>
      <w:r>
        <w:rPr>
          <w:b/>
        </w:rPr>
        <w:t xml:space="preserve">Plan: </w:t>
      </w:r>
      <w:r>
        <w:rPr/>
        <w:t>Clay County 2021 Hazard Mitigation Plan (FEMA plan 106024)</w:t>
      </w:r>
    </w:p>
    <w:p>
      <w:pPr>
        <w:keepNext/>
        <w:spacing w:after="40" w:before="0"/>
      </w:pPr>
      <w:r>
        <w:rPr>
          <w:b/>
        </w:rPr>
        <w:t xml:space="preserve">Approved: </w:t>
      </w:r>
      <w:r>
        <w:rPr/>
        <w:t>2021-01-28</w:t>
      </w:r>
    </w:p>
    <w:p>
      <w:pPr>
        <w:keepNext/>
        <w:spacing w:after="40" w:before="0"/>
      </w:pPr>
      <w:r>
        <w:rPr>
          <w:b/>
        </w:rPr>
        <w:t xml:space="preserve">Days since expiry: </w:t>
      </w:r>
      <w:r>
        <w:rPr/>
        <w:t>246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63"/>
        <w:gridCol w:w="2002"/>
        <w:gridCol w:w="1825"/>
        <w:gridCol w:w="4475"/>
        <w:gridCol w:w="1037"/>
        <w:gridCol w:w="1037"/>
        <w:gridCol w:w="873"/>
      </w:tblGrid>
      <w:tr>
        <w:trPr>
          <w:cantSplit/>
          <w:tblHeader/>
        </w:trPr>
        <w:tc>
          <w:tcPr>
            <w:tcW w:type="dxa" w:w="2863"/>
            <w:shd w:val="clear" w:color="auto" w:fill="E8E8E8"/>
          </w:tcPr>
          <w:p>
            <w:pPr>
              <w:spacing w:after="0"/>
              <w:jc w:val="left"/>
            </w:pPr>
            <w:r>
              <w:rPr>
                <w:b/>
                <w:sz w:val="16"/>
              </w:rPr>
              <w:t>Jurisdiction</w:t>
            </w:r>
          </w:p>
        </w:tc>
        <w:tc>
          <w:tcPr>
            <w:tcW w:type="dxa" w:w="2002"/>
            <w:shd w:val="clear" w:color="auto" w:fill="E8E8E8"/>
          </w:tcPr>
          <w:p>
            <w:pPr>
              <w:spacing w:after="0"/>
              <w:jc w:val="left"/>
            </w:pPr>
            <w:r>
              <w:rPr>
                <w:b/>
                <w:sz w:val="16"/>
              </w:rPr>
              <w:t>Type</w:t>
            </w:r>
          </w:p>
        </w:tc>
        <w:tc>
          <w:tcPr>
            <w:tcW w:type="dxa" w:w="1825"/>
            <w:shd w:val="clear" w:color="auto" w:fill="E8E8E8"/>
          </w:tcPr>
          <w:p>
            <w:pPr>
              <w:spacing w:after="0"/>
              <w:jc w:val="left"/>
            </w:pPr>
            <w:r>
              <w:rPr>
                <w:b/>
                <w:sz w:val="16"/>
              </w:rPr>
              <w:t>Status</w:t>
            </w:r>
          </w:p>
        </w:tc>
        <w:tc>
          <w:tcPr>
            <w:tcW w:type="dxa" w:w="447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863"/>
          </w:tcPr>
          <w:p>
            <w:pPr>
              <w:spacing w:after="0"/>
              <w:jc w:val="left"/>
            </w:pPr>
            <w:r>
              <w:rPr>
                <w:sz w:val="16"/>
              </w:rPr>
              <w:t>Clay County</w:t>
            </w:r>
          </w:p>
        </w:tc>
        <w:tc>
          <w:tcPr>
            <w:tcW w:type="dxa" w:w="2002"/>
          </w:tcPr>
          <w:p>
            <w:pPr>
              <w:spacing w:after="0"/>
              <w:jc w:val="left"/>
            </w:pPr>
            <w:r>
              <w:rPr>
                <w:sz w:val="16"/>
              </w:rPr>
              <w:t>County</w:t>
            </w:r>
          </w:p>
        </w:tc>
        <w:tc>
          <w:tcPr>
            <w:tcW w:type="dxa" w:w="1825"/>
          </w:tcPr>
          <w:p>
            <w:pPr>
              <w:spacing w:after="0"/>
              <w:jc w:val="left"/>
            </w:pPr>
            <w:r>
              <w:rPr>
                <w:sz w:val="16"/>
              </w:rPr>
              <w:t>Expired on 2026-01-27</w:t>
            </w:r>
          </w:p>
        </w:tc>
        <w:tc>
          <w:tcPr>
            <w:tcW w:type="dxa" w:w="4475"/>
          </w:tcPr>
          <w:p>
            <w:pPr>
              <w:spacing w:after="0"/>
              <w:jc w:val="left"/>
            </w:pPr>
            <w:r>
              <w:rPr>
                <w:sz w:val="16"/>
              </w:rPr>
              <w:t>Clay County 2021 Hazard Mitigation Plan (FEMA plan 106024)</w:t>
            </w:r>
          </w:p>
        </w:tc>
        <w:tc>
          <w:tcPr>
            <w:tcW w:type="dxa" w:w="1037"/>
          </w:tcPr>
          <w:p>
            <w:pPr>
              <w:spacing w:after="0"/>
              <w:jc w:val="left"/>
            </w:pPr>
            <w:r>
              <w:rPr>
                <w:sz w:val="16"/>
              </w:rPr>
              <w:t>2021-01-28</w:t>
            </w:r>
          </w:p>
        </w:tc>
        <w:tc>
          <w:tcPr>
            <w:tcW w:type="dxa" w:w="1037"/>
          </w:tcPr>
          <w:p>
            <w:pPr>
              <w:spacing w:after="0"/>
              <w:jc w:val="left"/>
            </w:pPr>
            <w:r>
              <w:rPr>
                <w:sz w:val="16"/>
              </w:rPr>
              <w:t>2026-01-27</w:t>
            </w:r>
          </w:p>
        </w:tc>
        <w:tc>
          <w:tcPr>
            <w:tcW w:type="dxa" w:w="873"/>
          </w:tcPr>
          <w:p>
            <w:pPr>
              <w:spacing w:after="0"/>
              <w:jc w:val="right"/>
            </w:pPr>
            <w:r>
              <w:rPr>
                <w:sz w:val="16"/>
              </w:rPr>
              <w:t>-246</w:t>
            </w:r>
          </w:p>
        </w:tc>
      </w:tr>
      <w:tr>
        <w:trPr>
          <w:cantSplit/>
        </w:trPr>
        <w:tc>
          <w:tcPr>
            <w:tcW w:type="dxa" w:w="2863"/>
          </w:tcPr>
          <w:p>
            <w:pPr>
              <w:spacing w:after="0"/>
              <w:jc w:val="left"/>
            </w:pPr>
            <w:r>
              <w:rPr>
                <w:sz w:val="16"/>
              </w:rPr>
              <w:t>Clay City village</w:t>
            </w:r>
          </w:p>
        </w:tc>
        <w:tc>
          <w:tcPr>
            <w:tcW w:type="dxa" w:w="2002"/>
          </w:tcPr>
          <w:p>
            <w:pPr>
              <w:spacing w:after="0"/>
              <w:jc w:val="left"/>
            </w:pPr>
            <w:r>
              <w:rPr>
                <w:sz w:val="16"/>
              </w:rPr>
              <w:t>Village</w:t>
            </w:r>
          </w:p>
        </w:tc>
        <w:tc>
          <w:tcPr>
            <w:tcW w:type="dxa" w:w="1825"/>
          </w:tcPr>
          <w:p>
            <w:pPr>
              <w:spacing w:after="0"/>
              <w:jc w:val="left"/>
            </w:pPr>
            <w:r>
              <w:rPr>
                <w:sz w:val="16"/>
              </w:rPr>
              <w:t>Expired on 2026-01-27</w:t>
            </w:r>
          </w:p>
        </w:tc>
        <w:tc>
          <w:tcPr>
            <w:tcW w:type="dxa" w:w="4475"/>
          </w:tcPr>
          <w:p>
            <w:pPr>
              <w:spacing w:after="0"/>
              <w:jc w:val="left"/>
            </w:pPr>
            <w:r>
              <w:rPr>
                <w:sz w:val="16"/>
              </w:rPr>
              <w:t>Clay County 2021 Hazard Mitigation Plan (FEMA plan 106024)</w:t>
            </w:r>
          </w:p>
        </w:tc>
        <w:tc>
          <w:tcPr>
            <w:tcW w:type="dxa" w:w="1037"/>
          </w:tcPr>
          <w:p>
            <w:pPr>
              <w:spacing w:after="0"/>
              <w:jc w:val="left"/>
            </w:pPr>
            <w:r>
              <w:rPr>
                <w:sz w:val="16"/>
              </w:rPr>
              <w:t>2021-01-28</w:t>
            </w:r>
          </w:p>
        </w:tc>
        <w:tc>
          <w:tcPr>
            <w:tcW w:type="dxa" w:w="1037"/>
          </w:tcPr>
          <w:p>
            <w:pPr>
              <w:spacing w:after="0"/>
              <w:jc w:val="left"/>
            </w:pPr>
            <w:r>
              <w:rPr>
                <w:sz w:val="16"/>
              </w:rPr>
              <w:t>2026-01-27</w:t>
            </w:r>
          </w:p>
        </w:tc>
        <w:tc>
          <w:tcPr>
            <w:tcW w:type="dxa" w:w="873"/>
          </w:tcPr>
          <w:p>
            <w:pPr>
              <w:spacing w:after="0"/>
              <w:jc w:val="right"/>
            </w:pPr>
            <w:r>
              <w:rPr>
                <w:sz w:val="16"/>
              </w:rPr>
              <w:t>-246</w:t>
            </w:r>
          </w:p>
        </w:tc>
      </w:tr>
      <w:tr>
        <w:trPr>
          <w:cantSplit/>
        </w:trPr>
        <w:tc>
          <w:tcPr>
            <w:tcW w:type="dxa" w:w="2863"/>
          </w:tcPr>
          <w:p>
            <w:pPr>
              <w:spacing w:after="0"/>
              <w:jc w:val="left"/>
            </w:pPr>
            <w:r>
              <w:rPr>
                <w:sz w:val="16"/>
              </w:rPr>
              <w:t>Flora city</w:t>
            </w:r>
          </w:p>
        </w:tc>
        <w:tc>
          <w:tcPr>
            <w:tcW w:type="dxa" w:w="2002"/>
          </w:tcPr>
          <w:p>
            <w:pPr>
              <w:spacing w:after="0"/>
              <w:jc w:val="left"/>
            </w:pPr>
            <w:r>
              <w:rPr>
                <w:sz w:val="16"/>
              </w:rPr>
              <w:t>City</w:t>
            </w:r>
          </w:p>
        </w:tc>
        <w:tc>
          <w:tcPr>
            <w:tcW w:type="dxa" w:w="1825"/>
          </w:tcPr>
          <w:p>
            <w:pPr>
              <w:spacing w:after="0"/>
              <w:jc w:val="left"/>
            </w:pPr>
            <w:r>
              <w:rPr>
                <w:sz w:val="16"/>
              </w:rPr>
              <w:t>Expired on 2026-01-27</w:t>
            </w:r>
          </w:p>
        </w:tc>
        <w:tc>
          <w:tcPr>
            <w:tcW w:type="dxa" w:w="4475"/>
          </w:tcPr>
          <w:p>
            <w:pPr>
              <w:spacing w:after="0"/>
              <w:jc w:val="left"/>
            </w:pPr>
            <w:r>
              <w:rPr>
                <w:sz w:val="16"/>
              </w:rPr>
              <w:t>Clay County 2021 Hazard Mitigation Plan (FEMA plan 106024)</w:t>
            </w:r>
          </w:p>
        </w:tc>
        <w:tc>
          <w:tcPr>
            <w:tcW w:type="dxa" w:w="1037"/>
          </w:tcPr>
          <w:p>
            <w:pPr>
              <w:spacing w:after="0"/>
              <w:jc w:val="left"/>
            </w:pPr>
            <w:r>
              <w:rPr>
                <w:sz w:val="16"/>
              </w:rPr>
              <w:t>2021-01-28</w:t>
            </w:r>
          </w:p>
        </w:tc>
        <w:tc>
          <w:tcPr>
            <w:tcW w:type="dxa" w:w="1037"/>
          </w:tcPr>
          <w:p>
            <w:pPr>
              <w:spacing w:after="0"/>
              <w:jc w:val="left"/>
            </w:pPr>
            <w:r>
              <w:rPr>
                <w:sz w:val="16"/>
              </w:rPr>
              <w:t>2026-01-27</w:t>
            </w:r>
          </w:p>
        </w:tc>
        <w:tc>
          <w:tcPr>
            <w:tcW w:type="dxa" w:w="873"/>
          </w:tcPr>
          <w:p>
            <w:pPr>
              <w:spacing w:after="0"/>
              <w:jc w:val="right"/>
            </w:pPr>
            <w:r>
              <w:rPr>
                <w:sz w:val="16"/>
              </w:rPr>
              <w:t>-246</w:t>
            </w:r>
          </w:p>
        </w:tc>
      </w:tr>
      <w:tr>
        <w:trPr>
          <w:cantSplit/>
        </w:trPr>
        <w:tc>
          <w:tcPr>
            <w:tcW w:type="dxa" w:w="2863"/>
          </w:tcPr>
          <w:p>
            <w:pPr>
              <w:spacing w:after="0"/>
              <w:jc w:val="left"/>
            </w:pPr>
            <w:r>
              <w:rPr>
                <w:sz w:val="16"/>
              </w:rPr>
              <w:t>Louisville village</w:t>
            </w:r>
          </w:p>
        </w:tc>
        <w:tc>
          <w:tcPr>
            <w:tcW w:type="dxa" w:w="2002"/>
          </w:tcPr>
          <w:p>
            <w:pPr>
              <w:spacing w:after="0"/>
              <w:jc w:val="left"/>
            </w:pPr>
            <w:r>
              <w:rPr>
                <w:sz w:val="16"/>
              </w:rPr>
              <w:t>Village</w:t>
            </w:r>
          </w:p>
        </w:tc>
        <w:tc>
          <w:tcPr>
            <w:tcW w:type="dxa" w:w="1825"/>
          </w:tcPr>
          <w:p>
            <w:pPr>
              <w:spacing w:after="0"/>
              <w:jc w:val="left"/>
            </w:pPr>
            <w:r>
              <w:rPr>
                <w:sz w:val="16"/>
              </w:rPr>
              <w:t>Expired on 2026-01-27</w:t>
            </w:r>
          </w:p>
        </w:tc>
        <w:tc>
          <w:tcPr>
            <w:tcW w:type="dxa" w:w="4475"/>
          </w:tcPr>
          <w:p>
            <w:pPr>
              <w:spacing w:after="0"/>
              <w:jc w:val="left"/>
            </w:pPr>
            <w:r>
              <w:rPr>
                <w:sz w:val="16"/>
              </w:rPr>
              <w:t>Clay County 2021 Hazard Mitigation Plan (FEMA plan 106024)</w:t>
            </w:r>
          </w:p>
        </w:tc>
        <w:tc>
          <w:tcPr>
            <w:tcW w:type="dxa" w:w="1037"/>
          </w:tcPr>
          <w:p>
            <w:pPr>
              <w:spacing w:after="0"/>
              <w:jc w:val="left"/>
            </w:pPr>
            <w:r>
              <w:rPr>
                <w:sz w:val="16"/>
              </w:rPr>
              <w:t>2021-01-28</w:t>
            </w:r>
          </w:p>
        </w:tc>
        <w:tc>
          <w:tcPr>
            <w:tcW w:type="dxa" w:w="1037"/>
          </w:tcPr>
          <w:p>
            <w:pPr>
              <w:spacing w:after="0"/>
              <w:jc w:val="left"/>
            </w:pPr>
            <w:r>
              <w:rPr>
                <w:sz w:val="16"/>
              </w:rPr>
              <w:t>2026-01-27</w:t>
            </w:r>
          </w:p>
        </w:tc>
        <w:tc>
          <w:tcPr>
            <w:tcW w:type="dxa" w:w="873"/>
          </w:tcPr>
          <w:p>
            <w:pPr>
              <w:spacing w:after="0"/>
              <w:jc w:val="right"/>
            </w:pPr>
            <w:r>
              <w:rPr>
                <w:sz w:val="16"/>
              </w:rPr>
              <w:t>-246</w:t>
            </w:r>
          </w:p>
        </w:tc>
      </w:tr>
      <w:tr>
        <w:trPr>
          <w:cantSplit/>
        </w:trPr>
        <w:tc>
          <w:tcPr>
            <w:tcW w:type="dxa" w:w="2863"/>
          </w:tcPr>
          <w:p>
            <w:pPr>
              <w:spacing w:after="0"/>
              <w:jc w:val="left"/>
            </w:pPr>
            <w:r>
              <w:rPr>
                <w:sz w:val="16"/>
              </w:rPr>
              <w:t>Xenia village</w:t>
            </w:r>
          </w:p>
        </w:tc>
        <w:tc>
          <w:tcPr>
            <w:tcW w:type="dxa" w:w="2002"/>
          </w:tcPr>
          <w:p>
            <w:pPr>
              <w:spacing w:after="0"/>
              <w:jc w:val="left"/>
            </w:pPr>
            <w:r>
              <w:rPr>
                <w:sz w:val="16"/>
              </w:rPr>
              <w:t>Village</w:t>
            </w:r>
          </w:p>
        </w:tc>
        <w:tc>
          <w:tcPr>
            <w:tcW w:type="dxa" w:w="1825"/>
          </w:tcPr>
          <w:p>
            <w:pPr>
              <w:spacing w:after="0"/>
              <w:jc w:val="left"/>
            </w:pPr>
            <w:r>
              <w:rPr>
                <w:sz w:val="16"/>
              </w:rPr>
              <w:t>Expired on 2026-01-27</w:t>
            </w:r>
          </w:p>
        </w:tc>
        <w:tc>
          <w:tcPr>
            <w:tcW w:type="dxa" w:w="4475"/>
          </w:tcPr>
          <w:p>
            <w:pPr>
              <w:spacing w:after="0"/>
              <w:jc w:val="left"/>
            </w:pPr>
            <w:r>
              <w:rPr>
                <w:sz w:val="16"/>
              </w:rPr>
              <w:t>Clay County 2021 Hazard Mitigation Plan (FEMA plan 106024)</w:t>
            </w:r>
          </w:p>
        </w:tc>
        <w:tc>
          <w:tcPr>
            <w:tcW w:type="dxa" w:w="1037"/>
          </w:tcPr>
          <w:p>
            <w:pPr>
              <w:spacing w:after="0"/>
              <w:jc w:val="left"/>
            </w:pPr>
            <w:r>
              <w:rPr>
                <w:sz w:val="16"/>
              </w:rPr>
              <w:t>2021-01-28</w:t>
            </w:r>
          </w:p>
        </w:tc>
        <w:tc>
          <w:tcPr>
            <w:tcW w:type="dxa" w:w="1037"/>
          </w:tcPr>
          <w:p>
            <w:pPr>
              <w:spacing w:after="0"/>
              <w:jc w:val="left"/>
            </w:pPr>
            <w:r>
              <w:rPr>
                <w:sz w:val="16"/>
              </w:rPr>
              <w:t>2026-01-27</w:t>
            </w:r>
          </w:p>
        </w:tc>
        <w:tc>
          <w:tcPr>
            <w:tcW w:type="dxa" w:w="873"/>
          </w:tcPr>
          <w:p>
            <w:pPr>
              <w:spacing w:after="0"/>
              <w:jc w:val="right"/>
            </w:pPr>
            <w:r>
              <w:rPr>
                <w:sz w:val="16"/>
              </w:rPr>
              <w:t>-246</w:t>
            </w:r>
          </w:p>
        </w:tc>
      </w:tr>
      <w:tr>
        <w:trPr>
          <w:cantSplit/>
        </w:trPr>
        <w:tc>
          <w:tcPr>
            <w:tcW w:type="dxa" w:w="2863"/>
          </w:tcPr>
          <w:p>
            <w:pPr>
              <w:spacing w:after="0"/>
              <w:jc w:val="left"/>
            </w:pPr>
            <w:r>
              <w:rPr>
                <w:sz w:val="16"/>
              </w:rPr>
              <w:t>Flora Community Unit School District 35</w:t>
            </w:r>
          </w:p>
        </w:tc>
        <w:tc>
          <w:tcPr>
            <w:tcW w:type="dxa" w:w="2002"/>
          </w:tcPr>
          <w:p>
            <w:pPr>
              <w:spacing w:after="0"/>
              <w:jc w:val="left"/>
            </w:pPr>
            <w:r>
              <w:rPr>
                <w:sz w:val="16"/>
              </w:rPr>
              <w:t>School/School District</w:t>
            </w:r>
          </w:p>
        </w:tc>
        <w:tc>
          <w:tcPr>
            <w:tcW w:type="dxa" w:w="1825"/>
          </w:tcPr>
          <w:p>
            <w:pPr>
              <w:spacing w:after="0"/>
              <w:jc w:val="left"/>
            </w:pPr>
            <w:r>
              <w:rPr>
                <w:sz w:val="16"/>
              </w:rPr>
              <w:t>Expired on 2026-01-27</w:t>
            </w:r>
          </w:p>
        </w:tc>
        <w:tc>
          <w:tcPr>
            <w:tcW w:type="dxa" w:w="4475"/>
          </w:tcPr>
          <w:p>
            <w:pPr>
              <w:spacing w:after="0"/>
              <w:jc w:val="left"/>
            </w:pPr>
            <w:r>
              <w:rPr>
                <w:sz w:val="16"/>
              </w:rPr>
              <w:t>Clay County 2021 Hazard Mitigation Plan (FEMA plan 106024)</w:t>
            </w:r>
          </w:p>
        </w:tc>
        <w:tc>
          <w:tcPr>
            <w:tcW w:type="dxa" w:w="1037"/>
          </w:tcPr>
          <w:p>
            <w:pPr>
              <w:spacing w:after="0"/>
              <w:jc w:val="left"/>
            </w:pPr>
            <w:r>
              <w:rPr>
                <w:sz w:val="16"/>
              </w:rPr>
              <w:t>2021-01-28</w:t>
            </w:r>
          </w:p>
        </w:tc>
        <w:tc>
          <w:tcPr>
            <w:tcW w:type="dxa" w:w="1037"/>
          </w:tcPr>
          <w:p>
            <w:pPr>
              <w:spacing w:after="0"/>
              <w:jc w:val="left"/>
            </w:pPr>
            <w:r>
              <w:rPr>
                <w:sz w:val="16"/>
              </w:rPr>
              <w:t>2026-01-27</w:t>
            </w:r>
          </w:p>
        </w:tc>
        <w:tc>
          <w:tcPr>
            <w:tcW w:type="dxa" w:w="873"/>
          </w:tcPr>
          <w:p>
            <w:pPr>
              <w:spacing w:after="0"/>
              <w:jc w:val="right"/>
            </w:pPr>
            <w:r>
              <w:rPr>
                <w:sz w:val="16"/>
              </w:rPr>
              <w:t>-246</w:t>
            </w:r>
          </w:p>
        </w:tc>
      </w:tr>
      <w:tr>
        <w:trPr>
          <w:cantSplit/>
        </w:trPr>
        <w:tc>
          <w:tcPr>
            <w:tcW w:type="dxa" w:w="2863"/>
          </w:tcPr>
          <w:p>
            <w:pPr>
              <w:spacing w:after="0"/>
              <w:jc w:val="left"/>
            </w:pPr>
            <w:r>
              <w:rPr>
                <w:sz w:val="16"/>
              </w:rPr>
              <w:t>North Clay Community Unit School District 25</w:t>
            </w:r>
          </w:p>
        </w:tc>
        <w:tc>
          <w:tcPr>
            <w:tcW w:type="dxa" w:w="2002"/>
          </w:tcPr>
          <w:p>
            <w:pPr>
              <w:spacing w:after="0"/>
              <w:jc w:val="left"/>
            </w:pPr>
            <w:r>
              <w:rPr>
                <w:sz w:val="16"/>
              </w:rPr>
              <w:t>School/School District</w:t>
            </w:r>
          </w:p>
        </w:tc>
        <w:tc>
          <w:tcPr>
            <w:tcW w:type="dxa" w:w="1825"/>
          </w:tcPr>
          <w:p>
            <w:pPr>
              <w:spacing w:after="0"/>
              <w:jc w:val="left"/>
            </w:pPr>
            <w:r>
              <w:rPr>
                <w:sz w:val="16"/>
              </w:rPr>
              <w:t>Expired on 2026-01-27</w:t>
            </w:r>
          </w:p>
        </w:tc>
        <w:tc>
          <w:tcPr>
            <w:tcW w:type="dxa" w:w="4475"/>
          </w:tcPr>
          <w:p>
            <w:pPr>
              <w:spacing w:after="0"/>
              <w:jc w:val="left"/>
            </w:pPr>
            <w:r>
              <w:rPr>
                <w:sz w:val="16"/>
              </w:rPr>
              <w:t>Clay County 2021 Hazard Mitigation Plan (FEMA plan 106024)</w:t>
            </w:r>
          </w:p>
        </w:tc>
        <w:tc>
          <w:tcPr>
            <w:tcW w:type="dxa" w:w="1037"/>
          </w:tcPr>
          <w:p>
            <w:pPr>
              <w:spacing w:after="0"/>
              <w:jc w:val="left"/>
            </w:pPr>
            <w:r>
              <w:rPr>
                <w:sz w:val="16"/>
              </w:rPr>
              <w:t>2021-01-28</w:t>
            </w:r>
          </w:p>
        </w:tc>
        <w:tc>
          <w:tcPr>
            <w:tcW w:type="dxa" w:w="1037"/>
          </w:tcPr>
          <w:p>
            <w:pPr>
              <w:spacing w:after="0"/>
              <w:jc w:val="left"/>
            </w:pPr>
            <w:r>
              <w:rPr>
                <w:sz w:val="16"/>
              </w:rPr>
              <w:t>2026-01-27</w:t>
            </w:r>
          </w:p>
        </w:tc>
        <w:tc>
          <w:tcPr>
            <w:tcW w:type="dxa" w:w="873"/>
          </w:tcPr>
          <w:p>
            <w:pPr>
              <w:spacing w:after="0"/>
              <w:jc w:val="right"/>
            </w:pPr>
            <w:r>
              <w:rPr>
                <w:sz w:val="16"/>
              </w:rPr>
              <w:t>-246</w:t>
            </w:r>
          </w:p>
        </w:tc>
      </w:tr>
      <w:tr>
        <w:trPr>
          <w:cantSplit/>
        </w:trPr>
        <w:tc>
          <w:tcPr>
            <w:tcW w:type="dxa" w:w="2863"/>
          </w:tcPr>
          <w:p>
            <w:pPr>
              <w:spacing w:after="0"/>
              <w:jc w:val="left"/>
            </w:pPr>
            <w:r>
              <w:rPr>
                <w:sz w:val="16"/>
              </w:rPr>
              <w:t>Clay County Hospital</w:t>
            </w:r>
          </w:p>
        </w:tc>
        <w:tc>
          <w:tcPr>
            <w:tcW w:type="dxa" w:w="2002"/>
          </w:tcPr>
          <w:p>
            <w:pPr>
              <w:spacing w:after="0"/>
              <w:jc w:val="left"/>
            </w:pPr>
            <w:r>
              <w:rPr>
                <w:sz w:val="16"/>
              </w:rPr>
              <w:t>Hospital/Medical Facility</w:t>
            </w:r>
          </w:p>
        </w:tc>
        <w:tc>
          <w:tcPr>
            <w:tcW w:type="dxa" w:w="1825"/>
          </w:tcPr>
          <w:p>
            <w:pPr>
              <w:spacing w:after="0"/>
              <w:jc w:val="left"/>
            </w:pPr>
            <w:r>
              <w:rPr>
                <w:sz w:val="16"/>
              </w:rPr>
              <w:t>Expired on 2026-01-27</w:t>
            </w:r>
          </w:p>
        </w:tc>
        <w:tc>
          <w:tcPr>
            <w:tcW w:type="dxa" w:w="4475"/>
          </w:tcPr>
          <w:p>
            <w:pPr>
              <w:spacing w:after="0"/>
              <w:jc w:val="left"/>
            </w:pPr>
            <w:r>
              <w:rPr>
                <w:sz w:val="16"/>
              </w:rPr>
              <w:t>Clay County 2021 Hazard Mitigation Plan (FEMA plan 106024)</w:t>
            </w:r>
          </w:p>
        </w:tc>
        <w:tc>
          <w:tcPr>
            <w:tcW w:type="dxa" w:w="1037"/>
          </w:tcPr>
          <w:p>
            <w:pPr>
              <w:spacing w:after="0"/>
              <w:jc w:val="left"/>
            </w:pPr>
            <w:r>
              <w:rPr>
                <w:sz w:val="16"/>
              </w:rPr>
              <w:t>2021-01-28</w:t>
            </w:r>
          </w:p>
        </w:tc>
        <w:tc>
          <w:tcPr>
            <w:tcW w:type="dxa" w:w="1037"/>
          </w:tcPr>
          <w:p>
            <w:pPr>
              <w:spacing w:after="0"/>
              <w:jc w:val="left"/>
            </w:pPr>
            <w:r>
              <w:rPr>
                <w:sz w:val="16"/>
              </w:rPr>
              <w:t>2026-01-27</w:t>
            </w:r>
          </w:p>
        </w:tc>
        <w:tc>
          <w:tcPr>
            <w:tcW w:type="dxa" w:w="873"/>
          </w:tcPr>
          <w:p>
            <w:pPr>
              <w:spacing w:after="0"/>
              <w:jc w:val="right"/>
            </w:pPr>
            <w:r>
              <w:rPr>
                <w:sz w:val="16"/>
              </w:rPr>
              <w:t>-246</w:t>
            </w:r>
          </w:p>
        </w:tc>
      </w:tr>
      <w:tr>
        <w:trPr>
          <w:cantSplit/>
        </w:trPr>
        <w:tc>
          <w:tcPr>
            <w:tcW w:type="dxa" w:w="2863"/>
          </w:tcPr>
          <w:p>
            <w:pPr>
              <w:spacing w:after="0"/>
              <w:jc w:val="left"/>
            </w:pPr>
            <w:r>
              <w:rPr>
                <w:sz w:val="16"/>
              </w:rPr>
              <w:t>North Clay Fire Protection District</w:t>
            </w:r>
          </w:p>
        </w:tc>
        <w:tc>
          <w:tcPr>
            <w:tcW w:type="dxa" w:w="2002"/>
          </w:tcPr>
          <w:p>
            <w:pPr>
              <w:spacing w:after="0"/>
              <w:jc w:val="left"/>
            </w:pPr>
            <w:r>
              <w:rPr>
                <w:sz w:val="16"/>
              </w:rPr>
              <w:t>Fire/EMS District</w:t>
            </w:r>
          </w:p>
        </w:tc>
        <w:tc>
          <w:tcPr>
            <w:tcW w:type="dxa" w:w="1825"/>
          </w:tcPr>
          <w:p>
            <w:pPr>
              <w:spacing w:after="0"/>
              <w:jc w:val="left"/>
            </w:pPr>
            <w:r>
              <w:rPr>
                <w:sz w:val="16"/>
              </w:rPr>
              <w:t>Expired on 2026-01-27</w:t>
            </w:r>
          </w:p>
        </w:tc>
        <w:tc>
          <w:tcPr>
            <w:tcW w:type="dxa" w:w="4475"/>
          </w:tcPr>
          <w:p>
            <w:pPr>
              <w:spacing w:after="0"/>
              <w:jc w:val="left"/>
            </w:pPr>
            <w:r>
              <w:rPr>
                <w:sz w:val="16"/>
              </w:rPr>
              <w:t>Clay County 2021 Hazard Mitigation Plan (FEMA plan 106024)</w:t>
            </w:r>
          </w:p>
        </w:tc>
        <w:tc>
          <w:tcPr>
            <w:tcW w:type="dxa" w:w="1037"/>
          </w:tcPr>
          <w:p>
            <w:pPr>
              <w:spacing w:after="0"/>
              <w:jc w:val="left"/>
            </w:pPr>
            <w:r>
              <w:rPr>
                <w:sz w:val="16"/>
              </w:rPr>
              <w:t>2021-01-28</w:t>
            </w:r>
          </w:p>
        </w:tc>
        <w:tc>
          <w:tcPr>
            <w:tcW w:type="dxa" w:w="1037"/>
          </w:tcPr>
          <w:p>
            <w:pPr>
              <w:spacing w:after="0"/>
              <w:jc w:val="left"/>
            </w:pPr>
            <w:r>
              <w:rPr>
                <w:sz w:val="16"/>
              </w:rPr>
              <w:t>2026-01-27</w:t>
            </w:r>
          </w:p>
        </w:tc>
        <w:tc>
          <w:tcPr>
            <w:tcW w:type="dxa" w:w="873"/>
          </w:tcPr>
          <w:p>
            <w:pPr>
              <w:spacing w:after="0"/>
              <w:jc w:val="right"/>
            </w:pPr>
            <w:r>
              <w:rPr>
                <w:sz w:val="16"/>
              </w:rPr>
              <w:t>-246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$4,182,357</w:t>
            </w:r>
          </w:p>
        </w:tc>
        <w:tc>
          <w:tcPr>
            <w:tcW w:type="dxa" w:w="1126"/>
          </w:tcPr>
          <w:p>
            <w:pPr>
              <w:spacing w:after="0"/>
              <w:jc w:val="right"/>
            </w:pPr>
            <w:r>
              <w:rPr>
                <w:sz w:val="16"/>
              </w:rPr>
              <w:t>$106,312</w:t>
            </w:r>
          </w:p>
        </w:tc>
        <w:tc>
          <w:tcPr>
            <w:tcW w:type="dxa" w:w="1935"/>
          </w:tcPr>
          <w:p>
            <w:pPr>
              <w:spacing w:after="0"/>
              <w:jc w:val="right"/>
            </w:pPr>
            <w:r>
              <w:rPr>
                <w:sz w:val="16"/>
              </w:rPr>
              <w:t>$4,543</w:t>
            </w:r>
          </w:p>
        </w:tc>
        <w:tc>
          <w:tcPr>
            <w:tcW w:type="dxa" w:w="1195"/>
          </w:tcPr>
          <w:p>
            <w:pPr>
              <w:spacing w:after="0"/>
              <w:jc w:val="right"/>
            </w:pPr>
            <w:r>
              <w:rPr>
                <w:sz w:val="16"/>
              </w:rPr>
              <w:t>$4,293,212</w:t>
            </w:r>
          </w:p>
        </w:tc>
        <w:tc>
          <w:tcPr>
            <w:tcW w:type="dxa" w:w="2145"/>
          </w:tcPr>
          <w:p>
            <w:pPr>
              <w:spacing w:after="0"/>
              <w:jc w:val="right"/>
            </w:pPr>
            <w:r>
              <w:rPr>
                <w:sz w:val="16"/>
              </w:rPr>
              <w:t>72</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$1,985,762</w:t>
            </w:r>
          </w:p>
        </w:tc>
        <w:tc>
          <w:tcPr>
            <w:tcW w:type="dxa" w:w="1126"/>
          </w:tcPr>
          <w:p>
            <w:pPr>
              <w:spacing w:after="0"/>
              <w:jc w:val="right"/>
            </w:pPr>
            <w:r>
              <w:rPr>
                <w:sz w:val="16"/>
              </w:rPr>
              <w:t>n/a</w:t>
            </w:r>
          </w:p>
        </w:tc>
        <w:tc>
          <w:tcPr>
            <w:tcW w:type="dxa" w:w="1935"/>
          </w:tcPr>
          <w:p>
            <w:pPr>
              <w:spacing w:after="0"/>
              <w:jc w:val="right"/>
            </w:pPr>
            <w:r>
              <w:rPr>
                <w:sz w:val="16"/>
              </w:rPr>
              <w:t>$924,386</w:t>
            </w:r>
          </w:p>
        </w:tc>
        <w:tc>
          <w:tcPr>
            <w:tcW w:type="dxa" w:w="1195"/>
          </w:tcPr>
          <w:p>
            <w:pPr>
              <w:spacing w:after="0"/>
              <w:jc w:val="right"/>
            </w:pPr>
            <w:r>
              <w:rPr>
                <w:sz w:val="16"/>
              </w:rPr>
              <w:t>$2,910,148</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3</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$1,553,608</w:t>
            </w:r>
          </w:p>
        </w:tc>
        <w:tc>
          <w:tcPr>
            <w:tcW w:type="dxa" w:w="1935"/>
          </w:tcPr>
          <w:p>
            <w:pPr>
              <w:spacing w:after="0"/>
              <w:jc w:val="right"/>
            </w:pPr>
            <w:r>
              <w:rPr>
                <w:sz w:val="16"/>
              </w:rPr>
              <w:t>n/a</w:t>
            </w:r>
          </w:p>
        </w:tc>
        <w:tc>
          <w:tcPr>
            <w:tcW w:type="dxa" w:w="1195"/>
          </w:tcPr>
          <w:p>
            <w:pPr>
              <w:spacing w:after="0"/>
              <w:jc w:val="right"/>
            </w:pPr>
            <w:r>
              <w:rPr>
                <w:sz w:val="16"/>
              </w:rPr>
              <w:t>$1,553,608</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$465,612</w:t>
            </w:r>
          </w:p>
        </w:tc>
        <w:tc>
          <w:tcPr>
            <w:tcW w:type="dxa" w:w="1126"/>
          </w:tcPr>
          <w:p>
            <w:pPr>
              <w:spacing w:after="0"/>
              <w:jc w:val="right"/>
            </w:pPr>
            <w:r>
              <w:rPr>
                <w:sz w:val="16"/>
              </w:rPr>
              <w:t>$1,499</w:t>
            </w:r>
          </w:p>
        </w:tc>
        <w:tc>
          <w:tcPr>
            <w:tcW w:type="dxa" w:w="1935"/>
          </w:tcPr>
          <w:p>
            <w:pPr>
              <w:spacing w:after="0"/>
              <w:jc w:val="right"/>
            </w:pPr>
            <w:r>
              <w:rPr>
                <w:sz w:val="16"/>
              </w:rPr>
              <w:t>$375,050</w:t>
            </w:r>
          </w:p>
        </w:tc>
        <w:tc>
          <w:tcPr>
            <w:tcW w:type="dxa" w:w="1195"/>
          </w:tcPr>
          <w:p>
            <w:pPr>
              <w:spacing w:after="0"/>
              <w:jc w:val="right"/>
            </w:pPr>
            <w:r>
              <w:rPr>
                <w:sz w:val="16"/>
              </w:rPr>
              <w:t>$842,160</w:t>
            </w:r>
          </w:p>
        </w:tc>
        <w:tc>
          <w:tcPr>
            <w:tcW w:type="dxa" w:w="2145"/>
          </w:tcPr>
          <w:p>
            <w:pPr>
              <w:spacing w:after="0"/>
              <w:jc w:val="right"/>
            </w:pPr>
            <w:r>
              <w:rPr>
                <w:sz w:val="16"/>
              </w:rPr>
              <w:t>17</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w:t>
            </w:r>
          </w:p>
        </w:tc>
        <w:tc>
          <w:tcPr>
            <w:tcW w:type="dxa" w:w="1126"/>
          </w:tcPr>
          <w:p>
            <w:pPr>
              <w:spacing w:after="0"/>
              <w:jc w:val="right"/>
            </w:pPr>
            <w:r>
              <w:rPr>
                <w:sz w:val="16"/>
              </w:rPr>
              <w:t>$63,756</w:t>
            </w:r>
          </w:p>
        </w:tc>
        <w:tc>
          <w:tcPr>
            <w:tcW w:type="dxa" w:w="1935"/>
          </w:tcPr>
          <w:p>
            <w:pPr>
              <w:spacing w:after="0"/>
              <w:jc w:val="right"/>
            </w:pPr>
            <w:r>
              <w:rPr>
                <w:sz w:val="16"/>
              </w:rPr>
              <w:t>$602,933</w:t>
            </w:r>
          </w:p>
        </w:tc>
        <w:tc>
          <w:tcPr>
            <w:tcW w:type="dxa" w:w="1195"/>
          </w:tcPr>
          <w:p>
            <w:pPr>
              <w:spacing w:after="0"/>
              <w:jc w:val="right"/>
            </w:pPr>
            <w:r>
              <w:rPr>
                <w:sz w:val="16"/>
              </w:rPr>
              <w:t>$666,691</w:t>
            </w:r>
          </w:p>
        </w:tc>
        <w:tc>
          <w:tcPr>
            <w:tcW w:type="dxa" w:w="2145"/>
          </w:tcPr>
          <w:p>
            <w:pPr>
              <w:spacing w:after="0"/>
              <w:jc w:val="right"/>
            </w:pPr>
            <w:r>
              <w:rPr>
                <w:sz w:val="16"/>
              </w:rPr>
              <w:t>6</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$267,534</w:t>
            </w:r>
          </w:p>
        </w:tc>
        <w:tc>
          <w:tcPr>
            <w:tcW w:type="dxa" w:w="1126"/>
          </w:tcPr>
          <w:p>
            <w:pPr>
              <w:spacing w:after="0"/>
              <w:jc w:val="right"/>
            </w:pPr>
            <w:r>
              <w:rPr>
                <w:sz w:val="16"/>
              </w:rPr>
              <w:t>$11,210</w:t>
            </w:r>
          </w:p>
        </w:tc>
        <w:tc>
          <w:tcPr>
            <w:tcW w:type="dxa" w:w="1935"/>
          </w:tcPr>
          <w:p>
            <w:pPr>
              <w:spacing w:after="0"/>
              <w:jc w:val="right"/>
            </w:pPr>
            <w:r>
              <w:rPr>
                <w:sz w:val="16"/>
              </w:rPr>
              <w:t>$361,221</w:t>
            </w:r>
          </w:p>
        </w:tc>
        <w:tc>
          <w:tcPr>
            <w:tcW w:type="dxa" w:w="1195"/>
          </w:tcPr>
          <w:p>
            <w:pPr>
              <w:spacing w:after="0"/>
              <w:jc w:val="right"/>
            </w:pPr>
            <w:r>
              <w:rPr>
                <w:sz w:val="16"/>
              </w:rPr>
              <w:t>$639,965</w:t>
            </w:r>
          </w:p>
        </w:tc>
        <w:tc>
          <w:tcPr>
            <w:tcW w:type="dxa" w:w="2145"/>
          </w:tcPr>
          <w:p>
            <w:pPr>
              <w:spacing w:after="0"/>
              <w:jc w:val="right"/>
            </w:pPr>
            <w:r>
              <w:rPr>
                <w:sz w:val="16"/>
              </w:rPr>
              <w:t>189</w:t>
            </w:r>
          </w:p>
        </w:tc>
        <w:tc>
          <w:tcPr>
            <w:tcW w:type="dxa" w:w="2206"/>
          </w:tcPr>
          <w:p>
            <w:pPr>
              <w:spacing w:after="0"/>
              <w:jc w:val="left"/>
            </w:pPr>
            <w:r>
              <w:rPr>
                <w:sz w:val="16"/>
              </w:rPr>
              <w:t>Includes 7 High Wind records (a NOAA non-thunderstorm wind type,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$4</w:t>
            </w:r>
          </w:p>
        </w:tc>
        <w:tc>
          <w:tcPr>
            <w:tcW w:type="dxa" w:w="1935"/>
          </w:tcPr>
          <w:p>
            <w:pPr>
              <w:spacing w:after="0"/>
              <w:jc w:val="right"/>
            </w:pPr>
            <w:r>
              <w:rPr>
                <w:sz w:val="16"/>
              </w:rPr>
              <w:t>$586,579</w:t>
            </w:r>
          </w:p>
        </w:tc>
        <w:tc>
          <w:tcPr>
            <w:tcW w:type="dxa" w:w="1195"/>
          </w:tcPr>
          <w:p>
            <w:pPr>
              <w:spacing w:after="0"/>
              <w:jc w:val="right"/>
            </w:pPr>
            <w:r>
              <w:rPr>
                <w:sz w:val="16"/>
              </w:rPr>
              <w:t>$586,597</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$180,521</w:t>
            </w:r>
          </w:p>
        </w:tc>
        <w:tc>
          <w:tcPr>
            <w:tcW w:type="dxa" w:w="1126"/>
          </w:tcPr>
          <w:p>
            <w:pPr>
              <w:spacing w:after="0"/>
              <w:jc w:val="right"/>
            </w:pPr>
            <w:r>
              <w:rPr>
                <w:sz w:val="16"/>
              </w:rPr>
              <w:t>$4,804</w:t>
            </w:r>
          </w:p>
        </w:tc>
        <w:tc>
          <w:tcPr>
            <w:tcW w:type="dxa" w:w="1935"/>
          </w:tcPr>
          <w:p>
            <w:pPr>
              <w:spacing w:after="0"/>
              <w:jc w:val="right"/>
            </w:pPr>
            <w:r>
              <w:rPr>
                <w:sz w:val="16"/>
              </w:rPr>
              <w:t>$7,966</w:t>
            </w:r>
          </w:p>
        </w:tc>
        <w:tc>
          <w:tcPr>
            <w:tcW w:type="dxa" w:w="1195"/>
          </w:tcPr>
          <w:p>
            <w:pPr>
              <w:spacing w:after="0"/>
              <w:jc w:val="right"/>
            </w:pPr>
            <w:r>
              <w:rPr>
                <w:sz w:val="16"/>
              </w:rPr>
              <w:t>$193,291</w:t>
            </w:r>
          </w:p>
        </w:tc>
        <w:tc>
          <w:tcPr>
            <w:tcW w:type="dxa" w:w="2145"/>
          </w:tcPr>
          <w:p>
            <w:pPr>
              <w:spacing w:after="0"/>
              <w:jc w:val="right"/>
            </w:pPr>
            <w:r>
              <w:rPr>
                <w:sz w:val="16"/>
              </w:rPr>
              <w:t>76</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$7,833</w:t>
            </w:r>
          </w:p>
        </w:tc>
        <w:tc>
          <w:tcPr>
            <w:tcW w:type="dxa" w:w="1126"/>
          </w:tcPr>
          <w:p>
            <w:pPr>
              <w:spacing w:after="0"/>
              <w:jc w:val="right"/>
            </w:pPr>
            <w:r>
              <w:rPr>
                <w:sz w:val="16"/>
              </w:rPr>
              <w:t>n/a</w:t>
            </w:r>
          </w:p>
        </w:tc>
        <w:tc>
          <w:tcPr>
            <w:tcW w:type="dxa" w:w="1935"/>
          </w:tcPr>
          <w:p>
            <w:pPr>
              <w:spacing w:after="0"/>
              <w:jc w:val="right"/>
            </w:pPr>
            <w:r>
              <w:rPr>
                <w:sz w:val="16"/>
              </w:rPr>
              <w:t>$69,595</w:t>
            </w:r>
          </w:p>
        </w:tc>
        <w:tc>
          <w:tcPr>
            <w:tcW w:type="dxa" w:w="1195"/>
          </w:tcPr>
          <w:p>
            <w:pPr>
              <w:spacing w:after="0"/>
              <w:jc w:val="right"/>
            </w:pPr>
            <w:r>
              <w:rPr>
                <w:sz w:val="16"/>
              </w:rPr>
              <w:t>$77,429</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$11,971</w:t>
            </w:r>
          </w:p>
        </w:tc>
        <w:tc>
          <w:tcPr>
            <w:tcW w:type="dxa" w:w="1126"/>
          </w:tcPr>
          <w:p>
            <w:pPr>
              <w:spacing w:after="0"/>
              <w:jc w:val="right"/>
            </w:pPr>
            <w:r>
              <w:rPr>
                <w:sz w:val="16"/>
              </w:rPr>
              <w:t>$332</w:t>
            </w:r>
          </w:p>
        </w:tc>
        <w:tc>
          <w:tcPr>
            <w:tcW w:type="dxa" w:w="1935"/>
          </w:tcPr>
          <w:p>
            <w:pPr>
              <w:spacing w:after="0"/>
              <w:jc w:val="right"/>
            </w:pPr>
            <w:r>
              <w:rPr>
                <w:sz w:val="16"/>
              </w:rPr>
              <w:t>$32,173</w:t>
            </w:r>
          </w:p>
        </w:tc>
        <w:tc>
          <w:tcPr>
            <w:tcW w:type="dxa" w:w="1195"/>
          </w:tcPr>
          <w:p>
            <w:pPr>
              <w:spacing w:after="0"/>
              <w:jc w:val="right"/>
            </w:pPr>
            <w:r>
              <w:rPr>
                <w:sz w:val="16"/>
              </w:rPr>
              <w:t>$44,476</w:t>
            </w:r>
          </w:p>
        </w:tc>
        <w:tc>
          <w:tcPr>
            <w:tcW w:type="dxa" w:w="2145"/>
          </w:tcPr>
          <w:p>
            <w:pPr>
              <w:spacing w:after="0"/>
              <w:jc w:val="right"/>
            </w:pPr>
            <w:r>
              <w:rPr>
                <w:sz w:val="16"/>
              </w:rPr>
              <w:t>28</w:t>
            </w:r>
          </w:p>
        </w:tc>
        <w:tc>
          <w:tcPr>
            <w:tcW w:type="dxa" w:w="2206"/>
          </w:tcPr>
          <w:p>
            <w:pPr>
              <w:spacing w:after="0"/>
              <w:jc w:val="left"/>
            </w:pPr>
            <w:r>
              <w:rPr>
                <w:sz w:val="16"/>
              </w:rPr>
              <w:t>Includes 2 Sleet records (outside NRI's Winter Weather definition).</w:t>
            </w: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$41,794</w:t>
            </w:r>
          </w:p>
        </w:tc>
        <w:tc>
          <w:tcPr>
            <w:tcW w:type="dxa" w:w="1126"/>
          </w:tcPr>
          <w:p>
            <w:pPr>
              <w:spacing w:after="0"/>
              <w:jc w:val="right"/>
            </w:pPr>
            <w:r>
              <w:rPr>
                <w:sz w:val="16"/>
              </w:rPr>
              <w:t>n/a</w:t>
            </w:r>
          </w:p>
        </w:tc>
        <w:tc>
          <w:tcPr>
            <w:tcW w:type="dxa" w:w="1935"/>
          </w:tcPr>
          <w:p>
            <w:pPr>
              <w:spacing w:after="0"/>
              <w:jc w:val="right"/>
            </w:pPr>
            <w:r>
              <w:rPr>
                <w:sz w:val="16"/>
              </w:rPr>
              <w:t>$1,412</w:t>
            </w:r>
          </w:p>
        </w:tc>
        <w:tc>
          <w:tcPr>
            <w:tcW w:type="dxa" w:w="1195"/>
          </w:tcPr>
          <w:p>
            <w:pPr>
              <w:spacing w:after="0"/>
              <w:jc w:val="right"/>
            </w:pPr>
            <w:r>
              <w:rPr>
                <w:sz w:val="16"/>
              </w:rPr>
              <w:t>$43,206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$12,377</w:t>
            </w:r>
          </w:p>
        </w:tc>
        <w:tc>
          <w:tcPr>
            <w:tcW w:type="dxa" w:w="1126"/>
          </w:tcPr>
          <w:p>
            <w:pPr>
              <w:spacing w:after="0"/>
              <w:jc w:val="right"/>
            </w:pPr>
            <w:r>
              <w:rPr>
                <w:sz w:val="16"/>
              </w:rPr>
              <w:t>$10,559</w:t>
            </w:r>
          </w:p>
        </w:tc>
        <w:tc>
          <w:tcPr>
            <w:tcW w:type="dxa" w:w="1935"/>
          </w:tcPr>
          <w:p>
            <w:pPr>
              <w:spacing w:after="0"/>
              <w:jc w:val="right"/>
            </w:pPr>
            <w:r>
              <w:rPr>
                <w:sz w:val="16"/>
              </w:rPr>
              <w:t>$18</w:t>
            </w:r>
          </w:p>
        </w:tc>
        <w:tc>
          <w:tcPr>
            <w:tcW w:type="dxa" w:w="1195"/>
          </w:tcPr>
          <w:p>
            <w:pPr>
              <w:spacing w:after="0"/>
              <w:jc w:val="right"/>
            </w:pPr>
            <w:r>
              <w:rPr>
                <w:sz w:val="16"/>
              </w:rPr>
              <w:t>$22,954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$76</w:t>
            </w:r>
          </w:p>
        </w:tc>
        <w:tc>
          <w:tcPr>
            <w:tcW w:type="dxa" w:w="1126"/>
          </w:tcPr>
          <w:p>
            <w:pPr>
              <w:spacing w:after="0"/>
              <w:jc w:val="right"/>
            </w:pPr>
            <w:r>
              <w:rPr>
                <w:sz w:val="16"/>
              </w:rPr>
              <w:t>n/a</w:t>
            </w:r>
          </w:p>
        </w:tc>
        <w:tc>
          <w:tcPr>
            <w:tcW w:type="dxa" w:w="1935"/>
          </w:tcPr>
          <w:p>
            <w:pPr>
              <w:spacing w:after="0"/>
              <w:jc w:val="right"/>
            </w:pPr>
            <w:r>
              <w:rPr>
                <w:sz w:val="16"/>
              </w:rPr>
              <w:t>$1,817</w:t>
            </w:r>
          </w:p>
        </w:tc>
        <w:tc>
          <w:tcPr>
            <w:tcW w:type="dxa" w:w="1195"/>
          </w:tcPr>
          <w:p>
            <w:pPr>
              <w:spacing w:after="0"/>
              <w:jc w:val="right"/>
            </w:pPr>
            <w:r>
              <w:rPr>
                <w:sz w:val="16"/>
              </w:rPr>
              <w:t>$1,893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$1,487</w:t>
            </w:r>
          </w:p>
        </w:tc>
        <w:tc>
          <w:tcPr>
            <w:tcW w:type="dxa" w:w="1126"/>
          </w:tcPr>
          <w:p>
            <w:pPr>
              <w:spacing w:after="0"/>
              <w:jc w:val="right"/>
            </w:pPr>
            <w:r>
              <w:rPr>
                <w:sz w:val="16"/>
              </w:rPr>
              <w:t>$3</w:t>
            </w:r>
          </w:p>
        </w:tc>
        <w:tc>
          <w:tcPr>
            <w:tcW w:type="dxa" w:w="1935"/>
          </w:tcPr>
          <w:p>
            <w:pPr>
              <w:spacing w:after="0"/>
              <w:jc w:val="right"/>
            </w:pPr>
            <w:r>
              <w:rPr>
                <w:sz w:val="16"/>
              </w:rPr>
              <w:t>$93</w:t>
            </w:r>
          </w:p>
        </w:tc>
        <w:tc>
          <w:tcPr>
            <w:tcW w:type="dxa" w:w="1195"/>
          </w:tcPr>
          <w:p>
            <w:pPr>
              <w:spacing w:after="0"/>
              <w:jc w:val="right"/>
            </w:pPr>
            <w:r>
              <w:rPr>
                <w:sz w:val="16"/>
              </w:rPr>
              <w:t>$1,582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9721 (Relatively High, 94.7); tract 9722 (Relatively Moderate, 87.9); tract 9720 (Relatively Moderate, 87.4)</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9720 (Very Low, 50.5); tract 9719 (Very Low, 49.7); tract 9722 (Very Low, 47.4)</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9719 (Relatively Low, 92.9); tract 9720 (Relatively Low, 88.3); tract 9722 (Relatively Low, 88.2)</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9721 (Relatively High, 90.9); tract 9722 (Relatively High, 77.5); tract 9720 (Relatively Moderate, 71.6)</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9719 (Very Low, 59.9); tract 9720 (Very Low, 57.3); tract 9722 (Very Low, 56.9)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9721 is Census Tract 9721).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4"/>
        <w:gridCol w:w="1903"/>
        <w:gridCol w:w="1781"/>
        <w:gridCol w:w="2046"/>
        <w:gridCol w:w="1482"/>
        <w:gridCol w:w="1629"/>
        <w:gridCol w:w="1773"/>
        <w:gridCol w:w="1603"/>
      </w:tblGrid>
      <w:tr>
        <w:trPr>
          <w:cantSplit/>
          <w:tblHeader/>
        </w:trPr>
        <w:tc>
          <w:tcPr>
            <w:tcW w:type="dxa" w:w="1894"/>
            <w:shd w:val="clear" w:color="auto" w:fill="E8E8E8"/>
          </w:tcPr>
          <w:p>
            <w:pPr>
              <w:spacing w:after="0"/>
              <w:jc w:val="left"/>
            </w:pPr>
            <w:r>
              <w:rPr>
                <w:b/>
                <w:sz w:val="16"/>
              </w:rPr>
              <w:t>Hazard</w:t>
            </w:r>
          </w:p>
        </w:tc>
        <w:tc>
          <w:tcPr>
            <w:tcW w:type="dxa" w:w="1903"/>
            <w:shd w:val="clear" w:color="auto" w:fill="E8E8E8"/>
          </w:tcPr>
          <w:p>
            <w:pPr>
              <w:spacing w:after="0"/>
              <w:jc w:val="left"/>
            </w:pPr>
            <w:r>
              <w:rPr>
                <w:b/>
                <w:sz w:val="16"/>
              </w:rPr>
              <w:t>Scale</w:t>
            </w:r>
          </w:p>
        </w:tc>
        <w:tc>
          <w:tcPr>
            <w:tcW w:type="dxa" w:w="17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6"/>
            <w:shd w:val="clear" w:color="auto" w:fill="E8E8E8"/>
          </w:tcPr>
          <w:p>
            <w:pPr>
              <w:spacing w:after="0"/>
              <w:jc w:val="left"/>
            </w:pPr>
            <w:r>
              <w:rPr>
                <w:b/>
                <w:sz w:val="16"/>
              </w:rPr>
              <w:t>Observed range</w:t>
            </w:r>
          </w:p>
        </w:tc>
        <w:tc>
          <w:tcPr>
            <w:tcW w:type="dxa" w:w="1482"/>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How it applies to jurisdictions</w:t>
            </w:r>
          </w:p>
        </w:tc>
        <w:tc>
          <w:tcPr>
            <w:tcW w:type="dxa" w:w="1603"/>
            <w:shd w:val="clear" w:color="auto" w:fill="E8E8E8"/>
          </w:tcPr>
          <w:p>
            <w:pPr>
              <w:spacing w:after="0"/>
              <w:jc w:val="left"/>
            </w:pPr>
            <w:r>
              <w:rPr>
                <w:b/>
                <w:sz w:val="16"/>
              </w:rPr>
              <w:t>Note</w:t>
            </w:r>
          </w:p>
        </w:tc>
      </w:tr>
      <w:tr>
        <w:trPr>
          <w:cantSplit/>
        </w:trPr>
        <w:tc>
          <w:tcPr>
            <w:tcW w:type="dxa" w:w="1894"/>
          </w:tcPr>
          <w:p>
            <w:pPr>
              <w:spacing w:after="0"/>
              <w:jc w:val="left"/>
            </w:pPr>
            <w:r>
              <w:rPr>
                <w:sz w:val="16"/>
              </w:rPr>
              <w:t>Cold/Wind Chill, Extreme Cold/Wind Chill</w:t>
            </w:r>
          </w:p>
        </w:tc>
        <w:tc>
          <w:tcPr>
            <w:tcW w:type="dxa" w:w="1903"/>
          </w:tcPr>
          <w:p>
            <w:pPr>
              <w:spacing w:after="0"/>
              <w:jc w:val="left"/>
            </w:pPr>
            <w:r>
              <w:rPr>
                <w:sz w:val="16"/>
              </w:rPr>
              <w:t>wind chill</w:t>
            </w:r>
          </w:p>
        </w:tc>
        <w:tc>
          <w:tcPr>
            <w:tcW w:type="dxa" w:w="1781"/>
          </w:tcPr>
          <w:p>
            <w:pPr>
              <w:spacing w:after="0"/>
              <w:jc w:val="right"/>
            </w:pPr>
            <w:r>
              <w:rPr>
                <w:sz w:val="16"/>
              </w:rPr>
              <w:t>5 records, 1996 to 2026 (5 zone-level)</w:t>
            </w:r>
          </w:p>
        </w:tc>
        <w:tc>
          <w:tcPr>
            <w:tcW w:type="dxa" w:w="2046"/>
          </w:tcPr>
          <w:p>
            <w:pPr>
              <w:spacing w:after="0"/>
              <w:jc w:val="left"/>
            </w:pPr>
            <w:r>
              <w:rPr>
                <w:sz w:val="16"/>
              </w:rPr>
              <w:t>1 day to 3 days (median 2 days); 5 with a recorded value</w:t>
            </w:r>
          </w:p>
        </w:tc>
        <w:tc>
          <w:tcPr>
            <w:tcW w:type="dxa" w:w="1482"/>
          </w:tcPr>
          <w:p>
            <w:pPr>
              <w:spacing w:after="0"/>
              <w:jc w:val="left"/>
            </w:pPr>
            <w:r>
              <w:rPr>
                <w:sz w:val="16"/>
              </w:rPr>
              <w:t>3 consecutive days, 1996-02-02 to 1996-02-04, zone-level</w:t>
            </w:r>
          </w:p>
        </w:tc>
        <w:tc>
          <w:tcPr>
            <w:tcW w:type="dxa" w:w="1629"/>
          </w:tcPr>
          <w:p>
            <w:pPr>
              <w:spacing w:after="0"/>
              <w:jc w:val="left"/>
            </w:pPr>
          </w:p>
        </w:tc>
        <w:tc>
          <w:tcPr>
            <w:tcW w:type="dxa" w:w="1773"/>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Frost/Freeze (outside NRI's Cold Wave definition)</w:t>
            </w:r>
          </w:p>
        </w:tc>
        <w:tc>
          <w:tcPr>
            <w:tcW w:type="dxa" w:w="1903"/>
          </w:tcPr>
          <w:p>
            <w:pPr>
              <w:spacing w:after="0"/>
              <w:jc w:val="left"/>
            </w:pPr>
            <w:r>
              <w:rPr>
                <w:sz w:val="16"/>
              </w:rPr>
              <w:t>crop damage</w:t>
            </w:r>
          </w:p>
        </w:tc>
        <w:tc>
          <w:tcPr>
            <w:tcW w:type="dxa" w:w="1781"/>
          </w:tcPr>
          <w:p>
            <w:pPr>
              <w:spacing w:after="0"/>
              <w:jc w:val="right"/>
            </w:pPr>
            <w:r>
              <w:rPr>
                <w:sz w:val="16"/>
              </w:rPr>
              <w:t>1 record, 2007 (1 zone-level)</w:t>
            </w:r>
          </w:p>
        </w:tc>
        <w:tc>
          <w:tcPr>
            <w:tcW w:type="dxa" w:w="2046"/>
          </w:tcPr>
          <w:p>
            <w:pPr>
              <w:spacing w:after="0"/>
              <w:jc w:val="left"/>
            </w:pPr>
          </w:p>
        </w:tc>
        <w:tc>
          <w:tcPr>
            <w:tcW w:type="dxa" w:w="1482"/>
          </w:tcPr>
          <w:p>
            <w:pPr>
              <w:spacing w:after="0"/>
              <w:jc w:val="left"/>
            </w:pPr>
            <w:r>
              <w:rPr>
                <w:sz w:val="16"/>
              </w:rPr>
              <w:t>No crop damage reported in 1 record.</w:t>
            </w:r>
          </w:p>
        </w:tc>
        <w:tc>
          <w:tcPr>
            <w:tcW w:type="dxa" w:w="1629"/>
          </w:tcPr>
          <w:p>
            <w:pPr>
              <w:spacing w:after="0"/>
              <w:jc w:val="left"/>
            </w:pPr>
          </w:p>
        </w:tc>
        <w:tc>
          <w:tcPr>
            <w:tcW w:type="dxa" w:w="1773"/>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Drought</w:t>
            </w:r>
          </w:p>
        </w:tc>
        <w:tc>
          <w:tcPr>
            <w:tcW w:type="dxa" w:w="1903"/>
          </w:tcPr>
          <w:p>
            <w:pPr>
              <w:spacing w:after="0"/>
              <w:jc w:val="left"/>
            </w:pPr>
            <w:r>
              <w:rPr>
                <w:sz w:val="16"/>
              </w:rPr>
              <w:t>U.S. Drought Monitor scale (D0 to D4)</w:t>
            </w:r>
          </w:p>
        </w:tc>
        <w:tc>
          <w:tcPr>
            <w:tcW w:type="dxa" w:w="1781"/>
          </w:tcPr>
          <w:p>
            <w:pPr>
              <w:spacing w:after="0"/>
              <w:jc w:val="right"/>
            </w:pPr>
            <w:r>
              <w:rPr>
                <w:sz w:val="16"/>
              </w:rPr>
              <w:t>8 records, 2007 to 2026 (8 zone-level)</w:t>
            </w:r>
          </w:p>
        </w:tc>
        <w:tc>
          <w:tcPr>
            <w:tcW w:type="dxa" w:w="2046"/>
          </w:tcPr>
          <w:p>
            <w:pPr>
              <w:spacing w:after="0"/>
              <w:jc w:val="left"/>
            </w:pPr>
            <w:r>
              <w:rPr>
                <w:sz w:val="16"/>
              </w:rPr>
              <w:t>34 days to 77 days (median 43 days); 3 with a recorded value</w:t>
            </w:r>
          </w:p>
        </w:tc>
        <w:tc>
          <w:tcPr>
            <w:tcW w:type="dxa" w:w="1482"/>
          </w:tcPr>
          <w:p>
            <w:pPr>
              <w:spacing w:after="0"/>
              <w:jc w:val="left"/>
            </w:pPr>
            <w:r>
              <w:rPr>
                <w:sz w:val="16"/>
              </w:rPr>
              <w:t>77 days (about 2.5 months), 2012-06-22 to 2012-09-06, a run of 4 consecutive Storm Events drought records, zone-level</w:t>
            </w:r>
          </w:p>
        </w:tc>
        <w:tc>
          <w:tcPr>
            <w:tcW w:type="dxa" w:w="1629"/>
          </w:tcPr>
          <w:p>
            <w:pPr>
              <w:spacing w:after="0"/>
              <w:jc w:val="left"/>
            </w:pPr>
            <w:r>
              <w:rPr>
                <w:sz w:val="16"/>
              </w:rPr>
              <w:t>Drought, 2012-09-01, $0 property; $32,200,000 crops (zone total, 2012 dollars)</w:t>
            </w:r>
          </w:p>
        </w:tc>
        <w:tc>
          <w:tcPr>
            <w:tcW w:type="dxa" w:w="1773"/>
          </w:tcPr>
          <w:p>
            <w:pPr>
              <w:spacing w:after="0"/>
              <w:jc w:val="left"/>
            </w:pPr>
            <w:r>
              <w:rPr>
                <w:sz w:val="16"/>
              </w:rPr>
              <w:t>Countywide (zone-level records).</w:t>
            </w:r>
          </w:p>
        </w:tc>
        <w:tc>
          <w:tcPr>
            <w:tcW w:type="dxa" w:w="16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4"/>
          </w:tcPr>
          <w:p>
            <w:pPr>
              <w:spacing w:after="0"/>
              <w:jc w:val="left"/>
            </w:pPr>
            <w:r>
              <w:rPr>
                <w:sz w:val="16"/>
              </w:rPr>
              <w:t>Earthquake</w:t>
            </w:r>
          </w:p>
        </w:tc>
        <w:tc>
          <w:tcPr>
            <w:tcW w:type="dxa" w:w="1903"/>
          </w:tcPr>
          <w:p>
            <w:pPr>
              <w:spacing w:after="0"/>
              <w:jc w:val="left"/>
            </w:pPr>
            <w:r>
              <w:rPr>
                <w:sz w:val="16"/>
              </w:rPr>
              <w:t>Modified Mercalli (local data)</w:t>
            </w:r>
          </w:p>
        </w:tc>
        <w:tc>
          <w:tcPr>
            <w:tcW w:type="dxa" w:w="1781"/>
          </w:tcPr>
          <w:p>
            <w:pPr>
              <w:spacing w:after="0"/>
              <w:jc w:val="right"/>
            </w:pPr>
            <w:r>
              <w:rPr>
                <w:sz w:val="16"/>
              </w:rPr>
              <w:t>0</w:t>
            </w:r>
          </w:p>
        </w:tc>
        <w:tc>
          <w:tcPr>
            <w:tcW w:type="dxa" w:w="2046"/>
          </w:tcPr>
          <w:p>
            <w:pPr>
              <w:spacing w:after="0"/>
              <w:jc w:val="left"/>
            </w:pPr>
          </w:p>
        </w:tc>
        <w:tc>
          <w:tcPr>
            <w:tcW w:type="dxa" w:w="1482"/>
          </w:tcPr>
          <w:p>
            <w:pPr>
              <w:spacing w:after="0"/>
              <w:jc w:val="left"/>
            </w:pPr>
          </w:p>
        </w:tc>
        <w:tc>
          <w:tcPr>
            <w:tcW w:type="dxa" w:w="1629"/>
          </w:tcPr>
          <w:p>
            <w:pPr>
              <w:spacing w:after="0"/>
              <w:jc w:val="left"/>
            </w:pPr>
          </w:p>
        </w:tc>
        <w:tc>
          <w:tcPr>
            <w:tcW w:type="dxa" w:w="1773"/>
          </w:tcPr>
          <w:p>
            <w:pPr>
              <w:spacing w:after="0"/>
              <w:jc w:val="left"/>
            </w:pPr>
          </w:p>
        </w:tc>
        <w:tc>
          <w:tcPr>
            <w:tcW w:type="dxa" w:w="1603"/>
          </w:tcPr>
          <w:p>
            <w:pPr>
              <w:spacing w:after="0"/>
              <w:jc w:val="left"/>
            </w:pPr>
            <w:r>
              <w:rPr>
                <w:sz w:val="16"/>
              </w:rPr>
              <w:t>Storm Events does not record earthquakes; the USGS earthquake catalog is the source.</w:t>
            </w:r>
          </w:p>
        </w:tc>
      </w:tr>
      <w:tr>
        <w:trPr>
          <w:cantSplit/>
        </w:trPr>
        <w:tc>
          <w:tcPr>
            <w:tcW w:type="dxa" w:w="1894"/>
          </w:tcPr>
          <w:p>
            <w:pPr>
              <w:spacing w:after="0"/>
              <w:jc w:val="left"/>
            </w:pPr>
            <w:r>
              <w:rPr>
                <w:sz w:val="16"/>
              </w:rPr>
              <w:t>Hail</w:t>
            </w:r>
          </w:p>
        </w:tc>
        <w:tc>
          <w:tcPr>
            <w:tcW w:type="dxa" w:w="1903"/>
          </w:tcPr>
          <w:p>
            <w:pPr>
              <w:spacing w:after="0"/>
              <w:jc w:val="left"/>
            </w:pPr>
            <w:r>
              <w:rPr>
                <w:sz w:val="16"/>
              </w:rPr>
              <w:t>hail size (inches)</w:t>
            </w:r>
          </w:p>
        </w:tc>
        <w:tc>
          <w:tcPr>
            <w:tcW w:type="dxa" w:w="1781"/>
          </w:tcPr>
          <w:p>
            <w:pPr>
              <w:spacing w:after="0"/>
              <w:jc w:val="right"/>
            </w:pPr>
            <w:r>
              <w:rPr>
                <w:sz w:val="16"/>
              </w:rPr>
              <w:t>85 records, 1984 to 2026</w:t>
            </w:r>
          </w:p>
        </w:tc>
        <w:tc>
          <w:tcPr>
            <w:tcW w:type="dxa" w:w="2046"/>
          </w:tcPr>
          <w:p>
            <w:pPr>
              <w:spacing w:after="0"/>
              <w:jc w:val="left"/>
            </w:pPr>
            <w:r>
              <w:rPr>
                <w:sz w:val="16"/>
              </w:rPr>
              <w:t>0.75 in to 3.5 in (median 1 in); 85 with a recorded value</w:t>
            </w:r>
          </w:p>
        </w:tc>
        <w:tc>
          <w:tcPr>
            <w:tcW w:type="dxa" w:w="1482"/>
          </w:tcPr>
          <w:p>
            <w:pPr>
              <w:spacing w:after="0"/>
              <w:jc w:val="left"/>
            </w:pPr>
            <w:r>
              <w:rPr>
                <w:sz w:val="16"/>
              </w:rPr>
              <w:t>3.5 in hail, 2002-04-24</w:t>
            </w:r>
          </w:p>
        </w:tc>
        <w:tc>
          <w:tcPr>
            <w:tcW w:type="dxa" w:w="1629"/>
          </w:tcPr>
          <w:p>
            <w:pPr>
              <w:spacing w:after="0"/>
              <w:jc w:val="left"/>
            </w:pPr>
            <w:r>
              <w:rPr>
                <w:sz w:val="16"/>
              </w:rPr>
              <w:t>Hail, 2018-06-01, $0 property; $24,000 crops (2018 dollars)</w:t>
            </w:r>
          </w:p>
        </w:tc>
        <w:tc>
          <w:tcPr>
            <w:tcW w:type="dxa" w:w="1773"/>
          </w:tcPr>
          <w:p>
            <w:pPr>
              <w:spacing w:after="0"/>
              <w:jc w:val="left"/>
            </w:pPr>
            <w:r>
              <w:rPr>
                <w:sz w:val="16"/>
              </w:rPr>
              <w:t>Event records naming jurisdictions in the plan: Flora city (21 records), Xenia village (17 records), Louisville village (10 records), Clay City village (9 records).</w:t>
            </w:r>
          </w:p>
        </w:tc>
        <w:tc>
          <w:tcPr>
            <w:tcW w:type="dxa" w:w="1603"/>
          </w:tcPr>
          <w:p>
            <w:pPr>
              <w:spacing w:after="0"/>
              <w:jc w:val="left"/>
            </w:pPr>
          </w:p>
        </w:tc>
      </w:tr>
      <w:tr>
        <w:trPr>
          <w:cantSplit/>
        </w:trPr>
        <w:tc>
          <w:tcPr>
            <w:tcW w:type="dxa" w:w="1894"/>
          </w:tcPr>
          <w:p>
            <w:pPr>
              <w:spacing w:after="0"/>
              <w:jc w:val="left"/>
            </w:pPr>
            <w:r>
              <w:rPr>
                <w:sz w:val="16"/>
              </w:rPr>
              <w:t>Excessive Heat, Heat</w:t>
            </w:r>
          </w:p>
        </w:tc>
        <w:tc>
          <w:tcPr>
            <w:tcW w:type="dxa" w:w="1903"/>
          </w:tcPr>
          <w:p>
            <w:pPr>
              <w:spacing w:after="0"/>
              <w:jc w:val="left"/>
            </w:pPr>
            <w:r>
              <w:rPr>
                <w:sz w:val="16"/>
              </w:rPr>
              <w:t>heat index (in event narratives)</w:t>
            </w:r>
          </w:p>
        </w:tc>
        <w:tc>
          <w:tcPr>
            <w:tcW w:type="dxa" w:w="1781"/>
          </w:tcPr>
          <w:p>
            <w:pPr>
              <w:spacing w:after="0"/>
              <w:jc w:val="right"/>
            </w:pPr>
            <w:r>
              <w:rPr>
                <w:sz w:val="16"/>
              </w:rPr>
              <w:t>14 records, 1997 to 2023 (14 zone-level)</w:t>
            </w:r>
          </w:p>
        </w:tc>
        <w:tc>
          <w:tcPr>
            <w:tcW w:type="dxa" w:w="2046"/>
          </w:tcPr>
          <w:p>
            <w:pPr>
              <w:spacing w:after="0"/>
              <w:jc w:val="left"/>
            </w:pPr>
            <w:r>
              <w:rPr>
                <w:sz w:val="16"/>
              </w:rPr>
              <w:t>2 days to 9 days (median 4 days); 12 with a recorded value</w:t>
            </w:r>
          </w:p>
        </w:tc>
        <w:tc>
          <w:tcPr>
            <w:tcW w:type="dxa" w:w="1482"/>
          </w:tcPr>
          <w:p>
            <w:pPr>
              <w:spacing w:after="0"/>
              <w:jc w:val="left"/>
            </w:pPr>
            <w:r>
              <w:rPr>
                <w:sz w:val="16"/>
              </w:rPr>
              <w:t>9 consecutive days, 2012-06-29 to 2012-07-07, zone-level</w:t>
            </w:r>
          </w:p>
        </w:tc>
        <w:tc>
          <w:tcPr>
            <w:tcW w:type="dxa" w:w="1629"/>
          </w:tcPr>
          <w:p>
            <w:pPr>
              <w:spacing w:after="0"/>
              <w:jc w:val="left"/>
            </w:pPr>
          </w:p>
        </w:tc>
        <w:tc>
          <w:tcPr>
            <w:tcW w:type="dxa" w:w="1773"/>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Hurricane, Tropical Storm, Tropical Depression</w:t>
            </w:r>
          </w:p>
        </w:tc>
        <w:tc>
          <w:tcPr>
            <w:tcW w:type="dxa" w:w="1903"/>
          </w:tcPr>
          <w:p>
            <w:pPr>
              <w:spacing w:after="0"/>
              <w:jc w:val="left"/>
            </w:pPr>
            <w:r>
              <w:rPr>
                <w:sz w:val="16"/>
              </w:rPr>
              <w:t>Saffir-Simpson</w:t>
            </w:r>
          </w:p>
        </w:tc>
        <w:tc>
          <w:tcPr>
            <w:tcW w:type="dxa" w:w="1781"/>
          </w:tcPr>
          <w:p>
            <w:pPr>
              <w:spacing w:after="0"/>
              <w:jc w:val="right"/>
            </w:pPr>
            <w:r>
              <w:rPr>
                <w:sz w:val="16"/>
              </w:rPr>
              <w:t>0</w:t>
            </w:r>
          </w:p>
        </w:tc>
        <w:tc>
          <w:tcPr>
            <w:tcW w:type="dxa" w:w="2046"/>
          </w:tcPr>
          <w:p>
            <w:pPr>
              <w:spacing w:after="0"/>
              <w:jc w:val="left"/>
            </w:pPr>
          </w:p>
        </w:tc>
        <w:tc>
          <w:tcPr>
            <w:tcW w:type="dxa" w:w="1482"/>
          </w:tcPr>
          <w:p>
            <w:pPr>
              <w:spacing w:after="0"/>
              <w:jc w:val="left"/>
            </w:pPr>
          </w:p>
        </w:tc>
        <w:tc>
          <w:tcPr>
            <w:tcW w:type="dxa" w:w="1629"/>
          </w:tcPr>
          <w:p>
            <w:pPr>
              <w:spacing w:after="0"/>
              <w:jc w:val="left"/>
            </w:pPr>
          </w:p>
        </w:tc>
        <w:tc>
          <w:tcPr>
            <w:tcW w:type="dxa" w:w="1773"/>
          </w:tcPr>
          <w:p>
            <w:pPr>
              <w:spacing w:after="0"/>
              <w:jc w:val="left"/>
            </w:pPr>
          </w:p>
        </w:tc>
        <w:tc>
          <w:tcPr>
            <w:tcW w:type="dxa" w:w="16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4"/>
          </w:tcPr>
          <w:p>
            <w:pPr>
              <w:spacing w:after="0"/>
              <w:jc w:val="left"/>
            </w:pPr>
            <w:r>
              <w:rPr>
                <w:sz w:val="16"/>
              </w:rPr>
              <w:t>Ice Storm</w:t>
            </w:r>
          </w:p>
        </w:tc>
        <w:tc>
          <w:tcPr>
            <w:tcW w:type="dxa" w:w="1903"/>
          </w:tcPr>
          <w:p>
            <w:pPr>
              <w:spacing w:after="0"/>
              <w:jc w:val="left"/>
            </w:pPr>
            <w:r>
              <w:rPr>
                <w:sz w:val="16"/>
              </w:rPr>
              <w:t>Sperry-Piltz ice scale (local data)</w:t>
            </w:r>
          </w:p>
        </w:tc>
        <w:tc>
          <w:tcPr>
            <w:tcW w:type="dxa" w:w="1781"/>
          </w:tcPr>
          <w:p>
            <w:pPr>
              <w:spacing w:after="0"/>
              <w:jc w:val="right"/>
            </w:pPr>
            <w:r>
              <w:rPr>
                <w:sz w:val="16"/>
              </w:rPr>
              <w:t>4 records, 2004 to 2011 (4 zone-level)</w:t>
            </w:r>
          </w:p>
        </w:tc>
        <w:tc>
          <w:tcPr>
            <w:tcW w:type="dxa" w:w="2046"/>
          </w:tcPr>
          <w:p>
            <w:pPr>
              <w:spacing w:after="0"/>
              <w:jc w:val="left"/>
            </w:pPr>
          </w:p>
        </w:tc>
        <w:tc>
          <w:tcPr>
            <w:tcW w:type="dxa" w:w="1482"/>
          </w:tcPr>
          <w:p>
            <w:pPr>
              <w:spacing w:after="0"/>
              <w:jc w:val="left"/>
            </w:pPr>
            <w:r>
              <w:rPr>
                <w:sz w:val="16"/>
              </w:rPr>
              <w:t>Ice Storm, 2011-02-01, $800,000 property; $0 crops (2011 dollars); NWS zone ILZ071</w:t>
            </w:r>
          </w:p>
        </w:tc>
        <w:tc>
          <w:tcPr>
            <w:tcW w:type="dxa" w:w="1629"/>
          </w:tcPr>
          <w:p>
            <w:pPr>
              <w:spacing w:after="0"/>
              <w:jc w:val="left"/>
            </w:pPr>
          </w:p>
        </w:tc>
        <w:tc>
          <w:tcPr>
            <w:tcW w:type="dxa" w:w="1773"/>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Flash Flood, Flood, Lakeshore Flood</w:t>
            </w:r>
          </w:p>
        </w:tc>
        <w:tc>
          <w:tcPr>
            <w:tcW w:type="dxa" w:w="1903"/>
          </w:tcPr>
          <w:p>
            <w:pPr>
              <w:spacing w:after="0"/>
              <w:jc w:val="left"/>
            </w:pPr>
            <w:r>
              <w:rPr>
                <w:sz w:val="16"/>
              </w:rPr>
              <w:t>damage and flood days (flood depth: FIRM)</w:t>
            </w:r>
          </w:p>
        </w:tc>
        <w:tc>
          <w:tcPr>
            <w:tcW w:type="dxa" w:w="1781"/>
          </w:tcPr>
          <w:p>
            <w:pPr>
              <w:spacing w:after="0"/>
              <w:jc w:val="right"/>
            </w:pPr>
            <w:r>
              <w:rPr>
                <w:sz w:val="16"/>
              </w:rPr>
              <w:t>72 records, 1998 to 2026 (3 zone-level)</w:t>
            </w:r>
          </w:p>
        </w:tc>
        <w:tc>
          <w:tcPr>
            <w:tcW w:type="dxa" w:w="2046"/>
          </w:tcPr>
          <w:p>
            <w:pPr>
              <w:spacing w:after="0"/>
              <w:jc w:val="left"/>
            </w:pPr>
          </w:p>
        </w:tc>
        <w:tc>
          <w:tcPr>
            <w:tcW w:type="dxa" w:w="1482"/>
          </w:tcPr>
          <w:p>
            <w:pPr>
              <w:spacing w:after="0"/>
              <w:jc w:val="left"/>
            </w:pPr>
            <w:r>
              <w:rPr>
                <w:sz w:val="16"/>
              </w:rPr>
              <w:t>Flash Flood, 2013-06-23, $9,000,000 property; $0 crops (2013 dollars)</w:t>
            </w:r>
          </w:p>
        </w:tc>
        <w:tc>
          <w:tcPr>
            <w:tcW w:type="dxa" w:w="1629"/>
          </w:tcPr>
          <w:p>
            <w:pPr>
              <w:spacing w:after="0"/>
              <w:jc w:val="left"/>
            </w:pPr>
          </w:p>
        </w:tc>
        <w:tc>
          <w:tcPr>
            <w:tcW w:type="dxa" w:w="1773"/>
          </w:tcPr>
          <w:p>
            <w:pPr>
              <w:spacing w:after="0"/>
              <w:jc w:val="left"/>
            </w:pPr>
            <w:r>
              <w:rPr>
                <w:sz w:val="16"/>
              </w:rPr>
              <w:t>Event records naming jurisdictions in the plan: Xenia village (28 records), Clay City village (7 records), Flora city (7 records), Louisville village (2 records). Zone-level records (3) apply countywide.</w:t>
            </w:r>
          </w:p>
        </w:tc>
        <w:tc>
          <w:tcPr>
            <w:tcW w:type="dxa" w:w="16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4"/>
          </w:tcPr>
          <w:p>
            <w:pPr>
              <w:spacing w:after="0"/>
              <w:jc w:val="left"/>
            </w:pPr>
            <w:r>
              <w:rPr>
                <w:sz w:val="16"/>
              </w:rPr>
              <w:t>Debris Flow</w:t>
            </w:r>
          </w:p>
        </w:tc>
        <w:tc>
          <w:tcPr>
            <w:tcW w:type="dxa" w:w="1903"/>
          </w:tcPr>
          <w:p>
            <w:pPr>
              <w:spacing w:after="0"/>
              <w:jc w:val="left"/>
            </w:pPr>
            <w:r>
              <w:rPr>
                <w:sz w:val="16"/>
              </w:rPr>
              <w:t>none (count and damage only)</w:t>
            </w:r>
          </w:p>
        </w:tc>
        <w:tc>
          <w:tcPr>
            <w:tcW w:type="dxa" w:w="1781"/>
          </w:tcPr>
          <w:p>
            <w:pPr>
              <w:spacing w:after="0"/>
              <w:jc w:val="right"/>
            </w:pPr>
            <w:r>
              <w:rPr>
                <w:sz w:val="16"/>
              </w:rPr>
              <w:t>0</w:t>
            </w:r>
          </w:p>
        </w:tc>
        <w:tc>
          <w:tcPr>
            <w:tcW w:type="dxa" w:w="2046"/>
          </w:tcPr>
          <w:p>
            <w:pPr>
              <w:spacing w:after="0"/>
              <w:jc w:val="left"/>
            </w:pPr>
          </w:p>
        </w:tc>
        <w:tc>
          <w:tcPr>
            <w:tcW w:type="dxa" w:w="1482"/>
          </w:tcPr>
          <w:p>
            <w:pPr>
              <w:spacing w:after="0"/>
              <w:jc w:val="left"/>
            </w:pPr>
          </w:p>
        </w:tc>
        <w:tc>
          <w:tcPr>
            <w:tcW w:type="dxa" w:w="1629"/>
          </w:tcPr>
          <w:p>
            <w:pPr>
              <w:spacing w:after="0"/>
              <w:jc w:val="left"/>
            </w:pPr>
          </w:p>
        </w:tc>
        <w:tc>
          <w:tcPr>
            <w:tcW w:type="dxa" w:w="1773"/>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Lightning</w:t>
            </w:r>
          </w:p>
        </w:tc>
        <w:tc>
          <w:tcPr>
            <w:tcW w:type="dxa" w:w="1903"/>
          </w:tcPr>
          <w:p>
            <w:pPr>
              <w:spacing w:after="0"/>
              <w:jc w:val="left"/>
            </w:pPr>
            <w:r>
              <w:rPr>
                <w:sz w:val="16"/>
              </w:rPr>
              <w:t>annualized frequency (the measure FEMA's Local Mitigation Planning Handbook names)</w:t>
            </w:r>
          </w:p>
        </w:tc>
        <w:tc>
          <w:tcPr>
            <w:tcW w:type="dxa" w:w="1781"/>
          </w:tcPr>
          <w:p>
            <w:pPr>
              <w:spacing w:after="0"/>
              <w:jc w:val="right"/>
            </w:pPr>
            <w:r>
              <w:rPr>
                <w:sz w:val="16"/>
              </w:rPr>
              <w:t>5 records, 2012 to 2016</w:t>
            </w:r>
          </w:p>
        </w:tc>
        <w:tc>
          <w:tcPr>
            <w:tcW w:type="dxa" w:w="2046"/>
          </w:tcPr>
          <w:p>
            <w:pPr>
              <w:spacing w:after="0"/>
              <w:jc w:val="left"/>
            </w:pPr>
          </w:p>
        </w:tc>
        <w:tc>
          <w:tcPr>
            <w:tcW w:type="dxa" w:w="1482"/>
          </w:tcPr>
          <w:p>
            <w:pPr>
              <w:spacing w:after="0"/>
              <w:jc w:val="left"/>
            </w:pPr>
            <w:r>
              <w:rPr>
                <w:sz w:val="16"/>
              </w:rPr>
              <w:t>Lightning, 2013-05-09, $100,000 property; $0 crops (2013 dollars)</w:t>
            </w:r>
          </w:p>
        </w:tc>
        <w:tc>
          <w:tcPr>
            <w:tcW w:type="dxa" w:w="1629"/>
          </w:tcPr>
          <w:p>
            <w:pPr>
              <w:spacing w:after="0"/>
              <w:jc w:val="left"/>
            </w:pPr>
          </w:p>
        </w:tc>
        <w:tc>
          <w:tcPr>
            <w:tcW w:type="dxa" w:w="1773"/>
          </w:tcPr>
          <w:p>
            <w:pPr>
              <w:spacing w:after="0"/>
              <w:jc w:val="left"/>
            </w:pPr>
            <w:r>
              <w:rPr>
                <w:sz w:val="16"/>
              </w:rPr>
              <w:t>Event records naming jurisdictions in the plan: Flora city (3 records), Xenia village (1 record).</w:t>
            </w:r>
          </w:p>
        </w:tc>
        <w:tc>
          <w:tcPr>
            <w:tcW w:type="dxa" w:w="1603"/>
          </w:tcPr>
          <w:p>
            <w:pPr>
              <w:spacing w:after="0"/>
              <w:jc w:val="left"/>
            </w:pPr>
            <w:r>
              <w:rPr>
                <w:sz w:val="16"/>
              </w:rPr>
              <w:t>Storm Events lists lightning with damage or casualties.</w:t>
            </w:r>
          </w:p>
        </w:tc>
      </w:tr>
      <w:tr>
        <w:trPr>
          <w:cantSplit/>
        </w:trPr>
        <w:tc>
          <w:tcPr>
            <w:tcW w:type="dxa" w:w="1894"/>
          </w:tcPr>
          <w:p>
            <w:pPr>
              <w:spacing w:after="0"/>
              <w:jc w:val="left"/>
            </w:pPr>
            <w:r>
              <w:rPr>
                <w:sz w:val="16"/>
              </w:rPr>
              <w:t>High Wind and Strong Wind (outside NRI's Strong Wind definition)</w:t>
            </w:r>
          </w:p>
        </w:tc>
        <w:tc>
          <w:tcPr>
            <w:tcW w:type="dxa" w:w="1903"/>
          </w:tcPr>
          <w:p>
            <w:pPr>
              <w:spacing w:after="0"/>
              <w:jc w:val="left"/>
            </w:pPr>
            <w:r>
              <w:rPr>
                <w:sz w:val="16"/>
              </w:rPr>
              <w:t>wind speed (kt and mph)</w:t>
            </w:r>
          </w:p>
        </w:tc>
        <w:tc>
          <w:tcPr>
            <w:tcW w:type="dxa" w:w="1781"/>
          </w:tcPr>
          <w:p>
            <w:pPr>
              <w:spacing w:after="0"/>
              <w:jc w:val="right"/>
            </w:pPr>
            <w:r>
              <w:rPr>
                <w:sz w:val="16"/>
              </w:rPr>
              <w:t>7 records, 1996 to 2026 (7 zone-level)</w:t>
            </w:r>
          </w:p>
        </w:tc>
        <w:tc>
          <w:tcPr>
            <w:tcW w:type="dxa" w:w="2046"/>
          </w:tcPr>
          <w:p>
            <w:pPr>
              <w:spacing w:after="0"/>
              <w:jc w:val="left"/>
            </w:pPr>
            <w:r>
              <w:rPr>
                <w:sz w:val="16"/>
              </w:rPr>
              <w:t>39 kt (45 mph) to 56 kt (64 mph) (median 52 kt (60 mph)); 5 with a recorded value</w:t>
            </w:r>
          </w:p>
        </w:tc>
        <w:tc>
          <w:tcPr>
            <w:tcW w:type="dxa" w:w="1482"/>
          </w:tcPr>
          <w:p>
            <w:pPr>
              <w:spacing w:after="0"/>
              <w:jc w:val="left"/>
            </w:pPr>
            <w:r>
              <w:rPr>
                <w:sz w:val="16"/>
              </w:rPr>
              <w:t>56 kt (64 mph) estimated gust, High Wind, 2019-03-14; NWS zone ILZ071</w:t>
            </w:r>
          </w:p>
        </w:tc>
        <w:tc>
          <w:tcPr>
            <w:tcW w:type="dxa" w:w="1629"/>
          </w:tcPr>
          <w:p>
            <w:pPr>
              <w:spacing w:after="0"/>
              <w:jc w:val="left"/>
            </w:pPr>
          </w:p>
        </w:tc>
        <w:tc>
          <w:tcPr>
            <w:tcW w:type="dxa" w:w="1773"/>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Thunderstorm Wind</w:t>
            </w:r>
          </w:p>
        </w:tc>
        <w:tc>
          <w:tcPr>
            <w:tcW w:type="dxa" w:w="1903"/>
          </w:tcPr>
          <w:p>
            <w:pPr>
              <w:spacing w:after="0"/>
              <w:jc w:val="left"/>
            </w:pPr>
            <w:r>
              <w:rPr>
                <w:sz w:val="16"/>
              </w:rPr>
              <w:t>wind speed (kt and mph)</w:t>
            </w:r>
          </w:p>
        </w:tc>
        <w:tc>
          <w:tcPr>
            <w:tcW w:type="dxa" w:w="1781"/>
          </w:tcPr>
          <w:p>
            <w:pPr>
              <w:spacing w:after="0"/>
              <w:jc w:val="right"/>
            </w:pPr>
            <w:r>
              <w:rPr>
                <w:sz w:val="16"/>
              </w:rPr>
              <w:t>194 records, 1973 to 2026</w:t>
            </w:r>
          </w:p>
        </w:tc>
        <w:tc>
          <w:tcPr>
            <w:tcW w:type="dxa" w:w="2046"/>
          </w:tcPr>
          <w:p>
            <w:pPr>
              <w:spacing w:after="0"/>
              <w:jc w:val="left"/>
            </w:pPr>
            <w:r>
              <w:rPr>
                <w:sz w:val="16"/>
              </w:rPr>
              <w:t>50 kt (58 mph) to 78 kt (90 mph) (median 52 kt (60 mph)); 165 with a recorded value</w:t>
            </w:r>
          </w:p>
        </w:tc>
        <w:tc>
          <w:tcPr>
            <w:tcW w:type="dxa" w:w="1482"/>
          </w:tcPr>
          <w:p>
            <w:pPr>
              <w:spacing w:after="0"/>
              <w:jc w:val="left"/>
            </w:pPr>
            <w:r>
              <w:rPr>
                <w:sz w:val="16"/>
              </w:rPr>
              <w:t>78 kt (90 mph) estimated gust, Thunderstorm Wind, 2016-07-13, 1 direct injury</w:t>
            </w:r>
          </w:p>
        </w:tc>
        <w:tc>
          <w:tcPr>
            <w:tcW w:type="dxa" w:w="1629"/>
          </w:tcPr>
          <w:p>
            <w:pPr>
              <w:spacing w:after="0"/>
              <w:jc w:val="left"/>
            </w:pPr>
            <w:r>
              <w:rPr>
                <w:sz w:val="16"/>
              </w:rPr>
              <w:t>Thunderstorm Wind, 1994-04-26, $500,000 property; crops not recorded (1994 dollars)</w:t>
            </w:r>
          </w:p>
        </w:tc>
        <w:tc>
          <w:tcPr>
            <w:tcW w:type="dxa" w:w="1773"/>
          </w:tcPr>
          <w:p>
            <w:pPr>
              <w:spacing w:after="0"/>
              <w:jc w:val="left"/>
            </w:pPr>
            <w:r>
              <w:rPr>
                <w:sz w:val="16"/>
              </w:rPr>
              <w:t>Event records naming jurisdictions in the plan: Flora city (72 records), Xenia village (30 records), Louisville village (24 records), Clay City village (15 records).</w:t>
            </w:r>
          </w:p>
        </w:tc>
        <w:tc>
          <w:tcPr>
            <w:tcW w:type="dxa" w:w="1603"/>
          </w:tcPr>
          <w:p>
            <w:pPr>
              <w:spacing w:after="0"/>
              <w:jc w:val="left"/>
            </w:pPr>
          </w:p>
        </w:tc>
      </w:tr>
      <w:tr>
        <w:trPr>
          <w:cantSplit/>
        </w:trPr>
        <w:tc>
          <w:tcPr>
            <w:tcW w:type="dxa" w:w="1894"/>
          </w:tcPr>
          <w:p>
            <w:pPr>
              <w:spacing w:after="0"/>
              <w:jc w:val="left"/>
            </w:pPr>
            <w:r>
              <w:rPr>
                <w:sz w:val="16"/>
              </w:rPr>
              <w:t>Tornado</w:t>
            </w:r>
          </w:p>
        </w:tc>
        <w:tc>
          <w:tcPr>
            <w:tcW w:type="dxa" w:w="1903"/>
          </w:tcPr>
          <w:p>
            <w:pPr>
              <w:spacing w:after="0"/>
              <w:jc w:val="left"/>
            </w:pPr>
            <w:r>
              <w:rPr>
                <w:sz w:val="16"/>
              </w:rPr>
              <w:t>Enhanced Fujita (Fujita before Feb 2007)</w:t>
            </w:r>
          </w:p>
        </w:tc>
        <w:tc>
          <w:tcPr>
            <w:tcW w:type="dxa" w:w="1781"/>
          </w:tcPr>
          <w:p>
            <w:pPr>
              <w:spacing w:after="0"/>
              <w:jc w:val="right"/>
            </w:pPr>
            <w:r>
              <w:rPr>
                <w:sz w:val="16"/>
              </w:rPr>
              <w:t>22 records, 1957 to 2026</w:t>
            </w:r>
          </w:p>
        </w:tc>
        <w:tc>
          <w:tcPr>
            <w:tcW w:type="dxa" w:w="2046"/>
          </w:tcPr>
          <w:p>
            <w:pPr>
              <w:spacing w:after="0"/>
              <w:jc w:val="left"/>
            </w:pPr>
            <w:r>
              <w:rPr>
                <w:sz w:val="16"/>
              </w:rPr>
              <w:t>F/EF0 to F/EF4 (median F/EF0); 21 with a recorded value</w:t>
            </w:r>
          </w:p>
        </w:tc>
        <w:tc>
          <w:tcPr>
            <w:tcW w:type="dxa" w:w="1482"/>
          </w:tcPr>
          <w:p>
            <w:pPr>
              <w:spacing w:after="0"/>
              <w:jc w:val="left"/>
            </w:pPr>
            <w:r>
              <w:rPr>
                <w:sz w:val="16"/>
              </w:rPr>
              <w:t>F4 tornado, 1990-06-02, 5.5 mi path length (whole path, pre-1996), 300 yd wide, $250,000 property; crops not recorded (1990 dollars)</w:t>
            </w:r>
          </w:p>
        </w:tc>
        <w:tc>
          <w:tcPr>
            <w:tcW w:type="dxa" w:w="1629"/>
          </w:tcPr>
          <w:p>
            <w:pPr>
              <w:spacing w:after="0"/>
              <w:jc w:val="left"/>
            </w:pPr>
            <w:r>
              <w:rPr>
                <w:sz w:val="16"/>
              </w:rPr>
              <w:t>Tornado, 2024-05-26, $10,000,000 property; $0 crops (2024 dollars)</w:t>
            </w:r>
          </w:p>
        </w:tc>
        <w:tc>
          <w:tcPr>
            <w:tcW w:type="dxa" w:w="1773"/>
          </w:tcPr>
          <w:p>
            <w:pPr>
              <w:spacing w:after="0"/>
              <w:jc w:val="left"/>
            </w:pPr>
            <w:r>
              <w:rPr>
                <w:sz w:val="16"/>
              </w:rPr>
              <w:t>Event records naming jurisdictions in the plan: Clay City village (4 records), Flora city (4 records), Louisville village (2 records), Xenia village (2 records).</w:t>
            </w:r>
          </w:p>
        </w:tc>
        <w:tc>
          <w:tcPr>
            <w:tcW w:type="dxa" w:w="16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4"/>
          </w:tcPr>
          <w:p>
            <w:pPr>
              <w:spacing w:after="0"/>
              <w:jc w:val="left"/>
            </w:pPr>
            <w:r>
              <w:rPr>
                <w:sz w:val="16"/>
              </w:rPr>
              <w:t>Wildfire</w:t>
            </w:r>
          </w:p>
        </w:tc>
        <w:tc>
          <w:tcPr>
            <w:tcW w:type="dxa" w:w="1903"/>
          </w:tcPr>
          <w:p>
            <w:pPr>
              <w:spacing w:after="0"/>
              <w:jc w:val="left"/>
            </w:pPr>
            <w:r>
              <w:rPr>
                <w:sz w:val="16"/>
              </w:rPr>
              <w:t>acres burned (local data)</w:t>
            </w:r>
          </w:p>
        </w:tc>
        <w:tc>
          <w:tcPr>
            <w:tcW w:type="dxa" w:w="1781"/>
          </w:tcPr>
          <w:p>
            <w:pPr>
              <w:spacing w:after="0"/>
              <w:jc w:val="right"/>
            </w:pPr>
            <w:r>
              <w:rPr>
                <w:sz w:val="16"/>
              </w:rPr>
              <w:t>0</w:t>
            </w:r>
          </w:p>
        </w:tc>
        <w:tc>
          <w:tcPr>
            <w:tcW w:type="dxa" w:w="2046"/>
          </w:tcPr>
          <w:p>
            <w:pPr>
              <w:spacing w:after="0"/>
              <w:jc w:val="left"/>
            </w:pPr>
          </w:p>
        </w:tc>
        <w:tc>
          <w:tcPr>
            <w:tcW w:type="dxa" w:w="1482"/>
          </w:tcPr>
          <w:p>
            <w:pPr>
              <w:spacing w:after="0"/>
              <w:jc w:val="left"/>
            </w:pPr>
          </w:p>
        </w:tc>
        <w:tc>
          <w:tcPr>
            <w:tcW w:type="dxa" w:w="1629"/>
          </w:tcPr>
          <w:p>
            <w:pPr>
              <w:spacing w:after="0"/>
              <w:jc w:val="left"/>
            </w:pPr>
          </w:p>
        </w:tc>
        <w:tc>
          <w:tcPr>
            <w:tcW w:type="dxa" w:w="1773"/>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Winter Storm, Heavy Snow, Blizzard, Lake-Effect Snow, Winter Weather, Sleet</w:t>
            </w:r>
          </w:p>
        </w:tc>
        <w:tc>
          <w:tcPr>
            <w:tcW w:type="dxa" w:w="1903"/>
          </w:tcPr>
          <w:p>
            <w:pPr>
              <w:spacing w:after="0"/>
              <w:jc w:val="left"/>
            </w:pPr>
            <w:r>
              <w:rPr>
                <w:sz w:val="16"/>
              </w:rPr>
              <w:t>none in data (snowfall: local data)</w:t>
            </w:r>
          </w:p>
        </w:tc>
        <w:tc>
          <w:tcPr>
            <w:tcW w:type="dxa" w:w="1781"/>
          </w:tcPr>
          <w:p>
            <w:pPr>
              <w:spacing w:after="0"/>
              <w:jc w:val="right"/>
            </w:pPr>
            <w:r>
              <w:rPr>
                <w:sz w:val="16"/>
              </w:rPr>
              <w:t>28 records, 1996 to 2026 (28 zone-level)</w:t>
            </w:r>
          </w:p>
        </w:tc>
        <w:tc>
          <w:tcPr>
            <w:tcW w:type="dxa" w:w="2046"/>
          </w:tcPr>
          <w:p>
            <w:pPr>
              <w:spacing w:after="0"/>
              <w:jc w:val="left"/>
            </w:pPr>
          </w:p>
        </w:tc>
        <w:tc>
          <w:tcPr>
            <w:tcW w:type="dxa" w:w="1482"/>
          </w:tcPr>
          <w:p>
            <w:pPr>
              <w:spacing w:after="0"/>
              <w:jc w:val="left"/>
            </w:pPr>
            <w:r>
              <w:rPr>
                <w:sz w:val="16"/>
              </w:rPr>
              <w:t>No damage reported in 28 records.</w:t>
            </w:r>
          </w:p>
        </w:tc>
        <w:tc>
          <w:tcPr>
            <w:tcW w:type="dxa" w:w="1629"/>
          </w:tcPr>
          <w:p>
            <w:pPr>
              <w:spacing w:after="0"/>
              <w:jc w:val="left"/>
            </w:pPr>
          </w:p>
        </w:tc>
        <w:tc>
          <w:tcPr>
            <w:tcW w:type="dxa" w:w="1773"/>
          </w:tcPr>
          <w:p>
            <w:pPr>
              <w:spacing w:after="0"/>
              <w:jc w:val="left"/>
            </w:pPr>
            <w:r>
              <w:rPr>
                <w:sz w:val="16"/>
              </w:rPr>
              <w:t>Countywide (zone-level records).</w:t>
            </w:r>
          </w:p>
        </w:tc>
        <w:tc>
          <w:tcPr>
            <w:tcW w:type="dxa" w:w="16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 declarations covering 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4"/>
        <w:gridCol w:w="2034"/>
        <w:gridCol w:w="2906"/>
        <w:gridCol w:w="1906"/>
        <w:gridCol w:w="2115"/>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4"/>
            <w:shd w:val="clear" w:color="auto" w:fill="E8E8E8"/>
          </w:tcPr>
          <w:p>
            <w:pPr>
              <w:spacing w:after="0"/>
              <w:jc w:val="left"/>
            </w:pPr>
            <w:r>
              <w:rPr>
                <w:b/>
                <w:sz w:val="16"/>
              </w:rPr>
              <w:t>Type</w:t>
            </w:r>
          </w:p>
        </w:tc>
        <w:tc>
          <w:tcPr>
            <w:tcW w:type="dxa" w:w="2034"/>
            <w:shd w:val="clear" w:color="auto" w:fill="E8E8E8"/>
          </w:tcPr>
          <w:p>
            <w:pPr>
              <w:spacing w:after="0"/>
              <w:jc w:val="left"/>
            </w:pPr>
            <w:r>
              <w:rPr>
                <w:b/>
                <w:sz w:val="16"/>
              </w:rPr>
              <w:t>Title</w:t>
            </w:r>
          </w:p>
        </w:tc>
        <w:tc>
          <w:tcPr>
            <w:tcW w:type="dxa" w:w="2906"/>
            <w:shd w:val="clear" w:color="auto" w:fill="E8E8E8"/>
          </w:tcPr>
          <w:p>
            <w:pPr>
              <w:spacing w:after="0"/>
              <w:jc w:val="left"/>
            </w:pPr>
            <w:r>
              <w:rPr>
                <w:b/>
                <w:sz w:val="16"/>
              </w:rPr>
              <w:t>Mapped hazard</w:t>
            </w:r>
          </w:p>
        </w:tc>
        <w:tc>
          <w:tcPr>
            <w:tcW w:type="dxa" w:w="19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15"/>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164"/>
          </w:tcPr>
          <w:p>
            <w:pPr>
              <w:spacing w:after="0"/>
              <w:jc w:val="left"/>
            </w:pPr>
            <w:r>
              <w:rPr>
                <w:sz w:val="16"/>
              </w:rPr>
              <w:t>Major disaster</w:t>
            </w:r>
          </w:p>
        </w:tc>
        <w:tc>
          <w:tcPr>
            <w:tcW w:type="dxa" w:w="2034"/>
          </w:tcPr>
          <w:p>
            <w:pPr>
              <w:spacing w:after="0"/>
              <w:jc w:val="left"/>
            </w:pPr>
            <w:r>
              <w:rPr>
                <w:sz w:val="16"/>
              </w:rPr>
              <w:t>COVID-19 Pandemic</w:t>
            </w:r>
          </w:p>
        </w:tc>
        <w:tc>
          <w:tcPr>
            <w:tcW w:type="dxa" w:w="2906"/>
          </w:tcPr>
          <w:p>
            <w:pPr>
              <w:spacing w:after="0"/>
              <w:jc w:val="left"/>
            </w:pPr>
            <w:r>
              <w:rPr>
                <w:sz w:val="16"/>
              </w:rPr>
              <w:t>Non-natural, not counted</w:t>
            </w:r>
          </w:p>
        </w:tc>
        <w:tc>
          <w:tcPr>
            <w:tcW w:type="dxa" w:w="1906"/>
          </w:tcPr>
          <w:p>
            <w:pPr>
              <w:spacing w:after="0"/>
              <w:jc w:val="right"/>
            </w:pPr>
            <w:r>
              <w:rPr>
                <w:sz w:val="16"/>
              </w:rPr>
              <w:t>$3,695.33</w:t>
            </w:r>
          </w:p>
        </w:tc>
        <w:tc>
          <w:tcPr>
            <w:tcW w:type="dxa" w:w="2115"/>
          </w:tcPr>
          <w:p>
            <w:pPr>
              <w:spacing w:after="0"/>
              <w:jc w:val="left"/>
            </w:pPr>
            <w:r>
              <w:rPr>
                <w:sz w:val="16"/>
              </w:rPr>
              <w:t>in the 12 months before plan approval</w:t>
            </w: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164"/>
          </w:tcPr>
          <w:p>
            <w:pPr>
              <w:spacing w:after="0"/>
              <w:jc w:val="left"/>
            </w:pPr>
            <w:r>
              <w:rPr>
                <w:sz w:val="16"/>
              </w:rPr>
              <w:t>Emergency</w:t>
            </w:r>
          </w:p>
        </w:tc>
        <w:tc>
          <w:tcPr>
            <w:tcW w:type="dxa" w:w="2034"/>
          </w:tcPr>
          <w:p>
            <w:pPr>
              <w:spacing w:after="0"/>
              <w:jc w:val="left"/>
            </w:pPr>
            <w:r>
              <w:rPr>
                <w:sz w:val="16"/>
              </w:rPr>
              <w:t>COVID-19</w:t>
            </w:r>
          </w:p>
        </w:tc>
        <w:tc>
          <w:tcPr>
            <w:tcW w:type="dxa" w:w="2906"/>
          </w:tcPr>
          <w:p>
            <w:pPr>
              <w:spacing w:after="0"/>
              <w:jc w:val="left"/>
            </w:pPr>
            <w:r>
              <w:rPr>
                <w:sz w:val="16"/>
              </w:rPr>
              <w:t>Non-natural, not counted</w:t>
            </w:r>
          </w:p>
        </w:tc>
        <w:tc>
          <w:tcPr>
            <w:tcW w:type="dxa" w:w="1906"/>
          </w:tcPr>
          <w:p>
            <w:pPr>
              <w:spacing w:after="0"/>
              <w:jc w:val="right"/>
            </w:pPr>
            <w:r>
              <w:rPr>
                <w:sz w:val="16"/>
              </w:rPr>
              <w:t>no Public Assistance recorded</w:t>
            </w:r>
          </w:p>
        </w:tc>
        <w:tc>
          <w:tcPr>
            <w:tcW w:type="dxa" w:w="2115"/>
          </w:tcPr>
          <w:p>
            <w:pPr>
              <w:spacing w:after="0"/>
              <w:jc w:val="left"/>
            </w:pPr>
            <w:r>
              <w:rPr>
                <w:sz w:val="16"/>
              </w:rPr>
              <w:t>in the 12 months before plan approval</w:t>
            </w:r>
          </w:p>
        </w:tc>
        <w:tc>
          <w:tcPr>
            <w:tcW w:type="dxa" w:w="876"/>
          </w:tcPr>
          <w:p>
            <w:pPr>
              <w:spacing w:after="0"/>
              <w:jc w:val="left"/>
            </w:pPr>
            <w:r>
              <w:rPr>
                <w:sz w:val="16"/>
              </w:rPr>
              <w:t>same incident as DR-4489</w:t>
            </w: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164"/>
          </w:tcPr>
          <w:p>
            <w:pPr>
              <w:spacing w:after="0"/>
              <w:jc w:val="left"/>
            </w:pPr>
            <w:r>
              <w:rPr>
                <w:sz w:val="16"/>
              </w:rPr>
              <w:t>Major disaster</w:t>
            </w:r>
          </w:p>
        </w:tc>
        <w:tc>
          <w:tcPr>
            <w:tcW w:type="dxa" w:w="2034"/>
          </w:tcPr>
          <w:p>
            <w:pPr>
              <w:spacing w:after="0"/>
              <w:jc w:val="left"/>
            </w:pPr>
            <w:r>
              <w:rPr>
                <w:sz w:val="16"/>
              </w:rPr>
              <w:t>Severe Winter Storm and Snowstorm</w:t>
            </w:r>
          </w:p>
        </w:tc>
        <w:tc>
          <w:tcPr>
            <w:tcW w:type="dxa" w:w="2906"/>
          </w:tcPr>
          <w:p>
            <w:pPr>
              <w:spacing w:after="0"/>
              <w:jc w:val="left"/>
            </w:pPr>
            <w:r>
              <w:rPr>
                <w:sz w:val="16"/>
              </w:rPr>
              <w:t>Winter Weather</w:t>
            </w:r>
          </w:p>
        </w:tc>
        <w:tc>
          <w:tcPr>
            <w:tcW w:type="dxa" w:w="1906"/>
          </w:tcPr>
          <w:p>
            <w:pPr>
              <w:spacing w:after="0"/>
              <w:jc w:val="right"/>
            </w:pPr>
            <w:r>
              <w:rPr>
                <w:sz w:val="16"/>
              </w:rPr>
              <w:t>$305,724.74</w:t>
            </w:r>
          </w:p>
        </w:tc>
        <w:tc>
          <w:tcPr>
            <w:tcW w:type="dxa" w:w="211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164"/>
          </w:tcPr>
          <w:p>
            <w:pPr>
              <w:spacing w:after="0"/>
              <w:jc w:val="left"/>
            </w:pPr>
            <w:r>
              <w:rPr>
                <w:sz w:val="16"/>
              </w:rPr>
              <w:t>Emergency</w:t>
            </w:r>
          </w:p>
        </w:tc>
        <w:tc>
          <w:tcPr>
            <w:tcW w:type="dxa" w:w="2034"/>
          </w:tcPr>
          <w:p>
            <w:pPr>
              <w:spacing w:after="0"/>
              <w:jc w:val="left"/>
            </w:pPr>
            <w:r>
              <w:rPr>
                <w:sz w:val="16"/>
              </w:rPr>
              <w:t>Hurricane Katrina Evacuation</w:t>
            </w:r>
          </w:p>
        </w:tc>
        <w:tc>
          <w:tcPr>
            <w:tcW w:type="dxa" w:w="2906"/>
          </w:tcPr>
          <w:p>
            <w:pPr>
              <w:spacing w:after="0"/>
              <w:jc w:val="left"/>
            </w:pPr>
            <w:r>
              <w:rPr>
                <w:sz w:val="16"/>
              </w:rPr>
              <w:t>Hurricane: evacuation support, not a local hazard event; not counted</w:t>
            </w:r>
          </w:p>
        </w:tc>
        <w:tc>
          <w:tcPr>
            <w:tcW w:type="dxa" w:w="1906"/>
          </w:tcPr>
          <w:p>
            <w:pPr>
              <w:spacing w:after="0"/>
              <w:jc w:val="right"/>
            </w:pPr>
            <w:r>
              <w:rPr>
                <w:sz w:val="16"/>
              </w:rPr>
              <w:t>no Public Assistance recorded</w:t>
            </w:r>
          </w:p>
        </w:tc>
        <w:tc>
          <w:tcPr>
            <w:tcW w:type="dxa" w:w="211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164"/>
          </w:tcPr>
          <w:p>
            <w:pPr>
              <w:spacing w:after="0"/>
              <w:jc w:val="left"/>
            </w:pPr>
            <w:r>
              <w:rPr>
                <w:sz w:val="16"/>
              </w:rPr>
              <w:t>Major disaster</w:t>
            </w:r>
          </w:p>
        </w:tc>
        <w:tc>
          <w:tcPr>
            <w:tcW w:type="dxa" w:w="2034"/>
          </w:tcPr>
          <w:p>
            <w:pPr>
              <w:spacing w:after="0"/>
              <w:jc w:val="left"/>
            </w:pPr>
            <w:r>
              <w:rPr>
                <w:sz w:val="16"/>
              </w:rPr>
              <w:t>Severe Storms, Tornadoes and Flooding</w:t>
            </w:r>
          </w:p>
        </w:tc>
        <w:tc>
          <w:tcPr>
            <w:tcW w:type="dxa" w:w="2906"/>
          </w:tcPr>
          <w:p>
            <w:pPr>
              <w:spacing w:after="0"/>
              <w:jc w:val="left"/>
            </w:pPr>
            <w:r>
              <w:rPr>
                <w:sz w:val="16"/>
              </w:rPr>
              <w:t>Tornado (primary); also designated: Inland Flooding</w:t>
            </w:r>
          </w:p>
        </w:tc>
        <w:tc>
          <w:tcPr>
            <w:tcW w:type="dxa" w:w="1906"/>
          </w:tcPr>
          <w:p>
            <w:pPr>
              <w:spacing w:after="0"/>
              <w:jc w:val="right"/>
            </w:pPr>
            <w:r>
              <w:rPr>
                <w:sz w:val="16"/>
              </w:rPr>
              <w:t>PA not declared for this county</w:t>
            </w:r>
          </w:p>
        </w:tc>
        <w:tc>
          <w:tcPr>
            <w:tcW w:type="dxa" w:w="2115"/>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$2,033.83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6</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8</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85</w:t>
            </w:r>
          </w:p>
        </w:tc>
        <w:tc>
          <w:tcPr>
            <w:tcW w:type="dxa" w:w="1117"/>
          </w:tcPr>
          <w:p>
            <w:pPr>
              <w:spacing w:after="0"/>
              <w:jc w:val="right"/>
            </w:pPr>
            <w:r>
              <w:rPr>
                <w:sz w:val="16"/>
              </w:rPr>
              <w:t>10</w:t>
            </w:r>
          </w:p>
        </w:tc>
        <w:tc>
          <w:tcPr>
            <w:tcW w:type="dxa" w:w="1940"/>
          </w:tcPr>
          <w:p>
            <w:pPr>
              <w:spacing w:after="0"/>
              <w:jc w:val="right"/>
            </w:pPr>
            <w:r>
              <w:rPr>
                <w:sz w:val="16"/>
              </w:rPr>
              <w:t>1</w:t>
            </w:r>
          </w:p>
        </w:tc>
        <w:tc>
          <w:tcPr>
            <w:tcW w:type="dxa" w:w="775"/>
          </w:tcPr>
          <w:p>
            <w:pPr>
              <w:spacing w:after="0"/>
              <w:jc w:val="right"/>
            </w:pPr>
            <w:r>
              <w:rPr>
                <w:sz w:val="16"/>
              </w:rPr>
              <w:t>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14</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72</w:t>
            </w:r>
          </w:p>
        </w:tc>
        <w:tc>
          <w:tcPr>
            <w:tcW w:type="dxa" w:w="1117"/>
          </w:tcPr>
          <w:p>
            <w:pPr>
              <w:spacing w:after="0"/>
              <w:jc w:val="right"/>
            </w:pPr>
            <w:r>
              <w:rPr>
                <w:sz w:val="16"/>
              </w:rPr>
              <w:t>15</w:t>
            </w:r>
          </w:p>
        </w:tc>
        <w:tc>
          <w:tcPr>
            <w:tcW w:type="dxa" w:w="1940"/>
          </w:tcPr>
          <w:p>
            <w:pPr>
              <w:spacing w:after="0"/>
              <w:jc w:val="right"/>
            </w:pPr>
            <w:r>
              <w:rPr>
                <w:sz w:val="16"/>
              </w:rPr>
              <w:t>2</w:t>
            </w:r>
          </w:p>
        </w:tc>
        <w:tc>
          <w:tcPr>
            <w:tcW w:type="dxa" w:w="775"/>
          </w:tcPr>
          <w:p>
            <w:pPr>
              <w:spacing w:after="0"/>
              <w:jc w:val="right"/>
            </w:pPr>
            <w:r>
              <w:rPr>
                <w:sz w:val="16"/>
              </w:rPr>
              <w:t>13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201</w:t>
            </w:r>
          </w:p>
        </w:tc>
        <w:tc>
          <w:tcPr>
            <w:tcW w:type="dxa" w:w="1117"/>
          </w:tcPr>
          <w:p>
            <w:pPr>
              <w:spacing w:after="0"/>
              <w:jc w:val="right"/>
            </w:pPr>
            <w:r>
              <w:rPr>
                <w:sz w:val="16"/>
              </w:rPr>
              <w:t>51</w:t>
            </w:r>
          </w:p>
        </w:tc>
        <w:tc>
          <w:tcPr>
            <w:tcW w:type="dxa" w:w="1940"/>
          </w:tcPr>
          <w:p>
            <w:pPr>
              <w:spacing w:after="0"/>
              <w:jc w:val="right"/>
            </w:pPr>
            <w:r>
              <w:rPr>
                <w:sz w:val="16"/>
              </w:rPr>
              <w:t>0</w:t>
            </w:r>
          </w:p>
        </w:tc>
        <w:tc>
          <w:tcPr>
            <w:tcW w:type="dxa" w:w="775"/>
          </w:tcPr>
          <w:p>
            <w:pPr>
              <w:spacing w:after="0"/>
              <w:jc w:val="right"/>
            </w:pPr>
            <w:r>
              <w:rPr>
                <w:sz w:val="16"/>
              </w:rPr>
              <w:t>49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7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22</w:t>
            </w:r>
          </w:p>
        </w:tc>
        <w:tc>
          <w:tcPr>
            <w:tcW w:type="dxa" w:w="1117"/>
          </w:tcPr>
          <w:p>
            <w:pPr>
              <w:spacing w:after="0"/>
              <w:jc w:val="right"/>
            </w:pPr>
            <w:r>
              <w:rPr>
                <w:sz w:val="16"/>
              </w:rPr>
              <w:t>6</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28</w:t>
            </w:r>
          </w:p>
        </w:tc>
        <w:tc>
          <w:tcPr>
            <w:tcW w:type="dxa" w:w="1117"/>
          </w:tcPr>
          <w:p>
            <w:pPr>
              <w:spacing w:after="0"/>
              <w:jc w:val="right"/>
            </w:pPr>
            <w:r>
              <w:rPr>
                <w:sz w:val="16"/>
              </w:rPr>
              <w:t>5</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3"/>
        <w:gridCol w:w="2153"/>
        <w:gridCol w:w="3270"/>
        <w:gridCol w:w="952"/>
        <w:gridCol w:w="2447"/>
        <w:gridCol w:w="2920"/>
      </w:tblGrid>
      <w:tr>
        <w:trPr>
          <w:cantSplit/>
          <w:tblHeader/>
        </w:trPr>
        <w:tc>
          <w:tcPr>
            <w:tcW w:type="dxa" w:w="1037"/>
            <w:shd w:val="clear" w:color="auto" w:fill="E8E8E8"/>
          </w:tcPr>
          <w:p>
            <w:pPr>
              <w:spacing w:after="0"/>
              <w:jc w:val="left"/>
            </w:pPr>
            <w:r>
              <w:rPr>
                <w:b/>
                <w:sz w:val="16"/>
              </w:rPr>
              <w:t>Date</w:t>
            </w:r>
          </w:p>
        </w:tc>
        <w:tc>
          <w:tcPr>
            <w:tcW w:type="dxa" w:w="1333"/>
            <w:shd w:val="clear" w:color="auto" w:fill="E8E8E8"/>
          </w:tcPr>
          <w:p>
            <w:pPr>
              <w:spacing w:after="0"/>
              <w:jc w:val="left"/>
            </w:pPr>
            <w:r>
              <w:rPr>
                <w:b/>
                <w:sz w:val="16"/>
              </w:rPr>
              <w:t>Event type</w:t>
            </w:r>
          </w:p>
        </w:tc>
        <w:tc>
          <w:tcPr>
            <w:tcW w:type="dxa" w:w="2153"/>
            <w:shd w:val="clear" w:color="auto" w:fill="E8E8E8"/>
          </w:tcPr>
          <w:p>
            <w:pPr>
              <w:spacing w:after="0"/>
              <w:jc w:val="left"/>
            </w:pPr>
            <w:r>
              <w:rPr>
                <w:b/>
                <w:sz w:val="16"/>
              </w:rPr>
              <w:t>Magnitude or extent</w:t>
            </w:r>
          </w:p>
        </w:tc>
        <w:tc>
          <w:tcPr>
            <w:tcW w:type="dxa" w:w="3270"/>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7"/>
            <w:shd w:val="clear" w:color="auto" w:fill="E8E8E8"/>
          </w:tcPr>
          <w:p>
            <w:pPr>
              <w:spacing w:after="0"/>
              <w:jc w:val="left"/>
            </w:pPr>
            <w:r>
              <w:rPr>
                <w:b/>
                <w:sz w:val="16"/>
              </w:rPr>
              <w:t>Location</w:t>
            </w:r>
          </w:p>
        </w:tc>
        <w:tc>
          <w:tcPr>
            <w:tcW w:type="dxa" w:w="29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2019-07-18</w:t>
            </w:r>
          </w:p>
        </w:tc>
        <w:tc>
          <w:tcPr>
            <w:tcW w:type="dxa" w:w="1333"/>
          </w:tcPr>
          <w:p>
            <w:pPr>
              <w:spacing w:after="0"/>
              <w:jc w:val="left"/>
            </w:pPr>
            <w:r>
              <w:rPr>
                <w:sz w:val="16"/>
              </w:rPr>
              <w:t>Excessive Heat</w:t>
            </w:r>
          </w:p>
        </w:tc>
        <w:tc>
          <w:tcPr>
            <w:tcW w:type="dxa" w:w="2153"/>
          </w:tcPr>
          <w:p>
            <w:pPr>
              <w:spacing w:after="0"/>
              <w:jc w:val="left"/>
            </w:pPr>
          </w:p>
        </w:tc>
        <w:tc>
          <w:tcPr>
            <w:tcW w:type="dxa" w:w="3270"/>
          </w:tcPr>
          <w:p>
            <w:pPr>
              <w:spacing w:after="0"/>
              <w:jc w:val="left"/>
            </w:pPr>
            <w:r>
              <w:rPr>
                <w:sz w:val="16"/>
              </w:rPr>
              <w:t>$0 property; $0 crops (zone total, 2019 dollars)</w:t>
            </w:r>
          </w:p>
        </w:tc>
        <w:tc>
          <w:tcPr>
            <w:tcW w:type="dxa" w:w="952"/>
          </w:tcPr>
          <w:p>
            <w:pPr>
              <w:spacing w:after="0"/>
              <w:jc w:val="right"/>
            </w:pPr>
            <w:r>
              <w:rPr>
                <w:sz w:val="16"/>
              </w:rPr>
              <w:t>1, 0</w:t>
            </w:r>
          </w:p>
        </w:tc>
        <w:tc>
          <w:tcPr>
            <w:tcW w:type="dxa" w:w="2447"/>
          </w:tcPr>
          <w:p>
            <w:pPr>
              <w:spacing w:after="0"/>
              <w:jc w:val="left"/>
            </w:pPr>
            <w:r>
              <w:rPr>
                <w:sz w:val="16"/>
              </w:rPr>
              <w:t>NWS zone ILZ071 (CLAY), zone-level</w:t>
            </w: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2019-03-14</w:t>
            </w:r>
          </w:p>
        </w:tc>
        <w:tc>
          <w:tcPr>
            <w:tcW w:type="dxa" w:w="1333"/>
          </w:tcPr>
          <w:p>
            <w:pPr>
              <w:spacing w:after="0"/>
              <w:jc w:val="left"/>
            </w:pPr>
            <w:r>
              <w:rPr>
                <w:sz w:val="16"/>
              </w:rPr>
              <w:t>High Wind</w:t>
            </w:r>
          </w:p>
        </w:tc>
        <w:tc>
          <w:tcPr>
            <w:tcW w:type="dxa" w:w="2153"/>
          </w:tcPr>
          <w:p>
            <w:pPr>
              <w:spacing w:after="0"/>
              <w:jc w:val="left"/>
            </w:pPr>
            <w:r>
              <w:rPr>
                <w:sz w:val="16"/>
              </w:rPr>
              <w:t>56 kt (64 mph) estimated gust</w:t>
            </w:r>
          </w:p>
        </w:tc>
        <w:tc>
          <w:tcPr>
            <w:tcW w:type="dxa" w:w="3270"/>
          </w:tcPr>
          <w:p>
            <w:pPr>
              <w:spacing w:after="0"/>
              <w:jc w:val="left"/>
            </w:pPr>
            <w:r>
              <w:rPr>
                <w:sz w:val="16"/>
              </w:rPr>
              <w:t>$15,000 property; $0 crops (zone total, 2019 dollars)</w:t>
            </w:r>
          </w:p>
        </w:tc>
        <w:tc>
          <w:tcPr>
            <w:tcW w:type="dxa" w:w="952"/>
          </w:tcPr>
          <w:p>
            <w:pPr>
              <w:spacing w:after="0"/>
              <w:jc w:val="right"/>
            </w:pPr>
            <w:r>
              <w:rPr>
                <w:sz w:val="16"/>
              </w:rPr>
              <w:t>0, 0</w:t>
            </w:r>
          </w:p>
        </w:tc>
        <w:tc>
          <w:tcPr>
            <w:tcW w:type="dxa" w:w="2447"/>
          </w:tcPr>
          <w:p>
            <w:pPr>
              <w:spacing w:after="0"/>
              <w:jc w:val="left"/>
            </w:pPr>
            <w:r>
              <w:rPr>
                <w:sz w:val="16"/>
              </w:rPr>
              <w:t>NWS zone ILZ071 (CLAY), zone-level</w:t>
            </w:r>
          </w:p>
        </w:tc>
        <w:tc>
          <w:tcPr>
            <w:tcW w:type="dxa" w:w="2920"/>
          </w:tcPr>
          <w:p>
            <w:pPr>
              <w:spacing w:after="0"/>
              <w:jc w:val="left"/>
            </w:pPr>
            <w:r>
              <w:rPr>
                <w:sz w:val="16"/>
              </w:rPr>
              <w:t>B1-c worst recorded: High Wind and Strong Wind</w:t>
            </w:r>
          </w:p>
        </w:tc>
      </w:tr>
      <w:tr>
        <w:trPr>
          <w:cantSplit/>
        </w:trPr>
        <w:tc>
          <w:tcPr>
            <w:tcW w:type="dxa" w:w="1037"/>
          </w:tcPr>
          <w:p>
            <w:pPr>
              <w:spacing w:after="0"/>
              <w:jc w:val="left"/>
            </w:pPr>
            <w:r>
              <w:rPr>
                <w:sz w:val="16"/>
              </w:rPr>
              <w:t>2016-07-13</w:t>
            </w:r>
          </w:p>
        </w:tc>
        <w:tc>
          <w:tcPr>
            <w:tcW w:type="dxa" w:w="1333"/>
          </w:tcPr>
          <w:p>
            <w:pPr>
              <w:spacing w:after="0"/>
              <w:jc w:val="left"/>
            </w:pPr>
            <w:r>
              <w:rPr>
                <w:sz w:val="16"/>
              </w:rPr>
              <w:t>Thunderstorm Wind</w:t>
            </w:r>
          </w:p>
        </w:tc>
        <w:tc>
          <w:tcPr>
            <w:tcW w:type="dxa" w:w="2153"/>
          </w:tcPr>
          <w:p>
            <w:pPr>
              <w:spacing w:after="0"/>
              <w:jc w:val="left"/>
            </w:pPr>
            <w:r>
              <w:rPr>
                <w:sz w:val="16"/>
              </w:rPr>
              <w:t>78 kt (90 mph) estimated gust</w:t>
            </w:r>
          </w:p>
        </w:tc>
        <w:tc>
          <w:tcPr>
            <w:tcW w:type="dxa" w:w="3270"/>
          </w:tcPr>
          <w:p>
            <w:pPr>
              <w:spacing w:after="0"/>
              <w:jc w:val="left"/>
            </w:pPr>
            <w:r>
              <w:rPr>
                <w:sz w:val="16"/>
              </w:rPr>
              <w:t>$100,000 property; $0 crops (2016 dollars)</w:t>
            </w:r>
          </w:p>
        </w:tc>
        <w:tc>
          <w:tcPr>
            <w:tcW w:type="dxa" w:w="952"/>
          </w:tcPr>
          <w:p>
            <w:pPr>
              <w:spacing w:after="0"/>
              <w:jc w:val="right"/>
            </w:pPr>
            <w:r>
              <w:rPr>
                <w:sz w:val="16"/>
              </w:rPr>
              <w:t>0, 1</w:t>
            </w:r>
          </w:p>
        </w:tc>
        <w:tc>
          <w:tcPr>
            <w:tcW w:type="dxa" w:w="2447"/>
          </w:tcPr>
          <w:p>
            <w:pPr>
              <w:spacing w:after="0"/>
              <w:jc w:val="left"/>
            </w:pPr>
            <w:r>
              <w:rPr>
                <w:sz w:val="16"/>
              </w:rPr>
              <w:t>INGRAHAM</w:t>
            </w:r>
          </w:p>
        </w:tc>
        <w:tc>
          <w:tcPr>
            <w:tcW w:type="dxa" w:w="2920"/>
          </w:tcPr>
          <w:p>
            <w:pPr>
              <w:spacing w:after="0"/>
              <w:jc w:val="left"/>
            </w:pPr>
            <w:r>
              <w:rPr>
                <w:sz w:val="16"/>
              </w:rPr>
              <w:t>B1-c worst recorded: Thunderstorm Wind</w:t>
            </w:r>
          </w:p>
        </w:tc>
      </w:tr>
      <w:tr>
        <w:trPr>
          <w:cantSplit/>
        </w:trPr>
        <w:tc>
          <w:tcPr>
            <w:tcW w:type="dxa" w:w="1037"/>
          </w:tcPr>
          <w:p>
            <w:pPr>
              <w:spacing w:after="0"/>
              <w:jc w:val="left"/>
            </w:pPr>
            <w:r>
              <w:rPr>
                <w:sz w:val="16"/>
              </w:rPr>
              <w:t>2013-06-23</w:t>
            </w:r>
          </w:p>
        </w:tc>
        <w:tc>
          <w:tcPr>
            <w:tcW w:type="dxa" w:w="1333"/>
          </w:tcPr>
          <w:p>
            <w:pPr>
              <w:spacing w:after="0"/>
              <w:jc w:val="left"/>
            </w:pPr>
            <w:r>
              <w:rPr>
                <w:sz w:val="16"/>
              </w:rPr>
              <w:t>Flash Flood</w:t>
            </w:r>
          </w:p>
        </w:tc>
        <w:tc>
          <w:tcPr>
            <w:tcW w:type="dxa" w:w="2153"/>
          </w:tcPr>
          <w:p>
            <w:pPr>
              <w:spacing w:after="0"/>
              <w:jc w:val="left"/>
            </w:pPr>
          </w:p>
        </w:tc>
        <w:tc>
          <w:tcPr>
            <w:tcW w:type="dxa" w:w="3270"/>
          </w:tcPr>
          <w:p>
            <w:pPr>
              <w:spacing w:after="0"/>
              <w:jc w:val="left"/>
            </w:pPr>
            <w:r>
              <w:rPr>
                <w:sz w:val="16"/>
              </w:rPr>
              <w:t>$9,000,000 property; $0 crops (2013 dollars)</w:t>
            </w:r>
          </w:p>
        </w:tc>
        <w:tc>
          <w:tcPr>
            <w:tcW w:type="dxa" w:w="952"/>
          </w:tcPr>
          <w:p>
            <w:pPr>
              <w:spacing w:after="0"/>
              <w:jc w:val="right"/>
            </w:pPr>
            <w:r>
              <w:rPr>
                <w:sz w:val="16"/>
              </w:rPr>
              <w:t>0, 0</w:t>
            </w:r>
          </w:p>
        </w:tc>
        <w:tc>
          <w:tcPr>
            <w:tcW w:type="dxa" w:w="2447"/>
          </w:tcPr>
          <w:p>
            <w:pPr>
              <w:spacing w:after="0"/>
              <w:jc w:val="left"/>
            </w:pPr>
            <w:r>
              <w:rPr>
                <w:sz w:val="16"/>
              </w:rPr>
              <w:t>CRUSE to XENIA</w:t>
            </w:r>
          </w:p>
        </w:tc>
        <w:tc>
          <w:tcPr>
            <w:tcW w:type="dxa" w:w="29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2013-05-09</w:t>
            </w:r>
          </w:p>
        </w:tc>
        <w:tc>
          <w:tcPr>
            <w:tcW w:type="dxa" w:w="1333"/>
          </w:tcPr>
          <w:p>
            <w:pPr>
              <w:spacing w:after="0"/>
              <w:jc w:val="left"/>
            </w:pPr>
            <w:r>
              <w:rPr>
                <w:sz w:val="16"/>
              </w:rPr>
              <w:t>Lightning</w:t>
            </w:r>
          </w:p>
        </w:tc>
        <w:tc>
          <w:tcPr>
            <w:tcW w:type="dxa" w:w="2153"/>
          </w:tcPr>
          <w:p>
            <w:pPr>
              <w:spacing w:after="0"/>
              <w:jc w:val="left"/>
            </w:pPr>
          </w:p>
        </w:tc>
        <w:tc>
          <w:tcPr>
            <w:tcW w:type="dxa" w:w="3270"/>
          </w:tcPr>
          <w:p>
            <w:pPr>
              <w:spacing w:after="0"/>
              <w:jc w:val="left"/>
            </w:pPr>
            <w:r>
              <w:rPr>
                <w:sz w:val="16"/>
              </w:rPr>
              <w:t>$100,000 property; $0 crops (2013 dollars)</w:t>
            </w:r>
          </w:p>
        </w:tc>
        <w:tc>
          <w:tcPr>
            <w:tcW w:type="dxa" w:w="952"/>
          </w:tcPr>
          <w:p>
            <w:pPr>
              <w:spacing w:after="0"/>
              <w:jc w:val="right"/>
            </w:pPr>
            <w:r>
              <w:rPr>
                <w:sz w:val="16"/>
              </w:rPr>
              <w:t>0, 0</w:t>
            </w:r>
          </w:p>
        </w:tc>
        <w:tc>
          <w:tcPr>
            <w:tcW w:type="dxa" w:w="2447"/>
          </w:tcPr>
          <w:p>
            <w:pPr>
              <w:spacing w:after="0"/>
              <w:jc w:val="left"/>
            </w:pPr>
            <w:r>
              <w:rPr>
                <w:sz w:val="16"/>
              </w:rPr>
              <w:t>INGRAHAM</w:t>
            </w:r>
          </w:p>
        </w:tc>
        <w:tc>
          <w:tcPr>
            <w:tcW w:type="dxa" w:w="2920"/>
          </w:tcPr>
          <w:p>
            <w:pPr>
              <w:spacing w:after="0"/>
              <w:jc w:val="left"/>
            </w:pPr>
            <w:r>
              <w:rPr>
                <w:sz w:val="16"/>
              </w:rPr>
              <w:t>B1-c worst recorded: Lightning</w:t>
            </w:r>
          </w:p>
        </w:tc>
      </w:tr>
      <w:tr>
        <w:trPr>
          <w:cantSplit/>
        </w:trPr>
        <w:tc>
          <w:tcPr>
            <w:tcW w:type="dxa" w:w="1037"/>
          </w:tcPr>
          <w:p>
            <w:pPr>
              <w:spacing w:after="0"/>
              <w:jc w:val="left"/>
            </w:pPr>
            <w:r>
              <w:rPr>
                <w:sz w:val="16"/>
              </w:rPr>
              <w:t>2012-06-29</w:t>
            </w:r>
          </w:p>
        </w:tc>
        <w:tc>
          <w:tcPr>
            <w:tcW w:type="dxa" w:w="1333"/>
          </w:tcPr>
          <w:p>
            <w:pPr>
              <w:spacing w:after="0"/>
              <w:jc w:val="left"/>
            </w:pPr>
            <w:r>
              <w:rPr>
                <w:sz w:val="16"/>
              </w:rPr>
              <w:t>Excessive Heat</w:t>
            </w:r>
          </w:p>
        </w:tc>
        <w:tc>
          <w:tcPr>
            <w:tcW w:type="dxa" w:w="2153"/>
          </w:tcPr>
          <w:p>
            <w:pPr>
              <w:spacing w:after="0"/>
              <w:jc w:val="left"/>
            </w:pPr>
          </w:p>
        </w:tc>
        <w:tc>
          <w:tcPr>
            <w:tcW w:type="dxa" w:w="3270"/>
          </w:tcPr>
          <w:p>
            <w:pPr>
              <w:spacing w:after="0"/>
              <w:jc w:val="left"/>
            </w:pPr>
            <w:r>
              <w:rPr>
                <w:sz w:val="16"/>
              </w:rPr>
              <w:t>$0 property; $0 crops (zone total, 2012 dollars)</w:t>
            </w:r>
          </w:p>
        </w:tc>
        <w:tc>
          <w:tcPr>
            <w:tcW w:type="dxa" w:w="952"/>
          </w:tcPr>
          <w:p>
            <w:pPr>
              <w:spacing w:after="0"/>
              <w:jc w:val="right"/>
            </w:pPr>
            <w:r>
              <w:rPr>
                <w:sz w:val="16"/>
              </w:rPr>
              <w:t>0, 0</w:t>
            </w:r>
          </w:p>
        </w:tc>
        <w:tc>
          <w:tcPr>
            <w:tcW w:type="dxa" w:w="2447"/>
          </w:tcPr>
          <w:p>
            <w:pPr>
              <w:spacing w:after="0"/>
              <w:jc w:val="left"/>
            </w:pPr>
            <w:r>
              <w:rPr>
                <w:sz w:val="16"/>
              </w:rPr>
              <w:t>NWS zone ILZ071 (CLAY), zone-level</w:t>
            </w:r>
          </w:p>
        </w:tc>
        <w:tc>
          <w:tcPr>
            <w:tcW w:type="dxa" w:w="2920"/>
          </w:tcPr>
          <w:p>
            <w:pPr>
              <w:spacing w:after="0"/>
              <w:jc w:val="left"/>
            </w:pPr>
            <w:r>
              <w:rPr>
                <w:sz w:val="16"/>
              </w:rPr>
              <w:t>B1-c worst recorded: Excessive Heat, Heat</w:t>
            </w:r>
          </w:p>
        </w:tc>
      </w:tr>
      <w:tr>
        <w:trPr>
          <w:cantSplit/>
        </w:trPr>
        <w:tc>
          <w:tcPr>
            <w:tcW w:type="dxa" w:w="1037"/>
          </w:tcPr>
          <w:p>
            <w:pPr>
              <w:spacing w:after="0"/>
              <w:jc w:val="left"/>
            </w:pPr>
            <w:r>
              <w:rPr>
                <w:sz w:val="16"/>
              </w:rPr>
              <w:t>2012-06-22</w:t>
            </w:r>
          </w:p>
        </w:tc>
        <w:tc>
          <w:tcPr>
            <w:tcW w:type="dxa" w:w="1333"/>
          </w:tcPr>
          <w:p>
            <w:pPr>
              <w:spacing w:after="0"/>
              <w:jc w:val="left"/>
            </w:pPr>
            <w:r>
              <w:rPr>
                <w:sz w:val="16"/>
              </w:rPr>
              <w:t>Drought</w:t>
            </w:r>
          </w:p>
        </w:tc>
        <w:tc>
          <w:tcPr>
            <w:tcW w:type="dxa" w:w="2153"/>
          </w:tcPr>
          <w:p>
            <w:pPr>
              <w:spacing w:after="0"/>
              <w:jc w:val="left"/>
            </w:pPr>
          </w:p>
        </w:tc>
        <w:tc>
          <w:tcPr>
            <w:tcW w:type="dxa" w:w="3270"/>
          </w:tcPr>
          <w:p>
            <w:pPr>
              <w:spacing w:after="0"/>
              <w:jc w:val="left"/>
            </w:pPr>
            <w:r>
              <w:rPr>
                <w:sz w:val="16"/>
              </w:rPr>
              <w:t>$0 property; $0 crops (zone total, 2012 dollars)</w:t>
            </w:r>
          </w:p>
        </w:tc>
        <w:tc>
          <w:tcPr>
            <w:tcW w:type="dxa" w:w="952"/>
          </w:tcPr>
          <w:p>
            <w:pPr>
              <w:spacing w:after="0"/>
              <w:jc w:val="right"/>
            </w:pPr>
            <w:r>
              <w:rPr>
                <w:sz w:val="16"/>
              </w:rPr>
              <w:t>0, 0</w:t>
            </w:r>
          </w:p>
        </w:tc>
        <w:tc>
          <w:tcPr>
            <w:tcW w:type="dxa" w:w="2447"/>
          </w:tcPr>
          <w:p>
            <w:pPr>
              <w:spacing w:after="0"/>
              <w:jc w:val="left"/>
            </w:pPr>
            <w:r>
              <w:rPr>
                <w:sz w:val="16"/>
              </w:rPr>
              <w:t>NWS zone ILZ071 (CLAY), zone-level</w:t>
            </w:r>
          </w:p>
        </w:tc>
        <w:tc>
          <w:tcPr>
            <w:tcW w:type="dxa" w:w="2920"/>
          </w:tcPr>
          <w:p>
            <w:pPr>
              <w:spacing w:after="0"/>
              <w:jc w:val="left"/>
            </w:pPr>
            <w:r>
              <w:rPr>
                <w:sz w:val="16"/>
              </w:rPr>
              <w:t>B1-c worst recorded: Drought</w:t>
            </w:r>
          </w:p>
        </w:tc>
      </w:tr>
      <w:tr>
        <w:trPr>
          <w:cantSplit/>
        </w:trPr>
        <w:tc>
          <w:tcPr>
            <w:tcW w:type="dxa" w:w="1037"/>
          </w:tcPr>
          <w:p>
            <w:pPr>
              <w:spacing w:after="0"/>
              <w:jc w:val="left"/>
            </w:pPr>
            <w:r>
              <w:rPr>
                <w:sz w:val="16"/>
              </w:rPr>
              <w:t>2002-04-27</w:t>
            </w:r>
          </w:p>
        </w:tc>
        <w:tc>
          <w:tcPr>
            <w:tcW w:type="dxa" w:w="1333"/>
          </w:tcPr>
          <w:p>
            <w:pPr>
              <w:spacing w:after="0"/>
              <w:jc w:val="left"/>
            </w:pPr>
            <w:r>
              <w:rPr>
                <w:sz w:val="16"/>
              </w:rPr>
              <w:t>Tornado</w:t>
            </w:r>
          </w:p>
        </w:tc>
        <w:tc>
          <w:tcPr>
            <w:tcW w:type="dxa" w:w="2153"/>
          </w:tcPr>
          <w:p>
            <w:pPr>
              <w:spacing w:after="0"/>
              <w:jc w:val="left"/>
            </w:pPr>
            <w:r>
              <w:rPr>
                <w:sz w:val="16"/>
              </w:rPr>
              <w:t>F1, 5 mi within this county, 200 yd wide</w:t>
            </w:r>
          </w:p>
        </w:tc>
        <w:tc>
          <w:tcPr>
            <w:tcW w:type="dxa" w:w="3270"/>
          </w:tcPr>
          <w:p>
            <w:pPr>
              <w:spacing w:after="0"/>
              <w:jc w:val="left"/>
            </w:pPr>
            <w:r>
              <w:rPr>
                <w:sz w:val="16"/>
              </w:rPr>
              <w:t>property not reported; $0 crops (2002 dollars)</w:t>
            </w:r>
          </w:p>
        </w:tc>
        <w:tc>
          <w:tcPr>
            <w:tcW w:type="dxa" w:w="952"/>
          </w:tcPr>
          <w:p>
            <w:pPr>
              <w:spacing w:after="0"/>
              <w:jc w:val="right"/>
            </w:pPr>
            <w:r>
              <w:rPr>
                <w:sz w:val="16"/>
              </w:rPr>
              <w:t>0, 5</w:t>
            </w:r>
          </w:p>
        </w:tc>
        <w:tc>
          <w:tcPr>
            <w:tcW w:type="dxa" w:w="2447"/>
          </w:tcPr>
          <w:p>
            <w:pPr>
              <w:spacing w:after="0"/>
              <w:jc w:val="left"/>
            </w:pPr>
            <w:r>
              <w:rPr>
                <w:sz w:val="16"/>
              </w:rPr>
              <w:t>FLORA</w:t>
            </w: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2002-04-24</w:t>
            </w:r>
          </w:p>
        </w:tc>
        <w:tc>
          <w:tcPr>
            <w:tcW w:type="dxa" w:w="1333"/>
          </w:tcPr>
          <w:p>
            <w:pPr>
              <w:spacing w:after="0"/>
              <w:jc w:val="left"/>
            </w:pPr>
            <w:r>
              <w:rPr>
                <w:sz w:val="16"/>
              </w:rPr>
              <w:t>Hail</w:t>
            </w:r>
          </w:p>
        </w:tc>
        <w:tc>
          <w:tcPr>
            <w:tcW w:type="dxa" w:w="2153"/>
          </w:tcPr>
          <w:p>
            <w:pPr>
              <w:spacing w:after="0"/>
              <w:jc w:val="left"/>
            </w:pPr>
            <w:r>
              <w:rPr>
                <w:sz w:val="16"/>
              </w:rPr>
              <w:t>3.5 in</w:t>
            </w:r>
          </w:p>
        </w:tc>
        <w:tc>
          <w:tcPr>
            <w:tcW w:type="dxa" w:w="3270"/>
          </w:tcPr>
          <w:p>
            <w:pPr>
              <w:spacing w:after="0"/>
              <w:jc w:val="left"/>
            </w:pPr>
            <w:r>
              <w:rPr>
                <w:sz w:val="16"/>
              </w:rPr>
              <w:t>property not reported; $0 crops (2002 dollars)</w:t>
            </w:r>
          </w:p>
        </w:tc>
        <w:tc>
          <w:tcPr>
            <w:tcW w:type="dxa" w:w="952"/>
          </w:tcPr>
          <w:p>
            <w:pPr>
              <w:spacing w:after="0"/>
              <w:jc w:val="right"/>
            </w:pPr>
            <w:r>
              <w:rPr>
                <w:sz w:val="16"/>
              </w:rPr>
              <w:t>0, 0</w:t>
            </w:r>
          </w:p>
        </w:tc>
        <w:tc>
          <w:tcPr>
            <w:tcW w:type="dxa" w:w="2447"/>
          </w:tcPr>
          <w:p>
            <w:pPr>
              <w:spacing w:after="0"/>
              <w:jc w:val="left"/>
            </w:pPr>
            <w:r>
              <w:rPr>
                <w:sz w:val="16"/>
              </w:rPr>
              <w:t>FLORA</w:t>
            </w:r>
          </w:p>
        </w:tc>
        <w:tc>
          <w:tcPr>
            <w:tcW w:type="dxa" w:w="2920"/>
          </w:tcPr>
          <w:p>
            <w:pPr>
              <w:spacing w:after="0"/>
              <w:jc w:val="left"/>
            </w:pPr>
            <w:r>
              <w:rPr>
                <w:sz w:val="16"/>
              </w:rPr>
              <w:t>B1-c worst recorded: Hail</w:t>
            </w:r>
          </w:p>
        </w:tc>
      </w:tr>
      <w:tr>
        <w:trPr>
          <w:cantSplit/>
        </w:trPr>
        <w:tc>
          <w:tcPr>
            <w:tcW w:type="dxa" w:w="1037"/>
          </w:tcPr>
          <w:p>
            <w:pPr>
              <w:spacing w:after="0"/>
              <w:jc w:val="left"/>
            </w:pPr>
            <w:r>
              <w:rPr>
                <w:sz w:val="16"/>
              </w:rPr>
              <w:t>1998-04-15</w:t>
            </w:r>
          </w:p>
        </w:tc>
        <w:tc>
          <w:tcPr>
            <w:tcW w:type="dxa" w:w="1333"/>
          </w:tcPr>
          <w:p>
            <w:pPr>
              <w:spacing w:after="0"/>
              <w:jc w:val="left"/>
            </w:pPr>
            <w:r>
              <w:rPr>
                <w:sz w:val="16"/>
              </w:rPr>
              <w:t>Tornado</w:t>
            </w:r>
          </w:p>
        </w:tc>
        <w:tc>
          <w:tcPr>
            <w:tcW w:type="dxa" w:w="2153"/>
          </w:tcPr>
          <w:p>
            <w:pPr>
              <w:spacing w:after="0"/>
              <w:jc w:val="left"/>
            </w:pPr>
            <w:r>
              <w:rPr>
                <w:sz w:val="16"/>
              </w:rPr>
              <w:t>F2, 9.5 mi within this county, 150 yd wide</w:t>
            </w:r>
          </w:p>
        </w:tc>
        <w:tc>
          <w:tcPr>
            <w:tcW w:type="dxa" w:w="3270"/>
          </w:tcPr>
          <w:p>
            <w:pPr>
              <w:spacing w:after="0"/>
              <w:jc w:val="left"/>
            </w:pPr>
            <w:r>
              <w:rPr>
                <w:sz w:val="16"/>
              </w:rPr>
              <w:t>$2,100,000 property; $0 crops (1998 dollars)</w:t>
            </w:r>
          </w:p>
        </w:tc>
        <w:tc>
          <w:tcPr>
            <w:tcW w:type="dxa" w:w="952"/>
          </w:tcPr>
          <w:p>
            <w:pPr>
              <w:spacing w:after="0"/>
              <w:jc w:val="right"/>
            </w:pPr>
            <w:r>
              <w:rPr>
                <w:sz w:val="16"/>
              </w:rPr>
              <w:t>0, 8</w:t>
            </w:r>
          </w:p>
        </w:tc>
        <w:tc>
          <w:tcPr>
            <w:tcW w:type="dxa" w:w="2447"/>
          </w:tcPr>
          <w:p>
            <w:pPr>
              <w:spacing w:after="0"/>
              <w:jc w:val="left"/>
            </w:pPr>
            <w:r>
              <w:rPr>
                <w:sz w:val="16"/>
              </w:rPr>
              <w:t>FLORA to CLAY CITY</w:t>
            </w: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333"/>
          </w:tcPr>
          <w:p>
            <w:pPr>
              <w:spacing w:after="0"/>
              <w:jc w:val="left"/>
            </w:pPr>
            <w:r>
              <w:rPr>
                <w:sz w:val="16"/>
              </w:rPr>
              <w:t>Cold/Wind Chill</w:t>
            </w:r>
          </w:p>
        </w:tc>
        <w:tc>
          <w:tcPr>
            <w:tcW w:type="dxa" w:w="2153"/>
          </w:tcPr>
          <w:p>
            <w:pPr>
              <w:spacing w:after="0"/>
              <w:jc w:val="left"/>
            </w:pPr>
          </w:p>
        </w:tc>
        <w:tc>
          <w:tcPr>
            <w:tcW w:type="dxa" w:w="3270"/>
          </w:tcPr>
          <w:p>
            <w:pPr>
              <w:spacing w:after="0"/>
              <w:jc w:val="left"/>
            </w:pPr>
            <w:r>
              <w:rPr>
                <w:sz w:val="16"/>
              </w:rPr>
              <w:t>damage not reported</w:t>
            </w:r>
          </w:p>
        </w:tc>
        <w:tc>
          <w:tcPr>
            <w:tcW w:type="dxa" w:w="952"/>
          </w:tcPr>
          <w:p>
            <w:pPr>
              <w:spacing w:after="0"/>
              <w:jc w:val="right"/>
            </w:pPr>
            <w:r>
              <w:rPr>
                <w:sz w:val="16"/>
              </w:rPr>
              <w:t>0, 0</w:t>
            </w:r>
          </w:p>
        </w:tc>
        <w:tc>
          <w:tcPr>
            <w:tcW w:type="dxa" w:w="2447"/>
          </w:tcPr>
          <w:p>
            <w:pPr>
              <w:spacing w:after="0"/>
              <w:jc w:val="left"/>
            </w:pPr>
            <w:r>
              <w:rPr>
                <w:sz w:val="16"/>
              </w:rPr>
              <w:t>NWS zone ILZ071 (CLAY), zone-level</w:t>
            </w:r>
          </w:p>
        </w:tc>
        <w:tc>
          <w:tcPr>
            <w:tcW w:type="dxa" w:w="29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1990-06-02</w:t>
            </w:r>
          </w:p>
        </w:tc>
        <w:tc>
          <w:tcPr>
            <w:tcW w:type="dxa" w:w="1333"/>
          </w:tcPr>
          <w:p>
            <w:pPr>
              <w:spacing w:after="0"/>
              <w:jc w:val="left"/>
            </w:pPr>
            <w:r>
              <w:rPr>
                <w:sz w:val="16"/>
              </w:rPr>
              <w:t>Tornado</w:t>
            </w:r>
          </w:p>
        </w:tc>
        <w:tc>
          <w:tcPr>
            <w:tcW w:type="dxa" w:w="2153"/>
          </w:tcPr>
          <w:p>
            <w:pPr>
              <w:spacing w:after="0"/>
              <w:jc w:val="left"/>
            </w:pPr>
            <w:r>
              <w:rPr>
                <w:sz w:val="16"/>
              </w:rPr>
              <w:t>F4, 5.5 mi path length (whole path, pre-1996), 300 yd wide</w:t>
            </w:r>
          </w:p>
        </w:tc>
        <w:tc>
          <w:tcPr>
            <w:tcW w:type="dxa" w:w="3270"/>
          </w:tcPr>
          <w:p>
            <w:pPr>
              <w:spacing w:after="0"/>
              <w:jc w:val="left"/>
            </w:pPr>
            <w:r>
              <w:rPr>
                <w:sz w:val="16"/>
              </w:rPr>
              <w:t>$250,000 property; crops not recorded (1990 dollars)</w:t>
            </w:r>
          </w:p>
        </w:tc>
        <w:tc>
          <w:tcPr>
            <w:tcW w:type="dxa" w:w="952"/>
          </w:tcPr>
          <w:p>
            <w:pPr>
              <w:spacing w:after="0"/>
              <w:jc w:val="right"/>
            </w:pPr>
            <w:r>
              <w:rPr>
                <w:sz w:val="16"/>
              </w:rPr>
              <w:t>0, 0</w:t>
            </w:r>
          </w:p>
        </w:tc>
        <w:tc>
          <w:tcPr>
            <w:tcW w:type="dxa" w:w="2447"/>
          </w:tcPr>
          <w:p>
            <w:pPr>
              <w:spacing w:after="0"/>
              <w:jc w:val="left"/>
            </w:pPr>
            <w:r>
              <w:rPr>
                <w:sz w:val="16"/>
              </w:rPr>
              <w:t>location not recorded</w:t>
            </w:r>
          </w:p>
        </w:tc>
        <w:tc>
          <w:tcPr>
            <w:tcW w:type="dxa" w:w="292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77"/>
        <w:gridCol w:w="1037"/>
        <w:gridCol w:w="1998"/>
        <w:gridCol w:w="1525"/>
        <w:gridCol w:w="1518"/>
        <w:gridCol w:w="1037"/>
        <w:gridCol w:w="1856"/>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1.37</w:t>
            </w:r>
          </w:p>
        </w:tc>
        <w:tc>
          <w:tcPr>
            <w:tcW w:type="dxa" w:w="1280"/>
          </w:tcPr>
          <w:p>
            <w:pPr>
              <w:spacing w:after="0"/>
              <w:jc w:val="left"/>
            </w:pPr>
            <w:r>
              <w:rPr>
                <w:sz w:val="16"/>
              </w:rPr>
              <w:t>event-days per year</w:t>
            </w:r>
          </w:p>
        </w:tc>
        <w:tc>
          <w:tcPr>
            <w:tcW w:type="dxa" w:w="1577"/>
          </w:tcPr>
          <w:p>
            <w:pPr>
              <w:spacing w:after="0"/>
              <w:jc w:val="left"/>
            </w:pPr>
            <w:r>
              <w:rPr>
                <w:sz w:val="16"/>
              </w:rPr>
              <w:t>about 1.37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4 of 30 years, 1996 to 2025 (13.3%)</w:t>
            </w:r>
          </w:p>
        </w:tc>
        <w:tc>
          <w:tcPr>
            <w:tcW w:type="dxa" w:w="1525"/>
          </w:tcPr>
          <w:p>
            <w:pPr>
              <w:spacing w:after="0"/>
              <w:jc w:val="right"/>
            </w:pPr>
            <w:r>
              <w:rPr>
                <w:sz w:val="16"/>
              </w:rPr>
              <w:t>26</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1.66</w:t>
            </w:r>
          </w:p>
        </w:tc>
        <w:tc>
          <w:tcPr>
            <w:tcW w:type="dxa" w:w="1280"/>
          </w:tcPr>
          <w:p>
            <w:pPr>
              <w:spacing w:after="0"/>
              <w:jc w:val="left"/>
            </w:pPr>
            <w:r>
              <w:rPr>
                <w:sz w:val="16"/>
              </w:rPr>
              <w:t>event-days per year</w:t>
            </w:r>
          </w:p>
        </w:tc>
        <w:tc>
          <w:tcPr>
            <w:tcW w:type="dxa" w:w="1577"/>
          </w:tcPr>
          <w:p>
            <w:pPr>
              <w:spacing w:after="0"/>
              <w:jc w:val="left"/>
            </w:pPr>
            <w:r>
              <w:rPr>
                <w:sz w:val="16"/>
              </w:rPr>
              <w:t>about 1.66 days per year</w:t>
            </w:r>
          </w:p>
        </w:tc>
        <w:tc>
          <w:tcPr>
            <w:tcW w:type="dxa" w:w="1037"/>
          </w:tcPr>
          <w:p>
            <w:pPr>
              <w:spacing w:after="0"/>
              <w:jc w:val="left"/>
            </w:pPr>
            <w:r>
              <w:rPr>
                <w:sz w:val="16"/>
              </w:rPr>
              <w:t>Possible</w:t>
            </w:r>
          </w:p>
        </w:tc>
        <w:tc>
          <w:tcPr>
            <w:tcW w:type="dxa" w:w="1998"/>
          </w:tcPr>
          <w:p>
            <w:pPr>
              <w:spacing w:after="0"/>
              <w:jc w:val="left"/>
            </w:pPr>
            <w:r>
              <w:rPr>
                <w:sz w:val="16"/>
              </w:rPr>
              <w:t>Storm Events event-days in 2 of 30 years, 1996 to 2025 (6.67%)</w:t>
            </w:r>
          </w:p>
        </w:tc>
        <w:tc>
          <w:tcPr>
            <w:tcW w:type="dxa" w:w="1525"/>
          </w:tcPr>
          <w:p>
            <w:pPr>
              <w:spacing w:after="0"/>
              <w:jc w:val="right"/>
            </w:pPr>
            <w:r>
              <w:rPr>
                <w:sz w:val="16"/>
              </w:rPr>
              <w:t>42</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0.0062</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0.62%</w:t>
            </w:r>
          </w:p>
        </w:tc>
        <w:tc>
          <w:tcPr>
            <w:tcW w:type="dxa" w:w="1037"/>
          </w:tcPr>
          <w:p>
            <w:pPr>
              <w:spacing w:after="0"/>
              <w:jc w:val="left"/>
            </w:pPr>
          </w:p>
        </w:tc>
        <w:tc>
          <w:tcPr>
            <w:tcW w:type="dxa" w:w="199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2.88</w:t>
            </w:r>
          </w:p>
        </w:tc>
        <w:tc>
          <w:tcPr>
            <w:tcW w:type="dxa" w:w="1280"/>
          </w:tcPr>
          <w:p>
            <w:pPr>
              <w:spacing w:after="0"/>
              <w:jc w:val="left"/>
            </w:pPr>
            <w:r>
              <w:rPr>
                <w:sz w:val="16"/>
              </w:rPr>
              <w:t>events per year</w:t>
            </w:r>
          </w:p>
        </w:tc>
        <w:tc>
          <w:tcPr>
            <w:tcW w:type="dxa" w:w="1577"/>
          </w:tcPr>
          <w:p>
            <w:pPr>
              <w:spacing w:after="0"/>
              <w:jc w:val="left"/>
            </w:pPr>
            <w:r>
              <w:rPr>
                <w:sz w:val="16"/>
              </w:rPr>
              <w:t>about 2.88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109.3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8.05</w:t>
            </w:r>
          </w:p>
        </w:tc>
        <w:tc>
          <w:tcPr>
            <w:tcW w:type="dxa" w:w="1280"/>
          </w:tcPr>
          <w:p>
            <w:pPr>
              <w:spacing w:after="0"/>
              <w:jc w:val="left"/>
            </w:pPr>
            <w:r>
              <w:rPr>
                <w:sz w:val="16"/>
              </w:rPr>
              <w:t>event-days per year</w:t>
            </w:r>
          </w:p>
        </w:tc>
        <w:tc>
          <w:tcPr>
            <w:tcW w:type="dxa" w:w="1577"/>
          </w:tcPr>
          <w:p>
            <w:pPr>
              <w:spacing w:after="0"/>
              <w:jc w:val="left"/>
            </w:pPr>
            <w:r>
              <w:rPr>
                <w:sz w:val="16"/>
              </w:rPr>
              <w:t>about 8.05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9 of 30 years, 1996 to 2025 (30%)</w:t>
            </w:r>
          </w:p>
        </w:tc>
        <w:tc>
          <w:tcPr>
            <w:tcW w:type="dxa" w:w="1525"/>
          </w:tcPr>
          <w:p>
            <w:pPr>
              <w:spacing w:after="0"/>
              <w:jc w:val="right"/>
            </w:pPr>
            <w:r>
              <w:rPr>
                <w:sz w:val="16"/>
              </w:rPr>
              <w:t>106</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0.0228</w:t>
            </w:r>
          </w:p>
        </w:tc>
        <w:tc>
          <w:tcPr>
            <w:tcW w:type="dxa" w:w="1280"/>
          </w:tcPr>
          <w:p>
            <w:pPr>
              <w:spacing w:after="0"/>
              <w:jc w:val="left"/>
            </w:pPr>
            <w:r>
              <w:rPr>
                <w:sz w:val="16"/>
              </w:rPr>
              <w:t>events per year</w:t>
            </w:r>
          </w:p>
        </w:tc>
        <w:tc>
          <w:tcPr>
            <w:tcW w:type="dxa" w:w="1577"/>
          </w:tcPr>
          <w:p>
            <w:pPr>
              <w:spacing w:after="0"/>
              <w:jc w:val="left"/>
            </w:pPr>
            <w:r>
              <w:rPr>
                <w:sz w:val="16"/>
              </w:rPr>
              <w:t>about 1 in 44 years</w:t>
            </w:r>
          </w:p>
        </w:tc>
        <w:tc>
          <w:tcPr>
            <w:tcW w:type="dxa" w:w="1037"/>
          </w:tcPr>
          <w:p>
            <w:pPr>
              <w:spacing w:after="0"/>
              <w:jc w:val="left"/>
            </w:pPr>
            <w:r>
              <w:rPr>
                <w:sz w:val="16"/>
              </w:rPr>
              <w:t>Possible</w:t>
            </w:r>
          </w:p>
        </w:tc>
        <w:tc>
          <w:tcPr>
            <w:tcW w:type="dxa" w:w="1998"/>
          </w:tcPr>
          <w:p>
            <w:pPr>
              <w:spacing w:after="0"/>
              <w:jc w:val="left"/>
            </w:pPr>
            <w:r>
              <w:rPr>
                <w:sz w:val="16"/>
              </w:rPr>
              <w:t>FEMA annualized frequency (modeled)</w:t>
            </w:r>
          </w:p>
        </w:tc>
        <w:tc>
          <w:tcPr>
            <w:tcW w:type="dxa" w:w="1525"/>
          </w:tcPr>
          <w:p>
            <w:pPr>
              <w:spacing w:after="0"/>
              <w:jc w:val="right"/>
            </w:pPr>
            <w:r>
              <w:rPr>
                <w:sz w:val="16"/>
              </w:rPr>
              <w:t>4</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0.622</w:t>
            </w:r>
          </w:p>
        </w:tc>
        <w:tc>
          <w:tcPr>
            <w:tcW w:type="dxa" w:w="1280"/>
          </w:tcPr>
          <w:p>
            <w:pPr>
              <w:spacing w:after="0"/>
              <w:jc w:val="left"/>
            </w:pPr>
            <w:r>
              <w:rPr>
                <w:sz w:val="16"/>
              </w:rPr>
              <w:t>event-days per year</w:t>
            </w:r>
          </w:p>
        </w:tc>
        <w:tc>
          <w:tcPr>
            <w:tcW w:type="dxa" w:w="1577"/>
          </w:tcPr>
          <w:p>
            <w:pPr>
              <w:spacing w:after="0"/>
              <w:jc w:val="left"/>
            </w:pPr>
            <w:r>
              <w:rPr>
                <w:sz w:val="16"/>
              </w:rPr>
              <w:t>about 0.622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3 of 30 years, 1996 to 2025 (10%)</w:t>
            </w:r>
          </w:p>
        </w:tc>
        <w:tc>
          <w:tcPr>
            <w:tcW w:type="dxa" w:w="1525"/>
          </w:tcPr>
          <w:p>
            <w:pPr>
              <w:spacing w:after="0"/>
              <w:jc w:val="right"/>
            </w:pPr>
            <w:r>
              <w:rPr>
                <w:sz w:val="16"/>
              </w:rPr>
              <w:t>42</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w:t>
            </w:r>
          </w:p>
        </w:tc>
        <w:tc>
          <w:tcPr>
            <w:tcW w:type="dxa" w:w="1280"/>
          </w:tcPr>
          <w:p>
            <w:pPr>
              <w:spacing w:after="0"/>
              <w:jc w:val="left"/>
            </w:pPr>
            <w:r>
              <w:rPr>
                <w:sz w:val="16"/>
              </w:rPr>
              <w:t>event-days per year</w:t>
            </w:r>
          </w:p>
        </w:tc>
        <w:tc>
          <w:tcPr>
            <w:tcW w:type="dxa" w:w="1577"/>
          </w:tcPr>
          <w:p>
            <w:pPr>
              <w:spacing w:after="0"/>
              <w:jc w:val="left"/>
            </w:pPr>
            <w:r>
              <w:rPr>
                <w:sz w:val="16"/>
              </w:rPr>
              <w:t>about 2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24 of 30 years, 1996 to 2025 (80%)</w:t>
            </w:r>
          </w:p>
        </w:tc>
        <w:tc>
          <w:tcPr>
            <w:tcW w:type="dxa" w:w="1525"/>
          </w:tcPr>
          <w:p>
            <w:pPr>
              <w:spacing w:after="0"/>
              <w:jc w:val="right"/>
            </w:pPr>
            <w:r>
              <w:rPr>
                <w:sz w:val="16"/>
              </w:rPr>
              <w:t>56</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0.24</w:t>
            </w:r>
          </w:p>
        </w:tc>
        <w:tc>
          <w:tcPr>
            <w:tcW w:type="dxa" w:w="1280"/>
          </w:tcPr>
          <w:p>
            <w:pPr>
              <w:spacing w:after="0"/>
              <w:jc w:val="left"/>
            </w:pPr>
            <w:r>
              <w:rPr>
                <w:sz w:val="16"/>
              </w:rPr>
              <w:t>events per year (modeled)</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49.9</w:t>
            </w:r>
          </w:p>
        </w:tc>
        <w:tc>
          <w:tcPr>
            <w:tcW w:type="dxa" w:w="1280"/>
          </w:tcPr>
          <w:p>
            <w:pPr>
              <w:spacing w:after="0"/>
              <w:jc w:val="left"/>
            </w:pPr>
            <w:r>
              <w:rPr>
                <w:sz w:val="16"/>
              </w:rPr>
              <w:t>days per year with a strike</w:t>
            </w:r>
          </w:p>
        </w:tc>
        <w:tc>
          <w:tcPr>
            <w:tcW w:type="dxa" w:w="1577"/>
          </w:tcPr>
          <w:p>
            <w:pPr>
              <w:spacing w:after="0"/>
              <w:jc w:val="left"/>
            </w:pPr>
            <w:r>
              <w:rPr>
                <w:sz w:val="16"/>
              </w:rPr>
              <w:t>about 49.9 days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4.23</w:t>
            </w:r>
          </w:p>
        </w:tc>
        <w:tc>
          <w:tcPr>
            <w:tcW w:type="dxa" w:w="1280"/>
          </w:tcPr>
          <w:p>
            <w:pPr>
              <w:spacing w:after="0"/>
              <w:jc w:val="left"/>
            </w:pPr>
            <w:r>
              <w:rPr>
                <w:sz w:val="16"/>
              </w:rPr>
              <w:t>events per year</w:t>
            </w:r>
          </w:p>
        </w:tc>
        <w:tc>
          <w:tcPr>
            <w:tcW w:type="dxa" w:w="1577"/>
          </w:tcPr>
          <w:p>
            <w:pPr>
              <w:spacing w:after="0"/>
              <w:jc w:val="left"/>
            </w:pPr>
            <w:r>
              <w:rPr>
                <w:sz w:val="16"/>
              </w:rPr>
              <w:t>about 4.23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161</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0.338</w:t>
            </w:r>
          </w:p>
        </w:tc>
        <w:tc>
          <w:tcPr>
            <w:tcW w:type="dxa" w:w="1280"/>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0.0000148</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0.00148%</w:t>
            </w:r>
          </w:p>
        </w:tc>
        <w:tc>
          <w:tcPr>
            <w:tcW w:type="dxa" w:w="1037"/>
          </w:tcPr>
          <w:p>
            <w:pPr>
              <w:spacing w:after="0"/>
              <w:jc w:val="left"/>
            </w:pPr>
          </w:p>
        </w:tc>
        <w:tc>
          <w:tcPr>
            <w:tcW w:type="dxa" w:w="199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6.74</w:t>
            </w:r>
          </w:p>
        </w:tc>
        <w:tc>
          <w:tcPr>
            <w:tcW w:type="dxa" w:w="1280"/>
          </w:tcPr>
          <w:p>
            <w:pPr>
              <w:spacing w:after="0"/>
              <w:jc w:val="left"/>
            </w:pPr>
            <w:r>
              <w:rPr>
                <w:sz w:val="16"/>
              </w:rPr>
              <w:t>event-days per year</w:t>
            </w:r>
          </w:p>
        </w:tc>
        <w:tc>
          <w:tcPr>
            <w:tcW w:type="dxa" w:w="1577"/>
          </w:tcPr>
          <w:p>
            <w:pPr>
              <w:spacing w:after="0"/>
              <w:jc w:val="left"/>
            </w:pPr>
            <w:r>
              <w:rPr>
                <w:sz w:val="16"/>
              </w:rPr>
              <w:t>about 6.74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17 of 30 years, 1996 to 2025 (56.7%)</w:t>
            </w:r>
          </w:p>
        </w:tc>
        <w:tc>
          <w:tcPr>
            <w:tcW w:type="dxa" w:w="1525"/>
          </w:tcPr>
          <w:p>
            <w:pPr>
              <w:spacing w:after="0"/>
              <w:jc w:val="right"/>
            </w:pPr>
            <w:r>
              <w:rPr>
                <w:sz w:val="16"/>
              </w:rPr>
              <w:t>128</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156</w:t>
            </w:r>
          </w:p>
        </w:tc>
        <w:tc>
          <w:tcPr>
            <w:tcW w:type="dxa" w:w="1381"/>
          </w:tcPr>
          <w:p>
            <w:pPr>
              <w:spacing w:after="0"/>
              <w:jc w:val="right"/>
            </w:pPr>
            <w:r>
              <w:rPr>
                <w:sz w:val="16"/>
              </w:rPr>
              <w:t>30</w:t>
            </w:r>
          </w:p>
        </w:tc>
        <w:tc>
          <w:tcPr>
            <w:tcW w:type="dxa" w:w="1381"/>
          </w:tcPr>
          <w:p>
            <w:pPr>
              <w:spacing w:after="0"/>
              <w:jc w:val="right"/>
            </w:pPr>
            <w:r>
              <w:rPr>
                <w:sz w:val="16"/>
              </w:rPr>
              <w:t>5.2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72.8</w:t>
            </w:r>
          </w:p>
        </w:tc>
        <w:tc>
          <w:tcPr>
            <w:tcW w:type="dxa" w:w="1295"/>
          </w:tcPr>
          <w:p>
            <w:pPr>
              <w:spacing w:after="0"/>
              <w:jc w:val="right"/>
            </w:pPr>
            <w:r>
              <w:rPr>
                <w:sz w:val="16"/>
              </w:rPr>
              <w:t>78.8</w:t>
            </w:r>
          </w:p>
        </w:tc>
        <w:tc>
          <w:tcPr>
            <w:tcW w:type="dxa" w:w="1235"/>
          </w:tcPr>
          <w:p>
            <w:pPr>
              <w:spacing w:after="0"/>
              <w:jc w:val="right"/>
            </w:pPr>
            <w:r>
              <w:rPr>
                <w:sz w:val="16"/>
              </w:rPr>
              <w:t>89.3</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94.2</w:t>
            </w:r>
          </w:p>
        </w:tc>
        <w:tc>
          <w:tcPr>
            <w:tcW w:type="dxa" w:w="1295"/>
          </w:tcPr>
          <w:p>
            <w:pPr>
              <w:spacing w:after="0"/>
              <w:jc w:val="right"/>
            </w:pPr>
            <w:r>
              <w:rPr>
                <w:sz w:val="16"/>
              </w:rPr>
              <w:t>98.6</w:t>
            </w:r>
          </w:p>
        </w:tc>
        <w:tc>
          <w:tcPr>
            <w:tcW w:type="dxa" w:w="1235"/>
          </w:tcPr>
          <w:p>
            <w:pPr>
              <w:spacing w:after="0"/>
              <w:jc w:val="right"/>
            </w:pPr>
            <w:r>
              <w:rPr>
                <w:sz w:val="16"/>
              </w:rPr>
              <w:t>98.9</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84.1</w:t>
            </w:r>
          </w:p>
        </w:tc>
        <w:tc>
          <w:tcPr>
            <w:tcW w:type="dxa" w:w="1295"/>
          </w:tcPr>
          <w:p>
            <w:pPr>
              <w:spacing w:after="0"/>
              <w:jc w:val="right"/>
            </w:pPr>
            <w:r>
              <w:rPr>
                <w:sz w:val="16"/>
              </w:rPr>
              <w:t>87.6</w:t>
            </w:r>
          </w:p>
        </w:tc>
        <w:tc>
          <w:tcPr>
            <w:tcW w:type="dxa" w:w="1235"/>
          </w:tcPr>
          <w:p>
            <w:pPr>
              <w:spacing w:after="0"/>
              <w:jc w:val="right"/>
            </w:pPr>
            <w:r>
              <w:rPr>
                <w:sz w:val="16"/>
              </w:rPr>
              <w:t>94.7</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80.2</w:t>
            </w:r>
          </w:p>
        </w:tc>
        <w:tc>
          <w:tcPr>
            <w:tcW w:type="dxa" w:w="1295"/>
          </w:tcPr>
          <w:p>
            <w:pPr>
              <w:spacing w:after="0"/>
              <w:jc w:val="right"/>
            </w:pPr>
            <w:r>
              <w:rPr>
                <w:sz w:val="16"/>
              </w:rPr>
              <w:t>82.3</w:t>
            </w:r>
          </w:p>
        </w:tc>
        <w:tc>
          <w:tcPr>
            <w:tcW w:type="dxa" w:w="1235"/>
          </w:tcPr>
          <w:p>
            <w:pPr>
              <w:spacing w:after="0"/>
              <w:jc w:val="right"/>
            </w:pPr>
            <w:r>
              <w:rPr>
                <w:sz w:val="16"/>
              </w:rPr>
              <w:t>88.3</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79.3</w:t>
            </w:r>
          </w:p>
        </w:tc>
        <w:tc>
          <w:tcPr>
            <w:tcW w:type="dxa" w:w="1295"/>
          </w:tcPr>
          <w:p>
            <w:pPr>
              <w:spacing w:after="0"/>
              <w:jc w:val="right"/>
            </w:pPr>
            <w:r>
              <w:rPr>
                <w:sz w:val="16"/>
              </w:rPr>
              <w:t>85.8</w:t>
            </w:r>
          </w:p>
        </w:tc>
        <w:tc>
          <w:tcPr>
            <w:tcW w:type="dxa" w:w="1235"/>
          </w:tcPr>
          <w:p>
            <w:pPr>
              <w:spacing w:after="0"/>
              <w:jc w:val="right"/>
            </w:pPr>
            <w:r>
              <w:rPr>
                <w:sz w:val="16"/>
              </w:rPr>
              <w:t>94.4</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47.1</w:t>
            </w:r>
          </w:p>
        </w:tc>
        <w:tc>
          <w:tcPr>
            <w:tcW w:type="dxa" w:w="1295"/>
          </w:tcPr>
          <w:p>
            <w:pPr>
              <w:spacing w:after="0"/>
              <w:jc w:val="right"/>
            </w:pPr>
            <w:r>
              <w:rPr>
                <w:sz w:val="16"/>
              </w:rPr>
              <w:t>48.6</w:t>
            </w:r>
          </w:p>
        </w:tc>
        <w:tc>
          <w:tcPr>
            <w:tcW w:type="dxa" w:w="1235"/>
          </w:tcPr>
          <w:p>
            <w:pPr>
              <w:spacing w:after="0"/>
              <w:jc w:val="right"/>
            </w:pPr>
            <w:r>
              <w:rPr>
                <w:sz w:val="16"/>
              </w:rPr>
              <w:t>50.5</w:t>
            </w:r>
          </w:p>
        </w:tc>
        <w:tc>
          <w:tcPr>
            <w:tcW w:type="dxa" w:w="7078"/>
          </w:tcPr>
          <w:p>
            <w:pPr>
              <w:spacing w:after="0"/>
              <w:jc w:val="left"/>
            </w:pPr>
            <w:r>
              <w:rPr>
                <w:sz w:val="16"/>
              </w:rPr>
              <w:t>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69.3</w:t>
            </w:r>
          </w:p>
        </w:tc>
        <w:tc>
          <w:tcPr>
            <w:tcW w:type="dxa" w:w="1295"/>
          </w:tcPr>
          <w:p>
            <w:pPr>
              <w:spacing w:after="0"/>
              <w:jc w:val="right"/>
            </w:pPr>
            <w:r>
              <w:rPr>
                <w:sz w:val="16"/>
              </w:rPr>
              <w:t>70.5</w:t>
            </w:r>
          </w:p>
        </w:tc>
        <w:tc>
          <w:tcPr>
            <w:tcW w:type="dxa" w:w="1235"/>
          </w:tcPr>
          <w:p>
            <w:pPr>
              <w:spacing w:after="0"/>
              <w:jc w:val="right"/>
            </w:pPr>
            <w:r>
              <w:rPr>
                <w:sz w:val="16"/>
              </w:rPr>
              <w:t>80.9</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71.2</w:t>
            </w:r>
          </w:p>
        </w:tc>
        <w:tc>
          <w:tcPr>
            <w:tcW w:type="dxa" w:w="1295"/>
          </w:tcPr>
          <w:p>
            <w:pPr>
              <w:spacing w:after="0"/>
              <w:jc w:val="right"/>
            </w:pPr>
            <w:r>
              <w:rPr>
                <w:sz w:val="16"/>
              </w:rPr>
              <w:t>82.3</w:t>
            </w:r>
          </w:p>
        </w:tc>
        <w:tc>
          <w:tcPr>
            <w:tcW w:type="dxa" w:w="1235"/>
          </w:tcPr>
          <w:p>
            <w:pPr>
              <w:spacing w:after="0"/>
              <w:jc w:val="right"/>
            </w:pPr>
            <w:r>
              <w:rPr>
                <w:sz w:val="16"/>
              </w:rPr>
              <w:t>86.5</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33.9</w:t>
            </w:r>
          </w:p>
        </w:tc>
        <w:tc>
          <w:tcPr>
            <w:tcW w:type="dxa" w:w="1295"/>
          </w:tcPr>
          <w:p>
            <w:pPr>
              <w:spacing w:after="0"/>
              <w:jc w:val="right"/>
            </w:pPr>
            <w:r>
              <w:rPr>
                <w:sz w:val="16"/>
              </w:rPr>
              <w:t>88.2</w:t>
            </w:r>
          </w:p>
        </w:tc>
        <w:tc>
          <w:tcPr>
            <w:tcW w:type="dxa" w:w="1235"/>
          </w:tcPr>
          <w:p>
            <w:pPr>
              <w:spacing w:after="0"/>
              <w:jc w:val="right"/>
            </w:pPr>
            <w:r>
              <w:rPr>
                <w:sz w:val="16"/>
              </w:rPr>
              <w:t>92.9</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55.3</w:t>
            </w:r>
          </w:p>
        </w:tc>
        <w:tc>
          <w:tcPr>
            <w:tcW w:type="dxa" w:w="1295"/>
          </w:tcPr>
          <w:p>
            <w:pPr>
              <w:spacing w:after="0"/>
              <w:jc w:val="right"/>
            </w:pPr>
            <w:r>
              <w:rPr>
                <w:sz w:val="16"/>
              </w:rPr>
              <w:t>65.0</w:t>
            </w:r>
          </w:p>
        </w:tc>
        <w:tc>
          <w:tcPr>
            <w:tcW w:type="dxa" w:w="1235"/>
          </w:tcPr>
          <w:p>
            <w:pPr>
              <w:spacing w:after="0"/>
              <w:jc w:val="right"/>
            </w:pPr>
            <w:r>
              <w:rPr>
                <w:sz w:val="16"/>
              </w:rPr>
              <w:t>85.6</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93.3</w:t>
            </w:r>
          </w:p>
        </w:tc>
        <w:tc>
          <w:tcPr>
            <w:tcW w:type="dxa" w:w="1295"/>
          </w:tcPr>
          <w:p>
            <w:pPr>
              <w:spacing w:after="0"/>
              <w:jc w:val="right"/>
            </w:pPr>
            <w:r>
              <w:rPr>
                <w:sz w:val="16"/>
              </w:rPr>
              <w:t>95.4</w:t>
            </w:r>
          </w:p>
        </w:tc>
        <w:tc>
          <w:tcPr>
            <w:tcW w:type="dxa" w:w="1235"/>
          </w:tcPr>
          <w:p>
            <w:pPr>
              <w:spacing w:after="0"/>
              <w:jc w:val="right"/>
            </w:pPr>
            <w:r>
              <w:rPr>
                <w:sz w:val="16"/>
              </w:rPr>
              <w:t>98.6</w:t>
            </w:r>
          </w:p>
        </w:tc>
        <w:tc>
          <w:tcPr>
            <w:tcW w:type="dxa" w:w="7078"/>
          </w:tcPr>
          <w:p>
            <w:pPr>
              <w:spacing w:after="0"/>
              <w:jc w:val="left"/>
            </w:pPr>
            <w:r>
              <w:rPr>
                <w:sz w:val="16"/>
              </w:rPr>
              <w:t>Very High 1,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68.0</w:t>
            </w:r>
          </w:p>
        </w:tc>
        <w:tc>
          <w:tcPr>
            <w:tcW w:type="dxa" w:w="1295"/>
          </w:tcPr>
          <w:p>
            <w:pPr>
              <w:spacing w:after="0"/>
              <w:jc w:val="right"/>
            </w:pPr>
            <w:r>
              <w:rPr>
                <w:sz w:val="16"/>
              </w:rPr>
              <w:t>74.5</w:t>
            </w:r>
          </w:p>
        </w:tc>
        <w:tc>
          <w:tcPr>
            <w:tcW w:type="dxa" w:w="1235"/>
          </w:tcPr>
          <w:p>
            <w:pPr>
              <w:spacing w:after="0"/>
              <w:jc w:val="right"/>
            </w:pPr>
            <w:r>
              <w:rPr>
                <w:sz w:val="16"/>
              </w:rPr>
              <w:t>90.9</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55.9</w:t>
            </w:r>
          </w:p>
        </w:tc>
        <w:tc>
          <w:tcPr>
            <w:tcW w:type="dxa" w:w="1295"/>
          </w:tcPr>
          <w:p>
            <w:pPr>
              <w:spacing w:after="0"/>
              <w:jc w:val="right"/>
            </w:pPr>
            <w:r>
              <w:rPr>
                <w:sz w:val="16"/>
              </w:rPr>
              <w:t>57.1</w:t>
            </w:r>
          </w:p>
        </w:tc>
        <w:tc>
          <w:tcPr>
            <w:tcW w:type="dxa" w:w="1235"/>
          </w:tcPr>
          <w:p>
            <w:pPr>
              <w:spacing w:after="0"/>
              <w:jc w:val="right"/>
            </w:pPr>
            <w:r>
              <w:rPr>
                <w:sz w:val="16"/>
              </w:rPr>
              <w:t>59.9</w:t>
            </w:r>
          </w:p>
        </w:tc>
        <w:tc>
          <w:tcPr>
            <w:tcW w:type="dxa" w:w="7078"/>
          </w:tcPr>
          <w:p>
            <w:pPr>
              <w:spacing w:after="0"/>
              <w:jc w:val="left"/>
            </w:pPr>
            <w:r>
              <w:rPr>
                <w:sz w:val="16"/>
              </w:rPr>
              <w:t>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77.7</w:t>
            </w:r>
          </w:p>
        </w:tc>
        <w:tc>
          <w:tcPr>
            <w:tcW w:type="dxa" w:w="1295"/>
          </w:tcPr>
          <w:p>
            <w:pPr>
              <w:spacing w:after="0"/>
              <w:jc w:val="right"/>
            </w:pPr>
            <w:r>
              <w:rPr>
                <w:sz w:val="16"/>
              </w:rPr>
              <w:t>82.9</w:t>
            </w:r>
          </w:p>
        </w:tc>
        <w:tc>
          <w:tcPr>
            <w:tcW w:type="dxa" w:w="1235"/>
          </w:tcPr>
          <w:p>
            <w:pPr>
              <w:spacing w:after="0"/>
              <w:jc w:val="right"/>
            </w:pPr>
            <w:r>
              <w:rPr>
                <w:sz w:val="16"/>
              </w:rPr>
              <w:t>92.9</w:t>
            </w:r>
          </w:p>
        </w:tc>
        <w:tc>
          <w:tcPr>
            <w:tcW w:type="dxa" w:w="7078"/>
          </w:tcPr>
          <w:p>
            <w:pPr>
              <w:spacing w:after="0"/>
              <w:jc w:val="left"/>
            </w:pPr>
            <w:r>
              <w:rPr>
                <w:sz w:val="16"/>
              </w:rPr>
              <w:t>Relatively High 3,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6"/>
        <w:gridCol w:w="769"/>
        <w:gridCol w:w="1962"/>
        <w:gridCol w:w="2055"/>
        <w:gridCol w:w="2645"/>
        <w:gridCol w:w="2451"/>
        <w:gridCol w:w="2595"/>
      </w:tblGrid>
      <w:tr>
        <w:trPr>
          <w:cantSplit/>
          <w:tblHeader/>
        </w:trPr>
        <w:tc>
          <w:tcPr>
            <w:tcW w:type="dxa" w:w="163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62"/>
            <w:shd w:val="clear" w:color="auto" w:fill="E8E8E8"/>
          </w:tcPr>
          <w:p>
            <w:pPr>
              <w:spacing w:after="0"/>
              <w:jc w:val="left"/>
            </w:pPr>
            <w:r>
              <w:rPr>
                <w:b/>
                <w:sz w:val="16"/>
              </w:rPr>
              <w:t>Plan status</w:t>
            </w:r>
          </w:p>
        </w:tc>
        <w:tc>
          <w:tcPr>
            <w:tcW w:type="dxa" w:w="20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95"/>
            <w:shd w:val="clear" w:color="auto" w:fill="E8E8E8"/>
          </w:tcPr>
          <w:p>
            <w:pPr>
              <w:spacing w:after="0"/>
              <w:jc w:val="left"/>
            </w:pPr>
            <w:r>
              <w:rPr>
                <w:b/>
                <w:sz w:val="16"/>
              </w:rPr>
              <w:t>Notes</w:t>
            </w:r>
          </w:p>
        </w:tc>
      </w:tr>
      <w:tr>
        <w:trPr>
          <w:cantSplit/>
        </w:trPr>
        <w:tc>
          <w:tcPr>
            <w:tcW w:type="dxa" w:w="1636"/>
          </w:tcPr>
          <w:p>
            <w:pPr>
              <w:spacing w:after="0"/>
              <w:jc w:val="left"/>
            </w:pPr>
            <w:r>
              <w:rPr>
                <w:sz w:val="16"/>
              </w:rPr>
              <w:t>Clay County</w:t>
            </w:r>
          </w:p>
        </w:tc>
        <w:tc>
          <w:tcPr>
            <w:tcW w:type="dxa" w:w="769"/>
          </w:tcPr>
          <w:p>
            <w:pPr>
              <w:spacing w:after="0"/>
              <w:jc w:val="left"/>
            </w:pPr>
            <w:r>
              <w:rPr>
                <w:sz w:val="16"/>
              </w:rPr>
              <w:t>County</w:t>
            </w:r>
          </w:p>
        </w:tc>
        <w:tc>
          <w:tcPr>
            <w:tcW w:type="dxa" w:w="1962"/>
          </w:tcPr>
          <w:p>
            <w:pPr>
              <w:spacing w:after="0"/>
              <w:jc w:val="left"/>
            </w:pPr>
            <w:r>
              <w:rPr>
                <w:sz w:val="16"/>
              </w:rPr>
              <w:t>Expired on 2026-01-27</w:t>
            </w:r>
          </w:p>
        </w:tc>
        <w:tc>
          <w:tcPr>
            <w:tcW w:type="dxa" w:w="2055"/>
          </w:tcPr>
          <w:p>
            <w:pPr>
              <w:spacing w:after="0"/>
              <w:jc w:val="right"/>
            </w:pPr>
            <w:r>
              <w:rPr>
                <w:sz w:val="16"/>
              </w:rPr>
              <w:t>FMA RL 0, SRL 0; any 0</w:t>
            </w:r>
          </w:p>
        </w:tc>
        <w:tc>
          <w:tcPr>
            <w:tcW w:type="dxa" w:w="2645"/>
          </w:tcPr>
          <w:p>
            <w:pPr>
              <w:spacing w:after="0"/>
              <w:jc w:val="right"/>
            </w:pPr>
            <w:r>
              <w:rPr>
                <w:sz w:val="16"/>
              </w:rPr>
              <w:t>no Public Assistance recorded</w:t>
            </w:r>
          </w:p>
        </w:tc>
        <w:tc>
          <w:tcPr>
            <w:tcW w:type="dxa" w:w="2451"/>
          </w:tcPr>
          <w:p>
            <w:pPr>
              <w:spacing w:after="0"/>
              <w:jc w:val="right"/>
            </w:pPr>
            <w:r>
              <w:rPr>
                <w:sz w:val="16"/>
              </w:rPr>
              <w:t>0 total; 0 since its plan</w:t>
            </w:r>
          </w:p>
        </w:tc>
        <w:tc>
          <w:tcPr>
            <w:tcW w:type="dxa" w:w="2595"/>
          </w:tcPr>
          <w:p>
            <w:pPr>
              <w:spacing w:after="0"/>
              <w:jc w:val="left"/>
            </w:pPr>
          </w:p>
        </w:tc>
      </w:tr>
      <w:tr>
        <w:trPr>
          <w:cantSplit/>
        </w:trPr>
        <w:tc>
          <w:tcPr>
            <w:tcW w:type="dxa" w:w="1636"/>
          </w:tcPr>
          <w:p>
            <w:pPr>
              <w:spacing w:after="0"/>
              <w:jc w:val="left"/>
            </w:pPr>
            <w:r>
              <w:rPr>
                <w:sz w:val="16"/>
              </w:rPr>
              <w:t>Clay City village</w:t>
            </w:r>
          </w:p>
        </w:tc>
        <w:tc>
          <w:tcPr>
            <w:tcW w:type="dxa" w:w="769"/>
          </w:tcPr>
          <w:p>
            <w:pPr>
              <w:spacing w:after="0"/>
              <w:jc w:val="left"/>
            </w:pPr>
            <w:r>
              <w:rPr>
                <w:sz w:val="16"/>
              </w:rPr>
              <w:t>Village</w:t>
            </w:r>
          </w:p>
        </w:tc>
        <w:tc>
          <w:tcPr>
            <w:tcW w:type="dxa" w:w="1962"/>
          </w:tcPr>
          <w:p>
            <w:pPr>
              <w:spacing w:after="0"/>
              <w:jc w:val="left"/>
            </w:pPr>
            <w:r>
              <w:rPr>
                <w:sz w:val="16"/>
              </w:rPr>
              <w:t>Expired on 2026-01-27</w:t>
            </w:r>
          </w:p>
        </w:tc>
        <w:tc>
          <w:tcPr>
            <w:tcW w:type="dxa" w:w="2055"/>
          </w:tcPr>
          <w:p>
            <w:pPr>
              <w:spacing w:after="0"/>
              <w:jc w:val="right"/>
            </w:pPr>
            <w:r>
              <w:rPr>
                <w:sz w:val="16"/>
              </w:rPr>
              <w:t>FMA RL 0, SRL 0; any 0</w:t>
            </w:r>
          </w:p>
        </w:tc>
        <w:tc>
          <w:tcPr>
            <w:tcW w:type="dxa" w:w="2645"/>
          </w:tcPr>
          <w:p>
            <w:pPr>
              <w:spacing w:after="0"/>
              <w:jc w:val="right"/>
            </w:pPr>
            <w:r>
              <w:rPr>
                <w:sz w:val="16"/>
              </w:rPr>
              <w:t>no Public Assistance recorded</w:t>
            </w:r>
          </w:p>
        </w:tc>
        <w:tc>
          <w:tcPr>
            <w:tcW w:type="dxa" w:w="2451"/>
          </w:tcPr>
          <w:p>
            <w:pPr>
              <w:spacing w:after="0"/>
              <w:jc w:val="right"/>
            </w:pPr>
            <w:r>
              <w:rPr>
                <w:sz w:val="16"/>
              </w:rPr>
              <w:t>35 total; 8 since its plan</w:t>
            </w:r>
          </w:p>
        </w:tc>
        <w:tc>
          <w:tcPr>
            <w:tcW w:type="dxa" w:w="2595"/>
          </w:tcPr>
          <w:p>
            <w:pPr>
              <w:spacing w:after="0"/>
              <w:jc w:val="left"/>
            </w:pPr>
          </w:p>
        </w:tc>
      </w:tr>
      <w:tr>
        <w:trPr>
          <w:cantSplit/>
        </w:trPr>
        <w:tc>
          <w:tcPr>
            <w:tcW w:type="dxa" w:w="1636"/>
          </w:tcPr>
          <w:p>
            <w:pPr>
              <w:spacing w:after="0"/>
              <w:jc w:val="left"/>
            </w:pPr>
            <w:r>
              <w:rPr>
                <w:sz w:val="16"/>
              </w:rPr>
              <w:t>Flora city</w:t>
            </w:r>
          </w:p>
        </w:tc>
        <w:tc>
          <w:tcPr>
            <w:tcW w:type="dxa" w:w="769"/>
          </w:tcPr>
          <w:p>
            <w:pPr>
              <w:spacing w:after="0"/>
              <w:jc w:val="left"/>
            </w:pPr>
            <w:r>
              <w:rPr>
                <w:sz w:val="16"/>
              </w:rPr>
              <w:t>City</w:t>
            </w:r>
          </w:p>
        </w:tc>
        <w:tc>
          <w:tcPr>
            <w:tcW w:type="dxa" w:w="1962"/>
          </w:tcPr>
          <w:p>
            <w:pPr>
              <w:spacing w:after="0"/>
              <w:jc w:val="left"/>
            </w:pPr>
            <w:r>
              <w:rPr>
                <w:sz w:val="16"/>
              </w:rPr>
              <w:t>Expired on 2026-01-27</w:t>
            </w:r>
          </w:p>
        </w:tc>
        <w:tc>
          <w:tcPr>
            <w:tcW w:type="dxa" w:w="2055"/>
          </w:tcPr>
          <w:p>
            <w:pPr>
              <w:spacing w:after="0"/>
              <w:jc w:val="right"/>
            </w:pPr>
            <w:r>
              <w:rPr>
                <w:sz w:val="16"/>
              </w:rPr>
              <w:t>FMA RL 0, SRL 0; any 0</w:t>
            </w:r>
          </w:p>
        </w:tc>
        <w:tc>
          <w:tcPr>
            <w:tcW w:type="dxa" w:w="2645"/>
          </w:tcPr>
          <w:p>
            <w:pPr>
              <w:spacing w:after="0"/>
              <w:jc w:val="right"/>
            </w:pPr>
            <w:r>
              <w:rPr>
                <w:sz w:val="16"/>
              </w:rPr>
              <w:t>$16,033.36</w:t>
            </w:r>
          </w:p>
        </w:tc>
        <w:tc>
          <w:tcPr>
            <w:tcW w:type="dxa" w:w="2451"/>
          </w:tcPr>
          <w:p>
            <w:pPr>
              <w:spacing w:after="0"/>
              <w:jc w:val="right"/>
            </w:pPr>
            <w:r>
              <w:rPr>
                <w:sz w:val="16"/>
              </w:rPr>
              <w:t>107 total; 11 since its plan</w:t>
            </w:r>
          </w:p>
        </w:tc>
        <w:tc>
          <w:tcPr>
            <w:tcW w:type="dxa" w:w="2595"/>
          </w:tcPr>
          <w:p>
            <w:pPr>
              <w:spacing w:after="0"/>
              <w:jc w:val="left"/>
            </w:pPr>
            <w:r>
              <w:rPr>
                <w:sz w:val="16"/>
              </w:rPr>
              <w:t>Includes $3,695.33 for declarations not counted as hazard incidents (DR-4489-IL).</w:t>
            </w:r>
          </w:p>
        </w:tc>
      </w:tr>
      <w:tr>
        <w:trPr>
          <w:cantSplit/>
        </w:trPr>
        <w:tc>
          <w:tcPr>
            <w:tcW w:type="dxa" w:w="1636"/>
          </w:tcPr>
          <w:p>
            <w:pPr>
              <w:spacing w:after="0"/>
              <w:jc w:val="left"/>
            </w:pPr>
            <w:r>
              <w:rPr>
                <w:sz w:val="16"/>
              </w:rPr>
              <w:t>Louisville village</w:t>
            </w:r>
          </w:p>
        </w:tc>
        <w:tc>
          <w:tcPr>
            <w:tcW w:type="dxa" w:w="769"/>
          </w:tcPr>
          <w:p>
            <w:pPr>
              <w:spacing w:after="0"/>
              <w:jc w:val="left"/>
            </w:pPr>
            <w:r>
              <w:rPr>
                <w:sz w:val="16"/>
              </w:rPr>
              <w:t>Village</w:t>
            </w:r>
          </w:p>
        </w:tc>
        <w:tc>
          <w:tcPr>
            <w:tcW w:type="dxa" w:w="1962"/>
          </w:tcPr>
          <w:p>
            <w:pPr>
              <w:spacing w:after="0"/>
              <w:jc w:val="left"/>
            </w:pPr>
            <w:r>
              <w:rPr>
                <w:sz w:val="16"/>
              </w:rPr>
              <w:t>Expired on 2026-01-27</w:t>
            </w:r>
          </w:p>
        </w:tc>
        <w:tc>
          <w:tcPr>
            <w:tcW w:type="dxa" w:w="2055"/>
          </w:tcPr>
          <w:p>
            <w:pPr>
              <w:spacing w:after="0"/>
              <w:jc w:val="right"/>
            </w:pPr>
            <w:r>
              <w:rPr>
                <w:sz w:val="16"/>
              </w:rPr>
              <w:t>FMA RL 0, SRL 0; any 0</w:t>
            </w:r>
          </w:p>
        </w:tc>
        <w:tc>
          <w:tcPr>
            <w:tcW w:type="dxa" w:w="2645"/>
          </w:tcPr>
          <w:p>
            <w:pPr>
              <w:spacing w:after="0"/>
              <w:jc w:val="right"/>
            </w:pPr>
            <w:r>
              <w:rPr>
                <w:sz w:val="16"/>
              </w:rPr>
              <w:t>no Public Assistance recorded</w:t>
            </w:r>
          </w:p>
        </w:tc>
        <w:tc>
          <w:tcPr>
            <w:tcW w:type="dxa" w:w="2451"/>
          </w:tcPr>
          <w:p>
            <w:pPr>
              <w:spacing w:after="0"/>
              <w:jc w:val="right"/>
            </w:pPr>
            <w:r>
              <w:rPr>
                <w:sz w:val="16"/>
              </w:rPr>
              <w:t>38 total; 13 since its plan</w:t>
            </w:r>
          </w:p>
        </w:tc>
        <w:tc>
          <w:tcPr>
            <w:tcW w:type="dxa" w:w="2595"/>
          </w:tcPr>
          <w:p>
            <w:pPr>
              <w:spacing w:after="0"/>
              <w:jc w:val="left"/>
            </w:pPr>
          </w:p>
        </w:tc>
      </w:tr>
      <w:tr>
        <w:trPr>
          <w:cantSplit/>
        </w:trPr>
        <w:tc>
          <w:tcPr>
            <w:tcW w:type="dxa" w:w="1636"/>
          </w:tcPr>
          <w:p>
            <w:pPr>
              <w:spacing w:after="0"/>
              <w:jc w:val="left"/>
            </w:pPr>
            <w:r>
              <w:rPr>
                <w:sz w:val="16"/>
              </w:rPr>
              <w:t>Xenia village</w:t>
            </w:r>
          </w:p>
        </w:tc>
        <w:tc>
          <w:tcPr>
            <w:tcW w:type="dxa" w:w="769"/>
          </w:tcPr>
          <w:p>
            <w:pPr>
              <w:spacing w:after="0"/>
              <w:jc w:val="left"/>
            </w:pPr>
            <w:r>
              <w:rPr>
                <w:sz w:val="16"/>
              </w:rPr>
              <w:t>Village</w:t>
            </w:r>
          </w:p>
        </w:tc>
        <w:tc>
          <w:tcPr>
            <w:tcW w:type="dxa" w:w="1962"/>
          </w:tcPr>
          <w:p>
            <w:pPr>
              <w:spacing w:after="0"/>
              <w:jc w:val="left"/>
            </w:pPr>
            <w:r>
              <w:rPr>
                <w:sz w:val="16"/>
              </w:rPr>
              <w:t>Expired on 2026-01-27</w:t>
            </w:r>
          </w:p>
        </w:tc>
        <w:tc>
          <w:tcPr>
            <w:tcW w:type="dxa" w:w="2055"/>
          </w:tcPr>
          <w:p>
            <w:pPr>
              <w:spacing w:after="0"/>
              <w:jc w:val="right"/>
            </w:pPr>
            <w:r>
              <w:rPr>
                <w:sz w:val="16"/>
              </w:rPr>
              <w:t>FMA RL 0, SRL 0; any 0</w:t>
            </w:r>
          </w:p>
        </w:tc>
        <w:tc>
          <w:tcPr>
            <w:tcW w:type="dxa" w:w="2645"/>
          </w:tcPr>
          <w:p>
            <w:pPr>
              <w:spacing w:after="0"/>
              <w:jc w:val="right"/>
            </w:pPr>
            <w:r>
              <w:rPr>
                <w:sz w:val="16"/>
              </w:rPr>
              <w:t>no Public Assistance recorded</w:t>
            </w:r>
          </w:p>
        </w:tc>
        <w:tc>
          <w:tcPr>
            <w:tcW w:type="dxa" w:w="2451"/>
          </w:tcPr>
          <w:p>
            <w:pPr>
              <w:spacing w:after="0"/>
              <w:jc w:val="right"/>
            </w:pPr>
            <w:r>
              <w:rPr>
                <w:sz w:val="16"/>
              </w:rPr>
              <w:t>78 total; 17 since its plan</w:t>
            </w:r>
          </w:p>
        </w:tc>
        <w:tc>
          <w:tcPr>
            <w:tcW w:type="dxa" w:w="259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0"/>
        <w:gridCol w:w="1305"/>
        <w:gridCol w:w="1221"/>
        <w:gridCol w:w="1098"/>
        <w:gridCol w:w="1098"/>
        <w:gridCol w:w="15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1"/>
            <w:shd w:val="clear" w:color="auto" w:fill="E8E8E8"/>
          </w:tcPr>
          <w:p>
            <w:pPr>
              <w:spacing w:after="0"/>
              <w:jc w:val="right"/>
            </w:pPr>
            <w:r>
              <w:rPr>
                <w:b/>
                <w:sz w:val="16"/>
              </w:rPr>
              <w:t>Storm Events damage since 2021-01-28</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$4,765,298,457</w:t>
            </w:r>
          </w:p>
        </w:tc>
        <w:tc>
          <w:tcPr>
            <w:tcW w:type="dxa" w:w="1215"/>
          </w:tcPr>
          <w:p>
            <w:pPr>
              <w:spacing w:after="0"/>
              <w:jc w:val="right"/>
            </w:pPr>
            <w:r>
              <w:rPr>
                <w:sz w:val="16"/>
              </w:rPr>
              <w:t>$149,510,054</w:t>
            </w:r>
          </w:p>
        </w:tc>
        <w:tc>
          <w:tcPr>
            <w:tcW w:type="dxa" w:w="1044"/>
          </w:tcPr>
          <w:p>
            <w:pPr>
              <w:spacing w:after="0"/>
              <w:jc w:val="right"/>
            </w:pPr>
            <w:r>
              <w:rPr>
                <w:sz w:val="16"/>
              </w:rPr>
              <w:t>13,270</w:t>
            </w:r>
          </w:p>
        </w:tc>
        <w:tc>
          <w:tcPr>
            <w:tcW w:type="dxa" w:w="1037"/>
          </w:tcPr>
          <w:p>
            <w:pPr>
              <w:spacing w:after="0"/>
              <w:jc w:val="right"/>
            </w:pPr>
            <w:r>
              <w:rPr>
                <w:sz w:val="16"/>
              </w:rPr>
              <w:t>$3</w:t>
            </w:r>
          </w:p>
        </w:tc>
        <w:tc>
          <w:tcPr>
            <w:tcW w:type="dxa" w:w="1126"/>
          </w:tcPr>
          <w:p>
            <w:pPr>
              <w:spacing w:after="0"/>
              <w:jc w:val="right"/>
            </w:pPr>
            <w:r>
              <w:rPr>
                <w:sz w:val="16"/>
              </w:rPr>
              <w:t>$63,756</w:t>
            </w:r>
          </w:p>
        </w:tc>
        <w:tc>
          <w:tcPr>
            <w:tcW w:type="dxa" w:w="980"/>
          </w:tcPr>
          <w:p>
            <w:pPr>
              <w:spacing w:after="0"/>
              <w:jc w:val="right"/>
            </w:pPr>
            <w:r>
              <w:rPr>
                <w:sz w:val="16"/>
              </w:rPr>
              <w:t>$602,933</w:t>
            </w:r>
          </w:p>
        </w:tc>
        <w:tc>
          <w:tcPr>
            <w:tcW w:type="dxa" w:w="1305"/>
          </w:tcPr>
          <w:p>
            <w:pPr>
              <w:spacing w:after="0"/>
              <w:jc w:val="right"/>
            </w:pPr>
            <w:r>
              <w:rPr>
                <w:sz w:val="16"/>
              </w:rPr>
              <w:t>under 0.0001%</w:t>
            </w:r>
          </w:p>
        </w:tc>
        <w:tc>
          <w:tcPr>
            <w:tcW w:type="dxa" w:w="1221"/>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5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$129,994,679</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$1,553,608</w:t>
            </w:r>
          </w:p>
        </w:tc>
        <w:tc>
          <w:tcPr>
            <w:tcW w:type="dxa" w:w="980"/>
          </w:tcPr>
          <w:p>
            <w:pPr>
              <w:spacing w:after="0"/>
              <w:jc w:val="right"/>
            </w:pPr>
            <w:r>
              <w:rPr>
                <w:sz w:val="16"/>
              </w:rPr>
              <w:t>n/a</w:t>
            </w:r>
          </w:p>
        </w:tc>
        <w:tc>
          <w:tcPr>
            <w:tcW w:type="dxa" w:w="1305"/>
          </w:tcPr>
          <w:p>
            <w:pPr>
              <w:spacing w:after="0"/>
              <w:jc w:val="right"/>
            </w:pPr>
            <w:r>
              <w:rPr>
                <w:sz w:val="16"/>
              </w:rPr>
              <w:t>1.2% (agriculture)</w:t>
            </w:r>
          </w:p>
        </w:tc>
        <w:tc>
          <w:tcPr>
            <w:tcW w:type="dxa" w:w="1221"/>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5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$8,060,541,687</w:t>
            </w:r>
          </w:p>
        </w:tc>
        <w:tc>
          <w:tcPr>
            <w:tcW w:type="dxa" w:w="1215"/>
          </w:tcPr>
          <w:p>
            <w:pPr>
              <w:spacing w:after="0"/>
              <w:jc w:val="right"/>
            </w:pPr>
            <w:r>
              <w:rPr>
                <w:sz w:val="16"/>
              </w:rPr>
              <w:t>n/a</w:t>
            </w:r>
          </w:p>
        </w:tc>
        <w:tc>
          <w:tcPr>
            <w:tcW w:type="dxa" w:w="1044"/>
          </w:tcPr>
          <w:p>
            <w:pPr>
              <w:spacing w:after="0"/>
              <w:jc w:val="right"/>
            </w:pPr>
            <w:r>
              <w:rPr>
                <w:sz w:val="16"/>
              </w:rPr>
              <w:t>13,288</w:t>
            </w:r>
          </w:p>
        </w:tc>
        <w:tc>
          <w:tcPr>
            <w:tcW w:type="dxa" w:w="1037"/>
          </w:tcPr>
          <w:p>
            <w:pPr>
              <w:spacing w:after="0"/>
              <w:jc w:val="right"/>
            </w:pPr>
            <w:r>
              <w:rPr>
                <w:sz w:val="16"/>
              </w:rPr>
              <w:t>$1,985,762</w:t>
            </w:r>
          </w:p>
        </w:tc>
        <w:tc>
          <w:tcPr>
            <w:tcW w:type="dxa" w:w="1126"/>
          </w:tcPr>
          <w:p>
            <w:pPr>
              <w:spacing w:after="0"/>
              <w:jc w:val="right"/>
            </w:pPr>
            <w:r>
              <w:rPr>
                <w:sz w:val="16"/>
              </w:rPr>
              <w:t>n/a</w:t>
            </w:r>
          </w:p>
        </w:tc>
        <w:tc>
          <w:tcPr>
            <w:tcW w:type="dxa" w:w="980"/>
          </w:tcPr>
          <w:p>
            <w:pPr>
              <w:spacing w:after="0"/>
              <w:jc w:val="right"/>
            </w:pPr>
            <w:r>
              <w:rPr>
                <w:sz w:val="16"/>
              </w:rPr>
              <w:t>$924,386</w:t>
            </w:r>
          </w:p>
        </w:tc>
        <w:tc>
          <w:tcPr>
            <w:tcW w:type="dxa" w:w="1305"/>
          </w:tcPr>
          <w:p>
            <w:pPr>
              <w:spacing w:after="0"/>
              <w:jc w:val="right"/>
            </w:pPr>
            <w:r>
              <w:rPr>
                <w:sz w:val="16"/>
              </w:rPr>
              <w:t>0.0246%</w:t>
            </w:r>
          </w:p>
        </w:tc>
        <w:tc>
          <w:tcPr>
            <w:tcW w:type="dxa" w:w="1221"/>
          </w:tcPr>
          <w:p>
            <w:pPr>
              <w:spacing w:after="0"/>
              <w:jc w:val="right"/>
            </w:pPr>
          </w:p>
        </w:tc>
        <w:tc>
          <w:tcPr>
            <w:tcW w:type="dxa" w:w="1098"/>
          </w:tcPr>
          <w:p>
            <w:pPr>
              <w:spacing w:after="0"/>
              <w:jc w:val="right"/>
            </w:pPr>
          </w:p>
        </w:tc>
        <w:tc>
          <w:tcPr>
            <w:tcW w:type="dxa" w:w="1098"/>
          </w:tcPr>
          <w:p>
            <w:pPr>
              <w:spacing w:after="0"/>
              <w:jc w:val="right"/>
            </w:pPr>
          </w:p>
        </w:tc>
        <w:tc>
          <w:tcPr>
            <w:tcW w:type="dxa" w:w="15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$4,765,298,457</w:t>
            </w:r>
          </w:p>
        </w:tc>
        <w:tc>
          <w:tcPr>
            <w:tcW w:type="dxa" w:w="1215"/>
          </w:tcPr>
          <w:p>
            <w:pPr>
              <w:spacing w:after="0"/>
              <w:jc w:val="right"/>
            </w:pPr>
            <w:r>
              <w:rPr>
                <w:sz w:val="16"/>
              </w:rPr>
              <w:t>$149,510,054</w:t>
            </w:r>
          </w:p>
        </w:tc>
        <w:tc>
          <w:tcPr>
            <w:tcW w:type="dxa" w:w="1044"/>
          </w:tcPr>
          <w:p>
            <w:pPr>
              <w:spacing w:after="0"/>
              <w:jc w:val="right"/>
            </w:pPr>
            <w:r>
              <w:rPr>
                <w:sz w:val="16"/>
              </w:rPr>
              <w:t>13,270</w:t>
            </w:r>
          </w:p>
        </w:tc>
        <w:tc>
          <w:tcPr>
            <w:tcW w:type="dxa" w:w="1037"/>
          </w:tcPr>
          <w:p>
            <w:pPr>
              <w:spacing w:after="0"/>
              <w:jc w:val="right"/>
            </w:pPr>
            <w:r>
              <w:rPr>
                <w:sz w:val="16"/>
              </w:rPr>
              <w:t>$180,521</w:t>
            </w:r>
          </w:p>
        </w:tc>
        <w:tc>
          <w:tcPr>
            <w:tcW w:type="dxa" w:w="1126"/>
          </w:tcPr>
          <w:p>
            <w:pPr>
              <w:spacing w:after="0"/>
              <w:jc w:val="right"/>
            </w:pPr>
            <w:r>
              <w:rPr>
                <w:sz w:val="16"/>
              </w:rPr>
              <w:t>$4,804</w:t>
            </w:r>
          </w:p>
        </w:tc>
        <w:tc>
          <w:tcPr>
            <w:tcW w:type="dxa" w:w="980"/>
          </w:tcPr>
          <w:p>
            <w:pPr>
              <w:spacing w:after="0"/>
              <w:jc w:val="right"/>
            </w:pPr>
            <w:r>
              <w:rPr>
                <w:sz w:val="16"/>
              </w:rPr>
              <w:t>$7,966</w:t>
            </w:r>
          </w:p>
        </w:tc>
        <w:tc>
          <w:tcPr>
            <w:tcW w:type="dxa" w:w="1305"/>
          </w:tcPr>
          <w:p>
            <w:pPr>
              <w:spacing w:after="0"/>
              <w:jc w:val="right"/>
            </w:pPr>
            <w:r>
              <w:rPr>
                <w:sz w:val="16"/>
              </w:rPr>
              <w:t>0.00379%</w:t>
            </w:r>
          </w:p>
        </w:tc>
        <w:tc>
          <w:tcPr>
            <w:tcW w:type="dxa" w:w="1221"/>
          </w:tcPr>
          <w:p>
            <w:pPr>
              <w:spacing w:after="0"/>
              <w:jc w:val="right"/>
            </w:pPr>
            <w:r>
              <w:rPr>
                <w:sz w:val="16"/>
              </w:rPr>
              <w:t>$0</w:t>
            </w:r>
          </w:p>
        </w:tc>
        <w:tc>
          <w:tcPr>
            <w:tcW w:type="dxa" w:w="1098"/>
          </w:tcPr>
          <w:p>
            <w:pPr>
              <w:spacing w:after="0"/>
              <w:jc w:val="right"/>
            </w:pPr>
          </w:p>
        </w:tc>
        <w:tc>
          <w:tcPr>
            <w:tcW w:type="dxa" w:w="1098"/>
          </w:tcPr>
          <w:p>
            <w:pPr>
              <w:spacing w:after="0"/>
              <w:jc w:val="right"/>
            </w:pPr>
          </w:p>
        </w:tc>
        <w:tc>
          <w:tcPr>
            <w:tcW w:type="dxa" w:w="15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$4,765,298,457</w:t>
            </w:r>
          </w:p>
        </w:tc>
        <w:tc>
          <w:tcPr>
            <w:tcW w:type="dxa" w:w="1215"/>
          </w:tcPr>
          <w:p>
            <w:pPr>
              <w:spacing w:after="0"/>
              <w:jc w:val="right"/>
            </w:pPr>
            <w:r>
              <w:rPr>
                <w:sz w:val="16"/>
              </w:rPr>
              <w:t>$149,510,054</w:t>
            </w:r>
          </w:p>
        </w:tc>
        <w:tc>
          <w:tcPr>
            <w:tcW w:type="dxa" w:w="1044"/>
          </w:tcPr>
          <w:p>
            <w:pPr>
              <w:spacing w:after="0"/>
              <w:jc w:val="right"/>
            </w:pPr>
            <w:r>
              <w:rPr>
                <w:sz w:val="16"/>
              </w:rPr>
              <w:t>13,270</w:t>
            </w:r>
          </w:p>
        </w:tc>
        <w:tc>
          <w:tcPr>
            <w:tcW w:type="dxa" w:w="1037"/>
          </w:tcPr>
          <w:p>
            <w:pPr>
              <w:spacing w:after="0"/>
              <w:jc w:val="right"/>
            </w:pPr>
            <w:r>
              <w:rPr>
                <w:sz w:val="16"/>
              </w:rPr>
              <w:t>$15</w:t>
            </w:r>
          </w:p>
        </w:tc>
        <w:tc>
          <w:tcPr>
            <w:tcW w:type="dxa" w:w="1126"/>
          </w:tcPr>
          <w:p>
            <w:pPr>
              <w:spacing w:after="0"/>
              <w:jc w:val="right"/>
            </w:pPr>
            <w:r>
              <w:rPr>
                <w:sz w:val="16"/>
              </w:rPr>
              <w:t>$4</w:t>
            </w:r>
          </w:p>
        </w:tc>
        <w:tc>
          <w:tcPr>
            <w:tcW w:type="dxa" w:w="980"/>
          </w:tcPr>
          <w:p>
            <w:pPr>
              <w:spacing w:after="0"/>
              <w:jc w:val="right"/>
            </w:pPr>
            <w:r>
              <w:rPr>
                <w:sz w:val="16"/>
              </w:rPr>
              <w:t>$586,579</w:t>
            </w:r>
          </w:p>
        </w:tc>
        <w:tc>
          <w:tcPr>
            <w:tcW w:type="dxa" w:w="1305"/>
          </w:tcPr>
          <w:p>
            <w:pPr>
              <w:spacing w:after="0"/>
              <w:jc w:val="right"/>
            </w:pPr>
            <w:r>
              <w:rPr>
                <w:sz w:val="16"/>
              </w:rPr>
              <w:t>under 0.0001%</w:t>
            </w:r>
          </w:p>
        </w:tc>
        <w:tc>
          <w:tcPr>
            <w:tcW w:type="dxa" w:w="1221"/>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$4,753,792,870</w:t>
            </w:r>
          </w:p>
        </w:tc>
        <w:tc>
          <w:tcPr>
            <w:tcW w:type="dxa" w:w="1215"/>
          </w:tcPr>
          <w:p>
            <w:pPr>
              <w:spacing w:after="0"/>
              <w:jc w:val="right"/>
            </w:pPr>
            <w:r>
              <w:rPr>
                <w:sz w:val="16"/>
              </w:rPr>
              <w:t>$148,232,311</w:t>
            </w:r>
          </w:p>
        </w:tc>
        <w:tc>
          <w:tcPr>
            <w:tcW w:type="dxa" w:w="1044"/>
          </w:tcPr>
          <w:p>
            <w:pPr>
              <w:spacing w:after="0"/>
              <w:jc w:val="right"/>
            </w:pPr>
            <w:r>
              <w:rPr>
                <w:sz w:val="16"/>
              </w:rPr>
              <w:t>13,220</w:t>
            </w:r>
          </w:p>
        </w:tc>
        <w:tc>
          <w:tcPr>
            <w:tcW w:type="dxa" w:w="1037"/>
          </w:tcPr>
          <w:p>
            <w:pPr>
              <w:spacing w:after="0"/>
              <w:jc w:val="right"/>
            </w:pPr>
            <w:r>
              <w:rPr>
                <w:sz w:val="16"/>
              </w:rPr>
              <w:t>$12,377</w:t>
            </w:r>
          </w:p>
        </w:tc>
        <w:tc>
          <w:tcPr>
            <w:tcW w:type="dxa" w:w="1126"/>
          </w:tcPr>
          <w:p>
            <w:pPr>
              <w:spacing w:after="0"/>
              <w:jc w:val="right"/>
            </w:pPr>
            <w:r>
              <w:rPr>
                <w:sz w:val="16"/>
              </w:rPr>
              <w:t>$10,559</w:t>
            </w:r>
          </w:p>
        </w:tc>
        <w:tc>
          <w:tcPr>
            <w:tcW w:type="dxa" w:w="980"/>
          </w:tcPr>
          <w:p>
            <w:pPr>
              <w:spacing w:after="0"/>
              <w:jc w:val="right"/>
            </w:pPr>
            <w:r>
              <w:rPr>
                <w:sz w:val="16"/>
              </w:rPr>
              <w:t>$18</w:t>
            </w:r>
          </w:p>
        </w:tc>
        <w:tc>
          <w:tcPr>
            <w:tcW w:type="dxa" w:w="1305"/>
          </w:tcPr>
          <w:p>
            <w:pPr>
              <w:spacing w:after="0"/>
              <w:jc w:val="right"/>
            </w:pPr>
            <w:r>
              <w:rPr>
                <w:sz w:val="16"/>
              </w:rPr>
              <w:t>0.00026%</w:t>
            </w:r>
          </w:p>
        </w:tc>
        <w:tc>
          <w:tcPr>
            <w:tcW w:type="dxa" w:w="1221"/>
          </w:tcPr>
          <w:p>
            <w:pPr>
              <w:spacing w:after="0"/>
              <w:jc w:val="right"/>
            </w:pPr>
          </w:p>
        </w:tc>
        <w:tc>
          <w:tcPr>
            <w:tcW w:type="dxa" w:w="1098"/>
          </w:tcPr>
          <w:p>
            <w:pPr>
              <w:spacing w:after="0"/>
              <w:jc w:val="right"/>
            </w:pPr>
          </w:p>
        </w:tc>
        <w:tc>
          <w:tcPr>
            <w:tcW w:type="dxa" w:w="1098"/>
          </w:tcPr>
          <w:p>
            <w:pPr>
              <w:spacing w:after="0"/>
              <w:jc w:val="right"/>
            </w:pPr>
          </w:p>
        </w:tc>
        <w:tc>
          <w:tcPr>
            <w:tcW w:type="dxa" w:w="15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$4,765,034,539</w:t>
            </w:r>
          </w:p>
        </w:tc>
        <w:tc>
          <w:tcPr>
            <w:tcW w:type="dxa" w:w="1215"/>
          </w:tcPr>
          <w:p>
            <w:pPr>
              <w:spacing w:after="0"/>
              <w:jc w:val="right"/>
            </w:pPr>
            <w:r>
              <w:rPr>
                <w:sz w:val="16"/>
              </w:rPr>
              <w:t>n/a</w:t>
            </w:r>
          </w:p>
        </w:tc>
        <w:tc>
          <w:tcPr>
            <w:tcW w:type="dxa" w:w="1044"/>
          </w:tcPr>
          <w:p>
            <w:pPr>
              <w:spacing w:after="0"/>
              <w:jc w:val="right"/>
            </w:pPr>
            <w:r>
              <w:rPr>
                <w:sz w:val="16"/>
              </w:rPr>
              <w:t>13,268</w:t>
            </w:r>
          </w:p>
        </w:tc>
        <w:tc>
          <w:tcPr>
            <w:tcW w:type="dxa" w:w="1037"/>
          </w:tcPr>
          <w:p>
            <w:pPr>
              <w:spacing w:after="0"/>
              <w:jc w:val="right"/>
            </w:pPr>
            <w:r>
              <w:rPr>
                <w:sz w:val="16"/>
              </w:rPr>
              <w:t>$41,794</w:t>
            </w:r>
          </w:p>
        </w:tc>
        <w:tc>
          <w:tcPr>
            <w:tcW w:type="dxa" w:w="1126"/>
          </w:tcPr>
          <w:p>
            <w:pPr>
              <w:spacing w:after="0"/>
              <w:jc w:val="right"/>
            </w:pPr>
            <w:r>
              <w:rPr>
                <w:sz w:val="16"/>
              </w:rPr>
              <w:t>n/a</w:t>
            </w:r>
          </w:p>
        </w:tc>
        <w:tc>
          <w:tcPr>
            <w:tcW w:type="dxa" w:w="980"/>
          </w:tcPr>
          <w:p>
            <w:pPr>
              <w:spacing w:after="0"/>
              <w:jc w:val="right"/>
            </w:pPr>
            <w:r>
              <w:rPr>
                <w:sz w:val="16"/>
              </w:rPr>
              <w:t>$1,412</w:t>
            </w:r>
          </w:p>
        </w:tc>
        <w:tc>
          <w:tcPr>
            <w:tcW w:type="dxa" w:w="1305"/>
          </w:tcPr>
          <w:p>
            <w:pPr>
              <w:spacing w:after="0"/>
              <w:jc w:val="right"/>
            </w:pPr>
            <w:r>
              <w:rPr>
                <w:sz w:val="16"/>
              </w:rPr>
              <w:t>0.000877%</w:t>
            </w:r>
          </w:p>
        </w:tc>
        <w:tc>
          <w:tcPr>
            <w:tcW w:type="dxa" w:w="1221"/>
          </w:tcPr>
          <w:p>
            <w:pPr>
              <w:spacing w:after="0"/>
              <w:jc w:val="right"/>
            </w:pPr>
          </w:p>
        </w:tc>
        <w:tc>
          <w:tcPr>
            <w:tcW w:type="dxa" w:w="1098"/>
          </w:tcPr>
          <w:p>
            <w:pPr>
              <w:spacing w:after="0"/>
              <w:jc w:val="right"/>
            </w:pPr>
          </w:p>
        </w:tc>
        <w:tc>
          <w:tcPr>
            <w:tcW w:type="dxa" w:w="1098"/>
          </w:tcPr>
          <w:p>
            <w:pPr>
              <w:spacing w:after="0"/>
              <w:jc w:val="right"/>
            </w:pPr>
          </w:p>
        </w:tc>
        <w:tc>
          <w:tcPr>
            <w:tcW w:type="dxa" w:w="15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$4,763,977,854</w:t>
            </w:r>
          </w:p>
        </w:tc>
        <w:tc>
          <w:tcPr>
            <w:tcW w:type="dxa" w:w="1215"/>
          </w:tcPr>
          <w:p>
            <w:pPr>
              <w:spacing w:after="0"/>
              <w:jc w:val="right"/>
            </w:pPr>
            <w:r>
              <w:rPr>
                <w:sz w:val="16"/>
              </w:rPr>
              <w:t>$11,666,559</w:t>
            </w:r>
          </w:p>
        </w:tc>
        <w:tc>
          <w:tcPr>
            <w:tcW w:type="dxa" w:w="1044"/>
          </w:tcPr>
          <w:p>
            <w:pPr>
              <w:spacing w:after="0"/>
              <w:jc w:val="right"/>
            </w:pPr>
            <w:r>
              <w:rPr>
                <w:sz w:val="16"/>
              </w:rPr>
              <w:t>150</w:t>
            </w:r>
          </w:p>
        </w:tc>
        <w:tc>
          <w:tcPr>
            <w:tcW w:type="dxa" w:w="1037"/>
          </w:tcPr>
          <w:p>
            <w:pPr>
              <w:spacing w:after="0"/>
              <w:jc w:val="right"/>
            </w:pPr>
            <w:r>
              <w:rPr>
                <w:sz w:val="16"/>
              </w:rPr>
              <w:t>$4,182,357</w:t>
            </w:r>
          </w:p>
        </w:tc>
        <w:tc>
          <w:tcPr>
            <w:tcW w:type="dxa" w:w="1126"/>
          </w:tcPr>
          <w:p>
            <w:pPr>
              <w:spacing w:after="0"/>
              <w:jc w:val="right"/>
            </w:pPr>
            <w:r>
              <w:rPr>
                <w:sz w:val="16"/>
              </w:rPr>
              <w:t>$106,312</w:t>
            </w:r>
          </w:p>
        </w:tc>
        <w:tc>
          <w:tcPr>
            <w:tcW w:type="dxa" w:w="980"/>
          </w:tcPr>
          <w:p>
            <w:pPr>
              <w:spacing w:after="0"/>
              <w:jc w:val="right"/>
            </w:pPr>
            <w:r>
              <w:rPr>
                <w:sz w:val="16"/>
              </w:rPr>
              <w:t>$4,543</w:t>
            </w:r>
          </w:p>
        </w:tc>
        <w:tc>
          <w:tcPr>
            <w:tcW w:type="dxa" w:w="1305"/>
          </w:tcPr>
          <w:p>
            <w:pPr>
              <w:spacing w:after="0"/>
              <w:jc w:val="right"/>
            </w:pPr>
            <w:r>
              <w:rPr>
                <w:sz w:val="16"/>
              </w:rPr>
              <w:t>n/a (see note)</w:t>
            </w:r>
          </w:p>
        </w:tc>
        <w:tc>
          <w:tcPr>
            <w:tcW w:type="dxa" w:w="1221"/>
          </w:tcPr>
          <w:p>
            <w:pPr>
              <w:spacing w:after="0"/>
              <w:jc w:val="right"/>
            </w:pPr>
            <w:r>
              <w:rPr>
                <w:sz w:val="16"/>
              </w:rPr>
              <w:t>$0</w:t>
            </w:r>
          </w:p>
        </w:tc>
        <w:tc>
          <w:tcPr>
            <w:tcW w:type="dxa" w:w="1098"/>
          </w:tcPr>
          <w:p>
            <w:pPr>
              <w:spacing w:after="0"/>
              <w:jc w:val="right"/>
            </w:pPr>
          </w:p>
        </w:tc>
        <w:tc>
          <w:tcPr>
            <w:tcW w:type="dxa" w:w="1098"/>
          </w:tcPr>
          <w:p>
            <w:pPr>
              <w:spacing w:after="0"/>
              <w:jc w:val="right"/>
            </w:pPr>
          </w:p>
        </w:tc>
        <w:tc>
          <w:tcPr>
            <w:tcW w:type="dxa" w:w="15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$20,101,126</w:t>
            </w:r>
          </w:p>
        </w:tc>
        <w:tc>
          <w:tcPr>
            <w:tcW w:type="dxa" w:w="1215"/>
          </w:tcPr>
          <w:p>
            <w:pPr>
              <w:spacing w:after="0"/>
              <w:jc w:val="right"/>
            </w:pPr>
            <w:r>
              <w:rPr>
                <w:sz w:val="16"/>
              </w:rPr>
              <w:t>n/a</w:t>
            </w:r>
          </w:p>
        </w:tc>
        <w:tc>
          <w:tcPr>
            <w:tcW w:type="dxa" w:w="1044"/>
          </w:tcPr>
          <w:p>
            <w:pPr>
              <w:spacing w:after="0"/>
              <w:jc w:val="right"/>
            </w:pPr>
            <w:r>
              <w:rPr>
                <w:sz w:val="16"/>
              </w:rPr>
              <w:t>53</w:t>
            </w:r>
          </w:p>
        </w:tc>
        <w:tc>
          <w:tcPr>
            <w:tcW w:type="dxa" w:w="1037"/>
          </w:tcPr>
          <w:p>
            <w:pPr>
              <w:spacing w:after="0"/>
              <w:jc w:val="right"/>
            </w:pPr>
            <w:r>
              <w:rPr>
                <w:sz w:val="16"/>
              </w:rPr>
              <w:t>$76</w:t>
            </w:r>
          </w:p>
        </w:tc>
        <w:tc>
          <w:tcPr>
            <w:tcW w:type="dxa" w:w="1126"/>
          </w:tcPr>
          <w:p>
            <w:pPr>
              <w:spacing w:after="0"/>
              <w:jc w:val="right"/>
            </w:pPr>
            <w:r>
              <w:rPr>
                <w:sz w:val="16"/>
              </w:rPr>
              <w:t>n/a</w:t>
            </w:r>
          </w:p>
        </w:tc>
        <w:tc>
          <w:tcPr>
            <w:tcW w:type="dxa" w:w="980"/>
          </w:tcPr>
          <w:p>
            <w:pPr>
              <w:spacing w:after="0"/>
              <w:jc w:val="right"/>
            </w:pPr>
            <w:r>
              <w:rPr>
                <w:sz w:val="16"/>
              </w:rPr>
              <w:t>$1,817</w:t>
            </w:r>
          </w:p>
        </w:tc>
        <w:tc>
          <w:tcPr>
            <w:tcW w:type="dxa" w:w="1305"/>
          </w:tcPr>
          <w:p>
            <w:pPr>
              <w:spacing w:after="0"/>
              <w:jc w:val="right"/>
            </w:pPr>
            <w:r>
              <w:rPr>
                <w:sz w:val="16"/>
              </w:rPr>
              <w:t>0.000378%</w:t>
            </w:r>
          </w:p>
        </w:tc>
        <w:tc>
          <w:tcPr>
            <w:tcW w:type="dxa" w:w="1221"/>
          </w:tcPr>
          <w:p>
            <w:pPr>
              <w:spacing w:after="0"/>
              <w:jc w:val="right"/>
            </w:pPr>
          </w:p>
        </w:tc>
        <w:tc>
          <w:tcPr>
            <w:tcW w:type="dxa" w:w="1098"/>
          </w:tcPr>
          <w:p>
            <w:pPr>
              <w:spacing w:after="0"/>
              <w:jc w:val="right"/>
            </w:pPr>
          </w:p>
        </w:tc>
        <w:tc>
          <w:tcPr>
            <w:tcW w:type="dxa" w:w="1098"/>
          </w:tcPr>
          <w:p>
            <w:pPr>
              <w:spacing w:after="0"/>
              <w:jc w:val="right"/>
            </w:pPr>
          </w:p>
        </w:tc>
        <w:tc>
          <w:tcPr>
            <w:tcW w:type="dxa" w:w="15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$4,765,298,457</w:t>
            </w:r>
          </w:p>
        </w:tc>
        <w:tc>
          <w:tcPr>
            <w:tcW w:type="dxa" w:w="1215"/>
          </w:tcPr>
          <w:p>
            <w:pPr>
              <w:spacing w:after="0"/>
              <w:jc w:val="right"/>
            </w:pPr>
            <w:r>
              <w:rPr>
                <w:sz w:val="16"/>
              </w:rPr>
              <w:t>n/a</w:t>
            </w:r>
          </w:p>
        </w:tc>
        <w:tc>
          <w:tcPr>
            <w:tcW w:type="dxa" w:w="1044"/>
          </w:tcPr>
          <w:p>
            <w:pPr>
              <w:spacing w:after="0"/>
              <w:jc w:val="right"/>
            </w:pPr>
            <w:r>
              <w:rPr>
                <w:sz w:val="16"/>
              </w:rPr>
              <w:t>13,270</w:t>
            </w:r>
          </w:p>
        </w:tc>
        <w:tc>
          <w:tcPr>
            <w:tcW w:type="dxa" w:w="1037"/>
          </w:tcPr>
          <w:p>
            <w:pPr>
              <w:spacing w:after="0"/>
              <w:jc w:val="right"/>
            </w:pPr>
            <w:r>
              <w:rPr>
                <w:sz w:val="16"/>
              </w:rPr>
              <w:t>$7,833</w:t>
            </w:r>
          </w:p>
        </w:tc>
        <w:tc>
          <w:tcPr>
            <w:tcW w:type="dxa" w:w="1126"/>
          </w:tcPr>
          <w:p>
            <w:pPr>
              <w:spacing w:after="0"/>
              <w:jc w:val="right"/>
            </w:pPr>
            <w:r>
              <w:rPr>
                <w:sz w:val="16"/>
              </w:rPr>
              <w:t>n/a</w:t>
            </w:r>
          </w:p>
        </w:tc>
        <w:tc>
          <w:tcPr>
            <w:tcW w:type="dxa" w:w="980"/>
          </w:tcPr>
          <w:p>
            <w:pPr>
              <w:spacing w:after="0"/>
              <w:jc w:val="right"/>
            </w:pPr>
            <w:r>
              <w:rPr>
                <w:sz w:val="16"/>
              </w:rPr>
              <w:t>$69,595</w:t>
            </w:r>
          </w:p>
        </w:tc>
        <w:tc>
          <w:tcPr>
            <w:tcW w:type="dxa" w:w="1305"/>
          </w:tcPr>
          <w:p>
            <w:pPr>
              <w:spacing w:after="0"/>
              <w:jc w:val="right"/>
            </w:pPr>
            <w:r>
              <w:rPr>
                <w:sz w:val="16"/>
              </w:rPr>
              <w:t>0.000164%</w:t>
            </w:r>
          </w:p>
        </w:tc>
        <w:tc>
          <w:tcPr>
            <w:tcW w:type="dxa" w:w="1221"/>
          </w:tcPr>
          <w:p>
            <w:pPr>
              <w:spacing w:after="0"/>
              <w:jc w:val="right"/>
            </w:pPr>
          </w:p>
        </w:tc>
        <w:tc>
          <w:tcPr>
            <w:tcW w:type="dxa" w:w="1098"/>
          </w:tcPr>
          <w:p>
            <w:pPr>
              <w:spacing w:after="0"/>
              <w:jc w:val="right"/>
            </w:pPr>
          </w:p>
        </w:tc>
        <w:tc>
          <w:tcPr>
            <w:tcW w:type="dxa" w:w="1098"/>
          </w:tcPr>
          <w:p>
            <w:pPr>
              <w:spacing w:after="0"/>
              <w:jc w:val="right"/>
            </w:pPr>
          </w:p>
        </w:tc>
        <w:tc>
          <w:tcPr>
            <w:tcW w:type="dxa" w:w="15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$4,765,298,457</w:t>
            </w:r>
          </w:p>
        </w:tc>
        <w:tc>
          <w:tcPr>
            <w:tcW w:type="dxa" w:w="1215"/>
          </w:tcPr>
          <w:p>
            <w:pPr>
              <w:spacing w:after="0"/>
              <w:jc w:val="right"/>
            </w:pPr>
            <w:r>
              <w:rPr>
                <w:sz w:val="16"/>
              </w:rPr>
              <w:t>$149,510,054</w:t>
            </w:r>
          </w:p>
        </w:tc>
        <w:tc>
          <w:tcPr>
            <w:tcW w:type="dxa" w:w="1044"/>
          </w:tcPr>
          <w:p>
            <w:pPr>
              <w:spacing w:after="0"/>
              <w:jc w:val="right"/>
            </w:pPr>
            <w:r>
              <w:rPr>
                <w:sz w:val="16"/>
              </w:rPr>
              <w:t>13,270</w:t>
            </w:r>
          </w:p>
        </w:tc>
        <w:tc>
          <w:tcPr>
            <w:tcW w:type="dxa" w:w="1037"/>
          </w:tcPr>
          <w:p>
            <w:pPr>
              <w:spacing w:after="0"/>
              <w:jc w:val="right"/>
            </w:pPr>
            <w:r>
              <w:rPr>
                <w:sz w:val="16"/>
              </w:rPr>
              <w:t>$267,534</w:t>
            </w:r>
          </w:p>
        </w:tc>
        <w:tc>
          <w:tcPr>
            <w:tcW w:type="dxa" w:w="1126"/>
          </w:tcPr>
          <w:p>
            <w:pPr>
              <w:spacing w:after="0"/>
              <w:jc w:val="right"/>
            </w:pPr>
            <w:r>
              <w:rPr>
                <w:sz w:val="16"/>
              </w:rPr>
              <w:t>$11,210</w:t>
            </w:r>
          </w:p>
        </w:tc>
        <w:tc>
          <w:tcPr>
            <w:tcW w:type="dxa" w:w="980"/>
          </w:tcPr>
          <w:p>
            <w:pPr>
              <w:spacing w:after="0"/>
              <w:jc w:val="right"/>
            </w:pPr>
            <w:r>
              <w:rPr>
                <w:sz w:val="16"/>
              </w:rPr>
              <w:t>$361,221</w:t>
            </w:r>
          </w:p>
        </w:tc>
        <w:tc>
          <w:tcPr>
            <w:tcW w:type="dxa" w:w="1305"/>
          </w:tcPr>
          <w:p>
            <w:pPr>
              <w:spacing w:after="0"/>
              <w:jc w:val="right"/>
            </w:pPr>
            <w:r>
              <w:rPr>
                <w:sz w:val="16"/>
              </w:rPr>
              <w:t>0.00561%</w:t>
            </w:r>
          </w:p>
        </w:tc>
        <w:tc>
          <w:tcPr>
            <w:tcW w:type="dxa" w:w="1221"/>
          </w:tcPr>
          <w:p>
            <w:pPr>
              <w:spacing w:after="0"/>
              <w:jc w:val="right"/>
            </w:pPr>
            <w:r>
              <w:rPr>
                <w:sz w:val="16"/>
              </w:rPr>
              <w:t>$21,000</w:t>
            </w:r>
          </w:p>
        </w:tc>
        <w:tc>
          <w:tcPr>
            <w:tcW w:type="dxa" w:w="1098"/>
          </w:tcPr>
          <w:p>
            <w:pPr>
              <w:spacing w:after="0"/>
              <w:jc w:val="right"/>
            </w:pPr>
            <w:r>
              <w:rPr>
                <w:sz w:val="16"/>
              </w:rPr>
              <w:t>$0</w:t>
            </w:r>
          </w:p>
        </w:tc>
        <w:tc>
          <w:tcPr>
            <w:tcW w:type="dxa" w:w="1098"/>
          </w:tcPr>
          <w:p>
            <w:pPr>
              <w:spacing w:after="0"/>
              <w:jc w:val="right"/>
            </w:pPr>
          </w:p>
        </w:tc>
        <w:tc>
          <w:tcPr>
            <w:tcW w:type="dxa" w:w="155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$4,765,298,457</w:t>
            </w:r>
          </w:p>
        </w:tc>
        <w:tc>
          <w:tcPr>
            <w:tcW w:type="dxa" w:w="1215"/>
          </w:tcPr>
          <w:p>
            <w:pPr>
              <w:spacing w:after="0"/>
              <w:jc w:val="right"/>
            </w:pPr>
            <w:r>
              <w:rPr>
                <w:sz w:val="16"/>
              </w:rPr>
              <w:t>$149,510,054</w:t>
            </w:r>
          </w:p>
        </w:tc>
        <w:tc>
          <w:tcPr>
            <w:tcW w:type="dxa" w:w="1044"/>
          </w:tcPr>
          <w:p>
            <w:pPr>
              <w:spacing w:after="0"/>
              <w:jc w:val="right"/>
            </w:pPr>
            <w:r>
              <w:rPr>
                <w:sz w:val="16"/>
              </w:rPr>
              <w:t>13,270</w:t>
            </w:r>
          </w:p>
        </w:tc>
        <w:tc>
          <w:tcPr>
            <w:tcW w:type="dxa" w:w="1037"/>
          </w:tcPr>
          <w:p>
            <w:pPr>
              <w:spacing w:after="0"/>
              <w:jc w:val="right"/>
            </w:pPr>
            <w:r>
              <w:rPr>
                <w:sz w:val="16"/>
              </w:rPr>
              <w:t>$465,612</w:t>
            </w:r>
          </w:p>
        </w:tc>
        <w:tc>
          <w:tcPr>
            <w:tcW w:type="dxa" w:w="1126"/>
          </w:tcPr>
          <w:p>
            <w:pPr>
              <w:spacing w:after="0"/>
              <w:jc w:val="right"/>
            </w:pPr>
            <w:r>
              <w:rPr>
                <w:sz w:val="16"/>
              </w:rPr>
              <w:t>$1,499</w:t>
            </w:r>
          </w:p>
        </w:tc>
        <w:tc>
          <w:tcPr>
            <w:tcW w:type="dxa" w:w="980"/>
          </w:tcPr>
          <w:p>
            <w:pPr>
              <w:spacing w:after="0"/>
              <w:jc w:val="right"/>
            </w:pPr>
            <w:r>
              <w:rPr>
                <w:sz w:val="16"/>
              </w:rPr>
              <w:t>$375,050</w:t>
            </w:r>
          </w:p>
        </w:tc>
        <w:tc>
          <w:tcPr>
            <w:tcW w:type="dxa" w:w="1305"/>
          </w:tcPr>
          <w:p>
            <w:pPr>
              <w:spacing w:after="0"/>
              <w:jc w:val="right"/>
            </w:pPr>
            <w:r>
              <w:rPr>
                <w:sz w:val="16"/>
              </w:rPr>
              <w:t>0.00977%</w:t>
            </w:r>
          </w:p>
        </w:tc>
        <w:tc>
          <w:tcPr>
            <w:tcW w:type="dxa" w:w="1221"/>
          </w:tcPr>
          <w:p>
            <w:pPr>
              <w:spacing w:after="0"/>
              <w:jc w:val="right"/>
            </w:pPr>
            <w:r>
              <w:rPr>
                <w:sz w:val="16"/>
              </w:rPr>
              <w:t>$10,055,000</w:t>
            </w:r>
          </w:p>
        </w:tc>
        <w:tc>
          <w:tcPr>
            <w:tcW w:type="dxa" w:w="1098"/>
          </w:tcPr>
          <w:p>
            <w:pPr>
              <w:spacing w:after="0"/>
              <w:jc w:val="right"/>
            </w:pPr>
          </w:p>
        </w:tc>
        <w:tc>
          <w:tcPr>
            <w:tcW w:type="dxa" w:w="1098"/>
          </w:tcPr>
          <w:p>
            <w:pPr>
              <w:spacing w:after="0"/>
              <w:jc w:val="right"/>
            </w:pPr>
          </w:p>
        </w:tc>
        <w:tc>
          <w:tcPr>
            <w:tcW w:type="dxa" w:w="155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$1,441,478,247</w:t>
            </w:r>
          </w:p>
        </w:tc>
        <w:tc>
          <w:tcPr>
            <w:tcW w:type="dxa" w:w="1215"/>
          </w:tcPr>
          <w:p>
            <w:pPr>
              <w:spacing w:after="0"/>
              <w:jc w:val="right"/>
            </w:pPr>
            <w:r>
              <w:rPr>
                <w:sz w:val="16"/>
              </w:rPr>
              <w:t>$25,506,837</w:t>
            </w:r>
          </w:p>
        </w:tc>
        <w:tc>
          <w:tcPr>
            <w:tcW w:type="dxa" w:w="1044"/>
          </w:tcPr>
          <w:p>
            <w:pPr>
              <w:spacing w:after="0"/>
              <w:jc w:val="right"/>
            </w:pPr>
            <w:r>
              <w:rPr>
                <w:sz w:val="16"/>
              </w:rPr>
              <w:t>3,973</w:t>
            </w:r>
          </w:p>
        </w:tc>
        <w:tc>
          <w:tcPr>
            <w:tcW w:type="dxa" w:w="1037"/>
          </w:tcPr>
          <w:p>
            <w:pPr>
              <w:spacing w:after="0"/>
              <w:jc w:val="right"/>
            </w:pPr>
            <w:r>
              <w:rPr>
                <w:sz w:val="16"/>
              </w:rPr>
              <w:t>$1,487</w:t>
            </w:r>
          </w:p>
        </w:tc>
        <w:tc>
          <w:tcPr>
            <w:tcW w:type="dxa" w:w="1126"/>
          </w:tcPr>
          <w:p>
            <w:pPr>
              <w:spacing w:after="0"/>
              <w:jc w:val="right"/>
            </w:pPr>
            <w:r>
              <w:rPr>
                <w:sz w:val="16"/>
              </w:rPr>
              <w:t>$3</w:t>
            </w:r>
          </w:p>
        </w:tc>
        <w:tc>
          <w:tcPr>
            <w:tcW w:type="dxa" w:w="980"/>
          </w:tcPr>
          <w:p>
            <w:pPr>
              <w:spacing w:after="0"/>
              <w:jc w:val="right"/>
            </w:pPr>
            <w:r>
              <w:rPr>
                <w:sz w:val="16"/>
              </w:rPr>
              <w:t>$93</w:t>
            </w:r>
          </w:p>
        </w:tc>
        <w:tc>
          <w:tcPr>
            <w:tcW w:type="dxa" w:w="1305"/>
          </w:tcPr>
          <w:p>
            <w:pPr>
              <w:spacing w:after="0"/>
              <w:jc w:val="right"/>
            </w:pPr>
            <w:r>
              <w:rPr>
                <w:sz w:val="16"/>
              </w:rPr>
              <w:t>0.000103%</w:t>
            </w:r>
          </w:p>
        </w:tc>
        <w:tc>
          <w:tcPr>
            <w:tcW w:type="dxa" w:w="1221"/>
          </w:tcPr>
          <w:p>
            <w:pPr>
              <w:spacing w:after="0"/>
              <w:jc w:val="right"/>
            </w:pPr>
          </w:p>
        </w:tc>
        <w:tc>
          <w:tcPr>
            <w:tcW w:type="dxa" w:w="1098"/>
          </w:tcPr>
          <w:p>
            <w:pPr>
              <w:spacing w:after="0"/>
              <w:jc w:val="right"/>
            </w:pPr>
          </w:p>
        </w:tc>
        <w:tc>
          <w:tcPr>
            <w:tcW w:type="dxa" w:w="1098"/>
          </w:tcPr>
          <w:p>
            <w:pPr>
              <w:spacing w:after="0"/>
              <w:jc w:val="right"/>
            </w:pPr>
          </w:p>
        </w:tc>
        <w:tc>
          <w:tcPr>
            <w:tcW w:type="dxa" w:w="15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$4,765,298,457</w:t>
            </w:r>
          </w:p>
        </w:tc>
        <w:tc>
          <w:tcPr>
            <w:tcW w:type="dxa" w:w="1215"/>
          </w:tcPr>
          <w:p>
            <w:pPr>
              <w:spacing w:after="0"/>
              <w:jc w:val="right"/>
            </w:pPr>
            <w:r>
              <w:rPr>
                <w:sz w:val="16"/>
              </w:rPr>
              <w:t>$149,510,054</w:t>
            </w:r>
          </w:p>
        </w:tc>
        <w:tc>
          <w:tcPr>
            <w:tcW w:type="dxa" w:w="1044"/>
          </w:tcPr>
          <w:p>
            <w:pPr>
              <w:spacing w:after="0"/>
              <w:jc w:val="right"/>
            </w:pPr>
            <w:r>
              <w:rPr>
                <w:sz w:val="16"/>
              </w:rPr>
              <w:t>13,270</w:t>
            </w:r>
          </w:p>
        </w:tc>
        <w:tc>
          <w:tcPr>
            <w:tcW w:type="dxa" w:w="1037"/>
          </w:tcPr>
          <w:p>
            <w:pPr>
              <w:spacing w:after="0"/>
              <w:jc w:val="right"/>
            </w:pPr>
            <w:r>
              <w:rPr>
                <w:sz w:val="16"/>
              </w:rPr>
              <w:t>$11,971</w:t>
            </w:r>
          </w:p>
        </w:tc>
        <w:tc>
          <w:tcPr>
            <w:tcW w:type="dxa" w:w="1126"/>
          </w:tcPr>
          <w:p>
            <w:pPr>
              <w:spacing w:after="0"/>
              <w:jc w:val="right"/>
            </w:pPr>
            <w:r>
              <w:rPr>
                <w:sz w:val="16"/>
              </w:rPr>
              <w:t>$332</w:t>
            </w:r>
          </w:p>
        </w:tc>
        <w:tc>
          <w:tcPr>
            <w:tcW w:type="dxa" w:w="980"/>
          </w:tcPr>
          <w:p>
            <w:pPr>
              <w:spacing w:after="0"/>
              <w:jc w:val="right"/>
            </w:pPr>
            <w:r>
              <w:rPr>
                <w:sz w:val="16"/>
              </w:rPr>
              <w:t>$32,173</w:t>
            </w:r>
          </w:p>
        </w:tc>
        <w:tc>
          <w:tcPr>
            <w:tcW w:type="dxa" w:w="1305"/>
          </w:tcPr>
          <w:p>
            <w:pPr>
              <w:spacing w:after="0"/>
              <w:jc w:val="right"/>
            </w:pPr>
            <w:r>
              <w:rPr>
                <w:sz w:val="16"/>
              </w:rPr>
              <w:t>0.000251%</w:t>
            </w:r>
          </w:p>
        </w:tc>
        <w:tc>
          <w:tcPr>
            <w:tcW w:type="dxa" w:w="1221"/>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2021-01-28 (Storm Events through 2026-06-30): 81 county-coded records, 81 with a damage value recorded (including $0), $10,076,000; 12 zone-level records, 12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13,270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$4,765,298,457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$149,510,054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$8,909,427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$2,967,786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Clay County</w:t>
            </w:r>
          </w:p>
        </w:tc>
        <w:tc>
          <w:tcPr>
            <w:tcW w:type="dxa" w:w="1574"/>
          </w:tcPr>
          <w:p>
            <w:pPr>
              <w:spacing w:after="0"/>
              <w:jc w:val="left"/>
            </w:pPr>
            <w:r>
              <w:rPr>
                <w:sz w:val="16"/>
              </w:rPr>
              <w:t>170898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Clay City village</w:t>
            </w:r>
          </w:p>
        </w:tc>
        <w:tc>
          <w:tcPr>
            <w:tcW w:type="dxa" w:w="1574"/>
          </w:tcPr>
          <w:p>
            <w:pPr>
              <w:spacing w:after="0"/>
              <w:jc w:val="left"/>
            </w:pPr>
            <w:r>
              <w:rPr>
                <w:sz w:val="16"/>
              </w:rPr>
              <w:t>170042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Flora city</w:t>
            </w:r>
          </w:p>
        </w:tc>
        <w:tc>
          <w:tcPr>
            <w:tcW w:type="dxa" w:w="1574"/>
          </w:tcPr>
          <w:p>
            <w:pPr>
              <w:spacing w:after="0"/>
              <w:jc w:val="left"/>
            </w:pPr>
            <w:r>
              <w:rPr>
                <w:sz w:val="16"/>
              </w:rPr>
              <w:t>170043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Louisville village</w:t>
            </w:r>
          </w:p>
        </w:tc>
        <w:tc>
          <w:tcPr>
            <w:tcW w:type="dxa" w:w="1574"/>
          </w:tcPr>
          <w:p>
            <w:pPr>
              <w:spacing w:after="0"/>
              <w:jc w:val="left"/>
            </w:pPr>
            <w:r>
              <w:rPr>
                <w:sz w:val="16"/>
              </w:rPr>
              <w:t>171387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Xenia village</w:t>
            </w:r>
          </w:p>
        </w:tc>
        <w:tc>
          <w:tcPr>
            <w:tcW w:type="dxa" w:w="1574"/>
          </w:tcPr>
          <w:p>
            <w:pPr>
              <w:spacing w:after="0"/>
              <w:jc w:val="left"/>
            </w:pPr>
            <w:r>
              <w:rPr>
                <w:sz w:val="16"/>
              </w:rPr>
              <w:t>171087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Clay County, IL: risk-assessment baseline packet, release 2026-10 (data as of 2026-09-30; County FIPS 17025). Automated baseline. </w:t>
      </w:r>
      <w:hyperlink r:id="rId15">
        <w:r>
          <w:rPr>
            <w:color w:val="1F4E99"/>
            <w:sz w:val="17"/>
            <w:u w:val="single"/>
          </w:rPr>
          <w:t>https://hazardplain.org/il/17025/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IL: Risk-assessment baseline packet</dc:title>
  <dc:subject>Hazard Plain release 2026-10, as of 2026-09-30. Automated baseline</dc:subject>
  <dc:creator>Hazard Plain</dc:creator>
  <cp:keywords>Hazard Plain; hazard mitigation; risk assessment; 17025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