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Power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2030-06-29</w:t>
      </w:r>
    </w:p>
    <w:p>
      <w:pPr>
        <w:keepNext/>
        <w:spacing w:after="40" w:before="0"/>
      </w:pPr>
      <w:r>
        <w:rPr>
          <w:b/>
        </w:rPr>
        <w:t xml:space="preserve">Plan: </w:t>
      </w:r>
      <w:r>
        <w:rPr/>
        <w:t>Power County (FEMA plan 109231)</w:t>
      </w:r>
    </w:p>
    <w:p>
      <w:pPr>
        <w:keepNext/>
        <w:spacing w:after="40" w:before="0"/>
      </w:pPr>
      <w:r>
        <w:rPr>
          <w:b/>
        </w:rPr>
        <w:t xml:space="preserve">Approved: </w:t>
      </w:r>
      <w:r>
        <w:rPr/>
        <w:t>2025-06-30</w:t>
      </w:r>
    </w:p>
    <w:p>
      <w:pPr>
        <w:keepNext/>
        <w:spacing w:after="40" w:before="0"/>
      </w:pPr>
      <w:r>
        <w:rPr>
          <w:b/>
        </w:rPr>
        <w:t xml:space="preserve">Expires: </w:t>
      </w:r>
      <w:r>
        <w:rPr/>
        <w:t>2030-06-29</w:t>
      </w:r>
    </w:p>
    <w:p>
      <w:pPr>
        <w:keepNext/>
        <w:spacing w:after="40" w:before="0"/>
      </w:pPr>
      <w:r>
        <w:rPr>
          <w:b/>
        </w:rPr>
        <w:t xml:space="preserve">As of: </w:t>
      </w:r>
      <w:r>
        <w:rPr/>
        <w:t>2026-09-28</w:t>
      </w:r>
    </w:p>
    <w:p>
      <w:pPr>
        <w:keepNext/>
        <w:spacing w:after="40" w:before="0"/>
      </w:pPr>
      <w:r>
        <w:rPr>
          <w:b/>
        </w:rPr>
        <w:t xml:space="preserve">Days: </w:t>
      </w:r>
      <w:r>
        <w:rPr/>
        <w:t>1,370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1"/>
        <w:gridCol w:w="793"/>
        <w:gridCol w:w="3083"/>
        <w:gridCol w:w="3395"/>
        <w:gridCol w:w="1209"/>
        <w:gridCol w:w="1209"/>
        <w:gridCol w:w="1042"/>
        <w:gridCol w:w="1105"/>
        <w:gridCol w:w="756"/>
      </w:tblGrid>
      <w:tr>
        <w:trPr>
          <w:cantSplit/>
          <w:tblHeader/>
        </w:trPr>
        <w:tc>
          <w:tcPr>
            <w:tcW w:type="dxa" w:w="1521"/>
            <w:shd w:val="clear" w:color="auto" w:fill="E8E8E8"/>
          </w:tcPr>
          <w:p>
            <w:pPr>
              <w:spacing w:after="0"/>
              <w:jc w:val="left"/>
            </w:pPr>
            <w:r>
              <w:rPr>
                <w:b/>
                <w:sz w:val="16"/>
              </w:rPr>
              <w:t>Jurisdiction</w:t>
            </w:r>
          </w:p>
        </w:tc>
        <w:tc>
          <w:tcPr>
            <w:tcW w:type="dxa" w:w="793"/>
            <w:shd w:val="clear" w:color="auto" w:fill="E8E8E8"/>
          </w:tcPr>
          <w:p>
            <w:pPr>
              <w:spacing w:after="0"/>
              <w:jc w:val="left"/>
            </w:pPr>
            <w:r>
              <w:rPr>
                <w:b/>
                <w:sz w:val="16"/>
              </w:rPr>
              <w:t>Type</w:t>
            </w:r>
          </w:p>
        </w:tc>
        <w:tc>
          <w:tcPr>
            <w:tcW w:type="dxa" w:w="3083"/>
            <w:shd w:val="clear" w:color="auto" w:fill="E8E8E8"/>
          </w:tcPr>
          <w:p>
            <w:pPr>
              <w:spacing w:after="0"/>
              <w:jc w:val="left"/>
            </w:pPr>
            <w:r>
              <w:rPr>
                <w:b/>
                <w:sz w:val="16"/>
              </w:rPr>
              <w:t>Status</w:t>
            </w:r>
          </w:p>
        </w:tc>
        <w:tc>
          <w:tcPr>
            <w:tcW w:type="dxa" w:w="3395"/>
            <w:shd w:val="clear" w:color="auto" w:fill="E8E8E8"/>
          </w:tcPr>
          <w:p>
            <w:pPr>
              <w:spacing w:after="0"/>
              <w:jc w:val="left"/>
            </w:pPr>
            <w:r>
              <w:rPr>
                <w:b/>
                <w:sz w:val="16"/>
              </w:rPr>
              <w:t>Plan</w:t>
            </w:r>
          </w:p>
        </w:tc>
        <w:tc>
          <w:tcPr>
            <w:tcW w:type="dxa" w:w="1209"/>
            <w:shd w:val="clear" w:color="auto" w:fill="E8E8E8"/>
          </w:tcPr>
          <w:p>
            <w:pPr>
              <w:spacing w:after="0"/>
              <w:jc w:val="left"/>
            </w:pPr>
            <w:r>
              <w:rPr>
                <w:b/>
                <w:sz w:val="16"/>
              </w:rPr>
              <w:t>Approved</w:t>
            </w:r>
          </w:p>
        </w:tc>
        <w:tc>
          <w:tcPr>
            <w:tcW w:type="dxa" w:w="1209"/>
            <w:shd w:val="clear" w:color="auto" w:fill="E8E8E8"/>
          </w:tcPr>
          <w:p>
            <w:pPr>
              <w:spacing w:after="0"/>
              <w:jc w:val="left"/>
            </w:pPr>
            <w:r>
              <w:rPr>
                <w:b/>
                <w:sz w:val="16"/>
              </w:rPr>
              <w:t>Expires</w:t>
            </w:r>
          </w:p>
        </w:tc>
        <w:tc>
          <w:tcPr>
            <w:tcW w:type="dxa" w:w="10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05"/>
            <w:shd w:val="clear" w:color="auto" w:fill="E8E8E8"/>
          </w:tcPr>
          <w:p>
            <w:pPr>
              <w:spacing w:after="0"/>
              <w:jc w:val="left"/>
            </w:pPr>
            <w:r>
              <w:rPr>
                <w:b/>
                <w:sz w:val="16"/>
              </w:rPr>
              <w:t>Update underway</w:t>
            </w:r>
          </w:p>
        </w:tc>
        <w:tc>
          <w:tcPr>
            <w:tcW w:type="dxa" w:w="756"/>
            <w:shd w:val="clear" w:color="auto" w:fill="E8E8E8"/>
          </w:tcPr>
          <w:p>
            <w:pPr>
              <w:spacing w:after="0"/>
              <w:jc w:val="left"/>
            </w:pPr>
            <w:r>
              <w:rPr>
                <w:b/>
                <w:sz w:val="16"/>
              </w:rPr>
              <w:t>Notes</w:t>
            </w:r>
          </w:p>
        </w:tc>
      </w:tr>
      <w:tr>
        <w:trPr>
          <w:cantSplit/>
        </w:trPr>
        <w:tc>
          <w:tcPr>
            <w:tcW w:type="dxa" w:w="1521"/>
          </w:tcPr>
          <w:p>
            <w:pPr>
              <w:spacing w:after="0"/>
              <w:jc w:val="left"/>
            </w:pPr>
            <w:r>
              <w:rPr>
                <w:sz w:val="16"/>
              </w:rPr>
              <w:t>Power County</w:t>
            </w:r>
          </w:p>
        </w:tc>
        <w:tc>
          <w:tcPr>
            <w:tcW w:type="dxa" w:w="793"/>
          </w:tcPr>
          <w:p>
            <w:pPr>
              <w:spacing w:after="0"/>
              <w:jc w:val="left"/>
            </w:pPr>
            <w:r>
              <w:rPr>
                <w:sz w:val="16"/>
              </w:rPr>
              <w:t>County</w:t>
            </w:r>
          </w:p>
        </w:tc>
        <w:tc>
          <w:tcPr>
            <w:tcW w:type="dxa" w:w="3083"/>
          </w:tcPr>
          <w:p>
            <w:pPr>
              <w:spacing w:after="0"/>
              <w:jc w:val="left"/>
            </w:pPr>
            <w:r>
              <w:rPr>
                <w:sz w:val="16"/>
              </w:rPr>
              <w:t>Approved, expires 2030-06-29</w:t>
            </w:r>
          </w:p>
        </w:tc>
        <w:tc>
          <w:tcPr>
            <w:tcW w:type="dxa" w:w="3395"/>
          </w:tcPr>
          <w:p>
            <w:pPr>
              <w:spacing w:after="0"/>
              <w:jc w:val="left"/>
            </w:pPr>
            <w:r>
              <w:rPr>
                <w:sz w:val="16"/>
              </w:rPr>
              <w:t>Power County (FEMA plan 109231)</w:t>
            </w:r>
          </w:p>
        </w:tc>
        <w:tc>
          <w:tcPr>
            <w:tcW w:type="dxa" w:w="1209"/>
          </w:tcPr>
          <w:p>
            <w:pPr>
              <w:spacing w:after="0"/>
              <w:jc w:val="left"/>
            </w:pPr>
            <w:r>
              <w:rPr>
                <w:sz w:val="16"/>
              </w:rPr>
              <w:t>2025-06-30</w:t>
            </w:r>
          </w:p>
        </w:tc>
        <w:tc>
          <w:tcPr>
            <w:tcW w:type="dxa" w:w="1209"/>
          </w:tcPr>
          <w:p>
            <w:pPr>
              <w:spacing w:after="0"/>
              <w:jc w:val="left"/>
            </w:pPr>
            <w:r>
              <w:rPr>
                <w:sz w:val="16"/>
              </w:rPr>
              <w:t>2030-06-29</w:t>
            </w:r>
          </w:p>
        </w:tc>
        <w:tc>
          <w:tcPr>
            <w:tcW w:type="dxa" w:w="1042"/>
          </w:tcPr>
          <w:p>
            <w:pPr>
              <w:spacing w:after="0"/>
              <w:jc w:val="right"/>
            </w:pPr>
            <w:r>
              <w:rPr>
                <w:sz w:val="16"/>
              </w:rPr>
              <w:t>1,370</w:t>
            </w:r>
          </w:p>
        </w:tc>
        <w:tc>
          <w:tcPr>
            <w:tcW w:type="dxa" w:w="1105"/>
          </w:tcPr>
          <w:p>
            <w:pPr>
              <w:spacing w:after="0"/>
              <w:jc w:val="left"/>
            </w:pPr>
          </w:p>
        </w:tc>
        <w:tc>
          <w:tcPr>
            <w:tcW w:type="dxa" w:w="756"/>
          </w:tcPr>
          <w:p>
            <w:pPr>
              <w:spacing w:after="0"/>
              <w:jc w:val="left"/>
            </w:pPr>
          </w:p>
        </w:tc>
      </w:tr>
      <w:tr>
        <w:trPr>
          <w:cantSplit/>
        </w:trPr>
        <w:tc>
          <w:tcPr>
            <w:tcW w:type="dxa" w:w="1521"/>
          </w:tcPr>
          <w:p>
            <w:pPr>
              <w:spacing w:after="0"/>
              <w:jc w:val="left"/>
            </w:pPr>
            <w:r>
              <w:rPr>
                <w:sz w:val="16"/>
              </w:rPr>
              <w:t>American Falls city</w:t>
            </w:r>
          </w:p>
        </w:tc>
        <w:tc>
          <w:tcPr>
            <w:tcW w:type="dxa" w:w="793"/>
          </w:tcPr>
          <w:p>
            <w:pPr>
              <w:spacing w:after="0"/>
              <w:jc w:val="left"/>
            </w:pPr>
            <w:r>
              <w:rPr>
                <w:sz w:val="16"/>
              </w:rPr>
              <w:t>City</w:t>
            </w:r>
          </w:p>
        </w:tc>
        <w:tc>
          <w:tcPr>
            <w:tcW w:type="dxa" w:w="3083"/>
          </w:tcPr>
          <w:p>
            <w:pPr>
              <w:spacing w:after="0"/>
              <w:jc w:val="left"/>
            </w:pPr>
            <w:r>
              <w:rPr>
                <w:sz w:val="16"/>
              </w:rPr>
              <w:t>Approved, expires 2030-06-29</w:t>
            </w:r>
          </w:p>
        </w:tc>
        <w:tc>
          <w:tcPr>
            <w:tcW w:type="dxa" w:w="3395"/>
          </w:tcPr>
          <w:p>
            <w:pPr>
              <w:spacing w:after="0"/>
              <w:jc w:val="left"/>
            </w:pPr>
            <w:r>
              <w:rPr>
                <w:sz w:val="16"/>
              </w:rPr>
              <w:t>Power County (FEMA plan 109231)</w:t>
            </w:r>
          </w:p>
        </w:tc>
        <w:tc>
          <w:tcPr>
            <w:tcW w:type="dxa" w:w="1209"/>
          </w:tcPr>
          <w:p>
            <w:pPr>
              <w:spacing w:after="0"/>
              <w:jc w:val="left"/>
            </w:pPr>
            <w:r>
              <w:rPr>
                <w:sz w:val="16"/>
              </w:rPr>
              <w:t>2025-06-30</w:t>
            </w:r>
          </w:p>
        </w:tc>
        <w:tc>
          <w:tcPr>
            <w:tcW w:type="dxa" w:w="1209"/>
          </w:tcPr>
          <w:p>
            <w:pPr>
              <w:spacing w:after="0"/>
              <w:jc w:val="left"/>
            </w:pPr>
            <w:r>
              <w:rPr>
                <w:sz w:val="16"/>
              </w:rPr>
              <w:t>2030-06-29</w:t>
            </w:r>
          </w:p>
        </w:tc>
        <w:tc>
          <w:tcPr>
            <w:tcW w:type="dxa" w:w="1042"/>
          </w:tcPr>
          <w:p>
            <w:pPr>
              <w:spacing w:after="0"/>
              <w:jc w:val="right"/>
            </w:pPr>
            <w:r>
              <w:rPr>
                <w:sz w:val="16"/>
              </w:rPr>
              <w:t>1,370</w:t>
            </w:r>
          </w:p>
        </w:tc>
        <w:tc>
          <w:tcPr>
            <w:tcW w:type="dxa" w:w="1105"/>
          </w:tcPr>
          <w:p>
            <w:pPr>
              <w:spacing w:after="0"/>
              <w:jc w:val="left"/>
            </w:pPr>
          </w:p>
        </w:tc>
        <w:tc>
          <w:tcPr>
            <w:tcW w:type="dxa" w:w="756"/>
          </w:tcPr>
          <w:p>
            <w:pPr>
              <w:spacing w:after="0"/>
              <w:jc w:val="left"/>
            </w:pPr>
          </w:p>
        </w:tc>
      </w:tr>
      <w:tr>
        <w:trPr>
          <w:cantSplit/>
        </w:trPr>
        <w:tc>
          <w:tcPr>
            <w:tcW w:type="dxa" w:w="1521"/>
          </w:tcPr>
          <w:p>
            <w:pPr>
              <w:spacing w:after="0"/>
              <w:jc w:val="left"/>
            </w:pPr>
            <w:r>
              <w:rPr>
                <w:sz w:val="16"/>
              </w:rPr>
              <w:t>Rockland city</w:t>
            </w:r>
          </w:p>
        </w:tc>
        <w:tc>
          <w:tcPr>
            <w:tcW w:type="dxa" w:w="793"/>
          </w:tcPr>
          <w:p>
            <w:pPr>
              <w:spacing w:after="0"/>
              <w:jc w:val="left"/>
            </w:pPr>
            <w:r>
              <w:rPr>
                <w:sz w:val="16"/>
              </w:rPr>
              <w:t>City</w:t>
            </w:r>
          </w:p>
        </w:tc>
        <w:tc>
          <w:tcPr>
            <w:tcW w:type="dxa" w:w="3083"/>
          </w:tcPr>
          <w:p>
            <w:pPr>
              <w:spacing w:after="0"/>
              <w:jc w:val="left"/>
            </w:pPr>
            <w:r>
              <w:rPr>
                <w:sz w:val="16"/>
              </w:rPr>
              <w:t>Approved, expires 2030-06-29</w:t>
            </w:r>
          </w:p>
        </w:tc>
        <w:tc>
          <w:tcPr>
            <w:tcW w:type="dxa" w:w="3395"/>
          </w:tcPr>
          <w:p>
            <w:pPr>
              <w:spacing w:after="0"/>
              <w:jc w:val="left"/>
            </w:pPr>
            <w:r>
              <w:rPr>
                <w:sz w:val="16"/>
              </w:rPr>
              <w:t>Power County (FEMA plan 109231)</w:t>
            </w:r>
          </w:p>
        </w:tc>
        <w:tc>
          <w:tcPr>
            <w:tcW w:type="dxa" w:w="1209"/>
          </w:tcPr>
          <w:p>
            <w:pPr>
              <w:spacing w:after="0"/>
              <w:jc w:val="left"/>
            </w:pPr>
            <w:r>
              <w:rPr>
                <w:sz w:val="16"/>
              </w:rPr>
              <w:t>2025-06-30</w:t>
            </w:r>
          </w:p>
        </w:tc>
        <w:tc>
          <w:tcPr>
            <w:tcW w:type="dxa" w:w="1209"/>
          </w:tcPr>
          <w:p>
            <w:pPr>
              <w:spacing w:after="0"/>
              <w:jc w:val="left"/>
            </w:pPr>
            <w:r>
              <w:rPr>
                <w:sz w:val="16"/>
              </w:rPr>
              <w:t>2030-06-29</w:t>
            </w:r>
          </w:p>
        </w:tc>
        <w:tc>
          <w:tcPr>
            <w:tcW w:type="dxa" w:w="1042"/>
          </w:tcPr>
          <w:p>
            <w:pPr>
              <w:spacing w:after="0"/>
              <w:jc w:val="right"/>
            </w:pPr>
            <w:r>
              <w:rPr>
                <w:sz w:val="16"/>
              </w:rPr>
              <w:t>1,370</w:t>
            </w:r>
          </w:p>
        </w:tc>
        <w:tc>
          <w:tcPr>
            <w:tcW w:type="dxa" w:w="1105"/>
          </w:tcPr>
          <w:p>
            <w:pPr>
              <w:spacing w:after="0"/>
              <w:jc w:val="left"/>
            </w:pPr>
          </w:p>
        </w:tc>
        <w:tc>
          <w:tcPr>
            <w:tcW w:type="dxa" w:w="75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49"/>
        <w:gridCol w:w="1249"/>
        <w:gridCol w:w="1037"/>
        <w:gridCol w:w="1126"/>
        <w:gridCol w:w="1370"/>
        <w:gridCol w:w="1143"/>
        <w:gridCol w:w="1383"/>
        <w:gridCol w:w="1687"/>
        <w:gridCol w:w="2134"/>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4"/>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Cold Wave</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$1,191</w:t>
            </w:r>
          </w:p>
        </w:tc>
        <w:tc>
          <w:tcPr>
            <w:tcW w:type="dxa" w:w="1126"/>
          </w:tcPr>
          <w:p>
            <w:pPr>
              <w:spacing w:after="0"/>
              <w:jc w:val="right"/>
            </w:pPr>
            <w:r>
              <w:rPr>
                <w:sz w:val="16"/>
              </w:rPr>
              <w:t>$138,105</w:t>
            </w:r>
          </w:p>
        </w:tc>
        <w:tc>
          <w:tcPr>
            <w:tcW w:type="dxa" w:w="1370"/>
          </w:tcPr>
          <w:p>
            <w:pPr>
              <w:spacing w:after="0"/>
              <w:jc w:val="right"/>
            </w:pPr>
            <w:r>
              <w:rPr>
                <w:sz w:val="16"/>
              </w:rPr>
              <w:t>$3,423,560</w:t>
            </w:r>
          </w:p>
        </w:tc>
        <w:tc>
          <w:tcPr>
            <w:tcW w:type="dxa" w:w="1143"/>
          </w:tcPr>
          <w:p>
            <w:pPr>
              <w:spacing w:after="0"/>
              <w:jc w:val="right"/>
            </w:pPr>
            <w:r>
              <w:rPr>
                <w:sz w:val="16"/>
              </w:rPr>
              <w:t>$3,562,856</w:t>
            </w:r>
          </w:p>
        </w:tc>
        <w:tc>
          <w:tcPr>
            <w:tcW w:type="dxa" w:w="1383"/>
          </w:tcPr>
          <w:p>
            <w:pPr>
              <w:spacing w:after="0"/>
              <w:jc w:val="right"/>
            </w:pPr>
            <w:r>
              <w:rPr>
                <w:sz w:val="16"/>
              </w:rPr>
              <w:t>7</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Wildfire</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$1,230,668</w:t>
            </w:r>
          </w:p>
        </w:tc>
        <w:tc>
          <w:tcPr>
            <w:tcW w:type="dxa" w:w="1126"/>
          </w:tcPr>
          <w:p>
            <w:pPr>
              <w:spacing w:after="0"/>
              <w:jc w:val="right"/>
            </w:pPr>
            <w:r>
              <w:rPr>
                <w:sz w:val="16"/>
              </w:rPr>
              <w:t>$5,356</w:t>
            </w:r>
          </w:p>
        </w:tc>
        <w:tc>
          <w:tcPr>
            <w:tcW w:type="dxa" w:w="1370"/>
          </w:tcPr>
          <w:p>
            <w:pPr>
              <w:spacing w:after="0"/>
              <w:jc w:val="right"/>
            </w:pPr>
            <w:r>
              <w:rPr>
                <w:sz w:val="16"/>
              </w:rPr>
              <w:t>$37,480</w:t>
            </w:r>
          </w:p>
        </w:tc>
        <w:tc>
          <w:tcPr>
            <w:tcW w:type="dxa" w:w="1143"/>
          </w:tcPr>
          <w:p>
            <w:pPr>
              <w:spacing w:after="0"/>
              <w:jc w:val="right"/>
            </w:pPr>
            <w:r>
              <w:rPr>
                <w:sz w:val="16"/>
              </w:rPr>
              <w:t>$1,273,503</w:t>
            </w:r>
          </w:p>
        </w:tc>
        <w:tc>
          <w:tcPr>
            <w:tcW w:type="dxa" w:w="1383"/>
          </w:tcPr>
          <w:p>
            <w:pPr>
              <w:spacing w:after="0"/>
              <w:jc w:val="right"/>
            </w:pPr>
            <w:r>
              <w:rPr>
                <w:sz w:val="16"/>
              </w:rPr>
              <w:t>34</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Inland Flooding</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$1,141,774</w:t>
            </w:r>
          </w:p>
        </w:tc>
        <w:tc>
          <w:tcPr>
            <w:tcW w:type="dxa" w:w="1126"/>
          </w:tcPr>
          <w:p>
            <w:pPr>
              <w:spacing w:after="0"/>
              <w:jc w:val="right"/>
            </w:pPr>
            <w:r>
              <w:rPr>
                <w:sz w:val="16"/>
              </w:rPr>
              <w:t>$11</w:t>
            </w:r>
          </w:p>
        </w:tc>
        <w:tc>
          <w:tcPr>
            <w:tcW w:type="dxa" w:w="1370"/>
          </w:tcPr>
          <w:p>
            <w:pPr>
              <w:spacing w:after="0"/>
              <w:jc w:val="right"/>
            </w:pPr>
            <w:r>
              <w:rPr>
                <w:sz w:val="16"/>
              </w:rPr>
              <w:t>$29</w:t>
            </w:r>
          </w:p>
        </w:tc>
        <w:tc>
          <w:tcPr>
            <w:tcW w:type="dxa" w:w="1143"/>
          </w:tcPr>
          <w:p>
            <w:pPr>
              <w:spacing w:after="0"/>
              <w:jc w:val="right"/>
            </w:pPr>
            <w:r>
              <w:rPr>
                <w:sz w:val="16"/>
              </w:rPr>
              <w:t>$1,141,814</w:t>
            </w:r>
          </w:p>
        </w:tc>
        <w:tc>
          <w:tcPr>
            <w:tcW w:type="dxa" w:w="1383"/>
          </w:tcPr>
          <w:p>
            <w:pPr>
              <w:spacing w:after="0"/>
              <w:jc w:val="right"/>
            </w:pPr>
            <w:r>
              <w:rPr>
                <w:sz w:val="16"/>
              </w:rPr>
              <w:t>32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Earthquake</w:t>
            </w:r>
          </w:p>
        </w:tc>
        <w:tc>
          <w:tcPr>
            <w:tcW w:type="dxa" w:w="1249"/>
          </w:tcPr>
          <w:p>
            <w:pPr>
              <w:spacing w:after="0"/>
              <w:jc w:val="left"/>
            </w:pPr>
            <w:r>
              <w:rPr>
                <w:sz w:val="16"/>
              </w:rPr>
              <w:t>Very Low</w:t>
            </w:r>
          </w:p>
        </w:tc>
        <w:tc>
          <w:tcPr>
            <w:tcW w:type="dxa" w:w="1249"/>
          </w:tcPr>
          <w:p>
            <w:pPr>
              <w:spacing w:after="0"/>
              <w:jc w:val="left"/>
            </w:pPr>
            <w:r>
              <w:rPr>
                <w:sz w:val="16"/>
              </w:rPr>
              <w:t>Relatively Low</w:t>
            </w:r>
          </w:p>
        </w:tc>
        <w:tc>
          <w:tcPr>
            <w:tcW w:type="dxa" w:w="1037"/>
          </w:tcPr>
          <w:p>
            <w:pPr>
              <w:spacing w:after="0"/>
              <w:jc w:val="right"/>
            </w:pPr>
            <w:r>
              <w:rPr>
                <w:sz w:val="16"/>
              </w:rPr>
              <w:t>$361,065</w:t>
            </w:r>
          </w:p>
        </w:tc>
        <w:tc>
          <w:tcPr>
            <w:tcW w:type="dxa" w:w="1126"/>
          </w:tcPr>
          <w:p>
            <w:pPr>
              <w:spacing w:after="0"/>
              <w:jc w:val="right"/>
            </w:pPr>
          </w:p>
        </w:tc>
        <w:tc>
          <w:tcPr>
            <w:tcW w:type="dxa" w:w="1370"/>
          </w:tcPr>
          <w:p>
            <w:pPr>
              <w:spacing w:after="0"/>
              <w:jc w:val="right"/>
            </w:pPr>
            <w:r>
              <w:rPr>
                <w:sz w:val="16"/>
              </w:rPr>
              <w:t>$88,517</w:t>
            </w:r>
          </w:p>
        </w:tc>
        <w:tc>
          <w:tcPr>
            <w:tcW w:type="dxa" w:w="1143"/>
          </w:tcPr>
          <w:p>
            <w:pPr>
              <w:spacing w:after="0"/>
              <w:jc w:val="right"/>
            </w:pPr>
            <w:r>
              <w:rPr>
                <w:sz w:val="16"/>
              </w:rPr>
              <w:t>$449,582</w:t>
            </w:r>
          </w:p>
        </w:tc>
        <w:tc>
          <w:tcPr>
            <w:tcW w:type="dxa" w:w="1383"/>
          </w:tcPr>
          <w:p>
            <w:pPr>
              <w:spacing w:after="0"/>
              <w:jc w:val="right"/>
            </w:pPr>
          </w:p>
        </w:tc>
        <w:tc>
          <w:tcPr>
            <w:tcW w:type="dxa" w:w="1687"/>
          </w:tcPr>
          <w:p>
            <w:pPr>
              <w:spacing w:after="0"/>
              <w:jc w:val="left"/>
            </w:pPr>
          </w:p>
        </w:tc>
        <w:tc>
          <w:tcPr>
            <w:tcW w:type="dxa" w:w="2134"/>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5</w:t>
            </w:r>
          </w:p>
        </w:tc>
        <w:tc>
          <w:tcPr>
            <w:tcW w:type="dxa" w:w="1037"/>
          </w:tcPr>
          <w:p>
            <w:pPr>
              <w:spacing w:after="0"/>
              <w:jc w:val="left"/>
            </w:pPr>
            <w:r>
              <w:rPr>
                <w:sz w:val="16"/>
              </w:rPr>
              <w:t>Heat Wave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$23</w:t>
            </w:r>
          </w:p>
        </w:tc>
        <w:tc>
          <w:tcPr>
            <w:tcW w:type="dxa" w:w="1126"/>
          </w:tcPr>
          <w:p>
            <w:pPr>
              <w:spacing w:after="0"/>
              <w:jc w:val="right"/>
            </w:pPr>
            <w:r>
              <w:rPr>
                <w:sz w:val="16"/>
              </w:rPr>
              <w:t>$20,758</w:t>
            </w:r>
          </w:p>
        </w:tc>
        <w:tc>
          <w:tcPr>
            <w:tcW w:type="dxa" w:w="1370"/>
          </w:tcPr>
          <w:p>
            <w:pPr>
              <w:spacing w:after="0"/>
              <w:jc w:val="right"/>
            </w:pPr>
            <w:r>
              <w:rPr>
                <w:sz w:val="16"/>
              </w:rPr>
              <w:t>$236,322</w:t>
            </w:r>
          </w:p>
        </w:tc>
        <w:tc>
          <w:tcPr>
            <w:tcW w:type="dxa" w:w="1143"/>
          </w:tcPr>
          <w:p>
            <w:pPr>
              <w:spacing w:after="0"/>
              <w:jc w:val="right"/>
            </w:pPr>
            <w:r>
              <w:rPr>
                <w:sz w:val="16"/>
              </w:rPr>
              <w:t>$257,103</w:t>
            </w:r>
          </w:p>
        </w:tc>
        <w:tc>
          <w:tcPr>
            <w:tcW w:type="dxa" w:w="1383"/>
          </w:tcPr>
          <w:p>
            <w:pPr>
              <w:spacing w:after="0"/>
              <w:jc w:val="right"/>
            </w:pPr>
            <w:r>
              <w:rPr>
                <w:sz w:val="16"/>
              </w:rPr>
              <w:t>5</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Winter Weather</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$3,397</w:t>
            </w:r>
          </w:p>
        </w:tc>
        <w:tc>
          <w:tcPr>
            <w:tcW w:type="dxa" w:w="1126"/>
          </w:tcPr>
          <w:p>
            <w:pPr>
              <w:spacing w:after="0"/>
              <w:jc w:val="right"/>
            </w:pPr>
            <w:r>
              <w:rPr>
                <w:sz w:val="16"/>
              </w:rPr>
              <w:t>$53</w:t>
            </w:r>
          </w:p>
        </w:tc>
        <w:tc>
          <w:tcPr>
            <w:tcW w:type="dxa" w:w="1370"/>
          </w:tcPr>
          <w:p>
            <w:pPr>
              <w:spacing w:after="0"/>
              <w:jc w:val="right"/>
            </w:pPr>
            <w:r>
              <w:rPr>
                <w:sz w:val="16"/>
              </w:rPr>
              <w:t>$142,852</w:t>
            </w:r>
          </w:p>
        </w:tc>
        <w:tc>
          <w:tcPr>
            <w:tcW w:type="dxa" w:w="1143"/>
          </w:tcPr>
          <w:p>
            <w:pPr>
              <w:spacing w:after="0"/>
              <w:jc w:val="right"/>
            </w:pPr>
            <w:r>
              <w:rPr>
                <w:sz w:val="16"/>
              </w:rPr>
              <w:t>$146,301</w:t>
            </w:r>
          </w:p>
        </w:tc>
        <w:tc>
          <w:tcPr>
            <w:tcW w:type="dxa" w:w="1383"/>
          </w:tcPr>
          <w:p>
            <w:pPr>
              <w:spacing w:after="0"/>
              <w:jc w:val="right"/>
            </w:pPr>
            <w:r>
              <w:rPr>
                <w:sz w:val="16"/>
              </w:rPr>
              <w:t>115</w:t>
            </w:r>
          </w:p>
        </w:tc>
        <w:tc>
          <w:tcPr>
            <w:tcW w:type="dxa" w:w="1687"/>
          </w:tcPr>
          <w:p>
            <w:pPr>
              <w:spacing w:after="0"/>
              <w:jc w:val="left"/>
            </w:pPr>
          </w:p>
        </w:tc>
        <w:tc>
          <w:tcPr>
            <w:tcW w:type="dxa" w:w="2134"/>
          </w:tcPr>
          <w:p>
            <w:pPr>
              <w:spacing w:after="0"/>
              <w:jc w:val="left"/>
            </w:pPr>
            <w:r>
              <w:rPr>
                <w:sz w:val="16"/>
              </w:rPr>
              <w:t>Includes 1 Sleet record, event types the NRI definition of this hazard leaves out.</w:t>
            </w:r>
          </w:p>
        </w:tc>
      </w:tr>
      <w:tr>
        <w:trPr>
          <w:cantSplit/>
        </w:trPr>
        <w:tc>
          <w:tcPr>
            <w:tcW w:type="dxa" w:w="699"/>
          </w:tcPr>
          <w:p>
            <w:pPr>
              <w:spacing w:after="0"/>
              <w:jc w:val="right"/>
            </w:pPr>
            <w:r>
              <w:rPr>
                <w:sz w:val="16"/>
              </w:rPr>
              <w:t>7</w:t>
            </w:r>
          </w:p>
        </w:tc>
        <w:tc>
          <w:tcPr>
            <w:tcW w:type="dxa" w:w="1037"/>
          </w:tcPr>
          <w:p>
            <w:pPr>
              <w:spacing w:after="0"/>
              <w:jc w:val="left"/>
            </w:pPr>
            <w:r>
              <w:rPr>
                <w:sz w:val="16"/>
              </w:rPr>
              <w:t>Lightning</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$5,210</w:t>
            </w:r>
          </w:p>
        </w:tc>
        <w:tc>
          <w:tcPr>
            <w:tcW w:type="dxa" w:w="1126"/>
          </w:tcPr>
          <w:p>
            <w:pPr>
              <w:spacing w:after="0"/>
              <w:jc w:val="right"/>
            </w:pPr>
          </w:p>
        </w:tc>
        <w:tc>
          <w:tcPr>
            <w:tcW w:type="dxa" w:w="1370"/>
          </w:tcPr>
          <w:p>
            <w:pPr>
              <w:spacing w:after="0"/>
              <w:jc w:val="right"/>
            </w:pPr>
            <w:r>
              <w:rPr>
                <w:sz w:val="16"/>
              </w:rPr>
              <w:t>$74,175</w:t>
            </w:r>
          </w:p>
        </w:tc>
        <w:tc>
          <w:tcPr>
            <w:tcW w:type="dxa" w:w="1143"/>
          </w:tcPr>
          <w:p>
            <w:pPr>
              <w:spacing w:after="0"/>
              <w:jc w:val="right"/>
            </w:pPr>
            <w:r>
              <w:rPr>
                <w:sz w:val="16"/>
              </w:rPr>
              <w:t>$79,385</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8</w:t>
            </w:r>
          </w:p>
        </w:tc>
        <w:tc>
          <w:tcPr>
            <w:tcW w:type="dxa" w:w="1037"/>
          </w:tcPr>
          <w:p>
            <w:pPr>
              <w:spacing w:after="0"/>
              <w:jc w:val="left"/>
            </w:pPr>
            <w:r>
              <w:rPr>
                <w:sz w:val="16"/>
              </w:rPr>
              <w:t>Strong Wind</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$32,536</w:t>
            </w:r>
          </w:p>
        </w:tc>
        <w:tc>
          <w:tcPr>
            <w:tcW w:type="dxa" w:w="1126"/>
          </w:tcPr>
          <w:p>
            <w:pPr>
              <w:spacing w:after="0"/>
              <w:jc w:val="right"/>
            </w:pPr>
            <w:r>
              <w:rPr>
                <w:sz w:val="16"/>
              </w:rPr>
              <w:t>$1,692</w:t>
            </w:r>
          </w:p>
        </w:tc>
        <w:tc>
          <w:tcPr>
            <w:tcW w:type="dxa" w:w="1370"/>
          </w:tcPr>
          <w:p>
            <w:pPr>
              <w:spacing w:after="0"/>
              <w:jc w:val="right"/>
            </w:pPr>
            <w:r>
              <w:rPr>
                <w:sz w:val="16"/>
              </w:rPr>
              <w:t>$33,015</w:t>
            </w:r>
          </w:p>
        </w:tc>
        <w:tc>
          <w:tcPr>
            <w:tcW w:type="dxa" w:w="1143"/>
          </w:tcPr>
          <w:p>
            <w:pPr>
              <w:spacing w:after="0"/>
              <w:jc w:val="right"/>
            </w:pPr>
            <w:r>
              <w:rPr>
                <w:sz w:val="16"/>
              </w:rPr>
              <w:t>$67,243</w:t>
            </w:r>
          </w:p>
        </w:tc>
        <w:tc>
          <w:tcPr>
            <w:tcW w:type="dxa" w:w="1383"/>
          </w:tcPr>
          <w:p>
            <w:pPr>
              <w:spacing w:after="0"/>
              <w:jc w:val="right"/>
            </w:pPr>
            <w:r>
              <w:rPr>
                <w:sz w:val="16"/>
              </w:rPr>
              <w:t>116</w:t>
            </w:r>
          </w:p>
        </w:tc>
        <w:tc>
          <w:tcPr>
            <w:tcW w:type="dxa" w:w="1687"/>
          </w:tcPr>
          <w:p>
            <w:pPr>
              <w:spacing w:after="0"/>
              <w:jc w:val="left"/>
            </w:pPr>
          </w:p>
        </w:tc>
        <w:tc>
          <w:tcPr>
            <w:tcW w:type="dxa" w:w="2134"/>
          </w:tcPr>
          <w:p>
            <w:pPr>
              <w:spacing w:after="0"/>
              <w:jc w:val="left"/>
            </w:pPr>
            <w:r>
              <w:rPr>
                <w:sz w:val="16"/>
              </w:rPr>
              <w:t>Includes 36 High Wind records, event types the NRI definition of this hazard leaves out.</w:t>
            </w: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$21,604</w:t>
            </w:r>
          </w:p>
        </w:tc>
        <w:tc>
          <w:tcPr>
            <w:tcW w:type="dxa" w:w="1126"/>
          </w:tcPr>
          <w:p>
            <w:pPr>
              <w:spacing w:after="0"/>
              <w:jc w:val="right"/>
            </w:pPr>
            <w:r>
              <w:rPr>
                <w:sz w:val="16"/>
              </w:rPr>
              <w:t>$11,025</w:t>
            </w:r>
          </w:p>
        </w:tc>
        <w:tc>
          <w:tcPr>
            <w:tcW w:type="dxa" w:w="1370"/>
          </w:tcPr>
          <w:p>
            <w:pPr>
              <w:spacing w:after="0"/>
              <w:jc w:val="right"/>
            </w:pPr>
            <w:r>
              <w:rPr>
                <w:sz w:val="16"/>
              </w:rPr>
              <w:t>$2,599</w:t>
            </w:r>
          </w:p>
        </w:tc>
        <w:tc>
          <w:tcPr>
            <w:tcW w:type="dxa" w:w="1143"/>
          </w:tcPr>
          <w:p>
            <w:pPr>
              <w:spacing w:after="0"/>
              <w:jc w:val="right"/>
            </w:pPr>
            <w:r>
              <w:rPr>
                <w:sz w:val="16"/>
              </w:rPr>
              <w:t>$35,229</w:t>
            </w:r>
          </w:p>
        </w:tc>
        <w:tc>
          <w:tcPr>
            <w:tcW w:type="dxa" w:w="1383"/>
          </w:tcPr>
          <w:p>
            <w:pPr>
              <w:spacing w:after="0"/>
              <w:jc w:val="right"/>
            </w:pPr>
            <w:r>
              <w:rPr>
                <w:sz w:val="16"/>
              </w:rPr>
              <w:t>26</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Tornado</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$18,347</w:t>
            </w:r>
          </w:p>
        </w:tc>
        <w:tc>
          <w:tcPr>
            <w:tcW w:type="dxa" w:w="1126"/>
          </w:tcPr>
          <w:p>
            <w:pPr>
              <w:spacing w:after="0"/>
              <w:jc w:val="right"/>
            </w:pPr>
            <w:r>
              <w:rPr>
                <w:sz w:val="16"/>
              </w:rPr>
              <w:t>$826</w:t>
            </w:r>
          </w:p>
        </w:tc>
        <w:tc>
          <w:tcPr>
            <w:tcW w:type="dxa" w:w="1370"/>
          </w:tcPr>
          <w:p>
            <w:pPr>
              <w:spacing w:after="0"/>
              <w:jc w:val="right"/>
            </w:pPr>
            <w:r>
              <w:rPr>
                <w:sz w:val="16"/>
              </w:rPr>
              <w:t>$5,444</w:t>
            </w:r>
          </w:p>
        </w:tc>
        <w:tc>
          <w:tcPr>
            <w:tcW w:type="dxa" w:w="1143"/>
          </w:tcPr>
          <w:p>
            <w:pPr>
              <w:spacing w:after="0"/>
              <w:jc w:val="right"/>
            </w:pPr>
            <w:r>
              <w:rPr>
                <w:sz w:val="16"/>
              </w:rPr>
              <w:t>$24,618</w:t>
            </w:r>
          </w:p>
        </w:tc>
        <w:tc>
          <w:tcPr>
            <w:tcW w:type="dxa" w:w="1383"/>
          </w:tcPr>
          <w:p>
            <w:pPr>
              <w:spacing w:after="0"/>
              <w:jc w:val="right"/>
            </w:pPr>
            <w:r>
              <w:rPr>
                <w:sz w:val="16"/>
              </w:rPr>
              <w:t>8</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Drought</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$11,800</w:t>
            </w:r>
          </w:p>
        </w:tc>
        <w:tc>
          <w:tcPr>
            <w:tcW w:type="dxa" w:w="1370"/>
          </w:tcPr>
          <w:p>
            <w:pPr>
              <w:spacing w:after="0"/>
              <w:jc w:val="right"/>
            </w:pPr>
          </w:p>
        </w:tc>
        <w:tc>
          <w:tcPr>
            <w:tcW w:type="dxa" w:w="1143"/>
          </w:tcPr>
          <w:p>
            <w:pPr>
              <w:spacing w:after="0"/>
              <w:jc w:val="right"/>
            </w:pPr>
            <w:r>
              <w:rPr>
                <w:sz w:val="16"/>
              </w:rPr>
              <w:t>$11,800</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Ice Storm</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$2,351</w:t>
            </w:r>
          </w:p>
        </w:tc>
        <w:tc>
          <w:tcPr>
            <w:tcW w:type="dxa" w:w="1126"/>
          </w:tcPr>
          <w:p>
            <w:pPr>
              <w:spacing w:after="0"/>
              <w:jc w:val="right"/>
            </w:pPr>
          </w:p>
        </w:tc>
        <w:tc>
          <w:tcPr>
            <w:tcW w:type="dxa" w:w="1370"/>
          </w:tcPr>
          <w:p>
            <w:pPr>
              <w:spacing w:after="0"/>
              <w:jc w:val="right"/>
            </w:pPr>
            <w:r>
              <w:rPr>
                <w:sz w:val="16"/>
              </w:rPr>
              <w:t>$537</w:t>
            </w:r>
          </w:p>
        </w:tc>
        <w:tc>
          <w:tcPr>
            <w:tcW w:type="dxa" w:w="1143"/>
          </w:tcPr>
          <w:p>
            <w:pPr>
              <w:spacing w:after="0"/>
              <w:jc w:val="right"/>
            </w:pPr>
            <w:r>
              <w:rPr>
                <w:sz w:val="16"/>
              </w:rPr>
              <w:t>$2,888</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$46</w:t>
            </w:r>
          </w:p>
        </w:tc>
        <w:tc>
          <w:tcPr>
            <w:tcW w:type="dxa" w:w="1126"/>
          </w:tcPr>
          <w:p>
            <w:pPr>
              <w:spacing w:after="0"/>
              <w:jc w:val="right"/>
            </w:pPr>
          </w:p>
        </w:tc>
        <w:tc>
          <w:tcPr>
            <w:tcW w:type="dxa" w:w="1370"/>
          </w:tcPr>
          <w:p>
            <w:pPr>
              <w:spacing w:after="0"/>
              <w:jc w:val="right"/>
            </w:pPr>
            <w:r>
              <w:rPr>
                <w:sz w:val="16"/>
              </w:rPr>
              <w:t>$70</w:t>
            </w:r>
          </w:p>
        </w:tc>
        <w:tc>
          <w:tcPr>
            <w:tcW w:type="dxa" w:w="1143"/>
          </w:tcPr>
          <w:p>
            <w:pPr>
              <w:spacing w:after="0"/>
              <w:jc w:val="right"/>
            </w:pPr>
            <w:r>
              <w:rPr>
                <w:sz w:val="16"/>
              </w:rPr>
              <w:t>$116</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14</w:t>
            </w:r>
          </w:p>
        </w:tc>
        <w:tc>
          <w:tcPr>
            <w:tcW w:type="dxa" w:w="1037"/>
          </w:tcPr>
          <w:p>
            <w:pPr>
              <w:spacing w:after="0"/>
              <w:jc w:val="left"/>
            </w:pPr>
            <w:r>
              <w:rPr>
                <w:sz w:val="16"/>
              </w:rPr>
              <w:t>Volcanic Activity</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$47</w:t>
            </w:r>
          </w:p>
        </w:tc>
        <w:tc>
          <w:tcPr>
            <w:tcW w:type="dxa" w:w="1126"/>
          </w:tcPr>
          <w:p>
            <w:pPr>
              <w:spacing w:after="0"/>
              <w:jc w:val="right"/>
            </w:pPr>
          </w:p>
        </w:tc>
        <w:tc>
          <w:tcPr>
            <w:tcW w:type="dxa" w:w="1370"/>
          </w:tcPr>
          <w:p>
            <w:pPr>
              <w:spacing w:after="0"/>
              <w:jc w:val="right"/>
            </w:pPr>
            <w:r>
              <w:rPr>
                <w:sz w:val="16"/>
              </w:rPr>
              <w:t>$26</w:t>
            </w:r>
          </w:p>
        </w:tc>
        <w:tc>
          <w:tcPr>
            <w:tcW w:type="dxa" w:w="1143"/>
          </w:tcPr>
          <w:p>
            <w:pPr>
              <w:spacing w:after="0"/>
              <w:jc w:val="right"/>
            </w:pPr>
            <w:r>
              <w:rPr>
                <w:sz w:val="16"/>
              </w:rPr>
              <w:t>$73</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15</w:t>
            </w:r>
          </w:p>
        </w:tc>
        <w:tc>
          <w:tcPr>
            <w:tcW w:type="dxa" w:w="1037"/>
          </w:tcPr>
          <w:p>
            <w:pPr>
              <w:spacing w:after="0"/>
              <w:jc w:val="left"/>
            </w:pPr>
            <w:r>
              <w:rPr>
                <w:sz w:val="16"/>
              </w:rPr>
              <w:t>Avalanche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70"/>
          </w:tcPr>
          <w:p>
            <w:pPr>
              <w:spacing w:after="0"/>
              <w:jc w:val="right"/>
            </w:pPr>
            <w:r>
              <w:rPr>
                <w:sz w:val="16"/>
              </w:rPr>
              <w:t>$31</w:t>
            </w:r>
          </w:p>
        </w:tc>
        <w:tc>
          <w:tcPr>
            <w:tcW w:type="dxa" w:w="1143"/>
          </w:tcPr>
          <w:p>
            <w:pPr>
              <w:spacing w:after="0"/>
              <w:jc w:val="right"/>
            </w:pPr>
            <w:r>
              <w:rPr>
                <w:sz w:val="16"/>
              </w:rPr>
              <w:t>$31</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coastal flooding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tsunami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5"/>
        <w:gridCol w:w="1707"/>
        <w:gridCol w:w="1522"/>
        <w:gridCol w:w="1839"/>
        <w:gridCol w:w="1980"/>
        <w:gridCol w:w="1608"/>
        <w:gridCol w:w="1585"/>
        <w:gridCol w:w="2176"/>
      </w:tblGrid>
      <w:tr>
        <w:trPr>
          <w:cantSplit/>
          <w:tblHeader/>
        </w:trPr>
        <w:tc>
          <w:tcPr>
            <w:tcW w:type="dxa" w:w="1695"/>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22"/>
            <w:shd w:val="clear" w:color="auto" w:fill="E8E8E8"/>
          </w:tcPr>
          <w:p>
            <w:pPr>
              <w:spacing w:after="0"/>
              <w:jc w:val="right"/>
            </w:pPr>
            <w:r>
              <w:rPr>
                <w:b/>
                <w:sz w:val="16"/>
              </w:rPr>
              <w:t>Records</w:t>
            </w:r>
          </w:p>
          <w:p>
            <w:pPr>
              <w:spacing w:after="0"/>
              <w:jc w:val="right"/>
            </w:pPr>
            <w:r>
              <w:rPr>
                <w:i/>
                <w:color w:val="555555"/>
                <w:sz w:val="14"/>
              </w:rPr>
              <w:t>count, years</w:t>
            </w:r>
          </w:p>
        </w:tc>
        <w:tc>
          <w:tcPr>
            <w:tcW w:type="dxa" w:w="1839"/>
            <w:shd w:val="clear" w:color="auto" w:fill="E8E8E8"/>
          </w:tcPr>
          <w:p>
            <w:pPr>
              <w:spacing w:after="0"/>
              <w:jc w:val="left"/>
            </w:pPr>
            <w:r>
              <w:rPr>
                <w:b/>
                <w:sz w:val="16"/>
              </w:rPr>
              <w:t>Observed range</w:t>
            </w:r>
          </w:p>
        </w:tc>
        <w:tc>
          <w:tcPr>
            <w:tcW w:type="dxa" w:w="1980"/>
            <w:shd w:val="clear" w:color="auto" w:fill="E8E8E8"/>
          </w:tcPr>
          <w:p>
            <w:pPr>
              <w:spacing w:after="0"/>
              <w:jc w:val="left"/>
            </w:pPr>
            <w:r>
              <w:rPr>
                <w:b/>
                <w:sz w:val="16"/>
              </w:rPr>
              <w:t>Worst recorded event</w:t>
            </w:r>
          </w:p>
        </w:tc>
        <w:tc>
          <w:tcPr>
            <w:tcW w:type="dxa" w:w="1608"/>
            <w:shd w:val="clear" w:color="auto" w:fill="E8E8E8"/>
          </w:tcPr>
          <w:p>
            <w:pPr>
              <w:spacing w:after="0"/>
              <w:jc w:val="left"/>
            </w:pPr>
            <w:r>
              <w:rPr>
                <w:b/>
                <w:sz w:val="16"/>
              </w:rPr>
              <w:t>Most damaging (when different)</w:t>
            </w:r>
          </w:p>
        </w:tc>
        <w:tc>
          <w:tcPr>
            <w:tcW w:type="dxa" w:w="1585"/>
            <w:shd w:val="clear" w:color="auto" w:fill="E8E8E8"/>
          </w:tcPr>
          <w:p>
            <w:pPr>
              <w:spacing w:after="0"/>
              <w:jc w:val="left"/>
            </w:pPr>
            <w:r>
              <w:rPr>
                <w:b/>
                <w:sz w:val="16"/>
              </w:rPr>
              <w:t>How it applies to members</w:t>
            </w:r>
          </w:p>
        </w:tc>
        <w:tc>
          <w:tcPr>
            <w:tcW w:type="dxa" w:w="2176"/>
            <w:shd w:val="clear" w:color="auto" w:fill="E8E8E8"/>
          </w:tcPr>
          <w:p>
            <w:pPr>
              <w:spacing w:after="0"/>
              <w:jc w:val="left"/>
            </w:pPr>
            <w:r>
              <w:rPr>
                <w:b/>
                <w:sz w:val="16"/>
              </w:rPr>
              <w:t>Note</w:t>
            </w:r>
          </w:p>
        </w:tc>
      </w:tr>
      <w:tr>
        <w:trPr>
          <w:cantSplit/>
        </w:trPr>
        <w:tc>
          <w:tcPr>
            <w:tcW w:type="dxa" w:w="1695"/>
          </w:tcPr>
          <w:p>
            <w:pPr>
              <w:spacing w:after="0"/>
              <w:jc w:val="left"/>
            </w:pPr>
            <w:r>
              <w:rPr>
                <w:sz w:val="16"/>
              </w:rPr>
              <w:t>Avalanche</w:t>
            </w:r>
          </w:p>
        </w:tc>
        <w:tc>
          <w:tcPr>
            <w:tcW w:type="dxa" w:w="1707"/>
          </w:tcPr>
          <w:p>
            <w:pPr>
              <w:spacing w:after="0"/>
              <w:jc w:val="left"/>
            </w:pPr>
            <w:r>
              <w:rPr>
                <w:sz w:val="16"/>
              </w:rPr>
              <w:t>none (count and damage)</w:t>
            </w:r>
          </w:p>
        </w:tc>
        <w:tc>
          <w:tcPr>
            <w:tcW w:type="dxa" w:w="1522"/>
          </w:tcPr>
          <w:p>
            <w:pPr>
              <w:spacing w:after="0"/>
              <w:jc w:val="right"/>
            </w:pPr>
            <w:r>
              <w:rPr>
                <w:sz w:val="16"/>
              </w:rPr>
              <w:t>1, 2020 to 2020 (1 zone-level)</w:t>
            </w:r>
          </w:p>
        </w:tc>
        <w:tc>
          <w:tcPr>
            <w:tcW w:type="dxa" w:w="1839"/>
          </w:tcPr>
          <w:p>
            <w:pPr>
              <w:spacing w:after="0"/>
              <w:jc w:val="left"/>
            </w:pPr>
          </w:p>
        </w:tc>
        <w:tc>
          <w:tcPr>
            <w:tcW w:type="dxa" w:w="1980"/>
          </w:tcPr>
          <w:p>
            <w:pPr>
              <w:spacing w:after="0"/>
              <w:jc w:val="left"/>
            </w:pPr>
            <w:r>
              <w:rPr>
                <w:sz w:val="16"/>
              </w:rPr>
              <w:t>No damage reported in 1 records.</w:t>
            </w:r>
          </w:p>
        </w:tc>
        <w:tc>
          <w:tcPr>
            <w:tcW w:type="dxa" w:w="1608"/>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22"/>
          </w:tcPr>
          <w:p>
            <w:pPr>
              <w:spacing w:after="0"/>
              <w:jc w:val="right"/>
            </w:pPr>
            <w:r>
              <w:rPr>
                <w:sz w:val="16"/>
              </w:rPr>
              <w:t>0</w:t>
            </w:r>
          </w:p>
        </w:tc>
        <w:tc>
          <w:tcPr>
            <w:tcW w:type="dxa" w:w="1839"/>
          </w:tcPr>
          <w:p>
            <w:pPr>
              <w:spacing w:after="0"/>
              <w:jc w:val="left"/>
            </w:pPr>
          </w:p>
        </w:tc>
        <w:tc>
          <w:tcPr>
            <w:tcW w:type="dxa" w:w="1980"/>
          </w:tcPr>
          <w:p>
            <w:pPr>
              <w:spacing w:after="0"/>
              <w:jc w:val="left"/>
            </w:pPr>
          </w:p>
        </w:tc>
        <w:tc>
          <w:tcPr>
            <w:tcW w:type="dxa" w:w="1608"/>
          </w:tcPr>
          <w:p>
            <w:pPr>
              <w:spacing w:after="0"/>
              <w:jc w:val="left"/>
            </w:pPr>
          </w:p>
        </w:tc>
        <w:tc>
          <w:tcPr>
            <w:tcW w:type="dxa" w:w="1585"/>
          </w:tcPr>
          <w:p>
            <w:pPr>
              <w:spacing w:after="0"/>
              <w:jc w:val="left"/>
            </w:pPr>
          </w:p>
        </w:tc>
        <w:tc>
          <w:tcPr>
            <w:tcW w:type="dxa" w:w="2176"/>
          </w:tcPr>
          <w:p>
            <w:pPr>
              <w:spacing w:after="0"/>
              <w:jc w:val="left"/>
            </w:pPr>
            <w:r>
              <w:rPr>
                <w:sz w:val="16"/>
              </w:rPr>
              <w:t>Flood depth: see the FEMA Flood Insurance Rate Map.</w:t>
            </w:r>
          </w:p>
        </w:tc>
      </w:tr>
      <w:tr>
        <w:trPr>
          <w:cantSplit/>
        </w:trPr>
        <w:tc>
          <w:tcPr>
            <w:tcW w:type="dxa" w:w="1695"/>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22"/>
          </w:tcPr>
          <w:p>
            <w:pPr>
              <w:spacing w:after="0"/>
              <w:jc w:val="right"/>
            </w:pPr>
            <w:r>
              <w:rPr>
                <w:sz w:val="16"/>
              </w:rPr>
              <w:t>7, 2019 to 2025 (7 zone-level)</w:t>
            </w:r>
          </w:p>
        </w:tc>
        <w:tc>
          <w:tcPr>
            <w:tcW w:type="dxa" w:w="1839"/>
          </w:tcPr>
          <w:p>
            <w:pPr>
              <w:spacing w:after="0"/>
              <w:jc w:val="left"/>
            </w:pPr>
            <w:r>
              <w:rPr>
                <w:sz w:val="16"/>
              </w:rPr>
              <w:t>1 day to 31 days (median 2 days); 7 with a recorded value</w:t>
            </w:r>
          </w:p>
        </w:tc>
        <w:tc>
          <w:tcPr>
            <w:tcW w:type="dxa" w:w="1980"/>
          </w:tcPr>
          <w:p>
            <w:pPr>
              <w:spacing w:after="0"/>
              <w:jc w:val="left"/>
            </w:pPr>
            <w:r>
              <w:rPr>
                <w:sz w:val="16"/>
              </w:rPr>
              <w:t>31 days, 2019-10-01 to 2019-10-31, from 1 monthly summary record (a monthly summary record covers most or all of a month; it does not count days at wave conditions), zone-level</w:t>
            </w:r>
          </w:p>
        </w:tc>
        <w:tc>
          <w:tcPr>
            <w:tcW w:type="dxa" w:w="1608"/>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Wind chill: in event narratives only; local data required.</w:t>
            </w:r>
          </w:p>
        </w:tc>
      </w:tr>
      <w:tr>
        <w:trPr>
          <w:cantSplit/>
        </w:trPr>
        <w:tc>
          <w:tcPr>
            <w:tcW w:type="dxa" w:w="1695"/>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22"/>
          </w:tcPr>
          <w:p>
            <w:pPr>
              <w:spacing w:after="0"/>
              <w:jc w:val="right"/>
            </w:pPr>
            <w:r>
              <w:rPr>
                <w:sz w:val="16"/>
              </w:rPr>
              <w:t>0</w:t>
            </w:r>
          </w:p>
        </w:tc>
        <w:tc>
          <w:tcPr>
            <w:tcW w:type="dxa" w:w="1839"/>
          </w:tcPr>
          <w:p>
            <w:pPr>
              <w:spacing w:after="0"/>
              <w:jc w:val="left"/>
            </w:pPr>
          </w:p>
        </w:tc>
        <w:tc>
          <w:tcPr>
            <w:tcW w:type="dxa" w:w="1980"/>
          </w:tcPr>
          <w:p>
            <w:pPr>
              <w:spacing w:after="0"/>
              <w:jc w:val="left"/>
            </w:pPr>
          </w:p>
        </w:tc>
        <w:tc>
          <w:tcPr>
            <w:tcW w:type="dxa" w:w="1608"/>
          </w:tcPr>
          <w:p>
            <w:pPr>
              <w:spacing w:after="0"/>
              <w:jc w:val="left"/>
            </w:pPr>
          </w:p>
        </w:tc>
        <w:tc>
          <w:tcPr>
            <w:tcW w:type="dxa" w:w="1585"/>
          </w:tcPr>
          <w:p>
            <w:pPr>
              <w:spacing w:after="0"/>
              <w:jc w:val="left"/>
            </w:pPr>
          </w:p>
        </w:tc>
        <w:tc>
          <w:tcPr>
            <w:tcW w:type="dxa" w:w="2176"/>
          </w:tcPr>
          <w:p>
            <w:pPr>
              <w:spacing w:after="0"/>
              <w:jc w:val="left"/>
            </w:pPr>
            <w:r>
              <w:rPr>
                <w:sz w:val="16"/>
              </w:rPr>
              <w:t>Temperature: in event narratives only; local data required.</w:t>
            </w:r>
          </w:p>
        </w:tc>
      </w:tr>
      <w:tr>
        <w:trPr>
          <w:cantSplit/>
        </w:trPr>
        <w:tc>
          <w:tcPr>
            <w:tcW w:type="dxa" w:w="1695"/>
          </w:tcPr>
          <w:p>
            <w:pPr>
              <w:spacing w:after="0"/>
              <w:jc w:val="left"/>
            </w:pPr>
            <w:r>
              <w:rPr>
                <w:sz w:val="16"/>
              </w:rPr>
              <w:t>Drought</w:t>
            </w:r>
          </w:p>
        </w:tc>
        <w:tc>
          <w:tcPr>
            <w:tcW w:type="dxa" w:w="1707"/>
          </w:tcPr>
          <w:p>
            <w:pPr>
              <w:spacing w:after="0"/>
              <w:jc w:val="left"/>
            </w:pPr>
            <w:r>
              <w:rPr>
                <w:sz w:val="16"/>
              </w:rPr>
              <w:t>US Drought Monitor D-scale</w:t>
            </w:r>
          </w:p>
        </w:tc>
        <w:tc>
          <w:tcPr>
            <w:tcW w:type="dxa" w:w="1522"/>
          </w:tcPr>
          <w:p>
            <w:pPr>
              <w:spacing w:after="0"/>
              <w:jc w:val="right"/>
            </w:pPr>
            <w:r>
              <w:rPr>
                <w:sz w:val="16"/>
              </w:rPr>
              <w:t>0</w:t>
            </w:r>
          </w:p>
        </w:tc>
        <w:tc>
          <w:tcPr>
            <w:tcW w:type="dxa" w:w="1839"/>
          </w:tcPr>
          <w:p>
            <w:pPr>
              <w:spacing w:after="0"/>
              <w:jc w:val="left"/>
            </w:pPr>
          </w:p>
        </w:tc>
        <w:tc>
          <w:tcPr>
            <w:tcW w:type="dxa" w:w="1980"/>
          </w:tcPr>
          <w:p>
            <w:pPr>
              <w:spacing w:after="0"/>
              <w:jc w:val="left"/>
            </w:pPr>
          </w:p>
        </w:tc>
        <w:tc>
          <w:tcPr>
            <w:tcW w:type="dxa" w:w="1608"/>
          </w:tcPr>
          <w:p>
            <w:pPr>
              <w:spacing w:after="0"/>
              <w:jc w:val="left"/>
            </w:pPr>
          </w:p>
        </w:tc>
        <w:tc>
          <w:tcPr>
            <w:tcW w:type="dxa" w:w="1585"/>
          </w:tcPr>
          <w:p>
            <w:pPr>
              <w:spacing w:after="0"/>
              <w:jc w:val="left"/>
            </w:pPr>
          </w:p>
        </w:tc>
        <w:tc>
          <w:tcPr>
            <w:tcW w:type="dxa" w:w="21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5"/>
          </w:tcPr>
          <w:p>
            <w:pPr>
              <w:spacing w:after="0"/>
              <w:jc w:val="left"/>
            </w:pPr>
            <w:r>
              <w:rPr>
                <w:sz w:val="16"/>
              </w:rPr>
              <w:t>Earthquake</w:t>
            </w:r>
          </w:p>
        </w:tc>
        <w:tc>
          <w:tcPr>
            <w:tcW w:type="dxa" w:w="1707"/>
          </w:tcPr>
          <w:p>
            <w:pPr>
              <w:spacing w:after="0"/>
              <w:jc w:val="left"/>
            </w:pPr>
            <w:r>
              <w:rPr>
                <w:sz w:val="16"/>
              </w:rPr>
              <w:t>Modified Mercalli (local data)</w:t>
            </w:r>
          </w:p>
        </w:tc>
        <w:tc>
          <w:tcPr>
            <w:tcW w:type="dxa" w:w="1522"/>
          </w:tcPr>
          <w:p>
            <w:pPr>
              <w:spacing w:after="0"/>
              <w:jc w:val="right"/>
            </w:pPr>
            <w:r>
              <w:rPr>
                <w:sz w:val="16"/>
              </w:rPr>
              <w:t>0</w:t>
            </w:r>
          </w:p>
        </w:tc>
        <w:tc>
          <w:tcPr>
            <w:tcW w:type="dxa" w:w="1839"/>
          </w:tcPr>
          <w:p>
            <w:pPr>
              <w:spacing w:after="0"/>
              <w:jc w:val="left"/>
            </w:pPr>
          </w:p>
        </w:tc>
        <w:tc>
          <w:tcPr>
            <w:tcW w:type="dxa" w:w="1980"/>
          </w:tcPr>
          <w:p>
            <w:pPr>
              <w:spacing w:after="0"/>
              <w:jc w:val="left"/>
            </w:pPr>
          </w:p>
        </w:tc>
        <w:tc>
          <w:tcPr>
            <w:tcW w:type="dxa" w:w="1608"/>
          </w:tcPr>
          <w:p>
            <w:pPr>
              <w:spacing w:after="0"/>
              <w:jc w:val="left"/>
            </w:pPr>
          </w:p>
        </w:tc>
        <w:tc>
          <w:tcPr>
            <w:tcW w:type="dxa" w:w="1585"/>
          </w:tcPr>
          <w:p>
            <w:pPr>
              <w:spacing w:after="0"/>
              <w:jc w:val="left"/>
            </w:pPr>
          </w:p>
        </w:tc>
        <w:tc>
          <w:tcPr>
            <w:tcW w:type="dxa" w:w="2176"/>
          </w:tcPr>
          <w:p>
            <w:pPr>
              <w:spacing w:after="0"/>
              <w:jc w:val="left"/>
            </w:pPr>
            <w:r>
              <w:rPr>
                <w:sz w:val="16"/>
              </w:rPr>
              <w:t>No Storm Events record; local data required (e.g., USGS).</w:t>
            </w:r>
          </w:p>
        </w:tc>
      </w:tr>
      <w:tr>
        <w:trPr>
          <w:cantSplit/>
        </w:trPr>
        <w:tc>
          <w:tcPr>
            <w:tcW w:type="dxa" w:w="1695"/>
          </w:tcPr>
          <w:p>
            <w:pPr>
              <w:spacing w:after="0"/>
              <w:jc w:val="left"/>
            </w:pPr>
            <w:r>
              <w:rPr>
                <w:sz w:val="16"/>
              </w:rPr>
              <w:t>Hail</w:t>
            </w:r>
          </w:p>
        </w:tc>
        <w:tc>
          <w:tcPr>
            <w:tcW w:type="dxa" w:w="1707"/>
          </w:tcPr>
          <w:p>
            <w:pPr>
              <w:spacing w:after="0"/>
              <w:jc w:val="left"/>
            </w:pPr>
            <w:r>
              <w:rPr>
                <w:sz w:val="16"/>
              </w:rPr>
              <w:t>hail size (inches)</w:t>
            </w:r>
          </w:p>
        </w:tc>
        <w:tc>
          <w:tcPr>
            <w:tcW w:type="dxa" w:w="1522"/>
          </w:tcPr>
          <w:p>
            <w:pPr>
              <w:spacing w:after="0"/>
              <w:jc w:val="right"/>
            </w:pPr>
            <w:r>
              <w:rPr>
                <w:sz w:val="16"/>
              </w:rPr>
              <w:t>29, 1963 to 2025</w:t>
            </w:r>
          </w:p>
        </w:tc>
        <w:tc>
          <w:tcPr>
            <w:tcW w:type="dxa" w:w="1839"/>
          </w:tcPr>
          <w:p>
            <w:pPr>
              <w:spacing w:after="0"/>
              <w:jc w:val="left"/>
            </w:pPr>
            <w:r>
              <w:rPr>
                <w:sz w:val="16"/>
              </w:rPr>
              <w:t>0.75 in to 1.75 in (median 1 in); 29 with a recorded value</w:t>
            </w:r>
          </w:p>
        </w:tc>
        <w:tc>
          <w:tcPr>
            <w:tcW w:type="dxa" w:w="1980"/>
          </w:tcPr>
          <w:p>
            <w:pPr>
              <w:spacing w:after="0"/>
              <w:jc w:val="left"/>
            </w:pPr>
            <w:r>
              <w:rPr>
                <w:sz w:val="16"/>
              </w:rPr>
              <w:t>1.75 in hail, 2017-04-02; same size also recorded on 1997-09-11, 2003-04-28</w:t>
            </w:r>
          </w:p>
        </w:tc>
        <w:tc>
          <w:tcPr>
            <w:tcW w:type="dxa" w:w="1608"/>
          </w:tcPr>
          <w:p>
            <w:pPr>
              <w:spacing w:after="0"/>
              <w:jc w:val="left"/>
            </w:pPr>
            <w:r>
              <w:rPr>
                <w:sz w:val="16"/>
              </w:rPr>
              <w:t>Hail, 1998-06-25, property not reported; $250,000 crops (1998 dollars)</w:t>
            </w:r>
          </w:p>
        </w:tc>
        <w:tc>
          <w:tcPr>
            <w:tcW w:type="dxa" w:w="1585"/>
          </w:tcPr>
          <w:p>
            <w:pPr>
              <w:spacing w:after="0"/>
              <w:jc w:val="left"/>
            </w:pPr>
            <w:r>
              <w:rPr>
                <w:sz w:val="16"/>
              </w:rPr>
              <w:t>Event records naming member places: Rockland city (7 records), American Falls city (4 records).</w:t>
            </w:r>
          </w:p>
        </w:tc>
        <w:tc>
          <w:tcPr>
            <w:tcW w:type="dxa" w:w="2176"/>
          </w:tcPr>
          <w:p>
            <w:pPr>
              <w:spacing w:after="0"/>
              <w:jc w:val="left"/>
            </w:pPr>
          </w:p>
        </w:tc>
      </w:tr>
      <w:tr>
        <w:trPr>
          <w:cantSplit/>
        </w:trPr>
        <w:tc>
          <w:tcPr>
            <w:tcW w:type="dxa" w:w="1695"/>
          </w:tcPr>
          <w:p>
            <w:pPr>
              <w:spacing w:after="0"/>
              <w:jc w:val="left"/>
            </w:pPr>
            <w:r>
              <w:rPr>
                <w:sz w:val="16"/>
              </w:rPr>
              <w:t>Excessive Heat, Heat</w:t>
            </w:r>
          </w:p>
        </w:tc>
        <w:tc>
          <w:tcPr>
            <w:tcW w:type="dxa" w:w="1707"/>
          </w:tcPr>
          <w:p>
            <w:pPr>
              <w:spacing w:after="0"/>
              <w:jc w:val="left"/>
            </w:pPr>
            <w:r>
              <w:rPr>
                <w:sz w:val="16"/>
              </w:rPr>
              <w:t>heat index (narratives)</w:t>
            </w:r>
          </w:p>
        </w:tc>
        <w:tc>
          <w:tcPr>
            <w:tcW w:type="dxa" w:w="1522"/>
          </w:tcPr>
          <w:p>
            <w:pPr>
              <w:spacing w:after="0"/>
              <w:jc w:val="right"/>
            </w:pPr>
            <w:r>
              <w:rPr>
                <w:sz w:val="16"/>
              </w:rPr>
              <w:t>5, 2020 to 2026 (5 zone-level)</w:t>
            </w:r>
          </w:p>
        </w:tc>
        <w:tc>
          <w:tcPr>
            <w:tcW w:type="dxa" w:w="1839"/>
          </w:tcPr>
          <w:p>
            <w:pPr>
              <w:spacing w:after="0"/>
              <w:jc w:val="left"/>
            </w:pPr>
            <w:r>
              <w:rPr>
                <w:sz w:val="16"/>
              </w:rPr>
              <w:t>1 day to 30 days (median 30 days); 3 with a recorded value</w:t>
            </w:r>
          </w:p>
        </w:tc>
        <w:tc>
          <w:tcPr>
            <w:tcW w:type="dxa" w:w="1980"/>
          </w:tcPr>
          <w:p>
            <w:pPr>
              <w:spacing w:after="0"/>
              <w:jc w:val="left"/>
            </w:pPr>
            <w:r>
              <w:rPr>
                <w:sz w:val="16"/>
              </w:rPr>
              <w:t>30 days, 2022-09-01 to 2022-09-30, from 1 monthly summary record (a monthly summary record covers most or all of a month; it does not count days at wave conditions), zone-level</w:t>
            </w:r>
          </w:p>
        </w:tc>
        <w:tc>
          <w:tcPr>
            <w:tcW w:type="dxa" w:w="1608"/>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5"/>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22"/>
          </w:tcPr>
          <w:p>
            <w:pPr>
              <w:spacing w:after="0"/>
              <w:jc w:val="right"/>
            </w:pPr>
            <w:r>
              <w:rPr>
                <w:sz w:val="16"/>
              </w:rPr>
              <w:t>0</w:t>
            </w:r>
          </w:p>
        </w:tc>
        <w:tc>
          <w:tcPr>
            <w:tcW w:type="dxa" w:w="1839"/>
          </w:tcPr>
          <w:p>
            <w:pPr>
              <w:spacing w:after="0"/>
              <w:jc w:val="left"/>
            </w:pPr>
          </w:p>
        </w:tc>
        <w:tc>
          <w:tcPr>
            <w:tcW w:type="dxa" w:w="1980"/>
          </w:tcPr>
          <w:p>
            <w:pPr>
              <w:spacing w:after="0"/>
              <w:jc w:val="left"/>
            </w:pPr>
          </w:p>
        </w:tc>
        <w:tc>
          <w:tcPr>
            <w:tcW w:type="dxa" w:w="1608"/>
          </w:tcPr>
          <w:p>
            <w:pPr>
              <w:spacing w:after="0"/>
              <w:jc w:val="left"/>
            </w:pPr>
          </w:p>
        </w:tc>
        <w:tc>
          <w:tcPr>
            <w:tcW w:type="dxa" w:w="1585"/>
          </w:tcPr>
          <w:p>
            <w:pPr>
              <w:spacing w:after="0"/>
              <w:jc w:val="left"/>
            </w:pPr>
          </w:p>
        </w:tc>
        <w:tc>
          <w:tcPr>
            <w:tcW w:type="dxa" w:w="21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5"/>
          </w:tcPr>
          <w:p>
            <w:pPr>
              <w:spacing w:after="0"/>
              <w:jc w:val="left"/>
            </w:pPr>
            <w:r>
              <w:rPr>
                <w:sz w:val="16"/>
              </w:rPr>
              <w:t>Ice Storm</w:t>
            </w:r>
          </w:p>
        </w:tc>
        <w:tc>
          <w:tcPr>
            <w:tcW w:type="dxa" w:w="1707"/>
          </w:tcPr>
          <w:p>
            <w:pPr>
              <w:spacing w:after="0"/>
              <w:jc w:val="left"/>
            </w:pPr>
            <w:r>
              <w:rPr>
                <w:sz w:val="16"/>
              </w:rPr>
              <w:t>Sperry-Piltz (local data)</w:t>
            </w:r>
          </w:p>
        </w:tc>
        <w:tc>
          <w:tcPr>
            <w:tcW w:type="dxa" w:w="1522"/>
          </w:tcPr>
          <w:p>
            <w:pPr>
              <w:spacing w:after="0"/>
              <w:jc w:val="right"/>
            </w:pPr>
            <w:r>
              <w:rPr>
                <w:sz w:val="16"/>
              </w:rPr>
              <w:t>0</w:t>
            </w:r>
          </w:p>
        </w:tc>
        <w:tc>
          <w:tcPr>
            <w:tcW w:type="dxa" w:w="1839"/>
          </w:tcPr>
          <w:p>
            <w:pPr>
              <w:spacing w:after="0"/>
              <w:jc w:val="left"/>
            </w:pPr>
          </w:p>
        </w:tc>
        <w:tc>
          <w:tcPr>
            <w:tcW w:type="dxa" w:w="1980"/>
          </w:tcPr>
          <w:p>
            <w:pPr>
              <w:spacing w:after="0"/>
              <w:jc w:val="left"/>
            </w:pPr>
          </w:p>
        </w:tc>
        <w:tc>
          <w:tcPr>
            <w:tcW w:type="dxa" w:w="1608"/>
          </w:tcPr>
          <w:p>
            <w:pPr>
              <w:spacing w:after="0"/>
              <w:jc w:val="left"/>
            </w:pPr>
          </w:p>
        </w:tc>
        <w:tc>
          <w:tcPr>
            <w:tcW w:type="dxa" w:w="1585"/>
          </w:tcPr>
          <w:p>
            <w:pPr>
              <w:spacing w:after="0"/>
              <w:jc w:val="left"/>
            </w:pPr>
          </w:p>
        </w:tc>
        <w:tc>
          <w:tcPr>
            <w:tcW w:type="dxa" w:w="2176"/>
          </w:tcPr>
          <w:p>
            <w:pPr>
              <w:spacing w:after="0"/>
              <w:jc w:val="left"/>
            </w:pPr>
            <w:r>
              <w:rPr>
                <w:sz w:val="16"/>
              </w:rPr>
              <w:t>Ice thickness: in event narratives only; local data required.</w:t>
            </w:r>
          </w:p>
        </w:tc>
      </w:tr>
      <w:tr>
        <w:trPr>
          <w:cantSplit/>
        </w:trPr>
        <w:tc>
          <w:tcPr>
            <w:tcW w:type="dxa" w:w="1695"/>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22"/>
          </w:tcPr>
          <w:p>
            <w:pPr>
              <w:spacing w:after="0"/>
              <w:jc w:val="right"/>
            </w:pPr>
            <w:r>
              <w:rPr>
                <w:sz w:val="16"/>
              </w:rPr>
              <w:t>32, 1996 to 2024</w:t>
            </w:r>
          </w:p>
        </w:tc>
        <w:tc>
          <w:tcPr>
            <w:tcW w:type="dxa" w:w="1839"/>
          </w:tcPr>
          <w:p>
            <w:pPr>
              <w:spacing w:after="0"/>
              <w:jc w:val="left"/>
            </w:pPr>
          </w:p>
        </w:tc>
        <w:tc>
          <w:tcPr>
            <w:tcW w:type="dxa" w:w="1980"/>
          </w:tcPr>
          <w:p>
            <w:pPr>
              <w:spacing w:after="0"/>
              <w:jc w:val="left"/>
            </w:pPr>
            <w:r>
              <w:rPr>
                <w:sz w:val="16"/>
              </w:rPr>
              <w:t>Flood, 2017-02-05, $329,000 property; $0 crops (2017 dollars)</w:t>
            </w:r>
          </w:p>
        </w:tc>
        <w:tc>
          <w:tcPr>
            <w:tcW w:type="dxa" w:w="1608"/>
          </w:tcPr>
          <w:p>
            <w:pPr>
              <w:spacing w:after="0"/>
              <w:jc w:val="left"/>
            </w:pPr>
          </w:p>
        </w:tc>
        <w:tc>
          <w:tcPr>
            <w:tcW w:type="dxa" w:w="1585"/>
          </w:tcPr>
          <w:p>
            <w:pPr>
              <w:spacing w:after="0"/>
              <w:jc w:val="left"/>
            </w:pPr>
            <w:r>
              <w:rPr>
                <w:sz w:val="16"/>
              </w:rPr>
              <w:t>Event records naming member places: American Falls city (10 records), Rockland city (7 records).</w:t>
            </w:r>
          </w:p>
        </w:tc>
        <w:tc>
          <w:tcPr>
            <w:tcW w:type="dxa" w:w="21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5"/>
          </w:tcPr>
          <w:p>
            <w:pPr>
              <w:spacing w:after="0"/>
              <w:jc w:val="left"/>
            </w:pPr>
            <w:r>
              <w:rPr>
                <w:sz w:val="16"/>
              </w:rPr>
              <w:t>Debris Flow</w:t>
            </w:r>
          </w:p>
        </w:tc>
        <w:tc>
          <w:tcPr>
            <w:tcW w:type="dxa" w:w="1707"/>
          </w:tcPr>
          <w:p>
            <w:pPr>
              <w:spacing w:after="0"/>
              <w:jc w:val="left"/>
            </w:pPr>
            <w:r>
              <w:rPr>
                <w:sz w:val="16"/>
              </w:rPr>
              <w:t>none (count and damage)</w:t>
            </w:r>
          </w:p>
        </w:tc>
        <w:tc>
          <w:tcPr>
            <w:tcW w:type="dxa" w:w="1522"/>
          </w:tcPr>
          <w:p>
            <w:pPr>
              <w:spacing w:after="0"/>
              <w:jc w:val="right"/>
            </w:pPr>
            <w:r>
              <w:rPr>
                <w:sz w:val="16"/>
              </w:rPr>
              <w:t>0</w:t>
            </w:r>
          </w:p>
        </w:tc>
        <w:tc>
          <w:tcPr>
            <w:tcW w:type="dxa" w:w="1839"/>
          </w:tcPr>
          <w:p>
            <w:pPr>
              <w:spacing w:after="0"/>
              <w:jc w:val="left"/>
            </w:pPr>
          </w:p>
        </w:tc>
        <w:tc>
          <w:tcPr>
            <w:tcW w:type="dxa" w:w="1980"/>
          </w:tcPr>
          <w:p>
            <w:pPr>
              <w:spacing w:after="0"/>
              <w:jc w:val="left"/>
            </w:pPr>
          </w:p>
        </w:tc>
        <w:tc>
          <w:tcPr>
            <w:tcW w:type="dxa" w:w="1608"/>
          </w:tcPr>
          <w:p>
            <w:pPr>
              <w:spacing w:after="0"/>
              <w:jc w:val="left"/>
            </w:pPr>
          </w:p>
        </w:tc>
        <w:tc>
          <w:tcPr>
            <w:tcW w:type="dxa" w:w="1585"/>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22"/>
          </w:tcPr>
          <w:p>
            <w:pPr>
              <w:spacing w:after="0"/>
              <w:jc w:val="right"/>
            </w:pPr>
            <w:r>
              <w:rPr>
                <w:sz w:val="16"/>
              </w:rPr>
              <w:t>0</w:t>
            </w:r>
          </w:p>
        </w:tc>
        <w:tc>
          <w:tcPr>
            <w:tcW w:type="dxa" w:w="1839"/>
          </w:tcPr>
          <w:p>
            <w:pPr>
              <w:spacing w:after="0"/>
              <w:jc w:val="left"/>
            </w:pPr>
          </w:p>
        </w:tc>
        <w:tc>
          <w:tcPr>
            <w:tcW w:type="dxa" w:w="1980"/>
          </w:tcPr>
          <w:p>
            <w:pPr>
              <w:spacing w:after="0"/>
              <w:jc w:val="left"/>
            </w:pPr>
          </w:p>
        </w:tc>
        <w:tc>
          <w:tcPr>
            <w:tcW w:type="dxa" w:w="1608"/>
          </w:tcPr>
          <w:p>
            <w:pPr>
              <w:spacing w:after="0"/>
              <w:jc w:val="left"/>
            </w:pPr>
          </w:p>
        </w:tc>
        <w:tc>
          <w:tcPr>
            <w:tcW w:type="dxa" w:w="1585"/>
          </w:tcPr>
          <w:p>
            <w:pPr>
              <w:spacing w:after="0"/>
              <w:jc w:val="left"/>
            </w:pPr>
          </w:p>
        </w:tc>
        <w:tc>
          <w:tcPr>
            <w:tcW w:type="dxa" w:w="2176"/>
          </w:tcPr>
          <w:p>
            <w:pPr>
              <w:spacing w:after="0"/>
              <w:jc w:val="left"/>
            </w:pPr>
            <w:r>
              <w:rPr>
                <w:sz w:val="16"/>
              </w:rPr>
              <w:t>Storm Events lists lightning with damage or casualties; physical measure in event narratives only; local data required.</w:t>
            </w:r>
          </w:p>
        </w:tc>
      </w:tr>
      <w:tr>
        <w:trPr>
          <w:cantSplit/>
        </w:trPr>
        <w:tc>
          <w:tcPr>
            <w:tcW w:type="dxa" w:w="1695"/>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22"/>
          </w:tcPr>
          <w:p>
            <w:pPr>
              <w:spacing w:after="0"/>
              <w:jc w:val="right"/>
            </w:pPr>
            <w:r>
              <w:rPr>
                <w:sz w:val="16"/>
              </w:rPr>
              <w:t>36, 2020 to 2026 (36 zone-level)</w:t>
            </w:r>
          </w:p>
        </w:tc>
        <w:tc>
          <w:tcPr>
            <w:tcW w:type="dxa" w:w="1839"/>
          </w:tcPr>
          <w:p>
            <w:pPr>
              <w:spacing w:after="0"/>
              <w:jc w:val="left"/>
            </w:pPr>
            <w:r>
              <w:rPr>
                <w:sz w:val="16"/>
              </w:rPr>
              <w:t>50 kt (58 mph) to 72 kt (83 mph) (median 54.5 kt (63 mph)); 36 with a recorded value</w:t>
            </w:r>
          </w:p>
        </w:tc>
        <w:tc>
          <w:tcPr>
            <w:tcW w:type="dxa" w:w="1980"/>
          </w:tcPr>
          <w:p>
            <w:pPr>
              <w:spacing w:after="0"/>
              <w:jc w:val="left"/>
            </w:pPr>
            <w:r>
              <w:rPr>
                <w:sz w:val="16"/>
              </w:rPr>
              <w:t>72 kt (83 mph) measured gust, High Wind, 2025-12-17; NWS zone IDZ055 (EASTERN MAGIC VALLEY), zone-level: may include parts of neighboring counties</w:t>
            </w:r>
          </w:p>
        </w:tc>
        <w:tc>
          <w:tcPr>
            <w:tcW w:type="dxa" w:w="1608"/>
          </w:tcPr>
          <w:p>
            <w:pPr>
              <w:spacing w:after="0"/>
              <w:jc w:val="left"/>
            </w:pPr>
            <w:r>
              <w:rPr>
                <w:sz w:val="16"/>
              </w:rPr>
              <w:t>High Wind, 2025-12-17, $700,000 property; $0 crops, reported for the zone (2025 dollars)</w:t>
            </w: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p>
        </w:tc>
      </w:tr>
      <w:tr>
        <w:trPr>
          <w:cantSplit/>
        </w:trPr>
        <w:tc>
          <w:tcPr>
            <w:tcW w:type="dxa" w:w="1695"/>
          </w:tcPr>
          <w:p>
            <w:pPr>
              <w:spacing w:after="0"/>
              <w:jc w:val="left"/>
            </w:pPr>
            <w:r>
              <w:rPr>
                <w:sz w:val="16"/>
              </w:rPr>
              <w:t>Thunderstorm Wind</w:t>
            </w:r>
          </w:p>
        </w:tc>
        <w:tc>
          <w:tcPr>
            <w:tcW w:type="dxa" w:w="1707"/>
          </w:tcPr>
          <w:p>
            <w:pPr>
              <w:spacing w:after="0"/>
              <w:jc w:val="left"/>
            </w:pPr>
            <w:r>
              <w:rPr>
                <w:sz w:val="16"/>
              </w:rPr>
              <w:t>wind speed (kt and mph)</w:t>
            </w:r>
          </w:p>
        </w:tc>
        <w:tc>
          <w:tcPr>
            <w:tcW w:type="dxa" w:w="1522"/>
          </w:tcPr>
          <w:p>
            <w:pPr>
              <w:spacing w:after="0"/>
              <w:jc w:val="right"/>
            </w:pPr>
            <w:r>
              <w:rPr>
                <w:sz w:val="16"/>
              </w:rPr>
              <w:t>97, 1956 to 2026</w:t>
            </w:r>
          </w:p>
        </w:tc>
        <w:tc>
          <w:tcPr>
            <w:tcW w:type="dxa" w:w="1839"/>
          </w:tcPr>
          <w:p>
            <w:pPr>
              <w:spacing w:after="0"/>
              <w:jc w:val="left"/>
            </w:pPr>
            <w:r>
              <w:rPr>
                <w:sz w:val="16"/>
              </w:rPr>
              <w:t>50 kt (58 mph) to 77 kt (89 mph) (median 53 kt (61 mph)); 86 with a recorded value</w:t>
            </w:r>
          </w:p>
        </w:tc>
        <w:tc>
          <w:tcPr>
            <w:tcW w:type="dxa" w:w="1980"/>
          </w:tcPr>
          <w:p>
            <w:pPr>
              <w:spacing w:after="0"/>
              <w:jc w:val="left"/>
            </w:pPr>
            <w:r>
              <w:rPr>
                <w:sz w:val="16"/>
              </w:rPr>
              <w:t>77 kt (89 mph) measured gust, Thunderstorm Wind, 2018-05-31</w:t>
            </w:r>
          </w:p>
        </w:tc>
        <w:tc>
          <w:tcPr>
            <w:tcW w:type="dxa" w:w="1608"/>
          </w:tcPr>
          <w:p>
            <w:pPr>
              <w:spacing w:after="0"/>
              <w:jc w:val="left"/>
            </w:pPr>
            <w:r>
              <w:rPr>
                <w:sz w:val="16"/>
              </w:rPr>
              <w:t>Thunderstorm Wind, 2006-03-25, $75,000 property; crops not reported (2006 dollars)</w:t>
            </w:r>
          </w:p>
        </w:tc>
        <w:tc>
          <w:tcPr>
            <w:tcW w:type="dxa" w:w="1585"/>
          </w:tcPr>
          <w:p>
            <w:pPr>
              <w:spacing w:after="0"/>
              <w:jc w:val="left"/>
            </w:pPr>
            <w:r>
              <w:rPr>
                <w:sz w:val="16"/>
              </w:rPr>
              <w:t>Event records naming member places: American Falls city (27 records), Rockland city (4 records).</w:t>
            </w:r>
          </w:p>
        </w:tc>
        <w:tc>
          <w:tcPr>
            <w:tcW w:type="dxa" w:w="2176"/>
          </w:tcPr>
          <w:p>
            <w:pPr>
              <w:spacing w:after="0"/>
              <w:jc w:val="left"/>
            </w:pPr>
          </w:p>
        </w:tc>
      </w:tr>
      <w:tr>
        <w:trPr>
          <w:cantSplit/>
        </w:trPr>
        <w:tc>
          <w:tcPr>
            <w:tcW w:type="dxa" w:w="1695"/>
          </w:tcPr>
          <w:p>
            <w:pPr>
              <w:spacing w:after="0"/>
              <w:jc w:val="left"/>
            </w:pPr>
            <w:r>
              <w:rPr>
                <w:sz w:val="16"/>
              </w:rPr>
              <w:t>Tornado</w:t>
            </w:r>
          </w:p>
        </w:tc>
        <w:tc>
          <w:tcPr>
            <w:tcW w:type="dxa" w:w="1707"/>
          </w:tcPr>
          <w:p>
            <w:pPr>
              <w:spacing w:after="0"/>
              <w:jc w:val="left"/>
            </w:pPr>
            <w:r>
              <w:rPr>
                <w:sz w:val="16"/>
              </w:rPr>
              <w:t>Enhanced Fujita (F before Feb 2007)</w:t>
            </w:r>
          </w:p>
        </w:tc>
        <w:tc>
          <w:tcPr>
            <w:tcW w:type="dxa" w:w="1522"/>
          </w:tcPr>
          <w:p>
            <w:pPr>
              <w:spacing w:after="0"/>
              <w:jc w:val="right"/>
            </w:pPr>
            <w:r>
              <w:rPr>
                <w:sz w:val="16"/>
              </w:rPr>
              <w:t>17, 1961 to 2014</w:t>
            </w:r>
          </w:p>
        </w:tc>
        <w:tc>
          <w:tcPr>
            <w:tcW w:type="dxa" w:w="1839"/>
          </w:tcPr>
          <w:p>
            <w:pPr>
              <w:spacing w:after="0"/>
              <w:jc w:val="left"/>
            </w:pPr>
            <w:r>
              <w:rPr>
                <w:sz w:val="16"/>
              </w:rPr>
              <w:t>F/EF0 to F/EF2 (median F/EF0); 15 with a recorded value</w:t>
            </w:r>
          </w:p>
        </w:tc>
        <w:tc>
          <w:tcPr>
            <w:tcW w:type="dxa" w:w="1980"/>
          </w:tcPr>
          <w:p>
            <w:pPr>
              <w:spacing w:after="0"/>
              <w:jc w:val="left"/>
            </w:pPr>
            <w:r>
              <w:rPr>
                <w:sz w:val="16"/>
              </w:rPr>
              <w:t>F2 tornado, 1990-08-17, 4 mi path length (records before 1996 may include the whole path; rating and listing come from the county where the tornado began), 100 yd wide, $250,000 property; crops not recorded (1990 dollars)</w:t>
            </w:r>
          </w:p>
        </w:tc>
        <w:tc>
          <w:tcPr>
            <w:tcW w:type="dxa" w:w="1608"/>
          </w:tcPr>
          <w:p>
            <w:pPr>
              <w:spacing w:after="0"/>
              <w:jc w:val="left"/>
            </w:pPr>
            <w:r>
              <w:rPr>
                <w:sz w:val="16"/>
              </w:rPr>
              <w:t>Tornado, 2000-02-14, $375,000 property; crops not reported (2000 dollars)</w:t>
            </w:r>
          </w:p>
        </w:tc>
        <w:tc>
          <w:tcPr>
            <w:tcW w:type="dxa" w:w="1585"/>
          </w:tcPr>
          <w:p>
            <w:pPr>
              <w:spacing w:after="0"/>
              <w:jc w:val="left"/>
            </w:pPr>
            <w:r>
              <w:rPr>
                <w:sz w:val="16"/>
              </w:rPr>
              <w:t>Event records naming member places: American Falls city (4 records), Rockland city (1 record).</w:t>
            </w:r>
          </w:p>
        </w:tc>
        <w:tc>
          <w:tcPr>
            <w:tcW w:type="dxa" w:w="21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5"/>
          </w:tcPr>
          <w:p>
            <w:pPr>
              <w:spacing w:after="0"/>
              <w:jc w:val="left"/>
            </w:pPr>
            <w:r>
              <w:rPr>
                <w:sz w:val="16"/>
              </w:rPr>
              <w:t>Tsunami</w:t>
            </w:r>
          </w:p>
        </w:tc>
        <w:tc>
          <w:tcPr>
            <w:tcW w:type="dxa" w:w="1707"/>
          </w:tcPr>
          <w:p>
            <w:pPr>
              <w:spacing w:after="0"/>
              <w:jc w:val="left"/>
            </w:pPr>
            <w:r>
              <w:rPr>
                <w:sz w:val="16"/>
              </w:rPr>
              <w:t>none (count and damage)</w:t>
            </w:r>
          </w:p>
        </w:tc>
        <w:tc>
          <w:tcPr>
            <w:tcW w:type="dxa" w:w="1522"/>
          </w:tcPr>
          <w:p>
            <w:pPr>
              <w:spacing w:after="0"/>
              <w:jc w:val="right"/>
            </w:pPr>
            <w:r>
              <w:rPr>
                <w:sz w:val="16"/>
              </w:rPr>
              <w:t>0</w:t>
            </w:r>
          </w:p>
        </w:tc>
        <w:tc>
          <w:tcPr>
            <w:tcW w:type="dxa" w:w="1839"/>
          </w:tcPr>
          <w:p>
            <w:pPr>
              <w:spacing w:after="0"/>
              <w:jc w:val="left"/>
            </w:pPr>
          </w:p>
        </w:tc>
        <w:tc>
          <w:tcPr>
            <w:tcW w:type="dxa" w:w="1980"/>
          </w:tcPr>
          <w:p>
            <w:pPr>
              <w:spacing w:after="0"/>
              <w:jc w:val="left"/>
            </w:pPr>
          </w:p>
        </w:tc>
        <w:tc>
          <w:tcPr>
            <w:tcW w:type="dxa" w:w="1608"/>
          </w:tcPr>
          <w:p>
            <w:pPr>
              <w:spacing w:after="0"/>
              <w:jc w:val="left"/>
            </w:pPr>
          </w:p>
        </w:tc>
        <w:tc>
          <w:tcPr>
            <w:tcW w:type="dxa" w:w="1585"/>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22"/>
          </w:tcPr>
          <w:p>
            <w:pPr>
              <w:spacing w:after="0"/>
              <w:jc w:val="right"/>
            </w:pPr>
            <w:r>
              <w:rPr>
                <w:sz w:val="16"/>
              </w:rPr>
              <w:t>0</w:t>
            </w:r>
          </w:p>
        </w:tc>
        <w:tc>
          <w:tcPr>
            <w:tcW w:type="dxa" w:w="1839"/>
          </w:tcPr>
          <w:p>
            <w:pPr>
              <w:spacing w:after="0"/>
              <w:jc w:val="left"/>
            </w:pPr>
          </w:p>
        </w:tc>
        <w:tc>
          <w:tcPr>
            <w:tcW w:type="dxa" w:w="1980"/>
          </w:tcPr>
          <w:p>
            <w:pPr>
              <w:spacing w:after="0"/>
              <w:jc w:val="left"/>
            </w:pPr>
          </w:p>
        </w:tc>
        <w:tc>
          <w:tcPr>
            <w:tcW w:type="dxa" w:w="1608"/>
          </w:tcPr>
          <w:p>
            <w:pPr>
              <w:spacing w:after="0"/>
              <w:jc w:val="left"/>
            </w:pPr>
          </w:p>
        </w:tc>
        <w:tc>
          <w:tcPr>
            <w:tcW w:type="dxa" w:w="1585"/>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Wildfire</w:t>
            </w:r>
          </w:p>
        </w:tc>
        <w:tc>
          <w:tcPr>
            <w:tcW w:type="dxa" w:w="1707"/>
          </w:tcPr>
          <w:p>
            <w:pPr>
              <w:spacing w:after="0"/>
              <w:jc w:val="left"/>
            </w:pPr>
            <w:r>
              <w:rPr>
                <w:sz w:val="16"/>
              </w:rPr>
              <w:t>acres burned (local data)</w:t>
            </w:r>
          </w:p>
        </w:tc>
        <w:tc>
          <w:tcPr>
            <w:tcW w:type="dxa" w:w="1522"/>
          </w:tcPr>
          <w:p>
            <w:pPr>
              <w:spacing w:after="0"/>
              <w:jc w:val="right"/>
            </w:pPr>
            <w:r>
              <w:rPr>
                <w:sz w:val="16"/>
              </w:rPr>
              <w:t>34, 1996 to 2026 (30 zone-level)</w:t>
            </w:r>
          </w:p>
        </w:tc>
        <w:tc>
          <w:tcPr>
            <w:tcW w:type="dxa" w:w="1839"/>
          </w:tcPr>
          <w:p>
            <w:pPr>
              <w:spacing w:after="0"/>
              <w:jc w:val="left"/>
            </w:pPr>
          </w:p>
        </w:tc>
        <w:tc>
          <w:tcPr>
            <w:tcW w:type="dxa" w:w="1980"/>
          </w:tcPr>
          <w:p>
            <w:pPr>
              <w:spacing w:after="0"/>
              <w:jc w:val="left"/>
            </w:pPr>
            <w:r>
              <w:rPr>
                <w:sz w:val="16"/>
              </w:rPr>
              <w:t>Wildfire, 2021-06-14, $310,000 property; $0 crops, reported for the zone (2021 dollars); NWS zone IDZ054 (LOWER SNAKE RIVER PLAIN), zone-level: may include parts of neighboring counties</w:t>
            </w:r>
          </w:p>
        </w:tc>
        <w:tc>
          <w:tcPr>
            <w:tcW w:type="dxa" w:w="1608"/>
          </w:tcPr>
          <w:p>
            <w:pPr>
              <w:spacing w:after="0"/>
              <w:jc w:val="left"/>
            </w:pPr>
          </w:p>
        </w:tc>
        <w:tc>
          <w:tcPr>
            <w:tcW w:type="dxa" w:w="1585"/>
          </w:tcPr>
          <w:p>
            <w:pPr>
              <w:spacing w:after="0"/>
              <w:jc w:val="left"/>
            </w:pPr>
            <w:r>
              <w:rPr>
                <w:sz w:val="16"/>
              </w:rPr>
              <w:t>Event records naming member places: American Falls city (1 record). Zone-level records (30) apply countywide.</w:t>
            </w:r>
          </w:p>
        </w:tc>
        <w:tc>
          <w:tcPr>
            <w:tcW w:type="dxa" w:w="2176"/>
          </w:tcPr>
          <w:p>
            <w:pPr>
              <w:spacing w:after="0"/>
              <w:jc w:val="left"/>
            </w:pPr>
            <w:r>
              <w:rPr>
                <w:sz w:val="16"/>
              </w:rPr>
              <w:t>Acres burned: in event narratives only; local data required.</w:t>
            </w:r>
          </w:p>
        </w:tc>
      </w:tr>
      <w:tr>
        <w:trPr>
          <w:cantSplit/>
        </w:trPr>
        <w:tc>
          <w:tcPr>
            <w:tcW w:type="dxa" w:w="1695"/>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22"/>
          </w:tcPr>
          <w:p>
            <w:pPr>
              <w:spacing w:after="0"/>
              <w:jc w:val="right"/>
            </w:pPr>
            <w:r>
              <w:rPr>
                <w:sz w:val="16"/>
              </w:rPr>
              <w:t>115, 2018 to 2026 (115 zone-level)</w:t>
            </w:r>
          </w:p>
        </w:tc>
        <w:tc>
          <w:tcPr>
            <w:tcW w:type="dxa" w:w="1839"/>
          </w:tcPr>
          <w:p>
            <w:pPr>
              <w:spacing w:after="0"/>
              <w:jc w:val="left"/>
            </w:pPr>
          </w:p>
        </w:tc>
        <w:tc>
          <w:tcPr>
            <w:tcW w:type="dxa" w:w="1980"/>
          </w:tcPr>
          <w:p>
            <w:pPr>
              <w:spacing w:after="0"/>
              <w:jc w:val="left"/>
            </w:pPr>
            <w:r>
              <w:rPr>
                <w:sz w:val="16"/>
              </w:rPr>
              <w:t>Winter Storm, 2022-04-10, $200,000 property; $0 crops, reported for the zone (2022 dollars); NWS zone IDZ057 (RAFT RIVER REGION), zone-level: may include parts of neighboring counties</w:t>
            </w:r>
          </w:p>
        </w:tc>
        <w:tc>
          <w:tcPr>
            <w:tcW w:type="dxa" w:w="1608"/>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w:t>
      </w:r>
    </w:p>
    <w:p>
      <w:pPr>
        <w:keepNext/>
        <w:spacing w:after="40" w:before="0"/>
      </w:pPr>
      <w:r>
        <w:rPr>
          <w:b/>
        </w:rPr>
        <w:t xml:space="preserve">Counted incidents: </w:t>
      </w:r>
      <w:r>
        <w:rPr/>
        <w:t>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81"/>
        <w:gridCol w:w="1281"/>
        <w:gridCol w:w="1281"/>
        <w:gridCol w:w="1722"/>
        <w:gridCol w:w="2053"/>
        <w:gridCol w:w="2825"/>
        <w:gridCol w:w="1766"/>
        <w:gridCol w:w="800"/>
        <w:gridCol w:w="1104"/>
      </w:tblGrid>
      <w:tr>
        <w:trPr>
          <w:cantSplit/>
          <w:tblHeader/>
        </w:trPr>
        <w:tc>
          <w:tcPr>
            <w:tcW w:type="dxa" w:w="1281"/>
            <w:shd w:val="clear" w:color="auto" w:fill="E8E8E8"/>
          </w:tcPr>
          <w:p>
            <w:pPr>
              <w:spacing w:after="0"/>
              <w:jc w:val="left"/>
            </w:pPr>
            <w:r>
              <w:rPr>
                <w:b/>
                <w:sz w:val="16"/>
              </w:rPr>
              <w:t>Declared</w:t>
            </w:r>
          </w:p>
        </w:tc>
        <w:tc>
          <w:tcPr>
            <w:tcW w:type="dxa" w:w="1281"/>
            <w:shd w:val="clear" w:color="auto" w:fill="E8E8E8"/>
          </w:tcPr>
          <w:p>
            <w:pPr>
              <w:spacing w:after="0"/>
              <w:jc w:val="left"/>
            </w:pPr>
            <w:r>
              <w:rPr>
                <w:b/>
                <w:sz w:val="16"/>
              </w:rPr>
              <w:t>Incident began</w:t>
            </w:r>
          </w:p>
        </w:tc>
        <w:tc>
          <w:tcPr>
            <w:tcW w:type="dxa" w:w="1281"/>
            <w:shd w:val="clear" w:color="auto" w:fill="E8E8E8"/>
          </w:tcPr>
          <w:p>
            <w:pPr>
              <w:spacing w:after="0"/>
              <w:jc w:val="left"/>
            </w:pPr>
            <w:r>
              <w:rPr>
                <w:b/>
                <w:sz w:val="16"/>
              </w:rPr>
              <w:t>FEMA number</w:t>
            </w:r>
          </w:p>
        </w:tc>
        <w:tc>
          <w:tcPr>
            <w:tcW w:type="dxa" w:w="1722"/>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Title</w:t>
            </w:r>
          </w:p>
        </w:tc>
        <w:tc>
          <w:tcPr>
            <w:tcW w:type="dxa" w:w="2825"/>
            <w:shd w:val="clear" w:color="auto" w:fill="E8E8E8"/>
          </w:tcPr>
          <w:p>
            <w:pPr>
              <w:spacing w:after="0"/>
              <w:jc w:val="left"/>
            </w:pPr>
            <w:r>
              <w:rPr>
                <w:b/>
                <w:sz w:val="16"/>
              </w:rPr>
              <w:t>Mapped hazard</w:t>
            </w:r>
          </w:p>
        </w:tc>
        <w:tc>
          <w:tcPr>
            <w:tcW w:type="dxa" w:w="17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0"/>
            <w:shd w:val="clear" w:color="auto" w:fill="E8E8E8"/>
          </w:tcPr>
          <w:p>
            <w:pPr>
              <w:spacing w:after="0"/>
              <w:jc w:val="left"/>
            </w:pPr>
            <w:r>
              <w:rPr>
                <w:b/>
                <w:sz w:val="16"/>
              </w:rPr>
              <w:t>Flags</w:t>
            </w:r>
          </w:p>
        </w:tc>
        <w:tc>
          <w:tcPr>
            <w:tcW w:type="dxa" w:w="1104"/>
            <w:shd w:val="clear" w:color="auto" w:fill="E8E8E8"/>
          </w:tcPr>
          <w:p>
            <w:pPr>
              <w:spacing w:after="0"/>
              <w:jc w:val="left"/>
            </w:pPr>
            <w:r>
              <w:rPr>
                <w:b/>
                <w:sz w:val="16"/>
              </w:rPr>
              <w:t>Notes</w:t>
            </w:r>
          </w:p>
        </w:tc>
      </w:tr>
      <w:tr>
        <w:trPr>
          <w:cantSplit/>
        </w:trPr>
        <w:tc>
          <w:tcPr>
            <w:tcW w:type="dxa" w:w="1281"/>
          </w:tcPr>
          <w:p>
            <w:pPr>
              <w:spacing w:after="0"/>
              <w:jc w:val="left"/>
            </w:pPr>
            <w:r>
              <w:rPr>
                <w:sz w:val="16"/>
              </w:rPr>
              <w:t>2020-04-09</w:t>
            </w:r>
          </w:p>
        </w:tc>
        <w:tc>
          <w:tcPr>
            <w:tcW w:type="dxa" w:w="1281"/>
          </w:tcPr>
          <w:p>
            <w:pPr>
              <w:spacing w:after="0"/>
              <w:jc w:val="left"/>
            </w:pPr>
            <w:r>
              <w:rPr>
                <w:sz w:val="16"/>
              </w:rPr>
              <w:t>2020-01-20</w:t>
            </w:r>
          </w:p>
        </w:tc>
        <w:tc>
          <w:tcPr>
            <w:tcW w:type="dxa" w:w="1281"/>
          </w:tcPr>
          <w:p>
            <w:pPr>
              <w:spacing w:after="0"/>
              <w:jc w:val="left"/>
            </w:pPr>
            <w:r>
              <w:rPr>
                <w:sz w:val="16"/>
              </w:rPr>
              <w:t>DR-4534-ID</w:t>
            </w:r>
          </w:p>
        </w:tc>
        <w:tc>
          <w:tcPr>
            <w:tcW w:type="dxa" w:w="1722"/>
          </w:tcPr>
          <w:p>
            <w:pPr>
              <w:spacing w:after="0"/>
              <w:jc w:val="left"/>
            </w:pPr>
            <w:r>
              <w:rPr>
                <w:sz w:val="16"/>
              </w:rPr>
              <w:t>Major disaster</w:t>
            </w:r>
          </w:p>
        </w:tc>
        <w:tc>
          <w:tcPr>
            <w:tcW w:type="dxa" w:w="2053"/>
          </w:tcPr>
          <w:p>
            <w:pPr>
              <w:spacing w:after="0"/>
              <w:jc w:val="left"/>
            </w:pPr>
            <w:r>
              <w:rPr>
                <w:sz w:val="16"/>
              </w:rPr>
              <w:t>COVID-19 PANDEMIC</w:t>
            </w:r>
          </w:p>
        </w:tc>
        <w:tc>
          <w:tcPr>
            <w:tcW w:type="dxa" w:w="2825"/>
          </w:tcPr>
          <w:p>
            <w:pPr>
              <w:spacing w:after="0"/>
              <w:jc w:val="left"/>
            </w:pPr>
            <w:r>
              <w:rPr>
                <w:sz w:val="16"/>
              </w:rPr>
              <w:t>Non-natural, not counted</w:t>
            </w:r>
          </w:p>
        </w:tc>
        <w:tc>
          <w:tcPr>
            <w:tcW w:type="dxa" w:w="1766"/>
          </w:tcPr>
          <w:p>
            <w:pPr>
              <w:spacing w:after="0"/>
              <w:jc w:val="right"/>
            </w:pPr>
            <w:r>
              <w:rPr>
                <w:sz w:val="16"/>
              </w:rPr>
              <w:t>$39,202.23</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2020-03-13</w:t>
            </w:r>
          </w:p>
        </w:tc>
        <w:tc>
          <w:tcPr>
            <w:tcW w:type="dxa" w:w="1281"/>
          </w:tcPr>
          <w:p>
            <w:pPr>
              <w:spacing w:after="0"/>
              <w:jc w:val="left"/>
            </w:pPr>
            <w:r>
              <w:rPr>
                <w:sz w:val="16"/>
              </w:rPr>
              <w:t>2020-01-20</w:t>
            </w:r>
          </w:p>
        </w:tc>
        <w:tc>
          <w:tcPr>
            <w:tcW w:type="dxa" w:w="1281"/>
          </w:tcPr>
          <w:p>
            <w:pPr>
              <w:spacing w:after="0"/>
              <w:jc w:val="left"/>
            </w:pPr>
            <w:r>
              <w:rPr>
                <w:sz w:val="16"/>
              </w:rPr>
              <w:t>EM-3467-ID</w:t>
            </w:r>
          </w:p>
        </w:tc>
        <w:tc>
          <w:tcPr>
            <w:tcW w:type="dxa" w:w="1722"/>
          </w:tcPr>
          <w:p>
            <w:pPr>
              <w:spacing w:after="0"/>
              <w:jc w:val="left"/>
            </w:pPr>
            <w:r>
              <w:rPr>
                <w:sz w:val="16"/>
              </w:rPr>
              <w:t>Emergency</w:t>
            </w:r>
          </w:p>
        </w:tc>
        <w:tc>
          <w:tcPr>
            <w:tcW w:type="dxa" w:w="2053"/>
          </w:tcPr>
          <w:p>
            <w:pPr>
              <w:spacing w:after="0"/>
              <w:jc w:val="left"/>
            </w:pPr>
            <w:r>
              <w:rPr>
                <w:sz w:val="16"/>
              </w:rPr>
              <w:t>COVID-19</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r>
              <w:rPr>
                <w:sz w:val="16"/>
              </w:rPr>
              <w:t>same incident as DR-4534</w:t>
            </w:r>
          </w:p>
        </w:tc>
      </w:tr>
      <w:tr>
        <w:trPr>
          <w:cantSplit/>
        </w:trPr>
        <w:tc>
          <w:tcPr>
            <w:tcW w:type="dxa" w:w="1281"/>
          </w:tcPr>
          <w:p>
            <w:pPr>
              <w:spacing w:after="0"/>
              <w:jc w:val="left"/>
            </w:pPr>
            <w:r>
              <w:rPr>
                <w:sz w:val="16"/>
              </w:rPr>
              <w:t>2005-09-13</w:t>
            </w:r>
          </w:p>
        </w:tc>
        <w:tc>
          <w:tcPr>
            <w:tcW w:type="dxa" w:w="1281"/>
          </w:tcPr>
          <w:p>
            <w:pPr>
              <w:spacing w:after="0"/>
              <w:jc w:val="left"/>
            </w:pPr>
            <w:r>
              <w:rPr>
                <w:sz w:val="16"/>
              </w:rPr>
              <w:t>2005-08-29</w:t>
            </w:r>
          </w:p>
        </w:tc>
        <w:tc>
          <w:tcPr>
            <w:tcW w:type="dxa" w:w="1281"/>
          </w:tcPr>
          <w:p>
            <w:pPr>
              <w:spacing w:after="0"/>
              <w:jc w:val="left"/>
            </w:pPr>
            <w:r>
              <w:rPr>
                <w:sz w:val="16"/>
              </w:rPr>
              <w:t>EM-3244-ID</w:t>
            </w:r>
          </w:p>
        </w:tc>
        <w:tc>
          <w:tcPr>
            <w:tcW w:type="dxa" w:w="1722"/>
          </w:tcPr>
          <w:p>
            <w:pPr>
              <w:spacing w:after="0"/>
              <w:jc w:val="left"/>
            </w:pPr>
            <w:r>
              <w:rPr>
                <w:sz w:val="16"/>
              </w:rPr>
              <w:t>Emergency</w:t>
            </w:r>
          </w:p>
        </w:tc>
        <w:tc>
          <w:tcPr>
            <w:tcW w:type="dxa" w:w="2053"/>
          </w:tcPr>
          <w:p>
            <w:pPr>
              <w:spacing w:after="0"/>
              <w:jc w:val="left"/>
            </w:pPr>
            <w:r>
              <w:rPr>
                <w:sz w:val="16"/>
              </w:rPr>
              <w:t>HURRICANE KATRINA</w:t>
            </w:r>
          </w:p>
        </w:tc>
        <w:tc>
          <w:tcPr>
            <w:tcW w:type="dxa" w:w="2825"/>
          </w:tcPr>
          <w:p>
            <w:pPr>
              <w:spacing w:after="0"/>
              <w:jc w:val="left"/>
            </w:pPr>
            <w:r>
              <w:rPr>
                <w:sz w:val="16"/>
              </w:rPr>
              <w:t>Hurricane: evacuation support, not a local hazard event;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2000-09-01</w:t>
            </w:r>
          </w:p>
        </w:tc>
        <w:tc>
          <w:tcPr>
            <w:tcW w:type="dxa" w:w="1281"/>
          </w:tcPr>
          <w:p>
            <w:pPr>
              <w:spacing w:after="0"/>
              <w:jc w:val="left"/>
            </w:pPr>
            <w:r>
              <w:rPr>
                <w:sz w:val="16"/>
              </w:rPr>
              <w:t>2000-07-27</w:t>
            </w:r>
          </w:p>
        </w:tc>
        <w:tc>
          <w:tcPr>
            <w:tcW w:type="dxa" w:w="1281"/>
          </w:tcPr>
          <w:p>
            <w:pPr>
              <w:spacing w:after="0"/>
              <w:jc w:val="left"/>
            </w:pPr>
            <w:r>
              <w:rPr>
                <w:sz w:val="16"/>
              </w:rPr>
              <w:t>DR-1341-ID</w:t>
            </w:r>
          </w:p>
        </w:tc>
        <w:tc>
          <w:tcPr>
            <w:tcW w:type="dxa" w:w="1722"/>
          </w:tcPr>
          <w:p>
            <w:pPr>
              <w:spacing w:after="0"/>
              <w:jc w:val="left"/>
            </w:pPr>
            <w:r>
              <w:rPr>
                <w:sz w:val="16"/>
              </w:rPr>
              <w:t>Major disaster</w:t>
            </w:r>
          </w:p>
        </w:tc>
        <w:tc>
          <w:tcPr>
            <w:tcW w:type="dxa" w:w="2053"/>
          </w:tcPr>
          <w:p>
            <w:pPr>
              <w:spacing w:after="0"/>
              <w:jc w:val="left"/>
            </w:pPr>
            <w:r>
              <w:rPr>
                <w:sz w:val="16"/>
              </w:rPr>
              <w:t>WILDFIRES</w:t>
            </w:r>
          </w:p>
        </w:tc>
        <w:tc>
          <w:tcPr>
            <w:tcW w:type="dxa" w:w="2825"/>
          </w:tcPr>
          <w:p>
            <w:pPr>
              <w:spacing w:after="0"/>
              <w:jc w:val="left"/>
            </w:pPr>
            <w:r>
              <w:rPr>
                <w:sz w:val="16"/>
              </w:rPr>
              <w:t>Wildfire</w:t>
            </w:r>
          </w:p>
        </w:tc>
        <w:tc>
          <w:tcPr>
            <w:tcW w:type="dxa" w:w="1766"/>
          </w:tcPr>
          <w:p>
            <w:pPr>
              <w:spacing w:after="0"/>
              <w:jc w:val="right"/>
            </w:pPr>
            <w:r>
              <w:rPr>
                <w:sz w:val="16"/>
              </w:rPr>
              <w:t>PA not declared for this county</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1964-12-31</w:t>
            </w:r>
          </w:p>
        </w:tc>
        <w:tc>
          <w:tcPr>
            <w:tcW w:type="dxa" w:w="1281"/>
          </w:tcPr>
          <w:p>
            <w:pPr>
              <w:spacing w:after="0"/>
              <w:jc w:val="left"/>
            </w:pPr>
            <w:r>
              <w:rPr>
                <w:sz w:val="16"/>
              </w:rPr>
              <w:t>1964-12-31</w:t>
            </w:r>
          </w:p>
        </w:tc>
        <w:tc>
          <w:tcPr>
            <w:tcW w:type="dxa" w:w="1281"/>
          </w:tcPr>
          <w:p>
            <w:pPr>
              <w:spacing w:after="0"/>
              <w:jc w:val="left"/>
            </w:pPr>
            <w:r>
              <w:rPr>
                <w:sz w:val="16"/>
              </w:rPr>
              <w:t>DR-186-ID</w:t>
            </w:r>
          </w:p>
        </w:tc>
        <w:tc>
          <w:tcPr>
            <w:tcW w:type="dxa" w:w="1722"/>
          </w:tcPr>
          <w:p>
            <w:pPr>
              <w:spacing w:after="0"/>
              <w:jc w:val="left"/>
            </w:pPr>
            <w:r>
              <w:rPr>
                <w:sz w:val="16"/>
              </w:rPr>
              <w:t>Major disaster</w:t>
            </w:r>
          </w:p>
        </w:tc>
        <w:tc>
          <w:tcPr>
            <w:tcW w:type="dxa" w:w="2053"/>
          </w:tcPr>
          <w:p>
            <w:pPr>
              <w:spacing w:after="0"/>
              <w:jc w:val="left"/>
            </w:pPr>
            <w:r>
              <w:rPr>
                <w:sz w:val="16"/>
              </w:rPr>
              <w:t>HEAVY RAINS &amp; FLOODING</w:t>
            </w:r>
          </w:p>
        </w:tc>
        <w:tc>
          <w:tcPr>
            <w:tcW w:type="dxa" w:w="2825"/>
          </w:tcPr>
          <w:p>
            <w:pPr>
              <w:spacing w:after="0"/>
              <w:jc w:val="left"/>
            </w:pPr>
            <w:r>
              <w:rPr>
                <w:sz w:val="16"/>
              </w:rPr>
              <w:t>Inland Flooding</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133</w:t>
            </w:r>
          </w:p>
        </w:tc>
        <w:tc>
          <w:tcPr>
            <w:tcW w:type="dxa" w:w="1422"/>
          </w:tcPr>
          <w:p>
            <w:pPr>
              <w:spacing w:after="0"/>
              <w:jc w:val="right"/>
            </w:pPr>
            <w:r>
              <w:rPr>
                <w:sz w:val="16"/>
              </w:rPr>
              <w:t>23</w:t>
            </w:r>
          </w:p>
        </w:tc>
        <w:tc>
          <w:tcPr>
            <w:tcW w:type="dxa" w:w="1356"/>
          </w:tcPr>
          <w:p>
            <w:pPr>
              <w:spacing w:after="0"/>
              <w:jc w:val="right"/>
            </w:pPr>
            <w:r>
              <w:rPr>
                <w:sz w:val="16"/>
              </w:rPr>
              <w:t>10</w:t>
            </w:r>
          </w:p>
        </w:tc>
        <w:tc>
          <w:tcPr>
            <w:tcW w:type="dxa" w:w="963"/>
          </w:tcPr>
          <w:p>
            <w:pPr>
              <w:spacing w:after="0"/>
              <w:jc w:val="right"/>
            </w:pPr>
            <w:r>
              <w:rPr>
                <w:sz w:val="16"/>
              </w:rPr>
              <w:t>62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34</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115</w:t>
            </w:r>
          </w:p>
        </w:tc>
        <w:tc>
          <w:tcPr>
            <w:tcW w:type="dxa" w:w="1422"/>
          </w:tcPr>
          <w:p>
            <w:pPr>
              <w:spacing w:after="0"/>
              <w:jc w:val="right"/>
            </w:pPr>
            <w:r>
              <w:rPr>
                <w:sz w:val="16"/>
              </w:rPr>
              <w:t>4</w:t>
            </w:r>
          </w:p>
        </w:tc>
        <w:tc>
          <w:tcPr>
            <w:tcW w:type="dxa" w:w="1356"/>
          </w:tcPr>
          <w:p>
            <w:pPr>
              <w:spacing w:after="0"/>
              <w:jc w:val="right"/>
            </w:pPr>
            <w:r>
              <w:rPr>
                <w:sz w:val="16"/>
              </w:rPr>
              <w:t>11</w:t>
            </w:r>
          </w:p>
        </w:tc>
        <w:tc>
          <w:tcPr>
            <w:tcW w:type="dxa" w:w="963"/>
          </w:tcPr>
          <w:p>
            <w:pPr>
              <w:spacing w:after="0"/>
              <w:jc w:val="right"/>
            </w:pPr>
            <w:r>
              <w:rPr>
                <w:sz w:val="16"/>
              </w:rPr>
              <w:t>71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4"/>
        <w:gridCol w:w="2349"/>
        <w:gridCol w:w="2598"/>
        <w:gridCol w:w="1050"/>
        <w:gridCol w:w="1988"/>
        <w:gridCol w:w="1109"/>
        <w:gridCol w:w="2668"/>
      </w:tblGrid>
      <w:tr>
        <w:trPr>
          <w:cantSplit/>
          <w:tblHeader/>
        </w:trPr>
        <w:tc>
          <w:tcPr>
            <w:tcW w:type="dxa" w:w="1037"/>
            <w:shd w:val="clear" w:color="auto" w:fill="E8E8E8"/>
          </w:tcPr>
          <w:p>
            <w:pPr>
              <w:spacing w:after="0"/>
              <w:jc w:val="left"/>
            </w:pPr>
            <w:r>
              <w:rPr>
                <w:b/>
                <w:sz w:val="16"/>
              </w:rPr>
              <w:t>Date</w:t>
            </w:r>
          </w:p>
        </w:tc>
        <w:tc>
          <w:tcPr>
            <w:tcW w:type="dxa" w:w="1314"/>
            <w:shd w:val="clear" w:color="auto" w:fill="E8E8E8"/>
          </w:tcPr>
          <w:p>
            <w:pPr>
              <w:spacing w:after="0"/>
              <w:jc w:val="left"/>
            </w:pPr>
            <w:r>
              <w:rPr>
                <w:b/>
                <w:sz w:val="16"/>
              </w:rPr>
              <w:t>Event type</w:t>
            </w:r>
          </w:p>
        </w:tc>
        <w:tc>
          <w:tcPr>
            <w:tcW w:type="dxa" w:w="2349"/>
            <w:shd w:val="clear" w:color="auto" w:fill="E8E8E8"/>
          </w:tcPr>
          <w:p>
            <w:pPr>
              <w:spacing w:after="0"/>
              <w:jc w:val="left"/>
            </w:pPr>
            <w:r>
              <w:rPr>
                <w:b/>
                <w:sz w:val="16"/>
              </w:rPr>
              <w:t>Magnitude or extent</w:t>
            </w:r>
          </w:p>
        </w:tc>
        <w:tc>
          <w:tcPr>
            <w:tcW w:type="dxa" w:w="2598"/>
            <w:shd w:val="clear" w:color="auto" w:fill="E8E8E8"/>
          </w:tcPr>
          <w:p>
            <w:pPr>
              <w:spacing w:after="0"/>
              <w:jc w:val="left"/>
            </w:pPr>
            <w:r>
              <w:rPr>
                <w:b/>
                <w:sz w:val="16"/>
              </w:rPr>
              <w:t>Damage</w:t>
            </w:r>
          </w:p>
          <w:p>
            <w:pPr>
              <w:spacing w:after="0"/>
              <w:jc w:val="left"/>
            </w:pPr>
            <w:r>
              <w:rPr>
                <w:i/>
                <w:color w:val="555555"/>
                <w:sz w:val="14"/>
              </w:rPr>
              <w:t>nominal dollars</w:t>
            </w:r>
          </w:p>
        </w:tc>
        <w:tc>
          <w:tcPr>
            <w:tcW w:type="dxa" w:w="105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88"/>
            <w:shd w:val="clear" w:color="auto" w:fill="E8E8E8"/>
          </w:tcPr>
          <w:p>
            <w:pPr>
              <w:spacing w:after="0"/>
              <w:jc w:val="left"/>
            </w:pPr>
            <w:r>
              <w:rPr>
                <w:b/>
                <w:sz w:val="16"/>
              </w:rPr>
              <w:t>Location</w:t>
            </w:r>
          </w:p>
        </w:tc>
        <w:tc>
          <w:tcPr>
            <w:tcW w:type="dxa" w:w="1109"/>
            <w:shd w:val="clear" w:color="auto" w:fill="E8E8E8"/>
          </w:tcPr>
          <w:p>
            <w:pPr>
              <w:spacing w:after="0"/>
              <w:jc w:val="left"/>
            </w:pPr>
            <w:r>
              <w:rPr>
                <w:b/>
                <w:sz w:val="16"/>
              </w:rPr>
              <w:t>Flags</w:t>
            </w:r>
          </w:p>
        </w:tc>
        <w:tc>
          <w:tcPr>
            <w:tcW w:type="dxa" w:w="26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314"/>
          </w:tcPr>
          <w:p>
            <w:pPr>
              <w:spacing w:after="0"/>
              <w:jc w:val="left"/>
            </w:pPr>
            <w:r>
              <w:rPr>
                <w:sz w:val="16"/>
              </w:rPr>
              <w:t>High Wind</w:t>
            </w:r>
          </w:p>
        </w:tc>
        <w:tc>
          <w:tcPr>
            <w:tcW w:type="dxa" w:w="2349"/>
          </w:tcPr>
          <w:p>
            <w:pPr>
              <w:spacing w:after="0"/>
              <w:jc w:val="left"/>
            </w:pPr>
            <w:r>
              <w:rPr>
                <w:sz w:val="16"/>
              </w:rPr>
              <w:t>72 kt (83 mph) measured gust</w:t>
            </w:r>
          </w:p>
        </w:tc>
        <w:tc>
          <w:tcPr>
            <w:tcW w:type="dxa" w:w="2598"/>
          </w:tcPr>
          <w:p>
            <w:pPr>
              <w:spacing w:after="0"/>
              <w:jc w:val="left"/>
            </w:pPr>
            <w:r>
              <w:rPr>
                <w:sz w:val="16"/>
              </w:rPr>
              <w:t>$15,000 property; $0 crops, reported for the zone (2025 dollars)</w:t>
            </w:r>
          </w:p>
        </w:tc>
        <w:tc>
          <w:tcPr>
            <w:tcW w:type="dxa" w:w="1050"/>
          </w:tcPr>
          <w:p>
            <w:pPr>
              <w:spacing w:after="0"/>
              <w:jc w:val="right"/>
            </w:pPr>
            <w:r>
              <w:rPr>
                <w:sz w:val="16"/>
              </w:rPr>
              <w:t>0, 0</w:t>
            </w:r>
          </w:p>
        </w:tc>
        <w:tc>
          <w:tcPr>
            <w:tcW w:type="dxa" w:w="1988"/>
          </w:tcPr>
          <w:p>
            <w:pPr>
              <w:spacing w:after="0"/>
              <w:jc w:val="left"/>
            </w:pPr>
            <w:r>
              <w:rPr>
                <w:sz w:val="16"/>
              </w:rPr>
              <w:t>NWS zone IDZ055 (EASTERN MAGIC VALLEY), zone-level: may include parts of neighboring counties</w:t>
            </w:r>
          </w:p>
        </w:tc>
        <w:tc>
          <w:tcPr>
            <w:tcW w:type="dxa" w:w="1109"/>
          </w:tcPr>
          <w:p>
            <w:pPr>
              <w:spacing w:after="0"/>
              <w:jc w:val="left"/>
            </w:pPr>
            <w:r>
              <w:rPr>
                <w:sz w:val="16"/>
              </w:rPr>
              <w:t>new since last plan; within last 5 years</w:t>
            </w:r>
          </w:p>
        </w:tc>
        <w:tc>
          <w:tcPr>
            <w:tcW w:type="dxa" w:w="266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2022-09-01</w:t>
            </w:r>
          </w:p>
        </w:tc>
        <w:tc>
          <w:tcPr>
            <w:tcW w:type="dxa" w:w="1314"/>
          </w:tcPr>
          <w:p>
            <w:pPr>
              <w:spacing w:after="0"/>
              <w:jc w:val="left"/>
            </w:pPr>
            <w:r>
              <w:rPr>
                <w:sz w:val="16"/>
              </w:rPr>
              <w:t>Excessive Heat</w:t>
            </w:r>
          </w:p>
        </w:tc>
        <w:tc>
          <w:tcPr>
            <w:tcW w:type="dxa" w:w="2349"/>
          </w:tcPr>
          <w:p>
            <w:pPr>
              <w:spacing w:after="0"/>
              <w:jc w:val="left"/>
            </w:pPr>
          </w:p>
        </w:tc>
        <w:tc>
          <w:tcPr>
            <w:tcW w:type="dxa" w:w="2598"/>
          </w:tcPr>
          <w:p>
            <w:pPr>
              <w:spacing w:after="0"/>
              <w:jc w:val="left"/>
            </w:pPr>
            <w:r>
              <w:rPr>
                <w:sz w:val="16"/>
              </w:rPr>
              <w:t>$0 property; $0 crops, reported for the zone (2022 dollars)</w:t>
            </w:r>
          </w:p>
        </w:tc>
        <w:tc>
          <w:tcPr>
            <w:tcW w:type="dxa" w:w="1050"/>
          </w:tcPr>
          <w:p>
            <w:pPr>
              <w:spacing w:after="0"/>
              <w:jc w:val="right"/>
            </w:pPr>
            <w:r>
              <w:rPr>
                <w:sz w:val="16"/>
              </w:rPr>
              <w:t>0, 0</w:t>
            </w:r>
          </w:p>
        </w:tc>
        <w:tc>
          <w:tcPr>
            <w:tcW w:type="dxa" w:w="1988"/>
          </w:tcPr>
          <w:p>
            <w:pPr>
              <w:spacing w:after="0"/>
              <w:jc w:val="left"/>
            </w:pPr>
            <w:r>
              <w:rPr>
                <w:sz w:val="16"/>
              </w:rPr>
              <w:t>NWS zone IDZ054 (LOWER SNAKE RIVER PLAIN), zone-level: may include parts of neighboring counties</w:t>
            </w:r>
          </w:p>
        </w:tc>
        <w:tc>
          <w:tcPr>
            <w:tcW w:type="dxa" w:w="1109"/>
          </w:tcPr>
          <w:p>
            <w:pPr>
              <w:spacing w:after="0"/>
              <w:jc w:val="left"/>
            </w:pPr>
            <w:r>
              <w:rPr>
                <w:sz w:val="16"/>
              </w:rPr>
              <w:t>within last 5 years</w:t>
            </w:r>
          </w:p>
        </w:tc>
        <w:tc>
          <w:tcPr>
            <w:tcW w:type="dxa" w:w="2668"/>
          </w:tcPr>
          <w:p>
            <w:pPr>
              <w:spacing w:after="0"/>
              <w:jc w:val="left"/>
            </w:pPr>
            <w:r>
              <w:rPr>
                <w:sz w:val="16"/>
              </w:rPr>
              <w:t>B1-c worst recorded: Excessive Heat, Heat</w:t>
            </w:r>
          </w:p>
        </w:tc>
      </w:tr>
      <w:tr>
        <w:trPr>
          <w:cantSplit/>
        </w:trPr>
        <w:tc>
          <w:tcPr>
            <w:tcW w:type="dxa" w:w="1037"/>
          </w:tcPr>
          <w:p>
            <w:pPr>
              <w:spacing w:after="0"/>
              <w:jc w:val="left"/>
            </w:pPr>
            <w:r>
              <w:rPr>
                <w:sz w:val="16"/>
              </w:rPr>
              <w:t>2022-04-10</w:t>
            </w:r>
          </w:p>
        </w:tc>
        <w:tc>
          <w:tcPr>
            <w:tcW w:type="dxa" w:w="1314"/>
          </w:tcPr>
          <w:p>
            <w:pPr>
              <w:spacing w:after="0"/>
              <w:jc w:val="left"/>
            </w:pPr>
            <w:r>
              <w:rPr>
                <w:sz w:val="16"/>
              </w:rPr>
              <w:t>Winter Storm</w:t>
            </w:r>
          </w:p>
        </w:tc>
        <w:tc>
          <w:tcPr>
            <w:tcW w:type="dxa" w:w="2349"/>
          </w:tcPr>
          <w:p>
            <w:pPr>
              <w:spacing w:after="0"/>
              <w:jc w:val="left"/>
            </w:pPr>
          </w:p>
        </w:tc>
        <w:tc>
          <w:tcPr>
            <w:tcW w:type="dxa" w:w="2598"/>
          </w:tcPr>
          <w:p>
            <w:pPr>
              <w:spacing w:after="0"/>
              <w:jc w:val="left"/>
            </w:pPr>
            <w:r>
              <w:rPr>
                <w:sz w:val="16"/>
              </w:rPr>
              <w:t>$200,000 property; $0 crops, reported for the zone (2022 dollars)</w:t>
            </w:r>
          </w:p>
        </w:tc>
        <w:tc>
          <w:tcPr>
            <w:tcW w:type="dxa" w:w="1050"/>
          </w:tcPr>
          <w:p>
            <w:pPr>
              <w:spacing w:after="0"/>
              <w:jc w:val="right"/>
            </w:pPr>
            <w:r>
              <w:rPr>
                <w:sz w:val="16"/>
              </w:rPr>
              <w:t>0, 0</w:t>
            </w:r>
          </w:p>
        </w:tc>
        <w:tc>
          <w:tcPr>
            <w:tcW w:type="dxa" w:w="1988"/>
          </w:tcPr>
          <w:p>
            <w:pPr>
              <w:spacing w:after="0"/>
              <w:jc w:val="left"/>
            </w:pPr>
            <w:r>
              <w:rPr>
                <w:sz w:val="16"/>
              </w:rPr>
              <w:t>NWS zone IDZ057 (RAFT RIVER REGION), zone-level: may include parts of neighboring counties</w:t>
            </w:r>
          </w:p>
        </w:tc>
        <w:tc>
          <w:tcPr>
            <w:tcW w:type="dxa" w:w="1109"/>
          </w:tcPr>
          <w:p>
            <w:pPr>
              <w:spacing w:after="0"/>
              <w:jc w:val="left"/>
            </w:pPr>
            <w:r>
              <w:rPr>
                <w:sz w:val="16"/>
              </w:rPr>
              <w:t>within last 5 years</w:t>
            </w:r>
          </w:p>
        </w:tc>
        <w:tc>
          <w:tcPr>
            <w:tcW w:type="dxa" w:w="266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2022-01-23</w:t>
            </w:r>
          </w:p>
        </w:tc>
        <w:tc>
          <w:tcPr>
            <w:tcW w:type="dxa" w:w="1314"/>
          </w:tcPr>
          <w:p>
            <w:pPr>
              <w:spacing w:after="0"/>
              <w:jc w:val="left"/>
            </w:pPr>
            <w:r>
              <w:rPr>
                <w:sz w:val="16"/>
              </w:rPr>
              <w:t>Extreme Cold/Wind Chill</w:t>
            </w:r>
          </w:p>
        </w:tc>
        <w:tc>
          <w:tcPr>
            <w:tcW w:type="dxa" w:w="2349"/>
          </w:tcPr>
          <w:p>
            <w:pPr>
              <w:spacing w:after="0"/>
              <w:jc w:val="left"/>
            </w:pPr>
          </w:p>
        </w:tc>
        <w:tc>
          <w:tcPr>
            <w:tcW w:type="dxa" w:w="2598"/>
          </w:tcPr>
          <w:p>
            <w:pPr>
              <w:spacing w:after="0"/>
              <w:jc w:val="left"/>
            </w:pPr>
            <w:r>
              <w:rPr>
                <w:sz w:val="16"/>
              </w:rPr>
              <w:t>$0 property; $0 crops, reported for the zone (2022 dollars)</w:t>
            </w:r>
          </w:p>
        </w:tc>
        <w:tc>
          <w:tcPr>
            <w:tcW w:type="dxa" w:w="1050"/>
          </w:tcPr>
          <w:p>
            <w:pPr>
              <w:spacing w:after="0"/>
              <w:jc w:val="right"/>
            </w:pPr>
            <w:r>
              <w:rPr>
                <w:sz w:val="16"/>
              </w:rPr>
              <w:t>1, 0</w:t>
            </w:r>
          </w:p>
        </w:tc>
        <w:tc>
          <w:tcPr>
            <w:tcW w:type="dxa" w:w="1988"/>
          </w:tcPr>
          <w:p>
            <w:pPr>
              <w:spacing w:after="0"/>
              <w:jc w:val="left"/>
            </w:pPr>
            <w:r>
              <w:rPr>
                <w:sz w:val="16"/>
              </w:rPr>
              <w:t>NWS zone IDZ054 (LOWER SNAKE RIVER PLAIN), zone-level: may include parts of neighboring counties</w:t>
            </w:r>
          </w:p>
        </w:tc>
        <w:tc>
          <w:tcPr>
            <w:tcW w:type="dxa" w:w="1109"/>
          </w:tcPr>
          <w:p>
            <w:pPr>
              <w:spacing w:after="0"/>
              <w:jc w:val="left"/>
            </w:pPr>
            <w:r>
              <w:rPr>
                <w:sz w:val="16"/>
              </w:rPr>
              <w:t>within last 5 years</w:t>
            </w:r>
          </w:p>
        </w:tc>
        <w:tc>
          <w:tcPr>
            <w:tcW w:type="dxa" w:w="2668"/>
          </w:tcPr>
          <w:p>
            <w:pPr>
              <w:spacing w:after="0"/>
              <w:jc w:val="left"/>
            </w:pPr>
            <w:r>
              <w:rPr>
                <w:sz w:val="16"/>
              </w:rPr>
              <w:t>deaths or injuries recorded</w:t>
            </w:r>
          </w:p>
        </w:tc>
      </w:tr>
      <w:tr>
        <w:trPr>
          <w:cantSplit/>
        </w:trPr>
        <w:tc>
          <w:tcPr>
            <w:tcW w:type="dxa" w:w="1037"/>
          </w:tcPr>
          <w:p>
            <w:pPr>
              <w:spacing w:after="0"/>
              <w:jc w:val="left"/>
            </w:pPr>
            <w:r>
              <w:rPr>
                <w:sz w:val="16"/>
              </w:rPr>
              <w:t>2021-06-14</w:t>
            </w:r>
          </w:p>
        </w:tc>
        <w:tc>
          <w:tcPr>
            <w:tcW w:type="dxa" w:w="1314"/>
          </w:tcPr>
          <w:p>
            <w:pPr>
              <w:spacing w:after="0"/>
              <w:jc w:val="left"/>
            </w:pPr>
            <w:r>
              <w:rPr>
                <w:sz w:val="16"/>
              </w:rPr>
              <w:t>Wildfire</w:t>
            </w:r>
          </w:p>
        </w:tc>
        <w:tc>
          <w:tcPr>
            <w:tcW w:type="dxa" w:w="2349"/>
          </w:tcPr>
          <w:p>
            <w:pPr>
              <w:spacing w:after="0"/>
              <w:jc w:val="left"/>
            </w:pPr>
          </w:p>
        </w:tc>
        <w:tc>
          <w:tcPr>
            <w:tcW w:type="dxa" w:w="2598"/>
          </w:tcPr>
          <w:p>
            <w:pPr>
              <w:spacing w:after="0"/>
              <w:jc w:val="left"/>
            </w:pPr>
            <w:r>
              <w:rPr>
                <w:sz w:val="16"/>
              </w:rPr>
              <w:t>$310,000 property; $0 crops, reported for the zone (2021 dollars)</w:t>
            </w:r>
          </w:p>
        </w:tc>
        <w:tc>
          <w:tcPr>
            <w:tcW w:type="dxa" w:w="1050"/>
          </w:tcPr>
          <w:p>
            <w:pPr>
              <w:spacing w:after="0"/>
              <w:jc w:val="right"/>
            </w:pPr>
            <w:r>
              <w:rPr>
                <w:sz w:val="16"/>
              </w:rPr>
              <w:t>0, 0</w:t>
            </w:r>
          </w:p>
        </w:tc>
        <w:tc>
          <w:tcPr>
            <w:tcW w:type="dxa" w:w="1988"/>
          </w:tcPr>
          <w:p>
            <w:pPr>
              <w:spacing w:after="0"/>
              <w:jc w:val="left"/>
            </w:pPr>
            <w:r>
              <w:rPr>
                <w:sz w:val="16"/>
              </w:rPr>
              <w:t>NWS zone IDZ054 (LOWER SNAKE RIVER PLAIN), zone-level: may include parts of neighboring counties</w:t>
            </w:r>
          </w:p>
        </w:tc>
        <w:tc>
          <w:tcPr>
            <w:tcW w:type="dxa" w:w="1109"/>
          </w:tcPr>
          <w:p>
            <w:pPr>
              <w:spacing w:after="0"/>
              <w:jc w:val="left"/>
            </w:pPr>
          </w:p>
        </w:tc>
        <w:tc>
          <w:tcPr>
            <w:tcW w:type="dxa" w:w="2668"/>
          </w:tcPr>
          <w:p>
            <w:pPr>
              <w:spacing w:after="0"/>
              <w:jc w:val="left"/>
            </w:pPr>
            <w:r>
              <w:rPr>
                <w:sz w:val="16"/>
              </w:rPr>
              <w:t>B1-c worst recorded: Wildfire</w:t>
            </w:r>
          </w:p>
        </w:tc>
      </w:tr>
      <w:tr>
        <w:trPr>
          <w:cantSplit/>
        </w:trPr>
        <w:tc>
          <w:tcPr>
            <w:tcW w:type="dxa" w:w="1037"/>
          </w:tcPr>
          <w:p>
            <w:pPr>
              <w:spacing w:after="0"/>
              <w:jc w:val="left"/>
            </w:pPr>
            <w:r>
              <w:rPr>
                <w:sz w:val="16"/>
              </w:rPr>
              <w:t>2020-10-23</w:t>
            </w:r>
          </w:p>
        </w:tc>
        <w:tc>
          <w:tcPr>
            <w:tcW w:type="dxa" w:w="1314"/>
          </w:tcPr>
          <w:p>
            <w:pPr>
              <w:spacing w:after="0"/>
              <w:jc w:val="left"/>
            </w:pPr>
            <w:r>
              <w:rPr>
                <w:sz w:val="16"/>
              </w:rPr>
              <w:t>Cold/Wind Chill</w:t>
            </w:r>
          </w:p>
        </w:tc>
        <w:tc>
          <w:tcPr>
            <w:tcW w:type="dxa" w:w="2349"/>
          </w:tcPr>
          <w:p>
            <w:pPr>
              <w:spacing w:after="0"/>
              <w:jc w:val="left"/>
            </w:pPr>
          </w:p>
        </w:tc>
        <w:tc>
          <w:tcPr>
            <w:tcW w:type="dxa" w:w="2598"/>
          </w:tcPr>
          <w:p>
            <w:pPr>
              <w:spacing w:after="0"/>
              <w:jc w:val="left"/>
            </w:pPr>
            <w:r>
              <w:rPr>
                <w:sz w:val="16"/>
              </w:rPr>
              <w:t>$0 property; $0 crops, reported for the zone (2020 dollars)</w:t>
            </w:r>
          </w:p>
        </w:tc>
        <w:tc>
          <w:tcPr>
            <w:tcW w:type="dxa" w:w="1050"/>
          </w:tcPr>
          <w:p>
            <w:pPr>
              <w:spacing w:after="0"/>
              <w:jc w:val="right"/>
            </w:pPr>
            <w:r>
              <w:rPr>
                <w:sz w:val="16"/>
              </w:rPr>
              <w:t>1, 0</w:t>
            </w:r>
          </w:p>
        </w:tc>
        <w:tc>
          <w:tcPr>
            <w:tcW w:type="dxa" w:w="1988"/>
          </w:tcPr>
          <w:p>
            <w:pPr>
              <w:spacing w:after="0"/>
              <w:jc w:val="left"/>
            </w:pPr>
            <w:r>
              <w:rPr>
                <w:sz w:val="16"/>
              </w:rPr>
              <w:t>NWS zone IDZ054 (LOWER SNAKE RIVER PLAIN), zone-level: may include parts of neighboring counties</w:t>
            </w:r>
          </w:p>
        </w:tc>
        <w:tc>
          <w:tcPr>
            <w:tcW w:type="dxa" w:w="1109"/>
          </w:tcPr>
          <w:p>
            <w:pPr>
              <w:spacing w:after="0"/>
              <w:jc w:val="left"/>
            </w:pPr>
          </w:p>
        </w:tc>
        <w:tc>
          <w:tcPr>
            <w:tcW w:type="dxa" w:w="2668"/>
          </w:tcPr>
          <w:p>
            <w:pPr>
              <w:spacing w:after="0"/>
              <w:jc w:val="left"/>
            </w:pPr>
            <w:r>
              <w:rPr>
                <w:sz w:val="16"/>
              </w:rPr>
              <w:t>deaths or injuries recorded</w:t>
            </w:r>
          </w:p>
        </w:tc>
      </w:tr>
      <w:tr>
        <w:trPr>
          <w:cantSplit/>
        </w:trPr>
        <w:tc>
          <w:tcPr>
            <w:tcW w:type="dxa" w:w="1037"/>
          </w:tcPr>
          <w:p>
            <w:pPr>
              <w:spacing w:after="0"/>
              <w:jc w:val="left"/>
            </w:pPr>
            <w:r>
              <w:rPr>
                <w:sz w:val="16"/>
              </w:rPr>
              <w:t>2020-03-15</w:t>
            </w:r>
          </w:p>
        </w:tc>
        <w:tc>
          <w:tcPr>
            <w:tcW w:type="dxa" w:w="1314"/>
          </w:tcPr>
          <w:p>
            <w:pPr>
              <w:spacing w:after="0"/>
              <w:jc w:val="left"/>
            </w:pPr>
            <w:r>
              <w:rPr>
                <w:sz w:val="16"/>
              </w:rPr>
              <w:t>Avalanche</w:t>
            </w:r>
          </w:p>
        </w:tc>
        <w:tc>
          <w:tcPr>
            <w:tcW w:type="dxa" w:w="2349"/>
          </w:tcPr>
          <w:p>
            <w:pPr>
              <w:spacing w:after="0"/>
              <w:jc w:val="left"/>
            </w:pPr>
          </w:p>
        </w:tc>
        <w:tc>
          <w:tcPr>
            <w:tcW w:type="dxa" w:w="2598"/>
          </w:tcPr>
          <w:p>
            <w:pPr>
              <w:spacing w:after="0"/>
              <w:jc w:val="left"/>
            </w:pPr>
            <w:r>
              <w:rPr>
                <w:sz w:val="16"/>
              </w:rPr>
              <w:t>$0 property; $0 crops, reported for the zone (2020 dollars)</w:t>
            </w:r>
          </w:p>
        </w:tc>
        <w:tc>
          <w:tcPr>
            <w:tcW w:type="dxa" w:w="1050"/>
          </w:tcPr>
          <w:p>
            <w:pPr>
              <w:spacing w:after="0"/>
              <w:jc w:val="right"/>
            </w:pPr>
            <w:r>
              <w:rPr>
                <w:sz w:val="16"/>
              </w:rPr>
              <w:t>1, 0</w:t>
            </w:r>
          </w:p>
        </w:tc>
        <w:tc>
          <w:tcPr>
            <w:tcW w:type="dxa" w:w="1988"/>
          </w:tcPr>
          <w:p>
            <w:pPr>
              <w:spacing w:after="0"/>
              <w:jc w:val="left"/>
            </w:pPr>
            <w:r>
              <w:rPr>
                <w:sz w:val="16"/>
              </w:rPr>
              <w:t>NWS zone IDZ058 (MARSH AND ARBON HIGHLANDS), zone-level: may include parts of neighboring counties</w:t>
            </w:r>
          </w:p>
        </w:tc>
        <w:tc>
          <w:tcPr>
            <w:tcW w:type="dxa" w:w="1109"/>
          </w:tcPr>
          <w:p>
            <w:pPr>
              <w:spacing w:after="0"/>
              <w:jc w:val="left"/>
            </w:pPr>
          </w:p>
        </w:tc>
        <w:tc>
          <w:tcPr>
            <w:tcW w:type="dxa" w:w="2668"/>
          </w:tcPr>
          <w:p>
            <w:pPr>
              <w:spacing w:after="0"/>
              <w:jc w:val="left"/>
            </w:pPr>
            <w:r>
              <w:rPr>
                <w:sz w:val="16"/>
              </w:rPr>
              <w:t>deaths or injuries recorded</w:t>
            </w:r>
          </w:p>
        </w:tc>
      </w:tr>
      <w:tr>
        <w:trPr>
          <w:cantSplit/>
        </w:trPr>
        <w:tc>
          <w:tcPr>
            <w:tcW w:type="dxa" w:w="1037"/>
          </w:tcPr>
          <w:p>
            <w:pPr>
              <w:spacing w:after="0"/>
              <w:jc w:val="left"/>
            </w:pPr>
            <w:r>
              <w:rPr>
                <w:sz w:val="16"/>
              </w:rPr>
              <w:t>2019-10-01</w:t>
            </w:r>
          </w:p>
        </w:tc>
        <w:tc>
          <w:tcPr>
            <w:tcW w:type="dxa" w:w="1314"/>
          </w:tcPr>
          <w:p>
            <w:pPr>
              <w:spacing w:after="0"/>
              <w:jc w:val="left"/>
            </w:pPr>
            <w:r>
              <w:rPr>
                <w:sz w:val="16"/>
              </w:rPr>
              <w:t>Extreme Cold/Wind Chill</w:t>
            </w:r>
          </w:p>
        </w:tc>
        <w:tc>
          <w:tcPr>
            <w:tcW w:type="dxa" w:w="2349"/>
          </w:tcPr>
          <w:p>
            <w:pPr>
              <w:spacing w:after="0"/>
              <w:jc w:val="left"/>
            </w:pPr>
          </w:p>
        </w:tc>
        <w:tc>
          <w:tcPr>
            <w:tcW w:type="dxa" w:w="2598"/>
          </w:tcPr>
          <w:p>
            <w:pPr>
              <w:spacing w:after="0"/>
              <w:jc w:val="left"/>
            </w:pPr>
            <w:r>
              <w:rPr>
                <w:sz w:val="16"/>
              </w:rPr>
              <w:t>damage not reported</w:t>
            </w:r>
          </w:p>
        </w:tc>
        <w:tc>
          <w:tcPr>
            <w:tcW w:type="dxa" w:w="1050"/>
          </w:tcPr>
          <w:p>
            <w:pPr>
              <w:spacing w:after="0"/>
              <w:jc w:val="right"/>
            </w:pPr>
            <w:r>
              <w:rPr>
                <w:sz w:val="16"/>
              </w:rPr>
              <w:t>0, 0</w:t>
            </w:r>
          </w:p>
        </w:tc>
        <w:tc>
          <w:tcPr>
            <w:tcW w:type="dxa" w:w="1988"/>
          </w:tcPr>
          <w:p>
            <w:pPr>
              <w:spacing w:after="0"/>
              <w:jc w:val="left"/>
            </w:pPr>
            <w:r>
              <w:rPr>
                <w:sz w:val="16"/>
              </w:rPr>
              <w:t>NWS zone IDZ054 (LOWER SNAKE RIVER PLAIN), zone-level: may include parts of neighboring counties</w:t>
            </w:r>
          </w:p>
        </w:tc>
        <w:tc>
          <w:tcPr>
            <w:tcW w:type="dxa" w:w="1109"/>
          </w:tcPr>
          <w:p>
            <w:pPr>
              <w:spacing w:after="0"/>
              <w:jc w:val="left"/>
            </w:pPr>
          </w:p>
        </w:tc>
        <w:tc>
          <w:tcPr>
            <w:tcW w:type="dxa" w:w="26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2018-05-31</w:t>
            </w:r>
          </w:p>
        </w:tc>
        <w:tc>
          <w:tcPr>
            <w:tcW w:type="dxa" w:w="1314"/>
          </w:tcPr>
          <w:p>
            <w:pPr>
              <w:spacing w:after="0"/>
              <w:jc w:val="left"/>
            </w:pPr>
            <w:r>
              <w:rPr>
                <w:sz w:val="16"/>
              </w:rPr>
              <w:t>Thunderstorm Wind</w:t>
            </w:r>
          </w:p>
        </w:tc>
        <w:tc>
          <w:tcPr>
            <w:tcW w:type="dxa" w:w="2349"/>
          </w:tcPr>
          <w:p>
            <w:pPr>
              <w:spacing w:after="0"/>
              <w:jc w:val="left"/>
            </w:pPr>
            <w:r>
              <w:rPr>
                <w:sz w:val="16"/>
              </w:rPr>
              <w:t>77 kt (89 mph) measured gust</w:t>
            </w:r>
          </w:p>
        </w:tc>
        <w:tc>
          <w:tcPr>
            <w:tcW w:type="dxa" w:w="2598"/>
          </w:tcPr>
          <w:p>
            <w:pPr>
              <w:spacing w:after="0"/>
              <w:jc w:val="left"/>
            </w:pPr>
            <w:r>
              <w:rPr>
                <w:sz w:val="16"/>
              </w:rPr>
              <w:t>$0 property; $0 crops (2018 dollars)</w:t>
            </w:r>
          </w:p>
        </w:tc>
        <w:tc>
          <w:tcPr>
            <w:tcW w:type="dxa" w:w="1050"/>
          </w:tcPr>
          <w:p>
            <w:pPr>
              <w:spacing w:after="0"/>
              <w:jc w:val="right"/>
            </w:pPr>
            <w:r>
              <w:rPr>
                <w:sz w:val="16"/>
              </w:rPr>
              <w:t>0, 0</w:t>
            </w:r>
          </w:p>
        </w:tc>
        <w:tc>
          <w:tcPr>
            <w:tcW w:type="dxa" w:w="1988"/>
          </w:tcPr>
          <w:p>
            <w:pPr>
              <w:spacing w:after="0"/>
              <w:jc w:val="left"/>
            </w:pPr>
            <w:r>
              <w:rPr>
                <w:sz w:val="16"/>
              </w:rPr>
              <w:t>AMERICAN FALLS</w:t>
            </w:r>
          </w:p>
        </w:tc>
        <w:tc>
          <w:tcPr>
            <w:tcW w:type="dxa" w:w="1109"/>
          </w:tcPr>
          <w:p>
            <w:pPr>
              <w:spacing w:after="0"/>
              <w:jc w:val="left"/>
            </w:pPr>
          </w:p>
        </w:tc>
        <w:tc>
          <w:tcPr>
            <w:tcW w:type="dxa" w:w="2668"/>
          </w:tcPr>
          <w:p>
            <w:pPr>
              <w:spacing w:after="0"/>
              <w:jc w:val="left"/>
            </w:pPr>
            <w:r>
              <w:rPr>
                <w:sz w:val="16"/>
              </w:rPr>
              <w:t>B1-c worst recorded: Thunderstorm Wind</w:t>
            </w:r>
          </w:p>
        </w:tc>
      </w:tr>
      <w:tr>
        <w:trPr>
          <w:cantSplit/>
        </w:trPr>
        <w:tc>
          <w:tcPr>
            <w:tcW w:type="dxa" w:w="1037"/>
          </w:tcPr>
          <w:p>
            <w:pPr>
              <w:spacing w:after="0"/>
              <w:jc w:val="left"/>
            </w:pPr>
            <w:r>
              <w:rPr>
                <w:sz w:val="16"/>
              </w:rPr>
              <w:t>2017-04-02</w:t>
            </w:r>
          </w:p>
        </w:tc>
        <w:tc>
          <w:tcPr>
            <w:tcW w:type="dxa" w:w="1314"/>
          </w:tcPr>
          <w:p>
            <w:pPr>
              <w:spacing w:after="0"/>
              <w:jc w:val="left"/>
            </w:pPr>
            <w:r>
              <w:rPr>
                <w:sz w:val="16"/>
              </w:rPr>
              <w:t>Hail</w:t>
            </w:r>
          </w:p>
        </w:tc>
        <w:tc>
          <w:tcPr>
            <w:tcW w:type="dxa" w:w="2349"/>
          </w:tcPr>
          <w:p>
            <w:pPr>
              <w:spacing w:after="0"/>
              <w:jc w:val="left"/>
            </w:pPr>
            <w:r>
              <w:rPr>
                <w:sz w:val="16"/>
              </w:rPr>
              <w:t>1.75 in</w:t>
            </w:r>
          </w:p>
        </w:tc>
        <w:tc>
          <w:tcPr>
            <w:tcW w:type="dxa" w:w="2598"/>
          </w:tcPr>
          <w:p>
            <w:pPr>
              <w:spacing w:after="0"/>
              <w:jc w:val="left"/>
            </w:pPr>
            <w:r>
              <w:rPr>
                <w:sz w:val="16"/>
              </w:rPr>
              <w:t>$0 property; $0 crops (2017 dollars)</w:t>
            </w:r>
          </w:p>
        </w:tc>
        <w:tc>
          <w:tcPr>
            <w:tcW w:type="dxa" w:w="1050"/>
          </w:tcPr>
          <w:p>
            <w:pPr>
              <w:spacing w:after="0"/>
              <w:jc w:val="right"/>
            </w:pPr>
            <w:r>
              <w:rPr>
                <w:sz w:val="16"/>
              </w:rPr>
              <w:t>0, 0</w:t>
            </w:r>
          </w:p>
        </w:tc>
        <w:tc>
          <w:tcPr>
            <w:tcW w:type="dxa" w:w="1988"/>
          </w:tcPr>
          <w:p>
            <w:pPr>
              <w:spacing w:after="0"/>
              <w:jc w:val="left"/>
            </w:pPr>
            <w:r>
              <w:rPr>
                <w:sz w:val="16"/>
              </w:rPr>
              <w:t>(PIH)POCATELLO MUNI</w:t>
            </w:r>
          </w:p>
        </w:tc>
        <w:tc>
          <w:tcPr>
            <w:tcW w:type="dxa" w:w="1109"/>
          </w:tcPr>
          <w:p>
            <w:pPr>
              <w:spacing w:after="0"/>
              <w:jc w:val="left"/>
            </w:pPr>
          </w:p>
        </w:tc>
        <w:tc>
          <w:tcPr>
            <w:tcW w:type="dxa" w:w="2668"/>
          </w:tcPr>
          <w:p>
            <w:pPr>
              <w:spacing w:after="0"/>
              <w:jc w:val="left"/>
            </w:pPr>
            <w:r>
              <w:rPr>
                <w:sz w:val="16"/>
              </w:rPr>
              <w:t>B1-c worst recorded: Hail</w:t>
            </w:r>
          </w:p>
        </w:tc>
      </w:tr>
      <w:tr>
        <w:trPr>
          <w:cantSplit/>
        </w:trPr>
        <w:tc>
          <w:tcPr>
            <w:tcW w:type="dxa" w:w="1037"/>
          </w:tcPr>
          <w:p>
            <w:pPr>
              <w:spacing w:after="0"/>
              <w:jc w:val="left"/>
            </w:pPr>
            <w:r>
              <w:rPr>
                <w:sz w:val="16"/>
              </w:rPr>
              <w:t>2017-02-05</w:t>
            </w:r>
          </w:p>
        </w:tc>
        <w:tc>
          <w:tcPr>
            <w:tcW w:type="dxa" w:w="1314"/>
          </w:tcPr>
          <w:p>
            <w:pPr>
              <w:spacing w:after="0"/>
              <w:jc w:val="left"/>
            </w:pPr>
            <w:r>
              <w:rPr>
                <w:sz w:val="16"/>
              </w:rPr>
              <w:t>Flood</w:t>
            </w:r>
          </w:p>
        </w:tc>
        <w:tc>
          <w:tcPr>
            <w:tcW w:type="dxa" w:w="2349"/>
          </w:tcPr>
          <w:p>
            <w:pPr>
              <w:spacing w:after="0"/>
              <w:jc w:val="left"/>
            </w:pPr>
          </w:p>
        </w:tc>
        <w:tc>
          <w:tcPr>
            <w:tcW w:type="dxa" w:w="2598"/>
          </w:tcPr>
          <w:p>
            <w:pPr>
              <w:spacing w:after="0"/>
              <w:jc w:val="left"/>
            </w:pPr>
            <w:r>
              <w:rPr>
                <w:sz w:val="16"/>
              </w:rPr>
              <w:t>$329,000 property; $0 crops (2017 dollars)</w:t>
            </w:r>
          </w:p>
        </w:tc>
        <w:tc>
          <w:tcPr>
            <w:tcW w:type="dxa" w:w="1050"/>
          </w:tcPr>
          <w:p>
            <w:pPr>
              <w:spacing w:after="0"/>
              <w:jc w:val="right"/>
            </w:pPr>
            <w:r>
              <w:rPr>
                <w:sz w:val="16"/>
              </w:rPr>
              <w:t>0, 0</w:t>
            </w:r>
          </w:p>
        </w:tc>
        <w:tc>
          <w:tcPr>
            <w:tcW w:type="dxa" w:w="1988"/>
          </w:tcPr>
          <w:p>
            <w:pPr>
              <w:spacing w:after="0"/>
              <w:jc w:val="left"/>
            </w:pPr>
            <w:r>
              <w:rPr>
                <w:sz w:val="16"/>
              </w:rPr>
              <w:t>ROY to AMERICAN FALLS</w:t>
            </w:r>
          </w:p>
        </w:tc>
        <w:tc>
          <w:tcPr>
            <w:tcW w:type="dxa" w:w="1109"/>
          </w:tcPr>
          <w:p>
            <w:pPr>
              <w:spacing w:after="0"/>
              <w:jc w:val="left"/>
            </w:pPr>
          </w:p>
        </w:tc>
        <w:tc>
          <w:tcPr>
            <w:tcW w:type="dxa" w:w="26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1990-08-17</w:t>
            </w:r>
          </w:p>
        </w:tc>
        <w:tc>
          <w:tcPr>
            <w:tcW w:type="dxa" w:w="1314"/>
          </w:tcPr>
          <w:p>
            <w:pPr>
              <w:spacing w:after="0"/>
              <w:jc w:val="left"/>
            </w:pPr>
            <w:r>
              <w:rPr>
                <w:sz w:val="16"/>
              </w:rPr>
              <w:t>Tornado</w:t>
            </w:r>
          </w:p>
        </w:tc>
        <w:tc>
          <w:tcPr>
            <w:tcW w:type="dxa" w:w="2349"/>
          </w:tcPr>
          <w:p>
            <w:pPr>
              <w:spacing w:after="0"/>
              <w:jc w:val="left"/>
            </w:pPr>
            <w:r>
              <w:rPr>
                <w:sz w:val="16"/>
              </w:rPr>
              <w:t>F2, 4 mi path length (records before 1996 may include the whole path; rating and listing come from the county where the tornado began), 100 yd wide</w:t>
            </w:r>
          </w:p>
        </w:tc>
        <w:tc>
          <w:tcPr>
            <w:tcW w:type="dxa" w:w="2598"/>
          </w:tcPr>
          <w:p>
            <w:pPr>
              <w:spacing w:after="0"/>
              <w:jc w:val="left"/>
            </w:pPr>
            <w:r>
              <w:rPr>
                <w:sz w:val="16"/>
              </w:rPr>
              <w:t>$250,000 property; crops not recorded (1990 dollars)</w:t>
            </w:r>
          </w:p>
        </w:tc>
        <w:tc>
          <w:tcPr>
            <w:tcW w:type="dxa" w:w="1050"/>
          </w:tcPr>
          <w:p>
            <w:pPr>
              <w:spacing w:after="0"/>
              <w:jc w:val="right"/>
            </w:pPr>
            <w:r>
              <w:rPr>
                <w:sz w:val="16"/>
              </w:rPr>
              <w:t>0, 0</w:t>
            </w:r>
          </w:p>
        </w:tc>
        <w:tc>
          <w:tcPr>
            <w:tcW w:type="dxa" w:w="1988"/>
          </w:tcPr>
          <w:p>
            <w:pPr>
              <w:spacing w:after="0"/>
              <w:jc w:val="left"/>
            </w:pPr>
            <w:r>
              <w:rPr>
                <w:sz w:val="16"/>
              </w:rPr>
              <w:t>location not recorded</w:t>
            </w:r>
          </w:p>
        </w:tc>
        <w:tc>
          <w:tcPr>
            <w:tcW w:type="dxa" w:w="1109"/>
          </w:tcPr>
          <w:p>
            <w:pPr>
              <w:spacing w:after="0"/>
              <w:jc w:val="left"/>
            </w:pPr>
          </w:p>
        </w:tc>
        <w:tc>
          <w:tcPr>
            <w:tcW w:type="dxa" w:w="266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1"/>
        <w:gridCol w:w="1585"/>
        <w:gridCol w:w="1037"/>
        <w:gridCol w:w="1731"/>
        <w:gridCol w:w="1525"/>
        <w:gridCol w:w="1519"/>
        <w:gridCol w:w="1037"/>
        <w:gridCol w:w="1932"/>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1"/>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r>
              <w:rPr>
                <w:sz w:val="16"/>
              </w:rPr>
              <w:t>0.01</w:t>
            </w:r>
          </w:p>
        </w:tc>
        <w:tc>
          <w:tcPr>
            <w:tcW w:type="dxa" w:w="1461"/>
          </w:tcPr>
          <w:p>
            <w:pPr>
              <w:spacing w:after="0"/>
              <w:jc w:val="left"/>
            </w:pPr>
            <w:r>
              <w:rPr>
                <w:sz w:val="16"/>
              </w:rPr>
              <w:t>events per year</w:t>
            </w:r>
          </w:p>
        </w:tc>
        <w:tc>
          <w:tcPr>
            <w:tcW w:type="dxa" w:w="1585"/>
          </w:tcPr>
          <w:p>
            <w:pPr>
              <w:spacing w:after="0"/>
              <w:jc w:val="left"/>
            </w:pPr>
            <w:r>
              <w:rPr>
                <w:sz w:val="16"/>
              </w:rPr>
              <w:t>about 1 in 100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5"/>
          </w:tcPr>
          <w:p>
            <w:pPr>
              <w:spacing w:after="0"/>
              <w:jc w:val="right"/>
            </w:pPr>
            <w:r>
              <w:rPr>
                <w:sz w:val="16"/>
              </w:rPr>
              <w:t>0</w:t>
            </w:r>
          </w:p>
        </w:tc>
        <w:tc>
          <w:tcPr>
            <w:tcW w:type="dxa" w:w="1519"/>
          </w:tcPr>
          <w:p>
            <w:pPr>
              <w:spacing w:after="0"/>
              <w:jc w:val="left"/>
            </w:pPr>
            <w:r>
              <w:rPr>
                <w:sz w:val="16"/>
              </w:rPr>
              <w:t>1994 to 2023 (30 years)</w:t>
            </w:r>
          </w:p>
        </w:tc>
        <w:tc>
          <w:tcPr>
            <w:tcW w:type="dxa" w:w="1037"/>
          </w:tcPr>
          <w:p>
            <w:pPr>
              <w:spacing w:after="0"/>
              <w:jc w:val="left"/>
            </w:pPr>
            <w:r>
              <w:rPr>
                <w:sz w:val="16"/>
              </w:rPr>
              <w:t>see B1-f</w:t>
            </w:r>
          </w:p>
        </w:tc>
        <w:tc>
          <w:tcPr>
            <w:tcW w:type="dxa" w:w="193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9"/>
          </w:tcPr>
          <w:p>
            <w:pPr>
              <w:spacing w:after="0"/>
              <w:jc w:val="right"/>
            </w:pPr>
          </w:p>
        </w:tc>
        <w:tc>
          <w:tcPr>
            <w:tcW w:type="dxa" w:w="1461"/>
          </w:tcPr>
          <w:p>
            <w:pPr>
              <w:spacing w:after="0"/>
              <w:jc w:val="left"/>
            </w:pPr>
            <w:r>
              <w:rPr>
                <w:sz w:val="16"/>
              </w:rPr>
              <w:t>events per year at a location (modeled)</w:t>
            </w:r>
          </w:p>
        </w:tc>
        <w:tc>
          <w:tcPr>
            <w:tcW w:type="dxa" w:w="1585"/>
          </w:tcPr>
          <w:p>
            <w:pPr>
              <w:spacing w:after="0"/>
              <w:jc w:val="left"/>
            </w:pPr>
          </w:p>
        </w:tc>
        <w:tc>
          <w:tcPr>
            <w:tcW w:type="dxa" w:w="1037"/>
          </w:tcPr>
          <w:p>
            <w:pPr>
              <w:spacing w:after="0"/>
              <w:jc w:val="left"/>
            </w:pPr>
          </w:p>
        </w:tc>
        <w:tc>
          <w:tcPr>
            <w:tcW w:type="dxa" w:w="1731"/>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3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0.704</w:t>
            </w:r>
          </w:p>
        </w:tc>
        <w:tc>
          <w:tcPr>
            <w:tcW w:type="dxa" w:w="1461"/>
          </w:tcPr>
          <w:p>
            <w:pPr>
              <w:spacing w:after="0"/>
              <w:jc w:val="left"/>
            </w:pPr>
            <w:r>
              <w:rPr>
                <w:sz w:val="16"/>
              </w:rPr>
              <w:t>event-days per year</w:t>
            </w:r>
          </w:p>
        </w:tc>
        <w:tc>
          <w:tcPr>
            <w:tcW w:type="dxa" w:w="1585"/>
          </w:tcPr>
          <w:p>
            <w:pPr>
              <w:spacing w:after="0"/>
              <w:jc w:val="left"/>
            </w:pPr>
            <w:r>
              <w:rPr>
                <w:sz w:val="16"/>
              </w:rPr>
              <w:t>about 0.704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5"/>
          </w:tcPr>
          <w:p>
            <w:pPr>
              <w:spacing w:after="0"/>
              <w:jc w:val="right"/>
            </w:pPr>
            <w:r>
              <w:rPr>
                <w:sz w:val="16"/>
              </w:rPr>
              <w:t>13.6</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93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63.7</w:t>
            </w:r>
          </w:p>
        </w:tc>
        <w:tc>
          <w:tcPr>
            <w:tcW w:type="dxa" w:w="1461"/>
          </w:tcPr>
          <w:p>
            <w:pPr>
              <w:spacing w:after="0"/>
              <w:jc w:val="left"/>
            </w:pPr>
            <w:r>
              <w:rPr>
                <w:sz w:val="16"/>
              </w:rPr>
              <w:t>event-days per year</w:t>
            </w:r>
          </w:p>
        </w:tc>
        <w:tc>
          <w:tcPr>
            <w:tcW w:type="dxa" w:w="1585"/>
          </w:tcPr>
          <w:p>
            <w:pPr>
              <w:spacing w:after="0"/>
              <w:jc w:val="left"/>
            </w:pPr>
            <w:r>
              <w:rPr>
                <w:sz w:val="16"/>
              </w:rPr>
              <w:t>about 63.7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5"/>
          </w:tcPr>
          <w:p>
            <w:pPr>
              <w:spacing w:after="0"/>
              <w:jc w:val="right"/>
            </w:pPr>
            <w:r>
              <w:rPr>
                <w:sz w:val="16"/>
              </w:rPr>
              <w:t>1,778</w:t>
            </w:r>
          </w:p>
        </w:tc>
        <w:tc>
          <w:tcPr>
            <w:tcW w:type="dxa" w:w="15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9"/>
          </w:tcPr>
          <w:p>
            <w:pPr>
              <w:spacing w:after="0"/>
              <w:jc w:val="right"/>
            </w:pPr>
            <w:r>
              <w:rPr>
                <w:sz w:val="16"/>
              </w:rPr>
              <w:t>0.00596</w:t>
            </w:r>
          </w:p>
        </w:tc>
        <w:tc>
          <w:tcPr>
            <w:tcW w:type="dxa" w:w="1461"/>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0.596%</w:t>
            </w:r>
          </w:p>
        </w:tc>
        <w:tc>
          <w:tcPr>
            <w:tcW w:type="dxa" w:w="1037"/>
          </w:tcPr>
          <w:p>
            <w:pPr>
              <w:spacing w:after="0"/>
              <w:jc w:val="left"/>
            </w:pPr>
          </w:p>
        </w:tc>
        <w:tc>
          <w:tcPr>
            <w:tcW w:type="dxa" w:w="1731"/>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3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0.416</w:t>
            </w:r>
          </w:p>
        </w:tc>
        <w:tc>
          <w:tcPr>
            <w:tcW w:type="dxa" w:w="1461"/>
          </w:tcPr>
          <w:p>
            <w:pPr>
              <w:spacing w:after="0"/>
              <w:jc w:val="left"/>
            </w:pPr>
            <w:r>
              <w:rPr>
                <w:sz w:val="16"/>
              </w:rPr>
              <w:t>events per year</w:t>
            </w:r>
          </w:p>
        </w:tc>
        <w:tc>
          <w:tcPr>
            <w:tcW w:type="dxa" w:w="1585"/>
          </w:tcPr>
          <w:p>
            <w:pPr>
              <w:spacing w:after="0"/>
              <w:jc w:val="left"/>
            </w:pPr>
            <w:r>
              <w:rPr>
                <w:sz w:val="16"/>
              </w:rPr>
              <w:t>about 1 in 2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5"/>
          </w:tcPr>
          <w:p>
            <w:pPr>
              <w:spacing w:after="0"/>
              <w:jc w:val="right"/>
            </w:pPr>
            <w:r>
              <w:rPr>
                <w:sz w:val="16"/>
              </w:rPr>
              <w:t>15.8 (modeled)</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932"/>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2.41</w:t>
            </w:r>
          </w:p>
        </w:tc>
        <w:tc>
          <w:tcPr>
            <w:tcW w:type="dxa" w:w="1461"/>
          </w:tcPr>
          <w:p>
            <w:pPr>
              <w:spacing w:after="0"/>
              <w:jc w:val="left"/>
            </w:pPr>
            <w:r>
              <w:rPr>
                <w:sz w:val="16"/>
              </w:rPr>
              <w:t>event-days per year</w:t>
            </w:r>
          </w:p>
        </w:tc>
        <w:tc>
          <w:tcPr>
            <w:tcW w:type="dxa" w:w="1585"/>
          </w:tcPr>
          <w:p>
            <w:pPr>
              <w:spacing w:after="0"/>
              <w:jc w:val="left"/>
            </w:pPr>
            <w:r>
              <w:rPr>
                <w:sz w:val="16"/>
              </w:rPr>
              <w:t>about 2.41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5"/>
          </w:tcPr>
          <w:p>
            <w:pPr>
              <w:spacing w:after="0"/>
              <w:jc w:val="right"/>
            </w:pPr>
            <w:r>
              <w:rPr>
                <w:sz w:val="16"/>
              </w:rPr>
              <w:t>37.3</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932"/>
          </w:tcPr>
          <w:p>
            <w:pPr>
              <w:spacing w:after="0"/>
              <w:jc w:val="left"/>
            </w:pPr>
            <w:r>
              <w:rPr>
                <w:sz w:val="16"/>
              </w:rPr>
              <w:t>NRI gives about 2.41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9"/>
          </w:tcPr>
          <w:p>
            <w:pPr>
              <w:spacing w:after="0"/>
              <w:jc w:val="right"/>
            </w:pPr>
          </w:p>
        </w:tc>
        <w:tc>
          <w:tcPr>
            <w:tcW w:type="dxa" w:w="1461"/>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731"/>
          </w:tcPr>
          <w:p>
            <w:pPr>
              <w:spacing w:after="0"/>
              <w:jc w:val="left"/>
            </w:pPr>
          </w:p>
        </w:tc>
        <w:tc>
          <w:tcPr>
            <w:tcW w:type="dxa" w:w="1525"/>
          </w:tcPr>
          <w:p>
            <w:pPr>
              <w:spacing w:after="0"/>
              <w:jc w:val="right"/>
            </w:pPr>
          </w:p>
        </w:tc>
        <w:tc>
          <w:tcPr>
            <w:tcW w:type="dxa" w:w="1519"/>
          </w:tcPr>
          <w:p>
            <w:pPr>
              <w:spacing w:after="0"/>
              <w:jc w:val="left"/>
            </w:pPr>
            <w:r>
              <w:rPr>
                <w:sz w:val="16"/>
              </w:rPr>
              <w:t>1851 to 2024 (Atlantic)</w:t>
            </w:r>
          </w:p>
        </w:tc>
        <w:tc>
          <w:tcPr>
            <w:tcW w:type="dxa" w:w="1037"/>
          </w:tcPr>
          <w:p>
            <w:pPr>
              <w:spacing w:after="0"/>
              <w:jc w:val="left"/>
            </w:pPr>
            <w:r>
              <w:rPr>
                <w:sz w:val="16"/>
              </w:rPr>
              <w:t>see B1-f</w:t>
            </w:r>
          </w:p>
        </w:tc>
        <w:tc>
          <w:tcPr>
            <w:tcW w:type="dxa" w:w="193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9"/>
          </w:tcPr>
          <w:p>
            <w:pPr>
              <w:spacing w:after="0"/>
              <w:jc w:val="right"/>
            </w:pPr>
            <w:r>
              <w:rPr>
                <w:sz w:val="16"/>
              </w:rPr>
              <w:t>0.0149</w:t>
            </w:r>
          </w:p>
        </w:tc>
        <w:tc>
          <w:tcPr>
            <w:tcW w:type="dxa" w:w="1461"/>
          </w:tcPr>
          <w:p>
            <w:pPr>
              <w:spacing w:after="0"/>
              <w:jc w:val="left"/>
            </w:pPr>
            <w:r>
              <w:rPr>
                <w:sz w:val="16"/>
              </w:rPr>
              <w:t>event-days per year</w:t>
            </w:r>
          </w:p>
        </w:tc>
        <w:tc>
          <w:tcPr>
            <w:tcW w:type="dxa" w:w="1585"/>
          </w:tcPr>
          <w:p>
            <w:pPr>
              <w:spacing w:after="0"/>
              <w:jc w:val="left"/>
            </w:pPr>
            <w:r>
              <w:rPr>
                <w:sz w:val="16"/>
              </w:rPr>
              <w:t>about 0.0149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9"/>
          </w:tcPr>
          <w:p>
            <w:pPr>
              <w:spacing w:after="0"/>
              <w:jc w:val="left"/>
            </w:pPr>
            <w:r>
              <w:rPr>
                <w:sz w:val="16"/>
              </w:rPr>
              <w:t>1946-12-31 to 2014-02-12 (67 years)</w:t>
            </w:r>
          </w:p>
        </w:tc>
        <w:tc>
          <w:tcPr>
            <w:tcW w:type="dxa" w:w="1037"/>
          </w:tcPr>
          <w:p>
            <w:pPr>
              <w:spacing w:after="0"/>
              <w:jc w:val="left"/>
            </w:pPr>
            <w:r>
              <w:rPr>
                <w:sz w:val="16"/>
              </w:rPr>
              <w:t>countywide</w:t>
            </w:r>
          </w:p>
        </w:tc>
        <w:tc>
          <w:tcPr>
            <w:tcW w:type="dxa" w:w="193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0.821</w:t>
            </w:r>
          </w:p>
        </w:tc>
        <w:tc>
          <w:tcPr>
            <w:tcW w:type="dxa" w:w="1461"/>
          </w:tcPr>
          <w:p>
            <w:pPr>
              <w:spacing w:after="0"/>
              <w:jc w:val="left"/>
            </w:pPr>
            <w:r>
              <w:rPr>
                <w:sz w:val="16"/>
              </w:rPr>
              <w:t>event-days per year</w:t>
            </w:r>
          </w:p>
        </w:tc>
        <w:tc>
          <w:tcPr>
            <w:tcW w:type="dxa" w:w="1585"/>
          </w:tcPr>
          <w:p>
            <w:pPr>
              <w:spacing w:after="0"/>
              <w:jc w:val="left"/>
            </w:pPr>
            <w:r>
              <w:rPr>
                <w:sz w:val="16"/>
              </w:rPr>
              <w:t>about 0.821 days per year</w:t>
            </w:r>
          </w:p>
        </w:tc>
        <w:tc>
          <w:tcPr>
            <w:tcW w:type="dxa" w:w="1037"/>
          </w:tcPr>
          <w:p>
            <w:pPr>
              <w:spacing w:after="0"/>
              <w:jc w:val="left"/>
            </w:pPr>
            <w:r>
              <w:rPr>
                <w:sz w:val="16"/>
              </w:rPr>
              <w:t>Likely</w:t>
            </w:r>
          </w:p>
        </w:tc>
        <w:tc>
          <w:tcPr>
            <w:tcW w:type="dxa" w:w="1731"/>
          </w:tcPr>
          <w:p>
            <w:pPr>
              <w:spacing w:after="0"/>
              <w:jc w:val="left"/>
            </w:pPr>
            <w:r>
              <w:rPr>
                <w:sz w:val="16"/>
              </w:rPr>
              <w:t>event-days in 17 of 30 years, 1996 to 2025 (56.7%)</w:t>
            </w:r>
          </w:p>
        </w:tc>
        <w:tc>
          <w:tcPr>
            <w:tcW w:type="dxa" w:w="1525"/>
          </w:tcPr>
          <w:p>
            <w:pPr>
              <w:spacing w:after="0"/>
              <w:jc w:val="right"/>
            </w:pPr>
            <w:r>
              <w:rPr>
                <w:sz w:val="16"/>
              </w:rPr>
              <w:t>23</w:t>
            </w:r>
          </w:p>
        </w:tc>
        <w:tc>
          <w:tcPr>
            <w:tcW w:type="dxa" w:w="1519"/>
          </w:tcPr>
          <w:p>
            <w:pPr>
              <w:spacing w:after="0"/>
              <w:jc w:val="left"/>
            </w:pPr>
            <w:r>
              <w:rPr>
                <w:sz w:val="16"/>
              </w:rPr>
              <w:t>1996 to 2023 (28 years)</w:t>
            </w:r>
          </w:p>
        </w:tc>
        <w:tc>
          <w:tcPr>
            <w:tcW w:type="dxa" w:w="1037"/>
          </w:tcPr>
          <w:p>
            <w:pPr>
              <w:spacing w:after="0"/>
              <w:jc w:val="left"/>
            </w:pPr>
            <w:r>
              <w:rPr>
                <w:sz w:val="16"/>
              </w:rPr>
              <w:t>see B1-f</w:t>
            </w:r>
          </w:p>
        </w:tc>
        <w:tc>
          <w:tcPr>
            <w:tcW w:type="dxa" w:w="1932"/>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0.594</w:t>
            </w:r>
          </w:p>
        </w:tc>
        <w:tc>
          <w:tcPr>
            <w:tcW w:type="dxa" w:w="1461"/>
          </w:tcPr>
          <w:p>
            <w:pPr>
              <w:spacing w:after="0"/>
              <w:jc w:val="left"/>
            </w:pPr>
            <w:r>
              <w:rPr>
                <w:sz w:val="16"/>
              </w:rPr>
              <w:t>events per year (modeled)</w:t>
            </w:r>
          </w:p>
        </w:tc>
        <w:tc>
          <w:tcPr>
            <w:tcW w:type="dxa" w:w="1585"/>
          </w:tcPr>
          <w:p>
            <w:pPr>
              <w:spacing w:after="0"/>
              <w:jc w:val="left"/>
            </w:pPr>
            <w:r>
              <w:rPr>
                <w:sz w:val="16"/>
              </w:rPr>
              <w:t>about 0.59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32"/>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28.9</w:t>
            </w:r>
          </w:p>
        </w:tc>
        <w:tc>
          <w:tcPr>
            <w:tcW w:type="dxa" w:w="1461"/>
          </w:tcPr>
          <w:p>
            <w:pPr>
              <w:spacing w:after="0"/>
              <w:jc w:val="left"/>
            </w:pPr>
            <w:r>
              <w:rPr>
                <w:sz w:val="16"/>
              </w:rPr>
              <w:t>days per year with a strike</w:t>
            </w:r>
          </w:p>
        </w:tc>
        <w:tc>
          <w:tcPr>
            <w:tcW w:type="dxa" w:w="1585"/>
          </w:tcPr>
          <w:p>
            <w:pPr>
              <w:spacing w:after="0"/>
              <w:jc w:val="left"/>
            </w:pPr>
            <w:r>
              <w:rPr>
                <w:sz w:val="16"/>
              </w:rPr>
              <w:t>about 28.9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1995 to 2023 (29 years; CONUS)</w:t>
            </w:r>
          </w:p>
        </w:tc>
        <w:tc>
          <w:tcPr>
            <w:tcW w:type="dxa" w:w="1037"/>
          </w:tcPr>
          <w:p>
            <w:pPr>
              <w:spacing w:after="0"/>
              <w:jc w:val="left"/>
            </w:pPr>
            <w:r>
              <w:rPr>
                <w:sz w:val="16"/>
              </w:rPr>
              <w:t>countywide</w:t>
            </w:r>
          </w:p>
        </w:tc>
        <w:tc>
          <w:tcPr>
            <w:tcW w:type="dxa" w:w="1932"/>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0.816</w:t>
            </w:r>
          </w:p>
        </w:tc>
        <w:tc>
          <w:tcPr>
            <w:tcW w:type="dxa" w:w="1461"/>
          </w:tcPr>
          <w:p>
            <w:pPr>
              <w:spacing w:after="0"/>
              <w:jc w:val="left"/>
            </w:pPr>
            <w:r>
              <w:rPr>
                <w:sz w:val="16"/>
              </w:rPr>
              <w:t>events per year</w:t>
            </w:r>
          </w:p>
        </w:tc>
        <w:tc>
          <w:tcPr>
            <w:tcW w:type="dxa" w:w="1585"/>
          </w:tcPr>
          <w:p>
            <w:pPr>
              <w:spacing w:after="0"/>
              <w:jc w:val="left"/>
            </w:pPr>
            <w:r>
              <w:rPr>
                <w:sz w:val="16"/>
              </w:rPr>
              <w:t>about 0.82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5"/>
          </w:tcPr>
          <w:p>
            <w:pPr>
              <w:spacing w:after="0"/>
              <w:jc w:val="right"/>
            </w:pPr>
            <w:r>
              <w:rPr>
                <w:sz w:val="16"/>
              </w:rPr>
              <w:t>32</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932"/>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0.172</w:t>
            </w:r>
          </w:p>
        </w:tc>
        <w:tc>
          <w:tcPr>
            <w:tcW w:type="dxa" w:w="1461"/>
          </w:tcPr>
          <w:p>
            <w:pPr>
              <w:spacing w:after="0"/>
              <w:jc w:val="left"/>
            </w:pPr>
            <w:r>
              <w:rPr>
                <w:sz w:val="16"/>
              </w:rPr>
              <w:t>events per year</w:t>
            </w:r>
          </w:p>
        </w:tc>
        <w:tc>
          <w:tcPr>
            <w:tcW w:type="dxa" w:w="1585"/>
          </w:tcPr>
          <w:p>
            <w:pPr>
              <w:spacing w:after="0"/>
              <w:jc w:val="left"/>
            </w:pPr>
            <w:r>
              <w:rPr>
                <w:sz w:val="16"/>
              </w:rPr>
              <w:t>about 1 in 6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1950 to 2023 (EF2+); 1986 to 2023 (EF0-1)</w:t>
            </w:r>
          </w:p>
        </w:tc>
        <w:tc>
          <w:tcPr>
            <w:tcW w:type="dxa" w:w="1037"/>
          </w:tcPr>
          <w:p>
            <w:pPr>
              <w:spacing w:after="0"/>
              <w:jc w:val="left"/>
            </w:pPr>
            <w:r>
              <w:rPr>
                <w:sz w:val="16"/>
              </w:rPr>
              <w:t>see B1-f</w:t>
            </w:r>
          </w:p>
        </w:tc>
        <w:tc>
          <w:tcPr>
            <w:tcW w:type="dxa" w:w="1932"/>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p>
        </w:tc>
        <w:tc>
          <w:tcPr>
            <w:tcW w:type="dxa" w:w="1461"/>
          </w:tcPr>
          <w:p>
            <w:pPr>
              <w:spacing w:after="0"/>
              <w:jc w:val="left"/>
            </w:pPr>
            <w:r>
              <w:rPr>
                <w:sz w:val="16"/>
              </w:rPr>
              <w:t>annual probability at the most exposed location (used in place of a county value)</w:t>
            </w:r>
          </w:p>
        </w:tc>
        <w:tc>
          <w:tcPr>
            <w:tcW w:type="dxa" w:w="1585"/>
          </w:tcPr>
          <w:p>
            <w:pPr>
              <w:spacing w:after="0"/>
              <w:jc w:val="left"/>
            </w:pPr>
          </w:p>
        </w:tc>
        <w:tc>
          <w:tcPr>
            <w:tcW w:type="dxa" w:w="1037"/>
          </w:tcPr>
          <w:p>
            <w:pPr>
              <w:spacing w:after="0"/>
              <w:jc w:val="left"/>
            </w:pPr>
          </w:p>
        </w:tc>
        <w:tc>
          <w:tcPr>
            <w:tcW w:type="dxa" w:w="1731"/>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3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9"/>
          </w:tcPr>
          <w:p>
            <w:pPr>
              <w:spacing w:after="0"/>
              <w:jc w:val="right"/>
            </w:pPr>
            <w:r>
              <w:rPr>
                <w:sz w:val="16"/>
              </w:rPr>
              <w:t>0.0005</w:t>
            </w:r>
          </w:p>
        </w:tc>
        <w:tc>
          <w:tcPr>
            <w:tcW w:type="dxa" w:w="1461"/>
          </w:tcPr>
          <w:p>
            <w:pPr>
              <w:spacing w:after="0"/>
              <w:jc w:val="left"/>
            </w:pPr>
            <w:r>
              <w:rPr>
                <w:sz w:val="16"/>
              </w:rPr>
              <w:t>annual probability</w:t>
            </w:r>
          </w:p>
        </w:tc>
        <w:tc>
          <w:tcPr>
            <w:tcW w:type="dxa" w:w="1585"/>
          </w:tcPr>
          <w:p>
            <w:pPr>
              <w:spacing w:after="0"/>
              <w:jc w:val="left"/>
            </w:pPr>
            <w:r>
              <w:rPr>
                <w:sz w:val="16"/>
              </w:rPr>
              <w:t>about 1 in 2,000 years</w:t>
            </w:r>
          </w:p>
        </w:tc>
        <w:tc>
          <w:tcPr>
            <w:tcW w:type="dxa" w:w="1037"/>
          </w:tcPr>
          <w:p>
            <w:pPr>
              <w:spacing w:after="0"/>
              <w:jc w:val="left"/>
            </w:pPr>
            <w:r>
              <w:rPr>
                <w:sz w:val="16"/>
              </w:rPr>
              <w:t>Unlikely</w:t>
            </w:r>
          </w:p>
        </w:tc>
        <w:tc>
          <w:tcPr>
            <w:tcW w:type="dxa" w:w="173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32"/>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r>
              <w:rPr>
                <w:sz w:val="16"/>
              </w:rPr>
              <w:t>0.0183</w:t>
            </w:r>
          </w:p>
        </w:tc>
        <w:tc>
          <w:tcPr>
            <w:tcW w:type="dxa" w:w="1461"/>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1.83%</w:t>
            </w:r>
          </w:p>
        </w:tc>
        <w:tc>
          <w:tcPr>
            <w:tcW w:type="dxa" w:w="1037"/>
          </w:tcPr>
          <w:p>
            <w:pPr>
              <w:spacing w:after="0"/>
              <w:jc w:val="left"/>
            </w:pPr>
            <w:r>
              <w:rPr>
                <w:sz w:val="16"/>
              </w:rPr>
              <w:t>Likely</w:t>
            </w:r>
          </w:p>
        </w:tc>
        <w:tc>
          <w:tcPr>
            <w:tcW w:type="dxa" w:w="1731"/>
          </w:tcPr>
          <w:p>
            <w:pPr>
              <w:spacing w:after="0"/>
              <w:jc w:val="left"/>
            </w:pPr>
            <w:r>
              <w:rPr>
                <w:sz w:val="16"/>
              </w:rPr>
              <w:t>Storm Events records in 9 of 30 years, 1996 to 2025 (30%)</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3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15.6</w:t>
            </w:r>
          </w:p>
        </w:tc>
        <w:tc>
          <w:tcPr>
            <w:tcW w:type="dxa" w:w="1461"/>
          </w:tcPr>
          <w:p>
            <w:pPr>
              <w:spacing w:after="0"/>
              <w:jc w:val="left"/>
            </w:pPr>
            <w:r>
              <w:rPr>
                <w:sz w:val="16"/>
              </w:rPr>
              <w:t>event-days per year</w:t>
            </w:r>
          </w:p>
        </w:tc>
        <w:tc>
          <w:tcPr>
            <w:tcW w:type="dxa" w:w="1585"/>
          </w:tcPr>
          <w:p>
            <w:pPr>
              <w:spacing w:after="0"/>
              <w:jc w:val="left"/>
            </w:pPr>
            <w:r>
              <w:rPr>
                <w:sz w:val="16"/>
              </w:rPr>
              <w:t>about 15.6 days per year</w:t>
            </w:r>
          </w:p>
        </w:tc>
        <w:tc>
          <w:tcPr>
            <w:tcW w:type="dxa" w:w="1037"/>
          </w:tcPr>
          <w:p>
            <w:pPr>
              <w:spacing w:after="0"/>
              <w:jc w:val="left"/>
            </w:pPr>
            <w:r>
              <w:rPr>
                <w:sz w:val="16"/>
              </w:rPr>
              <w:t>Likely</w:t>
            </w:r>
          </w:p>
        </w:tc>
        <w:tc>
          <w:tcPr>
            <w:tcW w:type="dxa" w:w="1731"/>
          </w:tcPr>
          <w:p>
            <w:pPr>
              <w:spacing w:after="0"/>
              <w:jc w:val="left"/>
            </w:pPr>
            <w:r>
              <w:rPr>
                <w:sz w:val="16"/>
              </w:rPr>
              <w:t>event-days in 8 of 30 years, 1996 to 2025 (26.7%)</w:t>
            </w:r>
          </w:p>
        </w:tc>
        <w:tc>
          <w:tcPr>
            <w:tcW w:type="dxa" w:w="1525"/>
          </w:tcPr>
          <w:p>
            <w:pPr>
              <w:spacing w:after="0"/>
              <w:jc w:val="right"/>
            </w:pPr>
            <w:r>
              <w:rPr>
                <w:sz w:val="16"/>
              </w:rPr>
              <w:t>295</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932"/>
          </w:tcPr>
          <w:p>
            <w:pPr>
              <w:spacing w:after="0"/>
              <w:jc w:val="left"/>
            </w:pPr>
            <w:r>
              <w:rPr>
                <w:sz w:val="16"/>
              </w:rPr>
              <w:t>NRI gives about 15.6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2"/>
        <w:gridCol w:w="683"/>
        <w:gridCol w:w="898"/>
        <w:gridCol w:w="683"/>
        <w:gridCol w:w="651"/>
        <w:gridCol w:w="3194"/>
        <w:gridCol w:w="6961"/>
      </w:tblGrid>
      <w:tr>
        <w:trPr>
          <w:cantSplit/>
          <w:tblHeader/>
        </w:trPr>
        <w:tc>
          <w:tcPr>
            <w:tcW w:type="dxa" w:w="1042"/>
            <w:shd w:val="clear" w:color="auto" w:fill="E8E8E8"/>
          </w:tcPr>
          <w:p>
            <w:pPr>
              <w:spacing w:after="0"/>
              <w:jc w:val="left"/>
            </w:pPr>
            <w:r>
              <w:rPr>
                <w:b/>
                <w:sz w:val="16"/>
              </w:rPr>
              <w:t>Hazard</w:t>
            </w:r>
          </w:p>
        </w:tc>
        <w:tc>
          <w:tcPr>
            <w:tcW w:type="dxa" w:w="683"/>
            <w:shd w:val="clear" w:color="auto" w:fill="E8E8E8"/>
          </w:tcPr>
          <w:p>
            <w:pPr>
              <w:spacing w:after="0"/>
              <w:jc w:val="right"/>
            </w:pPr>
            <w:r>
              <w:rPr>
                <w:b/>
                <w:sz w:val="16"/>
              </w:rPr>
              <w:t>Tracts</w:t>
            </w:r>
          </w:p>
          <w:p>
            <w:pPr>
              <w:spacing w:after="0"/>
              <w:jc w:val="right"/>
            </w:pPr>
            <w:r>
              <w:rPr>
                <w:i/>
                <w:color w:val="555555"/>
                <w:sz w:val="14"/>
              </w:rPr>
              <w:t>rated of all</w:t>
            </w:r>
          </w:p>
        </w:tc>
        <w:tc>
          <w:tcPr>
            <w:tcW w:type="dxa" w:w="89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3"/>
            <w:shd w:val="clear" w:color="auto" w:fill="E8E8E8"/>
          </w:tcPr>
          <w:p>
            <w:pPr>
              <w:spacing w:after="0"/>
              <w:jc w:val="right"/>
            </w:pPr>
            <w:r>
              <w:rPr>
                <w:b/>
                <w:sz w:val="16"/>
              </w:rPr>
              <w:t>Median</w:t>
            </w:r>
          </w:p>
        </w:tc>
        <w:tc>
          <w:tcPr>
            <w:tcW w:type="dxa" w:w="651"/>
            <w:shd w:val="clear" w:color="auto" w:fill="E8E8E8"/>
          </w:tcPr>
          <w:p>
            <w:pPr>
              <w:spacing w:after="0"/>
              <w:jc w:val="right"/>
            </w:pPr>
            <w:r>
              <w:rPr>
                <w:b/>
                <w:sz w:val="16"/>
              </w:rPr>
              <w:t>Max</w:t>
            </w:r>
          </w:p>
        </w:tc>
        <w:tc>
          <w:tcPr>
            <w:tcW w:type="dxa" w:w="3194"/>
            <w:shd w:val="clear" w:color="auto" w:fill="E8E8E8"/>
          </w:tcPr>
          <w:p>
            <w:pPr>
              <w:spacing w:after="0"/>
              <w:jc w:val="left"/>
            </w:pPr>
            <w:r>
              <w:rPr>
                <w:b/>
                <w:sz w:val="16"/>
              </w:rPr>
              <w:t>Tracts by rating</w:t>
            </w:r>
          </w:p>
        </w:tc>
        <w:tc>
          <w:tcPr>
            <w:tcW w:type="dxa" w:w="6961"/>
            <w:shd w:val="clear" w:color="auto" w:fill="E8E8E8"/>
          </w:tcPr>
          <w:p>
            <w:pPr>
              <w:spacing w:after="0"/>
              <w:jc w:val="left"/>
            </w:pPr>
            <w:r>
              <w:rPr>
                <w:b/>
                <w:sz w:val="16"/>
              </w:rPr>
              <w:t>Note</w:t>
            </w:r>
          </w:p>
        </w:tc>
      </w:tr>
      <w:tr>
        <w:trPr>
          <w:cantSplit/>
        </w:trPr>
        <w:tc>
          <w:tcPr>
            <w:tcW w:type="dxa" w:w="1042"/>
          </w:tcPr>
          <w:p>
            <w:pPr>
              <w:spacing w:after="0"/>
              <w:jc w:val="left"/>
            </w:pPr>
            <w:r>
              <w:rPr>
                <w:sz w:val="16"/>
              </w:rPr>
              <w:t>Avalanche</w:t>
            </w:r>
          </w:p>
        </w:tc>
        <w:tc>
          <w:tcPr>
            <w:tcW w:type="dxa" w:w="683"/>
          </w:tcPr>
          <w:p>
            <w:pPr>
              <w:spacing w:after="0"/>
              <w:jc w:val="right"/>
            </w:pPr>
            <w:r>
              <w:rPr>
                <w:sz w:val="16"/>
              </w:rPr>
              <w:t>1 of 2</w:t>
            </w:r>
          </w:p>
        </w:tc>
        <w:tc>
          <w:tcPr>
            <w:tcW w:type="dxa" w:w="898"/>
          </w:tcPr>
          <w:p>
            <w:pPr>
              <w:spacing w:after="0"/>
              <w:jc w:val="right"/>
            </w:pPr>
            <w:r>
              <w:rPr>
                <w:sz w:val="16"/>
              </w:rPr>
              <w:t>8.2</w:t>
            </w:r>
          </w:p>
        </w:tc>
        <w:tc>
          <w:tcPr>
            <w:tcW w:type="dxa" w:w="683"/>
          </w:tcPr>
          <w:p>
            <w:pPr>
              <w:spacing w:after="0"/>
              <w:jc w:val="right"/>
            </w:pPr>
            <w:r>
              <w:rPr>
                <w:sz w:val="16"/>
              </w:rPr>
              <w:t>8.2</w:t>
            </w:r>
          </w:p>
        </w:tc>
        <w:tc>
          <w:tcPr>
            <w:tcW w:type="dxa" w:w="651"/>
          </w:tcPr>
          <w:p>
            <w:pPr>
              <w:spacing w:after="0"/>
              <w:jc w:val="right"/>
            </w:pPr>
            <w:r>
              <w:rPr>
                <w:sz w:val="16"/>
              </w:rPr>
              <w:t>8.2</w:t>
            </w:r>
          </w:p>
        </w:tc>
        <w:tc>
          <w:tcPr>
            <w:tcW w:type="dxa" w:w="3194"/>
          </w:tcPr>
          <w:p>
            <w:pPr>
              <w:spacing w:after="0"/>
              <w:jc w:val="left"/>
            </w:pPr>
            <w:r>
              <w:rPr>
                <w:sz w:val="16"/>
              </w:rPr>
              <w:t>Very Low 1, Not Applicable 1</w:t>
            </w:r>
          </w:p>
        </w:tc>
        <w:tc>
          <w:tcPr>
            <w:tcW w:type="dxa" w:w="6961"/>
          </w:tcPr>
          <w:p>
            <w:pPr>
              <w:spacing w:after="0"/>
              <w:jc w:val="left"/>
            </w:pPr>
          </w:p>
        </w:tc>
      </w:tr>
      <w:tr>
        <w:trPr>
          <w:cantSplit/>
        </w:trPr>
        <w:tc>
          <w:tcPr>
            <w:tcW w:type="dxa" w:w="1042"/>
          </w:tcPr>
          <w:p>
            <w:pPr>
              <w:spacing w:after="0"/>
              <w:jc w:val="left"/>
            </w:pPr>
            <w:r>
              <w:rPr>
                <w:sz w:val="16"/>
              </w:rPr>
              <w:t>Coastal Flooding</w:t>
            </w:r>
          </w:p>
        </w:tc>
        <w:tc>
          <w:tcPr>
            <w:tcW w:type="dxa" w:w="683"/>
          </w:tcPr>
          <w:p>
            <w:pPr>
              <w:spacing w:after="0"/>
              <w:jc w:val="right"/>
            </w:pPr>
            <w:r>
              <w:rPr>
                <w:sz w:val="16"/>
              </w:rPr>
              <w:t>0 of 2</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2</w:t>
            </w:r>
          </w:p>
        </w:tc>
        <w:tc>
          <w:tcPr>
            <w:tcW w:type="dxa" w:w="6961"/>
          </w:tcPr>
          <w:p>
            <w:pPr>
              <w:spacing w:after="0"/>
              <w:jc w:val="left"/>
            </w:pPr>
          </w:p>
        </w:tc>
      </w:tr>
      <w:tr>
        <w:trPr>
          <w:cantSplit/>
        </w:trPr>
        <w:tc>
          <w:tcPr>
            <w:tcW w:type="dxa" w:w="1042"/>
          </w:tcPr>
          <w:p>
            <w:pPr>
              <w:spacing w:after="0"/>
              <w:jc w:val="left"/>
            </w:pPr>
            <w:r>
              <w:rPr>
                <w:sz w:val="16"/>
              </w:rPr>
              <w:t>Cold Wave</w:t>
            </w:r>
          </w:p>
        </w:tc>
        <w:tc>
          <w:tcPr>
            <w:tcW w:type="dxa" w:w="683"/>
          </w:tcPr>
          <w:p>
            <w:pPr>
              <w:spacing w:after="0"/>
              <w:jc w:val="right"/>
            </w:pPr>
            <w:r>
              <w:rPr>
                <w:sz w:val="16"/>
              </w:rPr>
              <w:t>2 of 2</w:t>
            </w:r>
          </w:p>
        </w:tc>
        <w:tc>
          <w:tcPr>
            <w:tcW w:type="dxa" w:w="898"/>
          </w:tcPr>
          <w:p>
            <w:pPr>
              <w:spacing w:after="0"/>
              <w:jc w:val="right"/>
            </w:pPr>
            <w:r>
              <w:rPr>
                <w:sz w:val="16"/>
              </w:rPr>
              <w:t>96.7</w:t>
            </w:r>
          </w:p>
        </w:tc>
        <w:tc>
          <w:tcPr>
            <w:tcW w:type="dxa" w:w="683"/>
          </w:tcPr>
          <w:p>
            <w:pPr>
              <w:spacing w:after="0"/>
              <w:jc w:val="right"/>
            </w:pPr>
            <w:r>
              <w:rPr>
                <w:sz w:val="16"/>
              </w:rPr>
              <w:t>98.3</w:t>
            </w:r>
          </w:p>
        </w:tc>
        <w:tc>
          <w:tcPr>
            <w:tcW w:type="dxa" w:w="651"/>
          </w:tcPr>
          <w:p>
            <w:pPr>
              <w:spacing w:after="0"/>
              <w:jc w:val="right"/>
            </w:pPr>
            <w:r>
              <w:rPr>
                <w:sz w:val="16"/>
              </w:rPr>
              <w:t>99.9</w:t>
            </w:r>
          </w:p>
        </w:tc>
        <w:tc>
          <w:tcPr>
            <w:tcW w:type="dxa" w:w="3194"/>
          </w:tcPr>
          <w:p>
            <w:pPr>
              <w:spacing w:after="0"/>
              <w:jc w:val="left"/>
            </w:pPr>
            <w:r>
              <w:rPr>
                <w:sz w:val="16"/>
              </w:rPr>
              <w:t>Very High 2</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Drought</w:t>
            </w:r>
          </w:p>
        </w:tc>
        <w:tc>
          <w:tcPr>
            <w:tcW w:type="dxa" w:w="683"/>
          </w:tcPr>
          <w:p>
            <w:pPr>
              <w:spacing w:after="0"/>
              <w:jc w:val="right"/>
            </w:pPr>
            <w:r>
              <w:rPr>
                <w:sz w:val="16"/>
              </w:rPr>
              <w:t>2 of 2</w:t>
            </w:r>
          </w:p>
        </w:tc>
        <w:tc>
          <w:tcPr>
            <w:tcW w:type="dxa" w:w="898"/>
          </w:tcPr>
          <w:p>
            <w:pPr>
              <w:spacing w:after="0"/>
              <w:jc w:val="right"/>
            </w:pPr>
            <w:r>
              <w:rPr>
                <w:sz w:val="16"/>
              </w:rPr>
              <w:t>85.7</w:t>
            </w:r>
          </w:p>
        </w:tc>
        <w:tc>
          <w:tcPr>
            <w:tcW w:type="dxa" w:w="683"/>
          </w:tcPr>
          <w:p>
            <w:pPr>
              <w:spacing w:after="0"/>
              <w:jc w:val="right"/>
            </w:pPr>
            <w:r>
              <w:rPr>
                <w:sz w:val="16"/>
              </w:rPr>
              <w:t>86.1</w:t>
            </w:r>
          </w:p>
        </w:tc>
        <w:tc>
          <w:tcPr>
            <w:tcW w:type="dxa" w:w="651"/>
          </w:tcPr>
          <w:p>
            <w:pPr>
              <w:spacing w:after="0"/>
              <w:jc w:val="right"/>
            </w:pPr>
            <w:r>
              <w:rPr>
                <w:sz w:val="16"/>
              </w:rPr>
              <w:t>86.5</w:t>
            </w:r>
          </w:p>
        </w:tc>
        <w:tc>
          <w:tcPr>
            <w:tcW w:type="dxa" w:w="3194"/>
          </w:tcPr>
          <w:p>
            <w:pPr>
              <w:spacing w:after="0"/>
              <w:jc w:val="left"/>
            </w:pPr>
            <w:r>
              <w:rPr>
                <w:sz w:val="16"/>
              </w:rPr>
              <w:t>Relatively Low 2</w:t>
            </w:r>
          </w:p>
        </w:tc>
        <w:tc>
          <w:tcPr>
            <w:tcW w:type="dxa" w:w="69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2"/>
          </w:tcPr>
          <w:p>
            <w:pPr>
              <w:spacing w:after="0"/>
              <w:jc w:val="left"/>
            </w:pPr>
            <w:r>
              <w:rPr>
                <w:sz w:val="16"/>
              </w:rPr>
              <w:t>Earthquake</w:t>
            </w:r>
          </w:p>
        </w:tc>
        <w:tc>
          <w:tcPr>
            <w:tcW w:type="dxa" w:w="683"/>
          </w:tcPr>
          <w:p>
            <w:pPr>
              <w:spacing w:after="0"/>
              <w:jc w:val="right"/>
            </w:pPr>
            <w:r>
              <w:rPr>
                <w:sz w:val="16"/>
              </w:rPr>
              <w:t>2 of 2</w:t>
            </w:r>
          </w:p>
        </w:tc>
        <w:tc>
          <w:tcPr>
            <w:tcW w:type="dxa" w:w="898"/>
          </w:tcPr>
          <w:p>
            <w:pPr>
              <w:spacing w:after="0"/>
              <w:jc w:val="right"/>
            </w:pPr>
            <w:r>
              <w:rPr>
                <w:sz w:val="16"/>
              </w:rPr>
              <w:t>75.2</w:t>
            </w:r>
          </w:p>
        </w:tc>
        <w:tc>
          <w:tcPr>
            <w:tcW w:type="dxa" w:w="683"/>
          </w:tcPr>
          <w:p>
            <w:pPr>
              <w:spacing w:after="0"/>
              <w:jc w:val="right"/>
            </w:pPr>
            <w:r>
              <w:rPr>
                <w:sz w:val="16"/>
              </w:rPr>
              <w:t>79.8</w:t>
            </w:r>
          </w:p>
        </w:tc>
        <w:tc>
          <w:tcPr>
            <w:tcW w:type="dxa" w:w="651"/>
          </w:tcPr>
          <w:p>
            <w:pPr>
              <w:spacing w:after="0"/>
              <w:jc w:val="right"/>
            </w:pPr>
            <w:r>
              <w:rPr>
                <w:sz w:val="16"/>
              </w:rPr>
              <w:t>84.5</w:t>
            </w:r>
          </w:p>
        </w:tc>
        <w:tc>
          <w:tcPr>
            <w:tcW w:type="dxa" w:w="3194"/>
          </w:tcPr>
          <w:p>
            <w:pPr>
              <w:spacing w:after="0"/>
              <w:jc w:val="left"/>
            </w:pPr>
            <w:r>
              <w:rPr>
                <w:sz w:val="16"/>
              </w:rPr>
              <w:t>Relatively Moderate 1, Relatively Low 1</w:t>
            </w:r>
          </w:p>
        </w:tc>
        <w:tc>
          <w:tcPr>
            <w:tcW w:type="dxa" w:w="6961"/>
          </w:tcPr>
          <w:p>
            <w:pPr>
              <w:spacing w:after="0"/>
              <w:jc w:val="left"/>
            </w:pPr>
          </w:p>
        </w:tc>
      </w:tr>
      <w:tr>
        <w:trPr>
          <w:cantSplit/>
        </w:trPr>
        <w:tc>
          <w:tcPr>
            <w:tcW w:type="dxa" w:w="1042"/>
          </w:tcPr>
          <w:p>
            <w:pPr>
              <w:spacing w:after="0"/>
              <w:jc w:val="left"/>
            </w:pPr>
            <w:r>
              <w:rPr>
                <w:sz w:val="16"/>
              </w:rPr>
              <w:t>Hail</w:t>
            </w:r>
          </w:p>
        </w:tc>
        <w:tc>
          <w:tcPr>
            <w:tcW w:type="dxa" w:w="683"/>
          </w:tcPr>
          <w:p>
            <w:pPr>
              <w:spacing w:after="0"/>
              <w:jc w:val="right"/>
            </w:pPr>
            <w:r>
              <w:rPr>
                <w:sz w:val="16"/>
              </w:rPr>
              <w:t>2 of 2</w:t>
            </w:r>
          </w:p>
        </w:tc>
        <w:tc>
          <w:tcPr>
            <w:tcW w:type="dxa" w:w="898"/>
          </w:tcPr>
          <w:p>
            <w:pPr>
              <w:spacing w:after="0"/>
              <w:jc w:val="right"/>
            </w:pPr>
            <w:r>
              <w:rPr>
                <w:sz w:val="16"/>
              </w:rPr>
              <w:t>61.7</w:t>
            </w:r>
          </w:p>
        </w:tc>
        <w:tc>
          <w:tcPr>
            <w:tcW w:type="dxa" w:w="683"/>
          </w:tcPr>
          <w:p>
            <w:pPr>
              <w:spacing w:after="0"/>
              <w:jc w:val="right"/>
            </w:pPr>
            <w:r>
              <w:rPr>
                <w:sz w:val="16"/>
              </w:rPr>
              <w:t>67.3</w:t>
            </w:r>
          </w:p>
        </w:tc>
        <w:tc>
          <w:tcPr>
            <w:tcW w:type="dxa" w:w="651"/>
          </w:tcPr>
          <w:p>
            <w:pPr>
              <w:spacing w:after="0"/>
              <w:jc w:val="right"/>
            </w:pPr>
            <w:r>
              <w:rPr>
                <w:sz w:val="16"/>
              </w:rPr>
              <w:t>73.0</w:t>
            </w:r>
          </w:p>
        </w:tc>
        <w:tc>
          <w:tcPr>
            <w:tcW w:type="dxa" w:w="3194"/>
          </w:tcPr>
          <w:p>
            <w:pPr>
              <w:spacing w:after="0"/>
              <w:jc w:val="left"/>
            </w:pPr>
            <w:r>
              <w:rPr>
                <w:sz w:val="16"/>
              </w:rPr>
              <w:t>Relatively Moderate 1, Relatively Low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Heat Wave</w:t>
            </w:r>
          </w:p>
        </w:tc>
        <w:tc>
          <w:tcPr>
            <w:tcW w:type="dxa" w:w="683"/>
          </w:tcPr>
          <w:p>
            <w:pPr>
              <w:spacing w:after="0"/>
              <w:jc w:val="right"/>
            </w:pPr>
            <w:r>
              <w:rPr>
                <w:sz w:val="16"/>
              </w:rPr>
              <w:t>2 of 2</w:t>
            </w:r>
          </w:p>
        </w:tc>
        <w:tc>
          <w:tcPr>
            <w:tcW w:type="dxa" w:w="898"/>
          </w:tcPr>
          <w:p>
            <w:pPr>
              <w:spacing w:after="0"/>
              <w:jc w:val="right"/>
            </w:pPr>
            <w:r>
              <w:rPr>
                <w:sz w:val="16"/>
              </w:rPr>
              <w:t>65.5</w:t>
            </w:r>
          </w:p>
        </w:tc>
        <w:tc>
          <w:tcPr>
            <w:tcW w:type="dxa" w:w="683"/>
          </w:tcPr>
          <w:p>
            <w:pPr>
              <w:spacing w:after="0"/>
              <w:jc w:val="right"/>
            </w:pPr>
            <w:r>
              <w:rPr>
                <w:sz w:val="16"/>
              </w:rPr>
              <w:t>79.0</w:t>
            </w:r>
          </w:p>
        </w:tc>
        <w:tc>
          <w:tcPr>
            <w:tcW w:type="dxa" w:w="651"/>
          </w:tcPr>
          <w:p>
            <w:pPr>
              <w:spacing w:after="0"/>
              <w:jc w:val="right"/>
            </w:pPr>
            <w:r>
              <w:rPr>
                <w:sz w:val="16"/>
              </w:rPr>
              <w:t>92.6</w:t>
            </w:r>
          </w:p>
        </w:tc>
        <w:tc>
          <w:tcPr>
            <w:tcW w:type="dxa" w:w="3194"/>
          </w:tcPr>
          <w:p>
            <w:pPr>
              <w:spacing w:after="0"/>
              <w:jc w:val="left"/>
            </w:pPr>
            <w:r>
              <w:rPr>
                <w:sz w:val="16"/>
              </w:rPr>
              <w:t>Relatively High 1, Relatively Moderate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Hurricane</w:t>
            </w:r>
          </w:p>
        </w:tc>
        <w:tc>
          <w:tcPr>
            <w:tcW w:type="dxa" w:w="683"/>
          </w:tcPr>
          <w:p>
            <w:pPr>
              <w:spacing w:after="0"/>
              <w:jc w:val="right"/>
            </w:pPr>
            <w:r>
              <w:rPr>
                <w:sz w:val="16"/>
              </w:rPr>
              <w:t>0 of 2</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2</w:t>
            </w:r>
          </w:p>
        </w:tc>
        <w:tc>
          <w:tcPr>
            <w:tcW w:type="dxa" w:w="6961"/>
          </w:tcPr>
          <w:p>
            <w:pPr>
              <w:spacing w:after="0"/>
              <w:jc w:val="left"/>
            </w:pPr>
          </w:p>
        </w:tc>
      </w:tr>
      <w:tr>
        <w:trPr>
          <w:cantSplit/>
        </w:trPr>
        <w:tc>
          <w:tcPr>
            <w:tcW w:type="dxa" w:w="1042"/>
          </w:tcPr>
          <w:p>
            <w:pPr>
              <w:spacing w:after="0"/>
              <w:jc w:val="left"/>
            </w:pPr>
            <w:r>
              <w:rPr>
                <w:sz w:val="16"/>
              </w:rPr>
              <w:t>Ice Storm</w:t>
            </w:r>
          </w:p>
        </w:tc>
        <w:tc>
          <w:tcPr>
            <w:tcW w:type="dxa" w:w="683"/>
          </w:tcPr>
          <w:p>
            <w:pPr>
              <w:spacing w:after="0"/>
              <w:jc w:val="right"/>
            </w:pPr>
            <w:r>
              <w:rPr>
                <w:sz w:val="16"/>
              </w:rPr>
              <w:t>2 of 2</w:t>
            </w:r>
          </w:p>
        </w:tc>
        <w:tc>
          <w:tcPr>
            <w:tcW w:type="dxa" w:w="898"/>
          </w:tcPr>
          <w:p>
            <w:pPr>
              <w:spacing w:after="0"/>
              <w:jc w:val="right"/>
            </w:pPr>
            <w:r>
              <w:rPr>
                <w:sz w:val="16"/>
              </w:rPr>
              <w:t>9.4</w:t>
            </w:r>
          </w:p>
        </w:tc>
        <w:tc>
          <w:tcPr>
            <w:tcW w:type="dxa" w:w="683"/>
          </w:tcPr>
          <w:p>
            <w:pPr>
              <w:spacing w:after="0"/>
              <w:jc w:val="right"/>
            </w:pPr>
            <w:r>
              <w:rPr>
                <w:sz w:val="16"/>
              </w:rPr>
              <w:t>20.7</w:t>
            </w:r>
          </w:p>
        </w:tc>
        <w:tc>
          <w:tcPr>
            <w:tcW w:type="dxa" w:w="651"/>
          </w:tcPr>
          <w:p>
            <w:pPr>
              <w:spacing w:after="0"/>
              <w:jc w:val="right"/>
            </w:pPr>
            <w:r>
              <w:rPr>
                <w:sz w:val="16"/>
              </w:rPr>
              <w:t>32.0</w:t>
            </w:r>
          </w:p>
        </w:tc>
        <w:tc>
          <w:tcPr>
            <w:tcW w:type="dxa" w:w="3194"/>
          </w:tcPr>
          <w:p>
            <w:pPr>
              <w:spacing w:after="0"/>
              <w:jc w:val="left"/>
            </w:pPr>
            <w:r>
              <w:rPr>
                <w:sz w:val="16"/>
              </w:rPr>
              <w:t>Very Low 2</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Inland Flooding</w:t>
            </w:r>
          </w:p>
        </w:tc>
        <w:tc>
          <w:tcPr>
            <w:tcW w:type="dxa" w:w="683"/>
          </w:tcPr>
          <w:p>
            <w:pPr>
              <w:spacing w:after="0"/>
              <w:jc w:val="right"/>
            </w:pPr>
            <w:r>
              <w:rPr>
                <w:sz w:val="16"/>
              </w:rPr>
              <w:t>2 of 2</w:t>
            </w:r>
          </w:p>
        </w:tc>
        <w:tc>
          <w:tcPr>
            <w:tcW w:type="dxa" w:w="898"/>
          </w:tcPr>
          <w:p>
            <w:pPr>
              <w:spacing w:after="0"/>
              <w:jc w:val="right"/>
            </w:pPr>
            <w:r>
              <w:rPr>
                <w:sz w:val="16"/>
              </w:rPr>
              <w:t>32.5</w:t>
            </w:r>
          </w:p>
        </w:tc>
        <w:tc>
          <w:tcPr>
            <w:tcW w:type="dxa" w:w="683"/>
          </w:tcPr>
          <w:p>
            <w:pPr>
              <w:spacing w:after="0"/>
              <w:jc w:val="right"/>
            </w:pPr>
            <w:r>
              <w:rPr>
                <w:sz w:val="16"/>
              </w:rPr>
              <w:t>50.5</w:t>
            </w:r>
          </w:p>
        </w:tc>
        <w:tc>
          <w:tcPr>
            <w:tcW w:type="dxa" w:w="651"/>
          </w:tcPr>
          <w:p>
            <w:pPr>
              <w:spacing w:after="0"/>
              <w:jc w:val="right"/>
            </w:pPr>
            <w:r>
              <w:rPr>
                <w:sz w:val="16"/>
              </w:rPr>
              <w:t>68.6</w:t>
            </w:r>
          </w:p>
        </w:tc>
        <w:tc>
          <w:tcPr>
            <w:tcW w:type="dxa" w:w="3194"/>
          </w:tcPr>
          <w:p>
            <w:pPr>
              <w:spacing w:after="0"/>
              <w:jc w:val="left"/>
            </w:pPr>
            <w:r>
              <w:rPr>
                <w:sz w:val="16"/>
              </w:rPr>
              <w:t>Relatively Moderate 1, Relatively Low 1</w:t>
            </w:r>
          </w:p>
        </w:tc>
        <w:tc>
          <w:tcPr>
            <w:tcW w:type="dxa" w:w="6961"/>
          </w:tcPr>
          <w:p>
            <w:pPr>
              <w:spacing w:after="0"/>
              <w:jc w:val="left"/>
            </w:pPr>
          </w:p>
        </w:tc>
      </w:tr>
      <w:tr>
        <w:trPr>
          <w:cantSplit/>
        </w:trPr>
        <w:tc>
          <w:tcPr>
            <w:tcW w:type="dxa" w:w="1042"/>
          </w:tcPr>
          <w:p>
            <w:pPr>
              <w:spacing w:after="0"/>
              <w:jc w:val="left"/>
            </w:pPr>
            <w:r>
              <w:rPr>
                <w:sz w:val="16"/>
              </w:rPr>
              <w:t>Landslide</w:t>
            </w:r>
          </w:p>
        </w:tc>
        <w:tc>
          <w:tcPr>
            <w:tcW w:type="dxa" w:w="683"/>
          </w:tcPr>
          <w:p>
            <w:pPr>
              <w:spacing w:after="0"/>
              <w:jc w:val="right"/>
            </w:pPr>
            <w:r>
              <w:rPr>
                <w:sz w:val="16"/>
              </w:rPr>
              <w:t>2 of 2</w:t>
            </w:r>
          </w:p>
        </w:tc>
        <w:tc>
          <w:tcPr>
            <w:tcW w:type="dxa" w:w="898"/>
          </w:tcPr>
          <w:p>
            <w:pPr>
              <w:spacing w:after="0"/>
              <w:jc w:val="right"/>
            </w:pPr>
            <w:r>
              <w:rPr>
                <w:sz w:val="16"/>
              </w:rPr>
              <w:t>65.8</w:t>
            </w:r>
          </w:p>
        </w:tc>
        <w:tc>
          <w:tcPr>
            <w:tcW w:type="dxa" w:w="683"/>
          </w:tcPr>
          <w:p>
            <w:pPr>
              <w:spacing w:after="0"/>
              <w:jc w:val="right"/>
            </w:pPr>
            <w:r>
              <w:rPr>
                <w:sz w:val="16"/>
              </w:rPr>
              <w:t>73.5</w:t>
            </w:r>
          </w:p>
        </w:tc>
        <w:tc>
          <w:tcPr>
            <w:tcW w:type="dxa" w:w="651"/>
          </w:tcPr>
          <w:p>
            <w:pPr>
              <w:spacing w:after="0"/>
              <w:jc w:val="right"/>
            </w:pPr>
            <w:r>
              <w:rPr>
                <w:sz w:val="16"/>
              </w:rPr>
              <w:t>81.3</w:t>
            </w:r>
          </w:p>
        </w:tc>
        <w:tc>
          <w:tcPr>
            <w:tcW w:type="dxa" w:w="3194"/>
          </w:tcPr>
          <w:p>
            <w:pPr>
              <w:spacing w:after="0"/>
              <w:jc w:val="left"/>
            </w:pPr>
            <w:r>
              <w:rPr>
                <w:sz w:val="16"/>
              </w:rPr>
              <w:t>Relatively Low 1, Very Low 1</w:t>
            </w:r>
          </w:p>
        </w:tc>
        <w:tc>
          <w:tcPr>
            <w:tcW w:type="dxa" w:w="6961"/>
          </w:tcPr>
          <w:p>
            <w:pPr>
              <w:spacing w:after="0"/>
              <w:jc w:val="left"/>
            </w:pPr>
          </w:p>
        </w:tc>
      </w:tr>
      <w:tr>
        <w:trPr>
          <w:cantSplit/>
        </w:trPr>
        <w:tc>
          <w:tcPr>
            <w:tcW w:type="dxa" w:w="1042"/>
          </w:tcPr>
          <w:p>
            <w:pPr>
              <w:spacing w:after="0"/>
              <w:jc w:val="left"/>
            </w:pPr>
            <w:r>
              <w:rPr>
                <w:sz w:val="16"/>
              </w:rPr>
              <w:t>Lightning</w:t>
            </w:r>
          </w:p>
        </w:tc>
        <w:tc>
          <w:tcPr>
            <w:tcW w:type="dxa" w:w="683"/>
          </w:tcPr>
          <w:p>
            <w:pPr>
              <w:spacing w:after="0"/>
              <w:jc w:val="right"/>
            </w:pPr>
            <w:r>
              <w:rPr>
                <w:sz w:val="16"/>
              </w:rPr>
              <w:t>2 of 2</w:t>
            </w:r>
          </w:p>
        </w:tc>
        <w:tc>
          <w:tcPr>
            <w:tcW w:type="dxa" w:w="898"/>
          </w:tcPr>
          <w:p>
            <w:pPr>
              <w:spacing w:after="0"/>
              <w:jc w:val="right"/>
            </w:pPr>
            <w:r>
              <w:rPr>
                <w:sz w:val="16"/>
              </w:rPr>
              <w:t>63.2</w:t>
            </w:r>
          </w:p>
        </w:tc>
        <w:tc>
          <w:tcPr>
            <w:tcW w:type="dxa" w:w="683"/>
          </w:tcPr>
          <w:p>
            <w:pPr>
              <w:spacing w:after="0"/>
              <w:jc w:val="right"/>
            </w:pPr>
            <w:r>
              <w:rPr>
                <w:sz w:val="16"/>
              </w:rPr>
              <w:t>79.7</w:t>
            </w:r>
          </w:p>
        </w:tc>
        <w:tc>
          <w:tcPr>
            <w:tcW w:type="dxa" w:w="651"/>
          </w:tcPr>
          <w:p>
            <w:pPr>
              <w:spacing w:after="0"/>
              <w:jc w:val="right"/>
            </w:pPr>
            <w:r>
              <w:rPr>
                <w:sz w:val="16"/>
              </w:rPr>
              <w:t>96.2</w:t>
            </w:r>
          </w:p>
        </w:tc>
        <w:tc>
          <w:tcPr>
            <w:tcW w:type="dxa" w:w="3194"/>
          </w:tcPr>
          <w:p>
            <w:pPr>
              <w:spacing w:after="0"/>
              <w:jc w:val="left"/>
            </w:pPr>
            <w:r>
              <w:rPr>
                <w:sz w:val="16"/>
              </w:rPr>
              <w:t>Very High 1, Relatively Moderate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Strong Wind</w:t>
            </w:r>
          </w:p>
        </w:tc>
        <w:tc>
          <w:tcPr>
            <w:tcW w:type="dxa" w:w="683"/>
          </w:tcPr>
          <w:p>
            <w:pPr>
              <w:spacing w:after="0"/>
              <w:jc w:val="right"/>
            </w:pPr>
            <w:r>
              <w:rPr>
                <w:sz w:val="16"/>
              </w:rPr>
              <w:t>2 of 2</w:t>
            </w:r>
          </w:p>
        </w:tc>
        <w:tc>
          <w:tcPr>
            <w:tcW w:type="dxa" w:w="898"/>
          </w:tcPr>
          <w:p>
            <w:pPr>
              <w:spacing w:after="0"/>
              <w:jc w:val="right"/>
            </w:pPr>
            <w:r>
              <w:rPr>
                <w:sz w:val="16"/>
              </w:rPr>
              <w:t>48.2</w:t>
            </w:r>
          </w:p>
        </w:tc>
        <w:tc>
          <w:tcPr>
            <w:tcW w:type="dxa" w:w="683"/>
          </w:tcPr>
          <w:p>
            <w:pPr>
              <w:spacing w:after="0"/>
              <w:jc w:val="right"/>
            </w:pPr>
            <w:r>
              <w:rPr>
                <w:sz w:val="16"/>
              </w:rPr>
              <w:t>65.4</w:t>
            </w:r>
          </w:p>
        </w:tc>
        <w:tc>
          <w:tcPr>
            <w:tcW w:type="dxa" w:w="651"/>
          </w:tcPr>
          <w:p>
            <w:pPr>
              <w:spacing w:after="0"/>
              <w:jc w:val="right"/>
            </w:pPr>
            <w:r>
              <w:rPr>
                <w:sz w:val="16"/>
              </w:rPr>
              <w:t>82.5</w:t>
            </w:r>
          </w:p>
        </w:tc>
        <w:tc>
          <w:tcPr>
            <w:tcW w:type="dxa" w:w="3194"/>
          </w:tcPr>
          <w:p>
            <w:pPr>
              <w:spacing w:after="0"/>
              <w:jc w:val="left"/>
            </w:pPr>
            <w:r>
              <w:rPr>
                <w:sz w:val="16"/>
              </w:rPr>
              <w:t>Relatively High 1, Relatively Low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Tornado</w:t>
            </w:r>
          </w:p>
        </w:tc>
        <w:tc>
          <w:tcPr>
            <w:tcW w:type="dxa" w:w="683"/>
          </w:tcPr>
          <w:p>
            <w:pPr>
              <w:spacing w:after="0"/>
              <w:jc w:val="right"/>
            </w:pPr>
            <w:r>
              <w:rPr>
                <w:sz w:val="16"/>
              </w:rPr>
              <w:t>2 of 2</w:t>
            </w:r>
          </w:p>
        </w:tc>
        <w:tc>
          <w:tcPr>
            <w:tcW w:type="dxa" w:w="898"/>
          </w:tcPr>
          <w:p>
            <w:pPr>
              <w:spacing w:after="0"/>
              <w:jc w:val="right"/>
            </w:pPr>
            <w:r>
              <w:rPr>
                <w:sz w:val="16"/>
              </w:rPr>
              <w:t>15.5</w:t>
            </w:r>
          </w:p>
        </w:tc>
        <w:tc>
          <w:tcPr>
            <w:tcW w:type="dxa" w:w="683"/>
          </w:tcPr>
          <w:p>
            <w:pPr>
              <w:spacing w:after="0"/>
              <w:jc w:val="right"/>
            </w:pPr>
            <w:r>
              <w:rPr>
                <w:sz w:val="16"/>
              </w:rPr>
              <w:t>23.9</w:t>
            </w:r>
          </w:p>
        </w:tc>
        <w:tc>
          <w:tcPr>
            <w:tcW w:type="dxa" w:w="651"/>
          </w:tcPr>
          <w:p>
            <w:pPr>
              <w:spacing w:after="0"/>
              <w:jc w:val="right"/>
            </w:pPr>
            <w:r>
              <w:rPr>
                <w:sz w:val="16"/>
              </w:rPr>
              <w:t>32.2</w:t>
            </w:r>
          </w:p>
        </w:tc>
        <w:tc>
          <w:tcPr>
            <w:tcW w:type="dxa" w:w="3194"/>
          </w:tcPr>
          <w:p>
            <w:pPr>
              <w:spacing w:after="0"/>
              <w:jc w:val="left"/>
            </w:pPr>
            <w:r>
              <w:rPr>
                <w:sz w:val="16"/>
              </w:rPr>
              <w:t>Relatively Low 1, Very Low 1</w:t>
            </w:r>
          </w:p>
        </w:tc>
        <w:tc>
          <w:tcPr>
            <w:tcW w:type="dxa" w:w="6961"/>
          </w:tcPr>
          <w:p>
            <w:pPr>
              <w:spacing w:after="0"/>
              <w:jc w:val="left"/>
            </w:pPr>
          </w:p>
        </w:tc>
      </w:tr>
      <w:tr>
        <w:trPr>
          <w:cantSplit/>
        </w:trPr>
        <w:tc>
          <w:tcPr>
            <w:tcW w:type="dxa" w:w="1042"/>
          </w:tcPr>
          <w:p>
            <w:pPr>
              <w:spacing w:after="0"/>
              <w:jc w:val="left"/>
            </w:pPr>
            <w:r>
              <w:rPr>
                <w:sz w:val="16"/>
              </w:rPr>
              <w:t>Tsunami</w:t>
            </w:r>
          </w:p>
        </w:tc>
        <w:tc>
          <w:tcPr>
            <w:tcW w:type="dxa" w:w="683"/>
          </w:tcPr>
          <w:p>
            <w:pPr>
              <w:spacing w:after="0"/>
              <w:jc w:val="right"/>
            </w:pPr>
            <w:r>
              <w:rPr>
                <w:sz w:val="16"/>
              </w:rPr>
              <w:t>0 of 2</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2</w:t>
            </w:r>
          </w:p>
        </w:tc>
        <w:tc>
          <w:tcPr>
            <w:tcW w:type="dxa" w:w="6961"/>
          </w:tcPr>
          <w:p>
            <w:pPr>
              <w:spacing w:after="0"/>
              <w:jc w:val="left"/>
            </w:pPr>
          </w:p>
        </w:tc>
      </w:tr>
      <w:tr>
        <w:trPr>
          <w:cantSplit/>
        </w:trPr>
        <w:tc>
          <w:tcPr>
            <w:tcW w:type="dxa" w:w="1042"/>
          </w:tcPr>
          <w:p>
            <w:pPr>
              <w:spacing w:after="0"/>
              <w:jc w:val="left"/>
            </w:pPr>
            <w:r>
              <w:rPr>
                <w:sz w:val="16"/>
              </w:rPr>
              <w:t>Volcanic Activity</w:t>
            </w:r>
          </w:p>
        </w:tc>
        <w:tc>
          <w:tcPr>
            <w:tcW w:type="dxa" w:w="683"/>
          </w:tcPr>
          <w:p>
            <w:pPr>
              <w:spacing w:after="0"/>
              <w:jc w:val="right"/>
            </w:pPr>
            <w:r>
              <w:rPr>
                <w:sz w:val="16"/>
              </w:rPr>
              <w:t>2 of 2</w:t>
            </w:r>
          </w:p>
        </w:tc>
        <w:tc>
          <w:tcPr>
            <w:tcW w:type="dxa" w:w="898"/>
          </w:tcPr>
          <w:p>
            <w:pPr>
              <w:spacing w:after="0"/>
              <w:jc w:val="right"/>
            </w:pPr>
            <w:r>
              <w:rPr>
                <w:sz w:val="16"/>
              </w:rPr>
              <w:t>70.1</w:t>
            </w:r>
          </w:p>
        </w:tc>
        <w:tc>
          <w:tcPr>
            <w:tcW w:type="dxa" w:w="683"/>
          </w:tcPr>
          <w:p>
            <w:pPr>
              <w:spacing w:after="0"/>
              <w:jc w:val="right"/>
            </w:pPr>
            <w:r>
              <w:rPr>
                <w:sz w:val="16"/>
              </w:rPr>
              <w:t>80.1</w:t>
            </w:r>
          </w:p>
        </w:tc>
        <w:tc>
          <w:tcPr>
            <w:tcW w:type="dxa" w:w="651"/>
          </w:tcPr>
          <w:p>
            <w:pPr>
              <w:spacing w:after="0"/>
              <w:jc w:val="right"/>
            </w:pPr>
            <w:r>
              <w:rPr>
                <w:sz w:val="16"/>
              </w:rPr>
              <w:t>90.1</w:t>
            </w:r>
          </w:p>
        </w:tc>
        <w:tc>
          <w:tcPr>
            <w:tcW w:type="dxa" w:w="3194"/>
          </w:tcPr>
          <w:p>
            <w:pPr>
              <w:spacing w:after="0"/>
              <w:jc w:val="left"/>
            </w:pPr>
            <w:r>
              <w:rPr>
                <w:sz w:val="16"/>
              </w:rPr>
              <w:t>Relatively Low 1, Very Low 1</w:t>
            </w:r>
          </w:p>
        </w:tc>
        <w:tc>
          <w:tcPr>
            <w:tcW w:type="dxa" w:w="6961"/>
          </w:tcPr>
          <w:p>
            <w:pPr>
              <w:spacing w:after="0"/>
              <w:jc w:val="left"/>
            </w:pPr>
          </w:p>
        </w:tc>
      </w:tr>
      <w:tr>
        <w:trPr>
          <w:cantSplit/>
        </w:trPr>
        <w:tc>
          <w:tcPr>
            <w:tcW w:type="dxa" w:w="1042"/>
          </w:tcPr>
          <w:p>
            <w:pPr>
              <w:spacing w:after="0"/>
              <w:jc w:val="left"/>
            </w:pPr>
            <w:r>
              <w:rPr>
                <w:sz w:val="16"/>
              </w:rPr>
              <w:t>Wildfire</w:t>
            </w:r>
          </w:p>
        </w:tc>
        <w:tc>
          <w:tcPr>
            <w:tcW w:type="dxa" w:w="683"/>
          </w:tcPr>
          <w:p>
            <w:pPr>
              <w:spacing w:after="0"/>
              <w:jc w:val="right"/>
            </w:pPr>
            <w:r>
              <w:rPr>
                <w:sz w:val="16"/>
              </w:rPr>
              <w:t>2 of 2</w:t>
            </w:r>
          </w:p>
        </w:tc>
        <w:tc>
          <w:tcPr>
            <w:tcW w:type="dxa" w:w="898"/>
          </w:tcPr>
          <w:p>
            <w:pPr>
              <w:spacing w:after="0"/>
              <w:jc w:val="right"/>
            </w:pPr>
            <w:r>
              <w:rPr>
                <w:sz w:val="16"/>
              </w:rPr>
              <w:t>96.9</w:t>
            </w:r>
          </w:p>
        </w:tc>
        <w:tc>
          <w:tcPr>
            <w:tcW w:type="dxa" w:w="683"/>
          </w:tcPr>
          <w:p>
            <w:pPr>
              <w:spacing w:after="0"/>
              <w:jc w:val="right"/>
            </w:pPr>
            <w:r>
              <w:rPr>
                <w:sz w:val="16"/>
              </w:rPr>
              <w:t>97.9</w:t>
            </w:r>
          </w:p>
        </w:tc>
        <w:tc>
          <w:tcPr>
            <w:tcW w:type="dxa" w:w="651"/>
          </w:tcPr>
          <w:p>
            <w:pPr>
              <w:spacing w:after="0"/>
              <w:jc w:val="right"/>
            </w:pPr>
            <w:r>
              <w:rPr>
                <w:sz w:val="16"/>
              </w:rPr>
              <w:t>99.0</w:t>
            </w:r>
          </w:p>
        </w:tc>
        <w:tc>
          <w:tcPr>
            <w:tcW w:type="dxa" w:w="3194"/>
          </w:tcPr>
          <w:p>
            <w:pPr>
              <w:spacing w:after="0"/>
              <w:jc w:val="left"/>
            </w:pPr>
            <w:r>
              <w:rPr>
                <w:sz w:val="16"/>
              </w:rPr>
              <w:t>Relatively High 2</w:t>
            </w:r>
          </w:p>
        </w:tc>
        <w:tc>
          <w:tcPr>
            <w:tcW w:type="dxa" w:w="6961"/>
          </w:tcPr>
          <w:p>
            <w:pPr>
              <w:spacing w:after="0"/>
              <w:jc w:val="left"/>
            </w:pPr>
          </w:p>
        </w:tc>
      </w:tr>
      <w:tr>
        <w:trPr>
          <w:cantSplit/>
        </w:trPr>
        <w:tc>
          <w:tcPr>
            <w:tcW w:type="dxa" w:w="1042"/>
          </w:tcPr>
          <w:p>
            <w:pPr>
              <w:spacing w:after="0"/>
              <w:jc w:val="left"/>
            </w:pPr>
            <w:r>
              <w:rPr>
                <w:sz w:val="16"/>
              </w:rPr>
              <w:t>Winter Weather</w:t>
            </w:r>
          </w:p>
        </w:tc>
        <w:tc>
          <w:tcPr>
            <w:tcW w:type="dxa" w:w="683"/>
          </w:tcPr>
          <w:p>
            <w:pPr>
              <w:spacing w:after="0"/>
              <w:jc w:val="right"/>
            </w:pPr>
            <w:r>
              <w:rPr>
                <w:sz w:val="16"/>
              </w:rPr>
              <w:t>2 of 2</w:t>
            </w:r>
          </w:p>
        </w:tc>
        <w:tc>
          <w:tcPr>
            <w:tcW w:type="dxa" w:w="898"/>
          </w:tcPr>
          <w:p>
            <w:pPr>
              <w:spacing w:after="0"/>
              <w:jc w:val="right"/>
            </w:pPr>
            <w:r>
              <w:rPr>
                <w:sz w:val="16"/>
              </w:rPr>
              <w:t>96.6</w:t>
            </w:r>
          </w:p>
        </w:tc>
        <w:tc>
          <w:tcPr>
            <w:tcW w:type="dxa" w:w="683"/>
          </w:tcPr>
          <w:p>
            <w:pPr>
              <w:spacing w:after="0"/>
              <w:jc w:val="right"/>
            </w:pPr>
            <w:r>
              <w:rPr>
                <w:sz w:val="16"/>
              </w:rPr>
              <w:t>98.2</w:t>
            </w:r>
          </w:p>
        </w:tc>
        <w:tc>
          <w:tcPr>
            <w:tcW w:type="dxa" w:w="651"/>
          </w:tcPr>
          <w:p>
            <w:pPr>
              <w:spacing w:after="0"/>
              <w:jc w:val="right"/>
            </w:pPr>
            <w:r>
              <w:rPr>
                <w:sz w:val="16"/>
              </w:rPr>
              <w:t>99.8</w:t>
            </w:r>
          </w:p>
        </w:tc>
        <w:tc>
          <w:tcPr>
            <w:tcW w:type="dxa" w:w="3194"/>
          </w:tcPr>
          <w:p>
            <w:pPr>
              <w:spacing w:after="0"/>
              <w:jc w:val="left"/>
            </w:pPr>
            <w:r>
              <w:rPr>
                <w:sz w:val="16"/>
              </w:rPr>
              <w:t>Very High 2</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Power County</w:t>
            </w:r>
          </w:p>
        </w:tc>
        <w:tc>
          <w:tcPr>
            <w:tcW w:type="dxa" w:w="899"/>
          </w:tcPr>
          <w:p>
            <w:pPr>
              <w:spacing w:after="0"/>
              <w:jc w:val="left"/>
            </w:pPr>
            <w:r>
              <w:rPr>
                <w:sz w:val="16"/>
              </w:rPr>
              <w:t>County</w:t>
            </w:r>
          </w:p>
        </w:tc>
        <w:tc>
          <w:tcPr>
            <w:tcW w:type="dxa" w:w="3496"/>
          </w:tcPr>
          <w:p>
            <w:pPr>
              <w:spacing w:after="0"/>
              <w:jc w:val="left"/>
            </w:pPr>
            <w:r>
              <w:rPr>
                <w:sz w:val="16"/>
              </w:rPr>
              <w:t>Approved, expires 2030-06-29</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American Falls city</w:t>
            </w:r>
          </w:p>
        </w:tc>
        <w:tc>
          <w:tcPr>
            <w:tcW w:type="dxa" w:w="899"/>
          </w:tcPr>
          <w:p>
            <w:pPr>
              <w:spacing w:after="0"/>
              <w:jc w:val="left"/>
            </w:pPr>
            <w:r>
              <w:rPr>
                <w:sz w:val="16"/>
              </w:rPr>
              <w:t>City</w:t>
            </w:r>
          </w:p>
        </w:tc>
        <w:tc>
          <w:tcPr>
            <w:tcW w:type="dxa" w:w="3496"/>
          </w:tcPr>
          <w:p>
            <w:pPr>
              <w:spacing w:after="0"/>
              <w:jc w:val="left"/>
            </w:pPr>
            <w:r>
              <w:rPr>
                <w:sz w:val="16"/>
              </w:rPr>
              <w:t>Approved, expires 2030-06-29</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46; 4</w:t>
            </w:r>
          </w:p>
        </w:tc>
        <w:tc>
          <w:tcPr>
            <w:tcW w:type="dxa" w:w="857"/>
          </w:tcPr>
          <w:p>
            <w:pPr>
              <w:spacing w:after="0"/>
              <w:jc w:val="left"/>
            </w:pPr>
          </w:p>
        </w:tc>
      </w:tr>
      <w:tr>
        <w:trPr>
          <w:cantSplit/>
        </w:trPr>
        <w:tc>
          <w:tcPr>
            <w:tcW w:type="dxa" w:w="1725"/>
          </w:tcPr>
          <w:p>
            <w:pPr>
              <w:spacing w:after="0"/>
              <w:jc w:val="left"/>
            </w:pPr>
            <w:r>
              <w:rPr>
                <w:sz w:val="16"/>
              </w:rPr>
              <w:t>Rockland city</w:t>
            </w:r>
          </w:p>
        </w:tc>
        <w:tc>
          <w:tcPr>
            <w:tcW w:type="dxa" w:w="899"/>
          </w:tcPr>
          <w:p>
            <w:pPr>
              <w:spacing w:after="0"/>
              <w:jc w:val="left"/>
            </w:pPr>
            <w:r>
              <w:rPr>
                <w:sz w:val="16"/>
              </w:rPr>
              <w:t>City</w:t>
            </w:r>
          </w:p>
        </w:tc>
        <w:tc>
          <w:tcPr>
            <w:tcW w:type="dxa" w:w="3496"/>
          </w:tcPr>
          <w:p>
            <w:pPr>
              <w:spacing w:after="0"/>
              <w:jc w:val="left"/>
            </w:pPr>
            <w:r>
              <w:rPr>
                <w:sz w:val="16"/>
              </w:rPr>
              <w:t>Approved, expires 2030-06-29</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19; 1</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2025-06-30</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215"/>
          </w:tcPr>
          <w:p>
            <w:pPr>
              <w:spacing w:after="0"/>
              <w:jc w:val="right"/>
            </w:pPr>
          </w:p>
        </w:tc>
        <w:tc>
          <w:tcPr>
            <w:tcW w:type="dxa" w:w="1047"/>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84"/>
          </w:tcPr>
          <w:p>
            <w:pPr>
              <w:spacing w:after="0"/>
              <w:jc w:val="right"/>
            </w:pPr>
            <w:r>
              <w:rPr>
                <w:sz w:val="16"/>
              </w:rPr>
              <w:t>$31</w:t>
            </w: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$2,608,026,632</w:t>
            </w:r>
          </w:p>
        </w:tc>
        <w:tc>
          <w:tcPr>
            <w:tcW w:type="dxa" w:w="1215"/>
          </w:tcPr>
          <w:p>
            <w:pPr>
              <w:spacing w:after="0"/>
              <w:jc w:val="right"/>
            </w:pPr>
            <w:r>
              <w:rPr>
                <w:sz w:val="16"/>
              </w:rPr>
              <w:t>$303,113,351</w:t>
            </w:r>
          </w:p>
        </w:tc>
        <w:tc>
          <w:tcPr>
            <w:tcW w:type="dxa" w:w="1047"/>
          </w:tcPr>
          <w:p>
            <w:pPr>
              <w:spacing w:after="0"/>
              <w:jc w:val="right"/>
            </w:pPr>
            <w:r>
              <w:rPr>
                <w:sz w:val="16"/>
              </w:rPr>
              <w:t>7,876</w:t>
            </w:r>
          </w:p>
        </w:tc>
        <w:tc>
          <w:tcPr>
            <w:tcW w:type="dxa" w:w="1037"/>
          </w:tcPr>
          <w:p>
            <w:pPr>
              <w:spacing w:after="0"/>
              <w:jc w:val="right"/>
            </w:pPr>
            <w:r>
              <w:rPr>
                <w:sz w:val="16"/>
              </w:rPr>
              <w:t>$1,191</w:t>
            </w:r>
          </w:p>
        </w:tc>
        <w:tc>
          <w:tcPr>
            <w:tcW w:type="dxa" w:w="1126"/>
          </w:tcPr>
          <w:p>
            <w:pPr>
              <w:spacing w:after="0"/>
              <w:jc w:val="right"/>
            </w:pPr>
            <w:r>
              <w:rPr>
                <w:sz w:val="16"/>
              </w:rPr>
              <w:t>$138,105</w:t>
            </w:r>
          </w:p>
        </w:tc>
        <w:tc>
          <w:tcPr>
            <w:tcW w:type="dxa" w:w="1184"/>
          </w:tcPr>
          <w:p>
            <w:pPr>
              <w:spacing w:after="0"/>
              <w:jc w:val="right"/>
            </w:pPr>
            <w:r>
              <w:rPr>
                <w:sz w:val="16"/>
              </w:rPr>
              <w:t>$3,423,560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$177,593,153</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$11,800</w:t>
            </w:r>
          </w:p>
        </w:tc>
        <w:tc>
          <w:tcPr>
            <w:tcW w:type="dxa" w:w="1184"/>
          </w:tcPr>
          <w:p>
            <w:pPr>
              <w:spacing w:after="0"/>
              <w:jc w:val="right"/>
            </w:pPr>
          </w:p>
        </w:tc>
        <w:tc>
          <w:tcPr>
            <w:tcW w:type="dxa" w:w="1305"/>
          </w:tcPr>
          <w:p>
            <w:pPr>
              <w:spacing w:after="0"/>
              <w:jc w:val="right"/>
            </w:pPr>
            <w:r>
              <w:rPr>
                <w:sz w:val="16"/>
              </w:rPr>
              <w:t>0.00664%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$4,965,274,847</w:t>
            </w:r>
          </w:p>
        </w:tc>
        <w:tc>
          <w:tcPr>
            <w:tcW w:type="dxa" w:w="1215"/>
          </w:tcPr>
          <w:p>
            <w:pPr>
              <w:spacing w:after="0"/>
              <w:jc w:val="right"/>
            </w:pPr>
          </w:p>
        </w:tc>
        <w:tc>
          <w:tcPr>
            <w:tcW w:type="dxa" w:w="1047"/>
          </w:tcPr>
          <w:p>
            <w:pPr>
              <w:spacing w:after="0"/>
              <w:jc w:val="right"/>
            </w:pPr>
            <w:r>
              <w:rPr>
                <w:sz w:val="16"/>
              </w:rPr>
              <w:t>7,878</w:t>
            </w:r>
          </w:p>
        </w:tc>
        <w:tc>
          <w:tcPr>
            <w:tcW w:type="dxa" w:w="1037"/>
          </w:tcPr>
          <w:p>
            <w:pPr>
              <w:spacing w:after="0"/>
              <w:jc w:val="right"/>
            </w:pPr>
            <w:r>
              <w:rPr>
                <w:sz w:val="16"/>
              </w:rPr>
              <w:t>$361,065</w:t>
            </w:r>
          </w:p>
        </w:tc>
        <w:tc>
          <w:tcPr>
            <w:tcW w:type="dxa" w:w="1126"/>
          </w:tcPr>
          <w:p>
            <w:pPr>
              <w:spacing w:after="0"/>
              <w:jc w:val="right"/>
            </w:pPr>
          </w:p>
        </w:tc>
        <w:tc>
          <w:tcPr>
            <w:tcW w:type="dxa" w:w="1184"/>
          </w:tcPr>
          <w:p>
            <w:pPr>
              <w:spacing w:after="0"/>
              <w:jc w:val="right"/>
            </w:pPr>
            <w:r>
              <w:rPr>
                <w:sz w:val="16"/>
              </w:rPr>
              <w:t>$88,517</w:t>
            </w:r>
          </w:p>
        </w:tc>
        <w:tc>
          <w:tcPr>
            <w:tcW w:type="dxa" w:w="1305"/>
          </w:tcPr>
          <w:p>
            <w:pPr>
              <w:spacing w:after="0"/>
              <w:jc w:val="right"/>
            </w:pPr>
            <w:r>
              <w:rPr>
                <w:sz w:val="16"/>
              </w:rPr>
              <w:t>0.00727%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$2,608,026,632</w:t>
            </w:r>
          </w:p>
        </w:tc>
        <w:tc>
          <w:tcPr>
            <w:tcW w:type="dxa" w:w="1215"/>
          </w:tcPr>
          <w:p>
            <w:pPr>
              <w:spacing w:after="0"/>
              <w:jc w:val="right"/>
            </w:pPr>
            <w:r>
              <w:rPr>
                <w:sz w:val="16"/>
              </w:rPr>
              <w:t>$303,113,351</w:t>
            </w:r>
          </w:p>
        </w:tc>
        <w:tc>
          <w:tcPr>
            <w:tcW w:type="dxa" w:w="1047"/>
          </w:tcPr>
          <w:p>
            <w:pPr>
              <w:spacing w:after="0"/>
              <w:jc w:val="right"/>
            </w:pPr>
            <w:r>
              <w:rPr>
                <w:sz w:val="16"/>
              </w:rPr>
              <w:t>7,876</w:t>
            </w:r>
          </w:p>
        </w:tc>
        <w:tc>
          <w:tcPr>
            <w:tcW w:type="dxa" w:w="1037"/>
          </w:tcPr>
          <w:p>
            <w:pPr>
              <w:spacing w:after="0"/>
              <w:jc w:val="right"/>
            </w:pPr>
            <w:r>
              <w:rPr>
                <w:sz w:val="16"/>
              </w:rPr>
              <w:t>$21,604</w:t>
            </w:r>
          </w:p>
        </w:tc>
        <w:tc>
          <w:tcPr>
            <w:tcW w:type="dxa" w:w="1126"/>
          </w:tcPr>
          <w:p>
            <w:pPr>
              <w:spacing w:after="0"/>
              <w:jc w:val="right"/>
            </w:pPr>
            <w:r>
              <w:rPr>
                <w:sz w:val="16"/>
              </w:rPr>
              <w:t>$11,025</w:t>
            </w:r>
          </w:p>
        </w:tc>
        <w:tc>
          <w:tcPr>
            <w:tcW w:type="dxa" w:w="1184"/>
          </w:tcPr>
          <w:p>
            <w:pPr>
              <w:spacing w:after="0"/>
              <w:jc w:val="right"/>
            </w:pPr>
            <w:r>
              <w:rPr>
                <w:sz w:val="16"/>
              </w:rPr>
              <w:t>$2,599</w:t>
            </w:r>
          </w:p>
        </w:tc>
        <w:tc>
          <w:tcPr>
            <w:tcW w:type="dxa" w:w="1305"/>
          </w:tcPr>
          <w:p>
            <w:pPr>
              <w:spacing w:after="0"/>
              <w:jc w:val="right"/>
            </w:pPr>
            <w:r>
              <w:rPr>
                <w:sz w:val="16"/>
              </w:rPr>
              <w:t>0.000828%</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$2,608,026,632</w:t>
            </w:r>
          </w:p>
        </w:tc>
        <w:tc>
          <w:tcPr>
            <w:tcW w:type="dxa" w:w="1215"/>
          </w:tcPr>
          <w:p>
            <w:pPr>
              <w:spacing w:after="0"/>
              <w:jc w:val="right"/>
            </w:pPr>
            <w:r>
              <w:rPr>
                <w:sz w:val="16"/>
              </w:rPr>
              <w:t>$303,113,351</w:t>
            </w:r>
          </w:p>
        </w:tc>
        <w:tc>
          <w:tcPr>
            <w:tcW w:type="dxa" w:w="1047"/>
          </w:tcPr>
          <w:p>
            <w:pPr>
              <w:spacing w:after="0"/>
              <w:jc w:val="right"/>
            </w:pPr>
            <w:r>
              <w:rPr>
                <w:sz w:val="16"/>
              </w:rPr>
              <w:t>7,876</w:t>
            </w:r>
          </w:p>
        </w:tc>
        <w:tc>
          <w:tcPr>
            <w:tcW w:type="dxa" w:w="1037"/>
          </w:tcPr>
          <w:p>
            <w:pPr>
              <w:spacing w:after="0"/>
              <w:jc w:val="right"/>
            </w:pPr>
            <w:r>
              <w:rPr>
                <w:sz w:val="16"/>
              </w:rPr>
              <w:t>$23</w:t>
            </w:r>
          </w:p>
        </w:tc>
        <w:tc>
          <w:tcPr>
            <w:tcW w:type="dxa" w:w="1126"/>
          </w:tcPr>
          <w:p>
            <w:pPr>
              <w:spacing w:after="0"/>
              <w:jc w:val="right"/>
            </w:pPr>
            <w:r>
              <w:rPr>
                <w:sz w:val="16"/>
              </w:rPr>
              <w:t>$20,758</w:t>
            </w:r>
          </w:p>
        </w:tc>
        <w:tc>
          <w:tcPr>
            <w:tcW w:type="dxa" w:w="1184"/>
          </w:tcPr>
          <w:p>
            <w:pPr>
              <w:spacing w:after="0"/>
              <w:jc w:val="right"/>
            </w:pPr>
            <w:r>
              <w:rPr>
                <w:sz w:val="16"/>
              </w:rPr>
              <w:t>$236,322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$2,608,026,632</w:t>
            </w:r>
          </w:p>
        </w:tc>
        <w:tc>
          <w:tcPr>
            <w:tcW w:type="dxa" w:w="1215"/>
          </w:tcPr>
          <w:p>
            <w:pPr>
              <w:spacing w:after="0"/>
              <w:jc w:val="right"/>
            </w:pPr>
          </w:p>
        </w:tc>
        <w:tc>
          <w:tcPr>
            <w:tcW w:type="dxa" w:w="1047"/>
          </w:tcPr>
          <w:p>
            <w:pPr>
              <w:spacing w:after="0"/>
              <w:jc w:val="right"/>
            </w:pPr>
            <w:r>
              <w:rPr>
                <w:sz w:val="16"/>
              </w:rPr>
              <w:t>7,876</w:t>
            </w:r>
          </w:p>
        </w:tc>
        <w:tc>
          <w:tcPr>
            <w:tcW w:type="dxa" w:w="1037"/>
          </w:tcPr>
          <w:p>
            <w:pPr>
              <w:spacing w:after="0"/>
              <w:jc w:val="right"/>
            </w:pPr>
            <w:r>
              <w:rPr>
                <w:sz w:val="16"/>
              </w:rPr>
              <w:t>$2,351</w:t>
            </w:r>
          </w:p>
        </w:tc>
        <w:tc>
          <w:tcPr>
            <w:tcW w:type="dxa" w:w="1126"/>
          </w:tcPr>
          <w:p>
            <w:pPr>
              <w:spacing w:after="0"/>
              <w:jc w:val="right"/>
            </w:pPr>
          </w:p>
        </w:tc>
        <w:tc>
          <w:tcPr>
            <w:tcW w:type="dxa" w:w="1184"/>
          </w:tcPr>
          <w:p>
            <w:pPr>
              <w:spacing w:after="0"/>
              <w:jc w:val="right"/>
            </w:pPr>
            <w:r>
              <w:rPr>
                <w:sz w:val="16"/>
              </w:rPr>
              <w:t>$537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$2,607,776,547</w:t>
            </w:r>
          </w:p>
        </w:tc>
        <w:tc>
          <w:tcPr>
            <w:tcW w:type="dxa" w:w="1215"/>
          </w:tcPr>
          <w:p>
            <w:pPr>
              <w:spacing w:after="0"/>
              <w:jc w:val="right"/>
            </w:pPr>
            <w:r>
              <w:rPr>
                <w:sz w:val="16"/>
              </w:rPr>
              <w:t>$12,374</w:t>
            </w:r>
          </w:p>
        </w:tc>
        <w:tc>
          <w:tcPr>
            <w:tcW w:type="dxa" w:w="1047"/>
          </w:tcPr>
          <w:p>
            <w:pPr>
              <w:spacing w:after="0"/>
              <w:jc w:val="right"/>
            </w:pPr>
            <w:r>
              <w:rPr>
                <w:sz w:val="16"/>
              </w:rPr>
              <w:t>23</w:t>
            </w:r>
          </w:p>
        </w:tc>
        <w:tc>
          <w:tcPr>
            <w:tcW w:type="dxa" w:w="1037"/>
          </w:tcPr>
          <w:p>
            <w:pPr>
              <w:spacing w:after="0"/>
              <w:jc w:val="right"/>
            </w:pPr>
            <w:r>
              <w:rPr>
                <w:sz w:val="16"/>
              </w:rPr>
              <w:t>$1,141,774</w:t>
            </w:r>
          </w:p>
        </w:tc>
        <w:tc>
          <w:tcPr>
            <w:tcW w:type="dxa" w:w="1126"/>
          </w:tcPr>
          <w:p>
            <w:pPr>
              <w:spacing w:after="0"/>
              <w:jc w:val="right"/>
            </w:pPr>
            <w:r>
              <w:rPr>
                <w:sz w:val="16"/>
              </w:rPr>
              <w:t>$11</w:t>
            </w:r>
          </w:p>
        </w:tc>
        <w:tc>
          <w:tcPr>
            <w:tcW w:type="dxa" w:w="1184"/>
          </w:tcPr>
          <w:p>
            <w:pPr>
              <w:spacing w:after="0"/>
              <w:jc w:val="right"/>
            </w:pPr>
            <w:r>
              <w:rPr>
                <w:sz w:val="16"/>
              </w:rPr>
              <w:t>$29</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$26,043,401</w:t>
            </w:r>
          </w:p>
        </w:tc>
        <w:tc>
          <w:tcPr>
            <w:tcW w:type="dxa" w:w="1215"/>
          </w:tcPr>
          <w:p>
            <w:pPr>
              <w:spacing w:after="0"/>
              <w:jc w:val="right"/>
            </w:pPr>
          </w:p>
        </w:tc>
        <w:tc>
          <w:tcPr>
            <w:tcW w:type="dxa" w:w="1047"/>
          </w:tcPr>
          <w:p>
            <w:pPr>
              <w:spacing w:after="0"/>
              <w:jc w:val="right"/>
            </w:pPr>
            <w:r>
              <w:rPr>
                <w:sz w:val="16"/>
              </w:rPr>
              <w:t>86</w:t>
            </w:r>
          </w:p>
        </w:tc>
        <w:tc>
          <w:tcPr>
            <w:tcW w:type="dxa" w:w="1037"/>
          </w:tcPr>
          <w:p>
            <w:pPr>
              <w:spacing w:after="0"/>
              <w:jc w:val="right"/>
            </w:pPr>
            <w:r>
              <w:rPr>
                <w:sz w:val="16"/>
              </w:rPr>
              <w:t>$46</w:t>
            </w:r>
          </w:p>
        </w:tc>
        <w:tc>
          <w:tcPr>
            <w:tcW w:type="dxa" w:w="1126"/>
          </w:tcPr>
          <w:p>
            <w:pPr>
              <w:spacing w:after="0"/>
              <w:jc w:val="right"/>
            </w:pPr>
          </w:p>
        </w:tc>
        <w:tc>
          <w:tcPr>
            <w:tcW w:type="dxa" w:w="1184"/>
          </w:tcPr>
          <w:p>
            <w:pPr>
              <w:spacing w:after="0"/>
              <w:jc w:val="right"/>
            </w:pPr>
            <w:r>
              <w:rPr>
                <w:sz w:val="16"/>
              </w:rPr>
              <w:t>$70</w:t>
            </w:r>
          </w:p>
        </w:tc>
        <w:tc>
          <w:tcPr>
            <w:tcW w:type="dxa" w:w="1305"/>
          </w:tcPr>
          <w:p>
            <w:pPr>
              <w:spacing w:after="0"/>
              <w:jc w:val="right"/>
            </w:pPr>
            <w:r>
              <w:rPr>
                <w:sz w:val="16"/>
              </w:rPr>
              <w:t>0.000175%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$2,608,026,632</w:t>
            </w:r>
          </w:p>
        </w:tc>
        <w:tc>
          <w:tcPr>
            <w:tcW w:type="dxa" w:w="1215"/>
          </w:tcPr>
          <w:p>
            <w:pPr>
              <w:spacing w:after="0"/>
              <w:jc w:val="right"/>
            </w:pPr>
          </w:p>
        </w:tc>
        <w:tc>
          <w:tcPr>
            <w:tcW w:type="dxa" w:w="1047"/>
          </w:tcPr>
          <w:p>
            <w:pPr>
              <w:spacing w:after="0"/>
              <w:jc w:val="right"/>
            </w:pPr>
            <w:r>
              <w:rPr>
                <w:sz w:val="16"/>
              </w:rPr>
              <w:t>7,876</w:t>
            </w:r>
          </w:p>
        </w:tc>
        <w:tc>
          <w:tcPr>
            <w:tcW w:type="dxa" w:w="1037"/>
          </w:tcPr>
          <w:p>
            <w:pPr>
              <w:spacing w:after="0"/>
              <w:jc w:val="right"/>
            </w:pPr>
            <w:r>
              <w:rPr>
                <w:sz w:val="16"/>
              </w:rPr>
              <w:t>$5,210</w:t>
            </w:r>
          </w:p>
        </w:tc>
        <w:tc>
          <w:tcPr>
            <w:tcW w:type="dxa" w:w="1126"/>
          </w:tcPr>
          <w:p>
            <w:pPr>
              <w:spacing w:after="0"/>
              <w:jc w:val="right"/>
            </w:pPr>
          </w:p>
        </w:tc>
        <w:tc>
          <w:tcPr>
            <w:tcW w:type="dxa" w:w="1184"/>
          </w:tcPr>
          <w:p>
            <w:pPr>
              <w:spacing w:after="0"/>
              <w:jc w:val="right"/>
            </w:pPr>
            <w:r>
              <w:rPr>
                <w:sz w:val="16"/>
              </w:rPr>
              <w:t>$74,175</w:t>
            </w:r>
          </w:p>
        </w:tc>
        <w:tc>
          <w:tcPr>
            <w:tcW w:type="dxa" w:w="1305"/>
          </w:tcPr>
          <w:p>
            <w:pPr>
              <w:spacing w:after="0"/>
              <w:jc w:val="right"/>
            </w:pPr>
            <w:r>
              <w:rPr>
                <w:sz w:val="16"/>
              </w:rPr>
              <w:t>0.0002%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$2,608,026,632</w:t>
            </w:r>
          </w:p>
        </w:tc>
        <w:tc>
          <w:tcPr>
            <w:tcW w:type="dxa" w:w="1215"/>
          </w:tcPr>
          <w:p>
            <w:pPr>
              <w:spacing w:after="0"/>
              <w:jc w:val="right"/>
            </w:pPr>
            <w:r>
              <w:rPr>
                <w:sz w:val="16"/>
              </w:rPr>
              <w:t>$303,113,351</w:t>
            </w:r>
          </w:p>
        </w:tc>
        <w:tc>
          <w:tcPr>
            <w:tcW w:type="dxa" w:w="1047"/>
          </w:tcPr>
          <w:p>
            <w:pPr>
              <w:spacing w:after="0"/>
              <w:jc w:val="right"/>
            </w:pPr>
            <w:r>
              <w:rPr>
                <w:sz w:val="16"/>
              </w:rPr>
              <w:t>7,876</w:t>
            </w:r>
          </w:p>
        </w:tc>
        <w:tc>
          <w:tcPr>
            <w:tcW w:type="dxa" w:w="1037"/>
          </w:tcPr>
          <w:p>
            <w:pPr>
              <w:spacing w:after="0"/>
              <w:jc w:val="right"/>
            </w:pPr>
            <w:r>
              <w:rPr>
                <w:sz w:val="16"/>
              </w:rPr>
              <w:t>$32,536</w:t>
            </w:r>
          </w:p>
        </w:tc>
        <w:tc>
          <w:tcPr>
            <w:tcW w:type="dxa" w:w="1126"/>
          </w:tcPr>
          <w:p>
            <w:pPr>
              <w:spacing w:after="0"/>
              <w:jc w:val="right"/>
            </w:pPr>
            <w:r>
              <w:rPr>
                <w:sz w:val="16"/>
              </w:rPr>
              <w:t>$1,692</w:t>
            </w:r>
          </w:p>
        </w:tc>
        <w:tc>
          <w:tcPr>
            <w:tcW w:type="dxa" w:w="1184"/>
          </w:tcPr>
          <w:p>
            <w:pPr>
              <w:spacing w:after="0"/>
              <w:jc w:val="right"/>
            </w:pPr>
            <w:r>
              <w:rPr>
                <w:sz w:val="16"/>
              </w:rPr>
              <w:t>$33,015</w:t>
            </w:r>
          </w:p>
        </w:tc>
        <w:tc>
          <w:tcPr>
            <w:tcW w:type="dxa" w:w="1305"/>
          </w:tcPr>
          <w:p>
            <w:pPr>
              <w:spacing w:after="0"/>
              <w:jc w:val="right"/>
            </w:pPr>
            <w:r>
              <w:rPr>
                <w:sz w:val="16"/>
              </w:rPr>
              <w:t>0.00125%</w:t>
            </w:r>
          </w:p>
        </w:tc>
        <w:tc>
          <w:tcPr>
            <w:tcW w:type="dxa" w:w="1245"/>
          </w:tcPr>
          <w:p>
            <w:pPr>
              <w:spacing w:after="0"/>
              <w:jc w:val="right"/>
            </w:pPr>
            <w:r>
              <w:rPr>
                <w:sz w:val="16"/>
              </w:rPr>
              <w:t>$24,000</w:t>
            </w:r>
          </w:p>
        </w:tc>
        <w:tc>
          <w:tcPr>
            <w:tcW w:type="dxa" w:w="1123"/>
          </w:tcPr>
          <w:p>
            <w:pPr>
              <w:spacing w:after="0"/>
              <w:jc w:val="right"/>
            </w:pPr>
            <w:r>
              <w:rPr>
                <w:sz w:val="16"/>
              </w:rPr>
              <w:t>$702,000</w:t>
            </w:r>
          </w:p>
        </w:tc>
        <w:tc>
          <w:tcPr>
            <w:tcW w:type="dxa" w:w="1123"/>
          </w:tcPr>
          <w:p>
            <w:pPr>
              <w:spacing w:after="0"/>
              <w:jc w:val="right"/>
            </w:pPr>
          </w:p>
        </w:tc>
        <w:tc>
          <w:tcPr>
            <w:tcW w:type="dxa" w:w="1276"/>
          </w:tcPr>
          <w:p>
            <w:pPr>
              <w:spacing w:after="0"/>
              <w:jc w:val="left"/>
            </w:pPr>
            <w:r>
              <w:rPr>
                <w:sz w:val="16"/>
              </w:rPr>
              <w:t>Storm Events damage since the plan includes 2 zone-level High Wind records ($702,000),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$2,608,026,632</w:t>
            </w:r>
          </w:p>
        </w:tc>
        <w:tc>
          <w:tcPr>
            <w:tcW w:type="dxa" w:w="1215"/>
          </w:tcPr>
          <w:p>
            <w:pPr>
              <w:spacing w:after="0"/>
              <w:jc w:val="right"/>
            </w:pPr>
            <w:r>
              <w:rPr>
                <w:sz w:val="16"/>
              </w:rPr>
              <w:t>$303,113,351</w:t>
            </w:r>
          </w:p>
        </w:tc>
        <w:tc>
          <w:tcPr>
            <w:tcW w:type="dxa" w:w="1047"/>
          </w:tcPr>
          <w:p>
            <w:pPr>
              <w:spacing w:after="0"/>
              <w:jc w:val="right"/>
            </w:pPr>
            <w:r>
              <w:rPr>
                <w:sz w:val="16"/>
              </w:rPr>
              <w:t>7,876</w:t>
            </w:r>
          </w:p>
        </w:tc>
        <w:tc>
          <w:tcPr>
            <w:tcW w:type="dxa" w:w="1037"/>
          </w:tcPr>
          <w:p>
            <w:pPr>
              <w:spacing w:after="0"/>
              <w:jc w:val="right"/>
            </w:pPr>
            <w:r>
              <w:rPr>
                <w:sz w:val="16"/>
              </w:rPr>
              <w:t>$18,347</w:t>
            </w:r>
          </w:p>
        </w:tc>
        <w:tc>
          <w:tcPr>
            <w:tcW w:type="dxa" w:w="1126"/>
          </w:tcPr>
          <w:p>
            <w:pPr>
              <w:spacing w:after="0"/>
              <w:jc w:val="right"/>
            </w:pPr>
            <w:r>
              <w:rPr>
                <w:sz w:val="16"/>
              </w:rPr>
              <w:t>$826</w:t>
            </w:r>
          </w:p>
        </w:tc>
        <w:tc>
          <w:tcPr>
            <w:tcW w:type="dxa" w:w="1184"/>
          </w:tcPr>
          <w:p>
            <w:pPr>
              <w:spacing w:after="0"/>
              <w:jc w:val="right"/>
            </w:pPr>
            <w:r>
              <w:rPr>
                <w:sz w:val="16"/>
              </w:rPr>
              <w:t>$5,444</w:t>
            </w:r>
          </w:p>
        </w:tc>
        <w:tc>
          <w:tcPr>
            <w:tcW w:type="dxa" w:w="1305"/>
          </w:tcPr>
          <w:p>
            <w:pPr>
              <w:spacing w:after="0"/>
              <w:jc w:val="right"/>
            </w:pPr>
            <w:r>
              <w:rPr>
                <w:sz w:val="16"/>
              </w:rPr>
              <w:t>0.000703%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$2,608,026,632</w:t>
            </w:r>
          </w:p>
        </w:tc>
        <w:tc>
          <w:tcPr>
            <w:tcW w:type="dxa" w:w="1215"/>
          </w:tcPr>
          <w:p>
            <w:pPr>
              <w:spacing w:after="0"/>
              <w:jc w:val="right"/>
            </w:pPr>
          </w:p>
        </w:tc>
        <w:tc>
          <w:tcPr>
            <w:tcW w:type="dxa" w:w="1047"/>
          </w:tcPr>
          <w:p>
            <w:pPr>
              <w:spacing w:after="0"/>
              <w:jc w:val="right"/>
            </w:pPr>
            <w:r>
              <w:rPr>
                <w:sz w:val="16"/>
              </w:rPr>
              <w:t>7,876</w:t>
            </w:r>
          </w:p>
        </w:tc>
        <w:tc>
          <w:tcPr>
            <w:tcW w:type="dxa" w:w="1037"/>
          </w:tcPr>
          <w:p>
            <w:pPr>
              <w:spacing w:after="0"/>
              <w:jc w:val="right"/>
            </w:pPr>
            <w:r>
              <w:rPr>
                <w:sz w:val="16"/>
              </w:rPr>
              <w:t>$47</w:t>
            </w:r>
          </w:p>
        </w:tc>
        <w:tc>
          <w:tcPr>
            <w:tcW w:type="dxa" w:w="1126"/>
          </w:tcPr>
          <w:p>
            <w:pPr>
              <w:spacing w:after="0"/>
              <w:jc w:val="right"/>
            </w:pPr>
          </w:p>
        </w:tc>
        <w:tc>
          <w:tcPr>
            <w:tcW w:type="dxa" w:w="1184"/>
          </w:tcPr>
          <w:p>
            <w:pPr>
              <w:spacing w:after="0"/>
              <w:jc w:val="right"/>
            </w:pPr>
            <w:r>
              <w:rPr>
                <w:sz w:val="16"/>
              </w:rPr>
              <w:t>$26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$338,489,975</w:t>
            </w:r>
          </w:p>
        </w:tc>
        <w:tc>
          <w:tcPr>
            <w:tcW w:type="dxa" w:w="1215"/>
          </w:tcPr>
          <w:p>
            <w:pPr>
              <w:spacing w:after="0"/>
              <w:jc w:val="right"/>
            </w:pPr>
            <w:r>
              <w:rPr>
                <w:sz w:val="16"/>
              </w:rPr>
              <w:t>$102,950,671</w:t>
            </w:r>
          </w:p>
        </w:tc>
        <w:tc>
          <w:tcPr>
            <w:tcW w:type="dxa" w:w="1047"/>
          </w:tcPr>
          <w:p>
            <w:pPr>
              <w:spacing w:after="0"/>
              <w:jc w:val="right"/>
            </w:pPr>
            <w:r>
              <w:rPr>
                <w:sz w:val="16"/>
              </w:rPr>
              <w:t>1,634</w:t>
            </w:r>
          </w:p>
        </w:tc>
        <w:tc>
          <w:tcPr>
            <w:tcW w:type="dxa" w:w="1037"/>
          </w:tcPr>
          <w:p>
            <w:pPr>
              <w:spacing w:after="0"/>
              <w:jc w:val="right"/>
            </w:pPr>
            <w:r>
              <w:rPr>
                <w:sz w:val="16"/>
              </w:rPr>
              <w:t>$1,230,668</w:t>
            </w:r>
          </w:p>
        </w:tc>
        <w:tc>
          <w:tcPr>
            <w:tcW w:type="dxa" w:w="1126"/>
          </w:tcPr>
          <w:p>
            <w:pPr>
              <w:spacing w:after="0"/>
              <w:jc w:val="right"/>
            </w:pPr>
            <w:r>
              <w:rPr>
                <w:sz w:val="16"/>
              </w:rPr>
              <w:t>$5,356</w:t>
            </w:r>
          </w:p>
        </w:tc>
        <w:tc>
          <w:tcPr>
            <w:tcW w:type="dxa" w:w="1184"/>
          </w:tcPr>
          <w:p>
            <w:pPr>
              <w:spacing w:after="0"/>
              <w:jc w:val="right"/>
            </w:pPr>
            <w:r>
              <w:rPr>
                <w:sz w:val="16"/>
              </w:rPr>
              <w:t>$37,480</w:t>
            </w:r>
          </w:p>
        </w:tc>
        <w:tc>
          <w:tcPr>
            <w:tcW w:type="dxa" w:w="1305"/>
          </w:tcPr>
          <w:p>
            <w:pPr>
              <w:spacing w:after="0"/>
              <w:jc w:val="right"/>
            </w:pPr>
            <w:r>
              <w:rPr>
                <w:sz w:val="16"/>
              </w:rPr>
              <w:t>0.364%</w:t>
            </w:r>
          </w:p>
        </w:tc>
        <w:tc>
          <w:tcPr>
            <w:tcW w:type="dxa" w:w="1245"/>
          </w:tcPr>
          <w:p>
            <w:pPr>
              <w:spacing w:after="0"/>
              <w:jc w:val="right"/>
            </w:pPr>
          </w:p>
        </w:tc>
        <w:tc>
          <w:tcPr>
            <w:tcW w:type="dxa" w:w="1123"/>
          </w:tcPr>
          <w:p>
            <w:pPr>
              <w:spacing w:after="0"/>
              <w:jc w:val="right"/>
            </w:pPr>
            <w:r>
              <w:rPr>
                <w:sz w:val="16"/>
              </w:rPr>
              <w:t>$3,000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$2,608,026,632</w:t>
            </w:r>
          </w:p>
        </w:tc>
        <w:tc>
          <w:tcPr>
            <w:tcW w:type="dxa" w:w="1215"/>
          </w:tcPr>
          <w:p>
            <w:pPr>
              <w:spacing w:after="0"/>
              <w:jc w:val="right"/>
            </w:pPr>
            <w:r>
              <w:rPr>
                <w:sz w:val="16"/>
              </w:rPr>
              <w:t>$303,113,351</w:t>
            </w:r>
          </w:p>
        </w:tc>
        <w:tc>
          <w:tcPr>
            <w:tcW w:type="dxa" w:w="1047"/>
          </w:tcPr>
          <w:p>
            <w:pPr>
              <w:spacing w:after="0"/>
              <w:jc w:val="right"/>
            </w:pPr>
            <w:r>
              <w:rPr>
                <w:sz w:val="16"/>
              </w:rPr>
              <w:t>7,876</w:t>
            </w:r>
          </w:p>
        </w:tc>
        <w:tc>
          <w:tcPr>
            <w:tcW w:type="dxa" w:w="1037"/>
          </w:tcPr>
          <w:p>
            <w:pPr>
              <w:spacing w:after="0"/>
              <w:jc w:val="right"/>
            </w:pPr>
            <w:r>
              <w:rPr>
                <w:sz w:val="16"/>
              </w:rPr>
              <w:t>$3,397</w:t>
            </w:r>
          </w:p>
        </w:tc>
        <w:tc>
          <w:tcPr>
            <w:tcW w:type="dxa" w:w="1126"/>
          </w:tcPr>
          <w:p>
            <w:pPr>
              <w:spacing w:after="0"/>
              <w:jc w:val="right"/>
            </w:pPr>
            <w:r>
              <w:rPr>
                <w:sz w:val="16"/>
              </w:rPr>
              <w:t>$53</w:t>
            </w:r>
          </w:p>
        </w:tc>
        <w:tc>
          <w:tcPr>
            <w:tcW w:type="dxa" w:w="1184"/>
          </w:tcPr>
          <w:p>
            <w:pPr>
              <w:spacing w:after="0"/>
              <w:jc w:val="right"/>
            </w:pPr>
            <w:r>
              <w:rPr>
                <w:sz w:val="16"/>
              </w:rPr>
              <w:t>$142,852</w:t>
            </w:r>
          </w:p>
        </w:tc>
        <w:tc>
          <w:tcPr>
            <w:tcW w:type="dxa" w:w="1305"/>
          </w:tcPr>
          <w:p>
            <w:pPr>
              <w:spacing w:after="0"/>
              <w:jc w:val="right"/>
            </w:pPr>
            <w:r>
              <w:rPr>
                <w:sz w:val="16"/>
              </w:rPr>
              <w:t>0.00013%</w:t>
            </w:r>
          </w:p>
        </w:tc>
        <w:tc>
          <w:tcPr>
            <w:tcW w:type="dxa" w:w="1245"/>
          </w:tcPr>
          <w:p>
            <w:pPr>
              <w:spacing w:after="0"/>
              <w:jc w:val="right"/>
            </w:pPr>
          </w:p>
        </w:tc>
        <w:tc>
          <w:tcPr>
            <w:tcW w:type="dxa" w:w="1123"/>
          </w:tcPr>
          <w:p>
            <w:pPr>
              <w:spacing w:after="0"/>
              <w:jc w:val="right"/>
            </w:pPr>
            <w:r>
              <w:rPr>
                <w:sz w:val="16"/>
              </w:rPr>
              <w:t>$15,000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2025-06-30 (Storm Events through 2026-06-30): 15 county-coded records, 15 with a damage value recorded (including $0), $24,000; 20 zone-level records, 20 with a damage value recorded (including $0), $720,000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7,876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$2,608,026,632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$303,113,351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$3,007,884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$4,044,657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Power County</w:t>
            </w:r>
          </w:p>
        </w:tc>
        <w:tc>
          <w:tcPr>
            <w:tcW w:type="dxa" w:w="1527"/>
          </w:tcPr>
          <w:p>
            <w:pPr>
              <w:spacing w:after="0"/>
              <w:jc w:val="left"/>
            </w:pPr>
            <w:r>
              <w:rPr>
                <w:sz w:val="16"/>
              </w:rPr>
              <w:t>160219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American Falls city</w:t>
            </w:r>
          </w:p>
        </w:tc>
        <w:tc>
          <w:tcPr>
            <w:tcW w:type="dxa" w:w="1527"/>
          </w:tcPr>
          <w:p>
            <w:pPr>
              <w:spacing w:after="0"/>
              <w:jc w:val="left"/>
            </w:pPr>
            <w:r>
              <w:rPr>
                <w:sz w:val="16"/>
              </w:rPr>
              <w:t>160109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Rockland city</w:t>
            </w:r>
          </w:p>
        </w:tc>
        <w:tc>
          <w:tcPr>
            <w:tcW w:type="dxa" w:w="1527"/>
          </w:tcPr>
          <w:p>
            <w:pPr>
              <w:spacing w:after="0"/>
              <w:jc w:val="left"/>
            </w:pPr>
            <w:r>
              <w:rPr>
                <w:sz w:val="16"/>
              </w:rPr>
              <w:t>160110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Power County, ID: risk-assessment baseline packet, release 2026-10 (data as of 2026-09-28; County area 16077).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Power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County, ID: Risk-assessment baseline packet</dc:title>
  <dc:subject>Hazard Plain release 2026-10, as of 2026-09-28. Preview: automated baseline</dc:subject>
  <dc:creator>Hazard Plain</dc:creator>
  <cp:keywords>Hazard Plain; hazard mitigation; risk assessment; 16077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