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Payette County, ID</w:t>
      </w:r>
    </w:p>
    <w:p>
      <w:pPr>
        <w:spacing w:after="120" w:before="0"/>
      </w:pPr>
      <w:r>
        <w:rPr>
          <w:color w:val="555555"/>
          <w:sz w:val="24"/>
        </w:rPr>
        <w:t>Risk-assessment baseline packet</w:t>
      </w:r>
    </w:p>
    <w:p>
      <w:pPr>
        <w:spacing w:after="120" w:before="0"/>
      </w:pPr>
      <w:r>
        <w:rPr>
          <w:b/>
          <w:sz w:val="18"/>
        </w:rPr>
        <w:t xml:space="preserve">County FIPS: </w:t>
      </w:r>
      <w:r>
        <w:rPr>
          <w:sz w:val="18"/>
        </w:rPr>
        <w:t>16075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($4,807,865 a year), Wildfire ($1,715,086) and Earthquake ($456,994).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0"/>
        <w:gridCol w:w="1890"/>
        <w:gridCol w:w="2804"/>
        <w:gridCol w:w="737"/>
        <w:gridCol w:w="976"/>
        <w:gridCol w:w="875"/>
        <w:gridCol w:w="1017"/>
        <w:gridCol w:w="3922"/>
      </w:tblGrid>
      <w:tr>
        <w:trPr>
          <w:cantSplit/>
          <w:tblHeader/>
        </w:trPr>
        <w:tc>
          <w:tcPr>
            <w:tcW w:type="dxa" w:w="1890"/>
            <w:shd w:val="clear" w:color="auto" w:fill="E8E8E8"/>
          </w:tcPr>
          <w:p>
            <w:pPr>
              <w:spacing w:after="0"/>
              <w:jc w:val="left"/>
            </w:pPr>
            <w:r>
              <w:rPr>
                <w:b/>
                <w:sz w:val="16"/>
              </w:rPr>
              <w:t>Jurisdiction</w:t>
            </w:r>
          </w:p>
        </w:tc>
        <w:tc>
          <w:tcPr>
            <w:tcW w:type="dxa" w:w="1890"/>
            <w:shd w:val="clear" w:color="auto" w:fill="E8E8E8"/>
          </w:tcPr>
          <w:p>
            <w:pPr>
              <w:spacing w:after="0"/>
              <w:jc w:val="left"/>
            </w:pPr>
            <w:r>
              <w:rPr>
                <w:b/>
                <w:sz w:val="16"/>
              </w:rPr>
              <w:t>Type</w:t>
            </w:r>
          </w:p>
        </w:tc>
        <w:tc>
          <w:tcPr>
            <w:tcW w:type="dxa" w:w="2804"/>
            <w:shd w:val="clear" w:color="auto" w:fill="E8E8E8"/>
          </w:tcPr>
          <w:p>
            <w:pPr>
              <w:spacing w:after="0"/>
              <w:jc w:val="left"/>
            </w:pPr>
            <w:r>
              <w:rPr>
                <w:b/>
                <w:sz w:val="16"/>
              </w:rPr>
              <w:t>Status</w:t>
            </w:r>
          </w:p>
        </w:tc>
        <w:tc>
          <w:tcPr>
            <w:tcW w:type="dxa" w:w="737"/>
            <w:shd w:val="clear" w:color="auto" w:fill="E8E8E8"/>
          </w:tcPr>
          <w:p>
            <w:pPr>
              <w:spacing w:after="0"/>
              <w:jc w:val="left"/>
            </w:pPr>
            <w:r>
              <w:rPr>
                <w:b/>
                <w:sz w:val="16"/>
              </w:rPr>
              <w:t>Plan</w:t>
            </w:r>
          </w:p>
        </w:tc>
        <w:tc>
          <w:tcPr>
            <w:tcW w:type="dxa" w:w="976"/>
            <w:shd w:val="clear" w:color="auto" w:fill="E8E8E8"/>
          </w:tcPr>
          <w:p>
            <w:pPr>
              <w:spacing w:after="0"/>
              <w:jc w:val="left"/>
            </w:pPr>
            <w:r>
              <w:rPr>
                <w:b/>
                <w:sz w:val="16"/>
              </w:rPr>
              <w:t>Approved</w:t>
            </w:r>
          </w:p>
        </w:tc>
        <w:tc>
          <w:tcPr>
            <w:tcW w:type="dxa" w:w="875"/>
            <w:shd w:val="clear" w:color="auto" w:fill="E8E8E8"/>
          </w:tcPr>
          <w:p>
            <w:pPr>
              <w:spacing w:after="0"/>
              <w:jc w:val="left"/>
            </w:pPr>
            <w:r>
              <w:rPr>
                <w:b/>
                <w:sz w:val="16"/>
              </w:rPr>
              <w:t>Expires</w:t>
            </w:r>
          </w:p>
        </w:tc>
        <w:tc>
          <w:tcPr>
            <w:tcW w:type="dxa" w:w="10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922"/>
            <w:shd w:val="clear" w:color="auto" w:fill="E8E8E8"/>
          </w:tcPr>
          <w:p>
            <w:pPr>
              <w:spacing w:after="0"/>
              <w:jc w:val="left"/>
            </w:pPr>
            <w:r>
              <w:rPr>
                <w:b/>
                <w:sz w:val="16"/>
              </w:rPr>
              <w:t>Update underway</w:t>
            </w:r>
          </w:p>
        </w:tc>
      </w:tr>
      <w:tr>
        <w:trPr>
          <w:cantSplit/>
        </w:trPr>
        <w:tc>
          <w:tcPr>
            <w:tcW w:type="dxa" w:w="1890"/>
          </w:tcPr>
          <w:p>
            <w:pPr>
              <w:spacing w:after="0"/>
              <w:jc w:val="left"/>
            </w:pPr>
            <w:r>
              <w:rPr>
                <w:sz w:val="16"/>
              </w:rPr>
              <w:t>Payette County</w:t>
            </w:r>
          </w:p>
        </w:tc>
        <w:tc>
          <w:tcPr>
            <w:tcW w:type="dxa" w:w="1890"/>
          </w:tcPr>
          <w:p>
            <w:pPr>
              <w:spacing w:after="0"/>
              <w:jc w:val="left"/>
            </w:pPr>
            <w:r>
              <w:rPr>
                <w:sz w:val="16"/>
              </w:rPr>
              <w:t>County</w:t>
            </w:r>
          </w:p>
        </w:tc>
        <w:tc>
          <w:tcPr>
            <w:tcW w:type="dxa" w:w="2804"/>
          </w:tcPr>
          <w:p>
            <w:pPr>
              <w:spacing w:after="0"/>
              <w:jc w:val="left"/>
            </w:pPr>
            <w:r>
              <w:rPr>
                <w:sz w:val="16"/>
              </w:rPr>
              <w:t>No approved plan on record</w:t>
            </w:r>
          </w:p>
        </w:tc>
        <w:tc>
          <w:tcPr>
            <w:tcW w:type="dxa" w:w="737"/>
          </w:tcPr>
          <w:p>
            <w:pPr>
              <w:spacing w:after="0"/>
              <w:jc w:val="left"/>
            </w:pPr>
            <w:r>
              <w:rPr>
                <w:sz w:val="16"/>
              </w:rPr>
              <w:t>none</w:t>
            </w:r>
          </w:p>
        </w:tc>
        <w:tc>
          <w:tcPr>
            <w:tcW w:type="dxa" w:w="976"/>
          </w:tcPr>
          <w:p>
            <w:pPr>
              <w:spacing w:after="0"/>
              <w:jc w:val="left"/>
            </w:pPr>
            <w:r>
              <w:rPr>
                <w:sz w:val="16"/>
              </w:rPr>
              <w:t>none</w:t>
            </w:r>
          </w:p>
        </w:tc>
        <w:tc>
          <w:tcPr>
            <w:tcW w:type="dxa" w:w="875"/>
          </w:tcPr>
          <w:p>
            <w:pPr>
              <w:spacing w:after="0"/>
              <w:jc w:val="left"/>
            </w:pPr>
            <w:r>
              <w:rPr>
                <w:sz w:val="16"/>
              </w:rPr>
              <w:t>none</w:t>
            </w:r>
          </w:p>
        </w:tc>
        <w:tc>
          <w:tcPr>
            <w:tcW w:type="dxa" w:w="1017"/>
          </w:tcPr>
          <w:p>
            <w:pPr>
              <w:spacing w:after="0"/>
              <w:jc w:val="right"/>
            </w:pPr>
          </w:p>
        </w:tc>
        <w:tc>
          <w:tcPr>
            <w:tcW w:type="dxa" w:w="3922"/>
          </w:tcPr>
          <w:p>
            <w:pPr>
              <w:spacing w:after="0"/>
              <w:jc w:val="left"/>
            </w:pPr>
            <w:r>
              <w:rPr>
                <w:sz w:val="16"/>
              </w:rPr>
              <w:t>FEMA tracker shows a plan in progress</w:t>
            </w:r>
          </w:p>
        </w:tc>
      </w:tr>
      <w:tr>
        <w:trPr>
          <w:cantSplit/>
        </w:trPr>
        <w:tc>
          <w:tcPr>
            <w:tcW w:type="dxa" w:w="1890"/>
          </w:tcPr>
          <w:p>
            <w:pPr>
              <w:spacing w:after="0"/>
              <w:jc w:val="left"/>
            </w:pPr>
            <w:r>
              <w:rPr>
                <w:sz w:val="16"/>
              </w:rPr>
              <w:t>Fruitland city</w:t>
            </w:r>
          </w:p>
        </w:tc>
        <w:tc>
          <w:tcPr>
            <w:tcW w:type="dxa" w:w="1890"/>
          </w:tcPr>
          <w:p>
            <w:pPr>
              <w:spacing w:after="0"/>
              <w:jc w:val="left"/>
            </w:pPr>
            <w:r>
              <w:rPr>
                <w:sz w:val="16"/>
              </w:rPr>
              <w:t>City</w:t>
            </w:r>
          </w:p>
        </w:tc>
        <w:tc>
          <w:tcPr>
            <w:tcW w:type="dxa" w:w="2804"/>
          </w:tcPr>
          <w:p>
            <w:pPr>
              <w:spacing w:after="0"/>
              <w:jc w:val="left"/>
            </w:pPr>
            <w:r>
              <w:rPr>
                <w:sz w:val="16"/>
              </w:rPr>
              <w:t>No approved plan on record</w:t>
            </w:r>
          </w:p>
        </w:tc>
        <w:tc>
          <w:tcPr>
            <w:tcW w:type="dxa" w:w="737"/>
          </w:tcPr>
          <w:p>
            <w:pPr>
              <w:spacing w:after="0"/>
              <w:jc w:val="left"/>
            </w:pPr>
            <w:r>
              <w:rPr>
                <w:sz w:val="16"/>
              </w:rPr>
              <w:t>none</w:t>
            </w:r>
          </w:p>
        </w:tc>
        <w:tc>
          <w:tcPr>
            <w:tcW w:type="dxa" w:w="976"/>
          </w:tcPr>
          <w:p>
            <w:pPr>
              <w:spacing w:after="0"/>
              <w:jc w:val="left"/>
            </w:pPr>
            <w:r>
              <w:rPr>
                <w:sz w:val="16"/>
              </w:rPr>
              <w:t>none</w:t>
            </w:r>
          </w:p>
        </w:tc>
        <w:tc>
          <w:tcPr>
            <w:tcW w:type="dxa" w:w="875"/>
          </w:tcPr>
          <w:p>
            <w:pPr>
              <w:spacing w:after="0"/>
              <w:jc w:val="left"/>
            </w:pPr>
            <w:r>
              <w:rPr>
                <w:sz w:val="16"/>
              </w:rPr>
              <w:t>none</w:t>
            </w:r>
          </w:p>
        </w:tc>
        <w:tc>
          <w:tcPr>
            <w:tcW w:type="dxa" w:w="1017"/>
          </w:tcPr>
          <w:p>
            <w:pPr>
              <w:spacing w:after="0"/>
              <w:jc w:val="right"/>
            </w:pPr>
          </w:p>
        </w:tc>
        <w:tc>
          <w:tcPr>
            <w:tcW w:type="dxa" w:w="3922"/>
          </w:tcPr>
          <w:p>
            <w:pPr>
              <w:spacing w:after="0"/>
              <w:jc w:val="left"/>
            </w:pPr>
            <w:r>
              <w:rPr>
                <w:sz w:val="16"/>
              </w:rPr>
              <w:t>FEMA tracker shows a plan in progress</w:t>
            </w:r>
          </w:p>
        </w:tc>
      </w:tr>
      <w:tr>
        <w:trPr>
          <w:cantSplit/>
        </w:trPr>
        <w:tc>
          <w:tcPr>
            <w:tcW w:type="dxa" w:w="1890"/>
          </w:tcPr>
          <w:p>
            <w:pPr>
              <w:spacing w:after="0"/>
              <w:jc w:val="left"/>
            </w:pPr>
            <w:r>
              <w:rPr>
                <w:sz w:val="16"/>
              </w:rPr>
              <w:t>New Plymouth city</w:t>
            </w:r>
          </w:p>
        </w:tc>
        <w:tc>
          <w:tcPr>
            <w:tcW w:type="dxa" w:w="1890"/>
          </w:tcPr>
          <w:p>
            <w:pPr>
              <w:spacing w:after="0"/>
              <w:jc w:val="left"/>
            </w:pPr>
            <w:r>
              <w:rPr>
                <w:sz w:val="16"/>
              </w:rPr>
              <w:t>City</w:t>
            </w:r>
          </w:p>
        </w:tc>
        <w:tc>
          <w:tcPr>
            <w:tcW w:type="dxa" w:w="2804"/>
          </w:tcPr>
          <w:p>
            <w:pPr>
              <w:spacing w:after="0"/>
              <w:jc w:val="left"/>
            </w:pPr>
            <w:r>
              <w:rPr>
                <w:sz w:val="16"/>
              </w:rPr>
              <w:t>No approved plan on record</w:t>
            </w:r>
          </w:p>
        </w:tc>
        <w:tc>
          <w:tcPr>
            <w:tcW w:type="dxa" w:w="737"/>
          </w:tcPr>
          <w:p>
            <w:pPr>
              <w:spacing w:after="0"/>
              <w:jc w:val="left"/>
            </w:pPr>
            <w:r>
              <w:rPr>
                <w:sz w:val="16"/>
              </w:rPr>
              <w:t>none</w:t>
            </w:r>
          </w:p>
        </w:tc>
        <w:tc>
          <w:tcPr>
            <w:tcW w:type="dxa" w:w="976"/>
          </w:tcPr>
          <w:p>
            <w:pPr>
              <w:spacing w:after="0"/>
              <w:jc w:val="left"/>
            </w:pPr>
            <w:r>
              <w:rPr>
                <w:sz w:val="16"/>
              </w:rPr>
              <w:t>none</w:t>
            </w:r>
          </w:p>
        </w:tc>
        <w:tc>
          <w:tcPr>
            <w:tcW w:type="dxa" w:w="875"/>
          </w:tcPr>
          <w:p>
            <w:pPr>
              <w:spacing w:after="0"/>
              <w:jc w:val="left"/>
            </w:pPr>
            <w:r>
              <w:rPr>
                <w:sz w:val="16"/>
              </w:rPr>
              <w:t>none</w:t>
            </w:r>
          </w:p>
        </w:tc>
        <w:tc>
          <w:tcPr>
            <w:tcW w:type="dxa" w:w="1017"/>
          </w:tcPr>
          <w:p>
            <w:pPr>
              <w:spacing w:after="0"/>
              <w:jc w:val="right"/>
            </w:pPr>
          </w:p>
        </w:tc>
        <w:tc>
          <w:tcPr>
            <w:tcW w:type="dxa" w:w="3922"/>
          </w:tcPr>
          <w:p>
            <w:pPr>
              <w:spacing w:after="0"/>
              <w:jc w:val="left"/>
            </w:pPr>
            <w:r>
              <w:rPr>
                <w:sz w:val="16"/>
              </w:rPr>
              <w:t>FEMA tracker shows a plan in progress</w:t>
            </w:r>
          </w:p>
        </w:tc>
      </w:tr>
      <w:tr>
        <w:trPr>
          <w:cantSplit/>
        </w:trPr>
        <w:tc>
          <w:tcPr>
            <w:tcW w:type="dxa" w:w="1890"/>
          </w:tcPr>
          <w:p>
            <w:pPr>
              <w:spacing w:after="0"/>
              <w:jc w:val="left"/>
            </w:pPr>
            <w:r>
              <w:rPr>
                <w:sz w:val="16"/>
              </w:rPr>
              <w:t>Payette city</w:t>
            </w:r>
          </w:p>
        </w:tc>
        <w:tc>
          <w:tcPr>
            <w:tcW w:type="dxa" w:w="1890"/>
          </w:tcPr>
          <w:p>
            <w:pPr>
              <w:spacing w:after="0"/>
              <w:jc w:val="left"/>
            </w:pPr>
            <w:r>
              <w:rPr>
                <w:sz w:val="16"/>
              </w:rPr>
              <w:t>City</w:t>
            </w:r>
          </w:p>
        </w:tc>
        <w:tc>
          <w:tcPr>
            <w:tcW w:type="dxa" w:w="2804"/>
          </w:tcPr>
          <w:p>
            <w:pPr>
              <w:spacing w:after="0"/>
              <w:jc w:val="left"/>
            </w:pPr>
            <w:r>
              <w:rPr>
                <w:sz w:val="16"/>
              </w:rPr>
              <w:t>No approved plan on record</w:t>
            </w:r>
          </w:p>
        </w:tc>
        <w:tc>
          <w:tcPr>
            <w:tcW w:type="dxa" w:w="737"/>
          </w:tcPr>
          <w:p>
            <w:pPr>
              <w:spacing w:after="0"/>
              <w:jc w:val="left"/>
            </w:pPr>
            <w:r>
              <w:rPr>
                <w:sz w:val="16"/>
              </w:rPr>
              <w:t>none</w:t>
            </w:r>
          </w:p>
        </w:tc>
        <w:tc>
          <w:tcPr>
            <w:tcW w:type="dxa" w:w="976"/>
          </w:tcPr>
          <w:p>
            <w:pPr>
              <w:spacing w:after="0"/>
              <w:jc w:val="left"/>
            </w:pPr>
            <w:r>
              <w:rPr>
                <w:sz w:val="16"/>
              </w:rPr>
              <w:t>none</w:t>
            </w:r>
          </w:p>
        </w:tc>
        <w:tc>
          <w:tcPr>
            <w:tcW w:type="dxa" w:w="875"/>
          </w:tcPr>
          <w:p>
            <w:pPr>
              <w:spacing w:after="0"/>
              <w:jc w:val="left"/>
            </w:pPr>
            <w:r>
              <w:rPr>
                <w:sz w:val="16"/>
              </w:rPr>
              <w:t>none</w:t>
            </w:r>
          </w:p>
        </w:tc>
        <w:tc>
          <w:tcPr>
            <w:tcW w:type="dxa" w:w="1017"/>
          </w:tcPr>
          <w:p>
            <w:pPr>
              <w:spacing w:after="0"/>
              <w:jc w:val="right"/>
            </w:pPr>
          </w:p>
        </w:tc>
        <w:tc>
          <w:tcPr>
            <w:tcW w:type="dxa" w:w="3922"/>
          </w:tcPr>
          <w:p>
            <w:pPr>
              <w:spacing w:after="0"/>
              <w:jc w:val="left"/>
            </w:pPr>
            <w:r>
              <w:rPr>
                <w:sz w:val="16"/>
              </w:rPr>
              <w:t>FEMA tracker shows a plan in progress</w:t>
            </w:r>
          </w:p>
        </w:tc>
      </w:tr>
      <w:tr>
        <w:trPr>
          <w:cantSplit/>
        </w:trPr>
        <w:tc>
          <w:tcPr>
            <w:tcW w:type="dxa" w:w="1890"/>
          </w:tcPr>
          <w:p>
            <w:pPr>
              <w:spacing w:after="0"/>
              <w:jc w:val="left"/>
            </w:pPr>
            <w:r>
              <w:rPr>
                <w:sz w:val="16"/>
              </w:rPr>
              <w:t>Other (Highway District #1)</w:t>
            </w:r>
          </w:p>
        </w:tc>
        <w:tc>
          <w:tcPr>
            <w:tcW w:type="dxa" w:w="1890"/>
          </w:tcPr>
          <w:p>
            <w:pPr>
              <w:spacing w:after="0"/>
              <w:jc w:val="left"/>
            </w:pPr>
            <w:r>
              <w:rPr>
                <w:sz w:val="16"/>
              </w:rPr>
              <w:t>Highway/Port/Rail</w:t>
            </w:r>
          </w:p>
        </w:tc>
        <w:tc>
          <w:tcPr>
            <w:tcW w:type="dxa" w:w="2804"/>
          </w:tcPr>
          <w:p>
            <w:pPr>
              <w:spacing w:after="0"/>
              <w:jc w:val="left"/>
            </w:pPr>
            <w:r>
              <w:rPr>
                <w:sz w:val="16"/>
              </w:rPr>
              <w:t>No approved plan on record</w:t>
            </w:r>
          </w:p>
        </w:tc>
        <w:tc>
          <w:tcPr>
            <w:tcW w:type="dxa" w:w="737"/>
          </w:tcPr>
          <w:p>
            <w:pPr>
              <w:spacing w:after="0"/>
              <w:jc w:val="left"/>
            </w:pPr>
            <w:r>
              <w:rPr>
                <w:sz w:val="16"/>
              </w:rPr>
              <w:t>none</w:t>
            </w:r>
          </w:p>
        </w:tc>
        <w:tc>
          <w:tcPr>
            <w:tcW w:type="dxa" w:w="976"/>
          </w:tcPr>
          <w:p>
            <w:pPr>
              <w:spacing w:after="0"/>
              <w:jc w:val="left"/>
            </w:pPr>
            <w:r>
              <w:rPr>
                <w:sz w:val="16"/>
              </w:rPr>
              <w:t>none</w:t>
            </w:r>
          </w:p>
        </w:tc>
        <w:tc>
          <w:tcPr>
            <w:tcW w:type="dxa" w:w="875"/>
          </w:tcPr>
          <w:p>
            <w:pPr>
              <w:spacing w:after="0"/>
              <w:jc w:val="left"/>
            </w:pPr>
            <w:r>
              <w:rPr>
                <w:sz w:val="16"/>
              </w:rPr>
              <w:t>none</w:t>
            </w:r>
          </w:p>
        </w:tc>
        <w:tc>
          <w:tcPr>
            <w:tcW w:type="dxa" w:w="1017"/>
          </w:tcPr>
          <w:p>
            <w:pPr>
              <w:spacing w:after="0"/>
              <w:jc w:val="right"/>
            </w:pPr>
          </w:p>
        </w:tc>
        <w:tc>
          <w:tcPr>
            <w:tcW w:type="dxa" w:w="3922"/>
          </w:tcPr>
          <w:p>
            <w:pPr>
              <w:spacing w:after="0"/>
              <w:jc w:val="left"/>
            </w:pPr>
            <w:r>
              <w:rPr>
                <w:sz w:val="16"/>
              </w:rPr>
              <w:t>FEMA tracker shows a plan in progress</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037"/>
        <w:gridCol w:w="1230"/>
        <w:gridCol w:w="1037"/>
        <w:gridCol w:w="1126"/>
        <w:gridCol w:w="1514"/>
        <w:gridCol w:w="1133"/>
        <w:gridCol w:w="1711"/>
        <w:gridCol w:w="1636"/>
        <w:gridCol w:w="1958"/>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8"/>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$4,794,490</w:t>
            </w:r>
          </w:p>
        </w:tc>
        <w:tc>
          <w:tcPr>
            <w:tcW w:type="dxa" w:w="1126"/>
          </w:tcPr>
          <w:p>
            <w:pPr>
              <w:spacing w:after="0"/>
              <w:jc w:val="right"/>
            </w:pPr>
            <w:r>
              <w:rPr>
                <w:sz w:val="16"/>
              </w:rPr>
              <w:t>$12,187</w:t>
            </w:r>
          </w:p>
        </w:tc>
        <w:tc>
          <w:tcPr>
            <w:tcW w:type="dxa" w:w="1514"/>
          </w:tcPr>
          <w:p>
            <w:pPr>
              <w:spacing w:after="0"/>
              <w:jc w:val="right"/>
            </w:pPr>
            <w:r>
              <w:rPr>
                <w:sz w:val="16"/>
              </w:rPr>
              <w:t>$1,189</w:t>
            </w:r>
          </w:p>
        </w:tc>
        <w:tc>
          <w:tcPr>
            <w:tcW w:type="dxa" w:w="1133"/>
          </w:tcPr>
          <w:p>
            <w:pPr>
              <w:spacing w:after="0"/>
              <w:jc w:val="right"/>
            </w:pPr>
            <w:r>
              <w:rPr>
                <w:sz w:val="16"/>
              </w:rPr>
              <w:t>$4,807,865</w:t>
            </w:r>
          </w:p>
        </w:tc>
        <w:tc>
          <w:tcPr>
            <w:tcW w:type="dxa" w:w="1711"/>
          </w:tcPr>
          <w:p>
            <w:pPr>
              <w:spacing w:after="0"/>
              <w:jc w:val="right"/>
            </w:pPr>
            <w:r>
              <w:rPr>
                <w:sz w:val="16"/>
              </w:rPr>
              <w:t>7</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Wildfire</w:t>
            </w:r>
          </w:p>
        </w:tc>
        <w:tc>
          <w:tcPr>
            <w:tcW w:type="dxa" w:w="1037"/>
          </w:tcPr>
          <w:p>
            <w:pPr>
              <w:spacing w:after="0"/>
              <w:jc w:val="left"/>
            </w:pPr>
            <w:r>
              <w:rPr>
                <w:sz w:val="16"/>
              </w:rPr>
              <w:t>Relatively Moderate</w:t>
            </w:r>
          </w:p>
        </w:tc>
        <w:tc>
          <w:tcPr>
            <w:tcW w:type="dxa" w:w="1230"/>
          </w:tcPr>
          <w:p>
            <w:pPr>
              <w:spacing w:after="0"/>
              <w:jc w:val="left"/>
            </w:pPr>
            <w:r>
              <w:rPr>
                <w:sz w:val="16"/>
              </w:rPr>
              <w:t>Relatively Moderate</w:t>
            </w:r>
          </w:p>
        </w:tc>
        <w:tc>
          <w:tcPr>
            <w:tcW w:type="dxa" w:w="1037"/>
          </w:tcPr>
          <w:p>
            <w:pPr>
              <w:spacing w:after="0"/>
              <w:jc w:val="right"/>
            </w:pPr>
            <w:r>
              <w:rPr>
                <w:sz w:val="16"/>
              </w:rPr>
              <w:t>$1,620,594</w:t>
            </w:r>
          </w:p>
        </w:tc>
        <w:tc>
          <w:tcPr>
            <w:tcW w:type="dxa" w:w="1126"/>
          </w:tcPr>
          <w:p>
            <w:pPr>
              <w:spacing w:after="0"/>
              <w:jc w:val="right"/>
            </w:pPr>
            <w:r>
              <w:rPr>
                <w:sz w:val="16"/>
              </w:rPr>
              <w:t>$2,922</w:t>
            </w:r>
          </w:p>
        </w:tc>
        <w:tc>
          <w:tcPr>
            <w:tcW w:type="dxa" w:w="1514"/>
          </w:tcPr>
          <w:p>
            <w:pPr>
              <w:spacing w:after="0"/>
              <w:jc w:val="right"/>
            </w:pPr>
            <w:r>
              <w:rPr>
                <w:sz w:val="16"/>
              </w:rPr>
              <w:t>$91,571</w:t>
            </w:r>
          </w:p>
        </w:tc>
        <w:tc>
          <w:tcPr>
            <w:tcW w:type="dxa" w:w="1133"/>
          </w:tcPr>
          <w:p>
            <w:pPr>
              <w:spacing w:after="0"/>
              <w:jc w:val="right"/>
            </w:pPr>
            <w:r>
              <w:rPr>
                <w:sz w:val="16"/>
              </w:rPr>
              <w:t>$1,715,086</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$364,805</w:t>
            </w:r>
          </w:p>
        </w:tc>
        <w:tc>
          <w:tcPr>
            <w:tcW w:type="dxa" w:w="1126"/>
          </w:tcPr>
          <w:p>
            <w:pPr>
              <w:spacing w:after="0"/>
              <w:jc w:val="right"/>
            </w:pPr>
            <w:r>
              <w:rPr>
                <w:sz w:val="16"/>
              </w:rPr>
              <w:t>n/a</w:t>
            </w:r>
          </w:p>
        </w:tc>
        <w:tc>
          <w:tcPr>
            <w:tcW w:type="dxa" w:w="1514"/>
          </w:tcPr>
          <w:p>
            <w:pPr>
              <w:spacing w:after="0"/>
              <w:jc w:val="right"/>
            </w:pPr>
            <w:r>
              <w:rPr>
                <w:sz w:val="16"/>
              </w:rPr>
              <w:t>$92,189</w:t>
            </w:r>
          </w:p>
        </w:tc>
        <w:tc>
          <w:tcPr>
            <w:tcW w:type="dxa" w:w="1133"/>
          </w:tcPr>
          <w:p>
            <w:pPr>
              <w:spacing w:after="0"/>
              <w:jc w:val="right"/>
            </w:pPr>
            <w:r>
              <w:rPr>
                <w:sz w:val="16"/>
              </w:rPr>
              <w:t>$456,994</w:t>
            </w:r>
          </w:p>
        </w:tc>
        <w:tc>
          <w:tcPr>
            <w:tcW w:type="dxa" w:w="1711"/>
          </w:tcPr>
          <w:p>
            <w:pPr>
              <w:spacing w:after="0"/>
              <w:jc w:val="right"/>
            </w:pPr>
          </w:p>
        </w:tc>
        <w:tc>
          <w:tcPr>
            <w:tcW w:type="dxa" w:w="1636"/>
          </w:tcPr>
          <w:p>
            <w:pPr>
              <w:spacing w:after="0"/>
              <w:jc w:val="left"/>
            </w:pPr>
          </w:p>
        </w:tc>
        <w:tc>
          <w:tcPr>
            <w:tcW w:type="dxa" w:w="1958"/>
          </w:tcPr>
          <w:p>
            <w:pPr>
              <w:spacing w:after="0"/>
              <w:jc w:val="left"/>
            </w:pPr>
            <w:r>
              <w:rPr>
                <w:sz w:val="16"/>
              </w:rPr>
              <w:t>Storm Events does not record earthquakes.</w:t>
            </w:r>
          </w:p>
        </w:tc>
      </w:tr>
      <w:tr>
        <w:trPr>
          <w:cantSplit/>
        </w:trPr>
        <w:tc>
          <w:tcPr>
            <w:tcW w:type="dxa" w:w="694"/>
          </w:tcPr>
          <w:p>
            <w:pPr>
              <w:spacing w:after="0"/>
              <w:jc w:val="right"/>
            </w:pPr>
            <w:r>
              <w:rPr>
                <w:sz w:val="16"/>
              </w:rPr>
              <w:t>4</w:t>
            </w:r>
          </w:p>
        </w:tc>
        <w:tc>
          <w:tcPr>
            <w:tcW w:type="dxa" w:w="1037"/>
          </w:tcPr>
          <w:p>
            <w:pPr>
              <w:spacing w:after="0"/>
              <w:jc w:val="left"/>
            </w:pPr>
            <w:r>
              <w:rPr>
                <w:sz w:val="16"/>
              </w:rPr>
              <w:t>Heat Wave</w:t>
            </w:r>
          </w:p>
        </w:tc>
        <w:tc>
          <w:tcPr>
            <w:tcW w:type="dxa" w:w="1037"/>
          </w:tcPr>
          <w:p>
            <w:pPr>
              <w:spacing w:after="0"/>
              <w:jc w:val="left"/>
            </w:pPr>
            <w:r>
              <w:rPr>
                <w:sz w:val="16"/>
              </w:rPr>
              <w:t>Relatively Low</w:t>
            </w:r>
          </w:p>
        </w:tc>
        <w:tc>
          <w:tcPr>
            <w:tcW w:type="dxa" w:w="1230"/>
          </w:tcPr>
          <w:p>
            <w:pPr>
              <w:spacing w:after="0"/>
              <w:jc w:val="left"/>
            </w:pPr>
            <w:r>
              <w:rPr>
                <w:sz w:val="16"/>
              </w:rPr>
              <w:t>Relatively Low</w:t>
            </w:r>
          </w:p>
        </w:tc>
        <w:tc>
          <w:tcPr>
            <w:tcW w:type="dxa" w:w="1037"/>
          </w:tcPr>
          <w:p>
            <w:pPr>
              <w:spacing w:after="0"/>
              <w:jc w:val="right"/>
            </w:pPr>
            <w:r>
              <w:rPr>
                <w:sz w:val="16"/>
              </w:rPr>
              <w:t>$100</w:t>
            </w:r>
          </w:p>
        </w:tc>
        <w:tc>
          <w:tcPr>
            <w:tcW w:type="dxa" w:w="1126"/>
          </w:tcPr>
          <w:p>
            <w:pPr>
              <w:spacing w:after="0"/>
              <w:jc w:val="right"/>
            </w:pPr>
            <w:r>
              <w:rPr>
                <w:sz w:val="16"/>
              </w:rPr>
              <w:t>$27,988</w:t>
            </w:r>
          </w:p>
        </w:tc>
        <w:tc>
          <w:tcPr>
            <w:tcW w:type="dxa" w:w="1514"/>
          </w:tcPr>
          <w:p>
            <w:pPr>
              <w:spacing w:after="0"/>
              <w:jc w:val="right"/>
            </w:pPr>
            <w:r>
              <w:rPr>
                <w:sz w:val="16"/>
              </w:rPr>
              <w:t>$399,920</w:t>
            </w:r>
          </w:p>
        </w:tc>
        <w:tc>
          <w:tcPr>
            <w:tcW w:type="dxa" w:w="1133"/>
          </w:tcPr>
          <w:p>
            <w:pPr>
              <w:spacing w:after="0"/>
              <w:jc w:val="right"/>
            </w:pPr>
            <w:r>
              <w:rPr>
                <w:sz w:val="16"/>
              </w:rPr>
              <w:t>$428,008</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$7,477</w:t>
            </w:r>
          </w:p>
        </w:tc>
        <w:tc>
          <w:tcPr>
            <w:tcW w:type="dxa" w:w="1126"/>
          </w:tcPr>
          <w:p>
            <w:pPr>
              <w:spacing w:after="0"/>
              <w:jc w:val="right"/>
            </w:pPr>
            <w:r>
              <w:rPr>
                <w:sz w:val="16"/>
              </w:rPr>
              <w:t>$4,009</w:t>
            </w:r>
          </w:p>
        </w:tc>
        <w:tc>
          <w:tcPr>
            <w:tcW w:type="dxa" w:w="1514"/>
          </w:tcPr>
          <w:p>
            <w:pPr>
              <w:spacing w:after="0"/>
              <w:jc w:val="right"/>
            </w:pPr>
            <w:r>
              <w:rPr>
                <w:sz w:val="16"/>
              </w:rPr>
              <w:t>$125,982</w:t>
            </w:r>
          </w:p>
        </w:tc>
        <w:tc>
          <w:tcPr>
            <w:tcW w:type="dxa" w:w="1133"/>
          </w:tcPr>
          <w:p>
            <w:pPr>
              <w:spacing w:after="0"/>
              <w:jc w:val="right"/>
            </w:pPr>
            <w:r>
              <w:rPr>
                <w:sz w:val="16"/>
              </w:rPr>
              <w:t>$137,468</w:t>
            </w:r>
          </w:p>
        </w:tc>
        <w:tc>
          <w:tcPr>
            <w:tcW w:type="dxa" w:w="1711"/>
          </w:tcPr>
          <w:p>
            <w:pPr>
              <w:spacing w:after="0"/>
              <w:jc w:val="right"/>
            </w:pPr>
            <w:r>
              <w:rPr>
                <w:sz w:val="16"/>
              </w:rPr>
              <w:t>32</w:t>
            </w:r>
          </w:p>
        </w:tc>
        <w:tc>
          <w:tcPr>
            <w:tcW w:type="dxa" w:w="1636"/>
          </w:tcPr>
          <w:p>
            <w:pPr>
              <w:spacing w:after="0"/>
              <w:jc w:val="left"/>
            </w:pPr>
          </w:p>
        </w:tc>
        <w:tc>
          <w:tcPr>
            <w:tcW w:type="dxa" w:w="1958"/>
          </w:tcPr>
          <w:p>
            <w:pPr>
              <w:spacing w:after="0"/>
              <w:jc w:val="left"/>
            </w:pPr>
            <w:r>
              <w:rPr>
                <w:sz w:val="16"/>
              </w:rPr>
              <w:t>Includes 13 High Wind and 3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$65,346</w:t>
            </w:r>
          </w:p>
        </w:tc>
        <w:tc>
          <w:tcPr>
            <w:tcW w:type="dxa" w:w="1126"/>
          </w:tcPr>
          <w:p>
            <w:pPr>
              <w:spacing w:after="0"/>
              <w:jc w:val="right"/>
            </w:pPr>
            <w:r>
              <w:rPr>
                <w:sz w:val="16"/>
              </w:rPr>
              <w:t>$35,400</w:t>
            </w:r>
          </w:p>
        </w:tc>
        <w:tc>
          <w:tcPr>
            <w:tcW w:type="dxa" w:w="1514"/>
          </w:tcPr>
          <w:p>
            <w:pPr>
              <w:spacing w:after="0"/>
              <w:jc w:val="right"/>
            </w:pPr>
            <w:r>
              <w:rPr>
                <w:sz w:val="16"/>
              </w:rPr>
              <w:t>$32,798</w:t>
            </w:r>
          </w:p>
        </w:tc>
        <w:tc>
          <w:tcPr>
            <w:tcW w:type="dxa" w:w="1133"/>
          </w:tcPr>
          <w:p>
            <w:pPr>
              <w:spacing w:after="0"/>
              <w:jc w:val="right"/>
            </w:pPr>
            <w:r>
              <w:rPr>
                <w:sz w:val="16"/>
              </w:rPr>
              <w:t>$133,544</w:t>
            </w:r>
          </w:p>
        </w:tc>
        <w:tc>
          <w:tcPr>
            <w:tcW w:type="dxa" w:w="1711"/>
          </w:tcPr>
          <w:p>
            <w:pPr>
              <w:spacing w:after="0"/>
              <w:jc w:val="right"/>
            </w:pPr>
            <w:r>
              <w:rPr>
                <w:sz w:val="16"/>
              </w:rPr>
              <w:t>6</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230"/>
          </w:tcPr>
          <w:p>
            <w:pPr>
              <w:spacing w:after="0"/>
              <w:jc w:val="left"/>
            </w:pPr>
            <w:r>
              <w:rPr>
                <w:sz w:val="16"/>
              </w:rPr>
              <w:t>Relatively Moderate</w:t>
            </w:r>
          </w:p>
        </w:tc>
        <w:tc>
          <w:tcPr>
            <w:tcW w:type="dxa" w:w="1037"/>
          </w:tcPr>
          <w:p>
            <w:pPr>
              <w:spacing w:after="0"/>
              <w:jc w:val="right"/>
            </w:pPr>
            <w:r>
              <w:rPr>
                <w:sz w:val="16"/>
              </w:rPr>
              <w:t>$378</w:t>
            </w:r>
          </w:p>
        </w:tc>
        <w:tc>
          <w:tcPr>
            <w:tcW w:type="dxa" w:w="1126"/>
          </w:tcPr>
          <w:p>
            <w:pPr>
              <w:spacing w:after="0"/>
              <w:jc w:val="right"/>
            </w:pPr>
            <w:r>
              <w:rPr>
                <w:sz w:val="16"/>
              </w:rPr>
              <w:t>$1,349</w:t>
            </w:r>
          </w:p>
        </w:tc>
        <w:tc>
          <w:tcPr>
            <w:tcW w:type="dxa" w:w="1514"/>
          </w:tcPr>
          <w:p>
            <w:pPr>
              <w:spacing w:after="0"/>
              <w:jc w:val="right"/>
            </w:pPr>
            <w:r>
              <w:rPr>
                <w:sz w:val="16"/>
              </w:rPr>
              <w:t>$103,366</w:t>
            </w:r>
          </w:p>
        </w:tc>
        <w:tc>
          <w:tcPr>
            <w:tcW w:type="dxa" w:w="1133"/>
          </w:tcPr>
          <w:p>
            <w:pPr>
              <w:spacing w:after="0"/>
              <w:jc w:val="right"/>
            </w:pPr>
            <w:r>
              <w:rPr>
                <w:sz w:val="16"/>
              </w:rPr>
              <w:t>$105,093</w:t>
            </w:r>
          </w:p>
        </w:tc>
        <w:tc>
          <w:tcPr>
            <w:tcW w:type="dxa" w:w="1711"/>
          </w:tcPr>
          <w:p>
            <w:pPr>
              <w:spacing w:after="0"/>
              <w:jc w:val="right"/>
            </w:pPr>
            <w:r>
              <w:rPr>
                <w:sz w:val="16"/>
              </w:rPr>
              <w:t>52</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230"/>
          </w:tcPr>
          <w:p>
            <w:pPr>
              <w:spacing w:after="0"/>
              <w:jc w:val="left"/>
            </w:pPr>
            <w:r>
              <w:rPr>
                <w:sz w:val="16"/>
              </w:rPr>
              <w:t>Relatively Low</w:t>
            </w:r>
          </w:p>
        </w:tc>
        <w:tc>
          <w:tcPr>
            <w:tcW w:type="dxa" w:w="1037"/>
          </w:tcPr>
          <w:p>
            <w:pPr>
              <w:spacing w:after="0"/>
              <w:jc w:val="right"/>
            </w:pPr>
            <w:r>
              <w:rPr>
                <w:sz w:val="16"/>
              </w:rPr>
              <w:t>$3,433</w:t>
            </w:r>
          </w:p>
        </w:tc>
        <w:tc>
          <w:tcPr>
            <w:tcW w:type="dxa" w:w="1126"/>
          </w:tcPr>
          <w:p>
            <w:pPr>
              <w:spacing w:after="0"/>
              <w:jc w:val="right"/>
            </w:pPr>
            <w:r>
              <w:rPr>
                <w:sz w:val="16"/>
              </w:rPr>
              <w:t>n/a</w:t>
            </w:r>
          </w:p>
        </w:tc>
        <w:tc>
          <w:tcPr>
            <w:tcW w:type="dxa" w:w="1514"/>
          </w:tcPr>
          <w:p>
            <w:pPr>
              <w:spacing w:after="0"/>
              <w:jc w:val="right"/>
            </w:pPr>
            <w:r>
              <w:rPr>
                <w:sz w:val="16"/>
              </w:rPr>
              <w:t>$88,901</w:t>
            </w:r>
          </w:p>
        </w:tc>
        <w:tc>
          <w:tcPr>
            <w:tcW w:type="dxa" w:w="1133"/>
          </w:tcPr>
          <w:p>
            <w:pPr>
              <w:spacing w:after="0"/>
              <w:jc w:val="right"/>
            </w:pPr>
            <w:r>
              <w:rPr>
                <w:sz w:val="16"/>
              </w:rPr>
              <w:t>$92,334</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$131</w:t>
            </w:r>
          </w:p>
        </w:tc>
        <w:tc>
          <w:tcPr>
            <w:tcW w:type="dxa" w:w="1126"/>
          </w:tcPr>
          <w:p>
            <w:pPr>
              <w:spacing w:after="0"/>
              <w:jc w:val="right"/>
            </w:pPr>
            <w:r>
              <w:rPr>
                <w:sz w:val="16"/>
              </w:rPr>
              <w:t>$6,790</w:t>
            </w:r>
          </w:p>
        </w:tc>
        <w:tc>
          <w:tcPr>
            <w:tcW w:type="dxa" w:w="1514"/>
          </w:tcPr>
          <w:p>
            <w:pPr>
              <w:spacing w:after="0"/>
              <w:jc w:val="right"/>
            </w:pPr>
            <w:r>
              <w:rPr>
                <w:sz w:val="16"/>
              </w:rPr>
              <w:t>$62,045</w:t>
            </w:r>
          </w:p>
        </w:tc>
        <w:tc>
          <w:tcPr>
            <w:tcW w:type="dxa" w:w="1133"/>
          </w:tcPr>
          <w:p>
            <w:pPr>
              <w:spacing w:after="0"/>
              <w:jc w:val="right"/>
            </w:pPr>
            <w:r>
              <w:rPr>
                <w:sz w:val="16"/>
              </w:rPr>
              <w:t>$68,966</w:t>
            </w:r>
          </w:p>
        </w:tc>
        <w:tc>
          <w:tcPr>
            <w:tcW w:type="dxa" w:w="1711"/>
          </w:tcPr>
          <w:p>
            <w:pPr>
              <w:spacing w:after="0"/>
              <w:jc w:val="right"/>
            </w:pPr>
            <w:r>
              <w:rPr>
                <w:sz w:val="16"/>
              </w:rPr>
              <w:t>2</w:t>
            </w:r>
          </w:p>
        </w:tc>
        <w:tc>
          <w:tcPr>
            <w:tcW w:type="dxa" w:w="1636"/>
          </w:tcPr>
          <w:p>
            <w:pPr>
              <w:spacing w:after="0"/>
              <w:jc w:val="left"/>
            </w:pPr>
          </w:p>
        </w:tc>
        <w:tc>
          <w:tcPr>
            <w:tcW w:type="dxa" w:w="1958"/>
          </w:tcPr>
          <w:p>
            <w:pPr>
              <w:spacing w:after="0"/>
              <w:jc w:val="left"/>
            </w:pPr>
            <w:r>
              <w:rPr>
                <w:sz w:val="16"/>
              </w:rPr>
              <w:t>Includes 1 Frost/Freeze record (outside NRI's Cold Wave definition; counted in this table and in B1-d, not in the B1-e descriptor).</w:t>
            </w:r>
          </w:p>
        </w:tc>
      </w:tr>
      <w:tr>
        <w:trPr>
          <w:cantSplit/>
        </w:trPr>
        <w:tc>
          <w:tcPr>
            <w:tcW w:type="dxa" w:w="694"/>
          </w:tcPr>
          <w:p>
            <w:pPr>
              <w:spacing w:after="0"/>
              <w:jc w:val="right"/>
            </w:pPr>
            <w:r>
              <w:rPr>
                <w:sz w:val="16"/>
              </w:rPr>
              <w:t>10</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$20,052</w:t>
            </w:r>
          </w:p>
        </w:tc>
        <w:tc>
          <w:tcPr>
            <w:tcW w:type="dxa" w:w="1126"/>
          </w:tcPr>
          <w:p>
            <w:pPr>
              <w:spacing w:after="0"/>
              <w:jc w:val="right"/>
            </w:pPr>
            <w:r>
              <w:rPr>
                <w:sz w:val="16"/>
              </w:rPr>
              <w:t>$201</w:t>
            </w:r>
          </w:p>
        </w:tc>
        <w:tc>
          <w:tcPr>
            <w:tcW w:type="dxa" w:w="1514"/>
          </w:tcPr>
          <w:p>
            <w:pPr>
              <w:spacing w:after="0"/>
              <w:jc w:val="right"/>
            </w:pPr>
            <w:r>
              <w:rPr>
                <w:sz w:val="16"/>
              </w:rPr>
              <w:t>$18,947</w:t>
            </w:r>
          </w:p>
        </w:tc>
        <w:tc>
          <w:tcPr>
            <w:tcW w:type="dxa" w:w="1133"/>
          </w:tcPr>
          <w:p>
            <w:pPr>
              <w:spacing w:after="0"/>
              <w:jc w:val="right"/>
            </w:pPr>
            <w:r>
              <w:rPr>
                <w:sz w:val="16"/>
              </w:rPr>
              <w:t>$39,200</w:t>
            </w:r>
          </w:p>
        </w:tc>
        <w:tc>
          <w:tcPr>
            <w:tcW w:type="dxa" w:w="1711"/>
          </w:tcPr>
          <w:p>
            <w:pPr>
              <w:spacing w:after="0"/>
              <w:jc w:val="right"/>
            </w:pPr>
            <w:r>
              <w:rPr>
                <w:sz w:val="16"/>
              </w:rPr>
              <w:t>1</w:t>
            </w:r>
          </w:p>
        </w:tc>
        <w:tc>
          <w:tcPr>
            <w:tcW w:type="dxa" w:w="1636"/>
          </w:tcPr>
          <w:p>
            <w:pPr>
              <w:spacing w:after="0"/>
              <w:jc w:val="left"/>
            </w:pPr>
          </w:p>
        </w:tc>
        <w:tc>
          <w:tcPr>
            <w:tcW w:type="dxa" w:w="1958"/>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$293</w:t>
            </w:r>
          </w:p>
        </w:tc>
        <w:tc>
          <w:tcPr>
            <w:tcW w:type="dxa" w:w="1126"/>
          </w:tcPr>
          <w:p>
            <w:pPr>
              <w:spacing w:after="0"/>
              <w:jc w:val="right"/>
            </w:pPr>
            <w:r>
              <w:rPr>
                <w:sz w:val="16"/>
              </w:rPr>
              <w:t>n/a</w:t>
            </w:r>
          </w:p>
        </w:tc>
        <w:tc>
          <w:tcPr>
            <w:tcW w:type="dxa" w:w="1514"/>
          </w:tcPr>
          <w:p>
            <w:pPr>
              <w:spacing w:after="0"/>
              <w:jc w:val="right"/>
            </w:pPr>
            <w:r>
              <w:rPr>
                <w:sz w:val="16"/>
              </w:rPr>
              <w:t>$6,719</w:t>
            </w:r>
          </w:p>
        </w:tc>
        <w:tc>
          <w:tcPr>
            <w:tcW w:type="dxa" w:w="1133"/>
          </w:tcPr>
          <w:p>
            <w:pPr>
              <w:spacing w:after="0"/>
              <w:jc w:val="right"/>
            </w:pPr>
            <w:r>
              <w:rPr>
                <w:sz w:val="16"/>
              </w:rPr>
              <w:t>$7,012</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$559</w:t>
            </w:r>
          </w:p>
        </w:tc>
        <w:tc>
          <w:tcPr>
            <w:tcW w:type="dxa" w:w="1126"/>
          </w:tcPr>
          <w:p>
            <w:pPr>
              <w:spacing w:after="0"/>
              <w:jc w:val="right"/>
            </w:pPr>
            <w:r>
              <w:rPr>
                <w:sz w:val="16"/>
              </w:rPr>
              <w:t>n/a</w:t>
            </w:r>
          </w:p>
        </w:tc>
        <w:tc>
          <w:tcPr>
            <w:tcW w:type="dxa" w:w="1514"/>
          </w:tcPr>
          <w:p>
            <w:pPr>
              <w:spacing w:after="0"/>
              <w:jc w:val="right"/>
            </w:pPr>
            <w:r>
              <w:rPr>
                <w:sz w:val="16"/>
              </w:rPr>
              <w:t>$74</w:t>
            </w:r>
          </w:p>
        </w:tc>
        <w:tc>
          <w:tcPr>
            <w:tcW w:type="dxa" w:w="1133"/>
          </w:tcPr>
          <w:p>
            <w:pPr>
              <w:spacing w:after="0"/>
              <w:jc w:val="right"/>
            </w:pPr>
            <w:r>
              <w:rPr>
                <w:sz w:val="16"/>
              </w:rPr>
              <w:t>$633</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Declared 1 time; no Storm Events record of this type.</w:t>
            </w: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$616</w:t>
            </w:r>
          </w:p>
        </w:tc>
        <w:tc>
          <w:tcPr>
            <w:tcW w:type="dxa" w:w="1514"/>
          </w:tcPr>
          <w:p>
            <w:pPr>
              <w:spacing w:after="0"/>
              <w:jc w:val="right"/>
            </w:pPr>
            <w:r>
              <w:rPr>
                <w:sz w:val="16"/>
              </w:rPr>
              <w:t>n/a</w:t>
            </w:r>
          </w:p>
        </w:tc>
        <w:tc>
          <w:tcPr>
            <w:tcW w:type="dxa" w:w="1133"/>
          </w:tcPr>
          <w:p>
            <w:pPr>
              <w:spacing w:after="0"/>
              <w:jc w:val="right"/>
            </w:pPr>
            <w:r>
              <w:rPr>
                <w:sz w:val="16"/>
              </w:rPr>
              <w:t>$616</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Volcanic Activity</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4"/>
          </w:tcPr>
          <w:p>
            <w:pPr>
              <w:spacing w:after="0"/>
              <w:jc w:val="right"/>
            </w:pPr>
            <w:r>
              <w:rPr>
                <w:sz w:val="16"/>
              </w:rPr>
              <w:t>$12</w:t>
            </w:r>
          </w:p>
        </w:tc>
        <w:tc>
          <w:tcPr>
            <w:tcW w:type="dxa" w:w="1133"/>
          </w:tcPr>
          <w:p>
            <w:pPr>
              <w:spacing w:after="0"/>
              <w:jc w:val="right"/>
            </w:pPr>
            <w:r>
              <w:rPr>
                <w:sz w:val="16"/>
              </w:rPr>
              <w:t>$12</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23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14"/>
          </w:tcPr>
          <w:p>
            <w:pPr>
              <w:spacing w:after="0"/>
              <w:jc w:val="right"/>
            </w:pPr>
            <w:r>
              <w:rPr>
                <w:sz w:val="16"/>
              </w:rPr>
              <w:t>$6</w:t>
            </w:r>
          </w:p>
        </w:tc>
        <w:tc>
          <w:tcPr>
            <w:tcW w:type="dxa" w:w="1133"/>
          </w:tcPr>
          <w:p>
            <w:pPr>
              <w:spacing w:after="0"/>
              <w:jc w:val="right"/>
            </w:pPr>
            <w:r>
              <w:rPr>
                <w:sz w:val="16"/>
              </w:rPr>
              <w:t>$6</w:t>
            </w:r>
          </w:p>
        </w:tc>
        <w:tc>
          <w:tcPr>
            <w:tcW w:type="dxa" w:w="1711"/>
          </w:tcPr>
          <w:p>
            <w:pPr>
              <w:spacing w:after="0"/>
              <w:jc w:val="right"/>
            </w:pPr>
            <w:r>
              <w:rPr>
                <w:sz w:val="16"/>
              </w:rPr>
              <w:t>0</w:t>
            </w:r>
          </w:p>
        </w:tc>
        <w:tc>
          <w:tcPr>
            <w:tcW w:type="dxa" w:w="1636"/>
          </w:tcPr>
          <w:p>
            <w:pPr>
              <w:spacing w:after="0"/>
              <w:jc w:val="left"/>
            </w:pPr>
          </w:p>
        </w:tc>
        <w:tc>
          <w:tcPr>
            <w:tcW w:type="dxa" w:w="1958"/>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23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14"/>
          </w:tcPr>
          <w:p>
            <w:pPr>
              <w:spacing w:after="0"/>
              <w:jc w:val="right"/>
            </w:pPr>
          </w:p>
        </w:tc>
        <w:tc>
          <w:tcPr>
            <w:tcW w:type="dxa" w:w="1133"/>
          </w:tcPr>
          <w:p>
            <w:pPr>
              <w:spacing w:after="0"/>
              <w:jc w:val="right"/>
            </w:pPr>
          </w:p>
        </w:tc>
        <w:tc>
          <w:tcPr>
            <w:tcW w:type="dxa" w:w="1711"/>
          </w:tcPr>
          <w:p>
            <w:pPr>
              <w:spacing w:after="0"/>
              <w:jc w:val="right"/>
            </w:pPr>
            <w:r>
              <w:rPr>
                <w:sz w:val="16"/>
              </w:rPr>
              <w:t>0</w:t>
            </w:r>
          </w:p>
        </w:tc>
        <w:tc>
          <w:tcPr>
            <w:tcW w:type="dxa" w:w="1636"/>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5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9601 (Very Low, 3.1)</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9603.02 (Relatively Moderate, 78.3); tract 9601 (Relatively Low, 75.1); tract 9604 (Relatively Low, 72.2)</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9601 (Relatively Low, 90.7); tract 9603.01 (Very Low, 67.0); tract 9604 (Very Low, 63.9)</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9601 (Very Low, 24.4); tract 9603.02 (Very Low, 24.1); tract 9604 (Very Low, 20.8)</w:t>
            </w:r>
          </w:p>
        </w:tc>
      </w:tr>
      <w:tr>
        <w:trPr>
          <w:cantSplit/>
        </w:trPr>
        <w:tc>
          <w:tcPr>
            <w:tcW w:type="dxa" w:w="3678"/>
          </w:tcPr>
          <w:p>
            <w:pPr>
              <w:spacing w:after="0"/>
              <w:jc w:val="left"/>
            </w:pPr>
            <w:r>
              <w:rPr>
                <w:sz w:val="16"/>
              </w:rPr>
              <w:t>Volcanic Activity</w:t>
            </w:r>
          </w:p>
        </w:tc>
        <w:tc>
          <w:tcPr>
            <w:tcW w:type="dxa" w:w="10434"/>
          </w:tcPr>
          <w:p>
            <w:pPr>
              <w:spacing w:after="0"/>
              <w:jc w:val="left"/>
            </w:pPr>
            <w:r>
              <w:rPr>
                <w:sz w:val="16"/>
              </w:rPr>
              <w:t>tract 9603.02 (Very Low, 78.9); tract 9601 (Very Low, 78.9); tract 9604 (Very Low, 77.1)</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9604 (Relatively High, 98.8); tract 9601 (Relatively High, 98.3); tract 9603.01 (Relatively High, 96.3)</w:t>
            </w:r>
          </w:p>
        </w:tc>
      </w:tr>
    </w:tbl>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853"/>
        <w:gridCol w:w="1520"/>
        <w:gridCol w:w="1361"/>
        <w:gridCol w:w="2177"/>
        <w:gridCol w:w="1588"/>
        <w:gridCol w:w="2329"/>
        <w:gridCol w:w="1565"/>
      </w:tblGrid>
      <w:tr>
        <w:trPr>
          <w:cantSplit/>
          <w:tblHeader/>
        </w:trPr>
        <w:tc>
          <w:tcPr>
            <w:tcW w:type="dxa" w:w="1718"/>
            <w:shd w:val="clear" w:color="auto" w:fill="E8E8E8"/>
          </w:tcPr>
          <w:p>
            <w:pPr>
              <w:spacing w:after="0"/>
              <w:jc w:val="left"/>
            </w:pPr>
            <w:r>
              <w:rPr>
                <w:b/>
                <w:sz w:val="16"/>
              </w:rPr>
              <w:t>Hazard</w:t>
            </w:r>
          </w:p>
        </w:tc>
        <w:tc>
          <w:tcPr>
            <w:tcW w:type="dxa" w:w="1853"/>
            <w:shd w:val="clear" w:color="auto" w:fill="E8E8E8"/>
          </w:tcPr>
          <w:p>
            <w:pPr>
              <w:spacing w:after="0"/>
              <w:jc w:val="left"/>
            </w:pPr>
            <w:r>
              <w:rPr>
                <w:b/>
                <w:sz w:val="16"/>
              </w:rPr>
              <w:t>Scale</w:t>
            </w:r>
          </w:p>
        </w:tc>
        <w:tc>
          <w:tcPr>
            <w:tcW w:type="dxa" w:w="15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61"/>
            <w:shd w:val="clear" w:color="auto" w:fill="E8E8E8"/>
          </w:tcPr>
          <w:p>
            <w:pPr>
              <w:spacing w:after="0"/>
              <w:jc w:val="left"/>
            </w:pPr>
            <w:r>
              <w:rPr>
                <w:b/>
                <w:sz w:val="16"/>
              </w:rPr>
              <w:t>Observed range</w:t>
            </w:r>
          </w:p>
        </w:tc>
        <w:tc>
          <w:tcPr>
            <w:tcW w:type="dxa" w:w="2177"/>
            <w:shd w:val="clear" w:color="auto" w:fill="E8E8E8"/>
          </w:tcPr>
          <w:p>
            <w:pPr>
              <w:spacing w:after="0"/>
              <w:jc w:val="left"/>
            </w:pPr>
            <w:r>
              <w:rPr>
                <w:b/>
                <w:sz w:val="16"/>
              </w:rPr>
              <w:t>Worst recorded event</w:t>
            </w:r>
          </w:p>
        </w:tc>
        <w:tc>
          <w:tcPr>
            <w:tcW w:type="dxa" w:w="1588"/>
            <w:shd w:val="clear" w:color="auto" w:fill="E8E8E8"/>
          </w:tcPr>
          <w:p>
            <w:pPr>
              <w:spacing w:after="0"/>
              <w:jc w:val="left"/>
            </w:pPr>
            <w:r>
              <w:rPr>
                <w:b/>
                <w:sz w:val="16"/>
              </w:rPr>
              <w:t>Most damaging (when different)</w:t>
            </w:r>
          </w:p>
        </w:tc>
        <w:tc>
          <w:tcPr>
            <w:tcW w:type="dxa" w:w="2329"/>
            <w:shd w:val="clear" w:color="auto" w:fill="E8E8E8"/>
          </w:tcPr>
          <w:p>
            <w:pPr>
              <w:spacing w:after="0"/>
              <w:jc w:val="left"/>
            </w:pPr>
            <w:r>
              <w:rPr>
                <w:b/>
                <w:sz w:val="16"/>
              </w:rPr>
              <w:t>How it applies to jurisdictions</w:t>
            </w:r>
          </w:p>
        </w:tc>
        <w:tc>
          <w:tcPr>
            <w:tcW w:type="dxa" w:w="1565"/>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853"/>
          </w:tcPr>
          <w:p>
            <w:pPr>
              <w:spacing w:after="0"/>
              <w:jc w:val="left"/>
            </w:pPr>
            <w:r>
              <w:rPr>
                <w:sz w:val="16"/>
              </w:rPr>
              <w:t>none (count and damage only)</w:t>
            </w:r>
          </w:p>
        </w:tc>
        <w:tc>
          <w:tcPr>
            <w:tcW w:type="dxa" w:w="1520"/>
          </w:tcPr>
          <w:p>
            <w:pPr>
              <w:spacing w:after="0"/>
              <w:jc w:val="right"/>
            </w:pPr>
            <w:r>
              <w:rPr>
                <w:sz w:val="16"/>
              </w:rPr>
              <w:t>0</w:t>
            </w:r>
          </w:p>
        </w:tc>
        <w:tc>
          <w:tcPr>
            <w:tcW w:type="dxa" w:w="1361"/>
          </w:tcPr>
          <w:p>
            <w:pPr>
              <w:spacing w:after="0"/>
              <w:jc w:val="left"/>
            </w:pPr>
          </w:p>
        </w:tc>
        <w:tc>
          <w:tcPr>
            <w:tcW w:type="dxa" w:w="2177"/>
          </w:tcPr>
          <w:p>
            <w:pPr>
              <w:spacing w:after="0"/>
              <w:jc w:val="left"/>
            </w:pPr>
          </w:p>
        </w:tc>
        <w:tc>
          <w:tcPr>
            <w:tcW w:type="dxa" w:w="1588"/>
          </w:tcPr>
          <w:p>
            <w:pPr>
              <w:spacing w:after="0"/>
              <w:jc w:val="left"/>
            </w:pPr>
          </w:p>
        </w:tc>
        <w:tc>
          <w:tcPr>
            <w:tcW w:type="dxa" w:w="2329"/>
          </w:tcPr>
          <w:p>
            <w:pPr>
              <w:spacing w:after="0"/>
              <w:jc w:val="left"/>
            </w:pPr>
          </w:p>
        </w:tc>
        <w:tc>
          <w:tcPr>
            <w:tcW w:type="dxa" w:w="1565"/>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Cold/Wind Chill, Extreme Cold/Wind Chill</w:t>
            </w:r>
          </w:p>
        </w:tc>
        <w:tc>
          <w:tcPr>
            <w:tcW w:type="dxa" w:w="1853"/>
          </w:tcPr>
          <w:p>
            <w:pPr>
              <w:spacing w:after="0"/>
              <w:jc w:val="left"/>
            </w:pPr>
            <w:r>
              <w:rPr>
                <w:sz w:val="16"/>
              </w:rPr>
              <w:t>wind chill</w:t>
            </w:r>
          </w:p>
        </w:tc>
        <w:tc>
          <w:tcPr>
            <w:tcW w:type="dxa" w:w="1520"/>
          </w:tcPr>
          <w:p>
            <w:pPr>
              <w:spacing w:after="0"/>
              <w:jc w:val="right"/>
            </w:pPr>
            <w:r>
              <w:rPr>
                <w:sz w:val="16"/>
              </w:rPr>
              <w:t>1 record, 2002 (1 zone-level)</w:t>
            </w:r>
          </w:p>
        </w:tc>
        <w:tc>
          <w:tcPr>
            <w:tcW w:type="dxa" w:w="1361"/>
          </w:tcPr>
          <w:p>
            <w:pPr>
              <w:spacing w:after="0"/>
              <w:jc w:val="left"/>
            </w:pPr>
            <w:r>
              <w:rPr>
                <w:sz w:val="16"/>
              </w:rPr>
              <w:t>2 days; 1 with a recorded value</w:t>
            </w:r>
          </w:p>
        </w:tc>
        <w:tc>
          <w:tcPr>
            <w:tcW w:type="dxa" w:w="2177"/>
          </w:tcPr>
          <w:p>
            <w:pPr>
              <w:spacing w:after="0"/>
              <w:jc w:val="left"/>
            </w:pPr>
            <w:r>
              <w:rPr>
                <w:sz w:val="16"/>
              </w:rPr>
              <w:t>2 consecutive days, 2002-05-08 to 2002-05-09, zone-level</w:t>
            </w:r>
          </w:p>
        </w:tc>
        <w:tc>
          <w:tcPr>
            <w:tcW w:type="dxa" w:w="1588"/>
          </w:tcPr>
          <w:p>
            <w:pPr>
              <w:spacing w:after="0"/>
              <w:jc w:val="left"/>
            </w:pPr>
          </w:p>
        </w:tc>
        <w:tc>
          <w:tcPr>
            <w:tcW w:type="dxa" w:w="2329"/>
          </w:tcPr>
          <w:p>
            <w:pPr>
              <w:spacing w:after="0"/>
              <w:jc w:val="left"/>
            </w:pPr>
            <w:r>
              <w:rPr>
                <w:sz w:val="16"/>
              </w:rPr>
              <w:t>Countywide (zone-level records).</w:t>
            </w:r>
          </w:p>
        </w:tc>
        <w:tc>
          <w:tcPr>
            <w:tcW w:type="dxa" w:w="1565"/>
          </w:tcPr>
          <w:p>
            <w:pPr>
              <w:spacing w:after="0"/>
              <w:jc w:val="left"/>
            </w:pPr>
            <w:r>
              <w:rPr>
                <w:sz w:val="16"/>
              </w:rPr>
              <w:t>Wind chill: in event narratives only (local data needed).</w:t>
            </w:r>
          </w:p>
        </w:tc>
      </w:tr>
      <w:tr>
        <w:trPr>
          <w:cantSplit/>
        </w:trPr>
        <w:tc>
          <w:tcPr>
            <w:tcW w:type="dxa" w:w="1718"/>
          </w:tcPr>
          <w:p>
            <w:pPr>
              <w:spacing w:after="0"/>
              <w:jc w:val="left"/>
            </w:pPr>
            <w:r>
              <w:rPr>
                <w:sz w:val="16"/>
              </w:rPr>
              <w:t>Frost/Freeze (outside NRI's Cold Wave definition)</w:t>
            </w:r>
          </w:p>
        </w:tc>
        <w:tc>
          <w:tcPr>
            <w:tcW w:type="dxa" w:w="1853"/>
          </w:tcPr>
          <w:p>
            <w:pPr>
              <w:spacing w:after="0"/>
              <w:jc w:val="left"/>
            </w:pPr>
            <w:r>
              <w:rPr>
                <w:sz w:val="16"/>
              </w:rPr>
              <w:t>crop damage</w:t>
            </w:r>
          </w:p>
        </w:tc>
        <w:tc>
          <w:tcPr>
            <w:tcW w:type="dxa" w:w="1520"/>
          </w:tcPr>
          <w:p>
            <w:pPr>
              <w:spacing w:after="0"/>
              <w:jc w:val="right"/>
            </w:pPr>
            <w:r>
              <w:rPr>
                <w:sz w:val="16"/>
              </w:rPr>
              <w:t>1 record, 2012 (1 zone-level)</w:t>
            </w:r>
          </w:p>
        </w:tc>
        <w:tc>
          <w:tcPr>
            <w:tcW w:type="dxa" w:w="1361"/>
          </w:tcPr>
          <w:p>
            <w:pPr>
              <w:spacing w:after="0"/>
              <w:jc w:val="left"/>
            </w:pPr>
          </w:p>
        </w:tc>
        <w:tc>
          <w:tcPr>
            <w:tcW w:type="dxa" w:w="2177"/>
          </w:tcPr>
          <w:p>
            <w:pPr>
              <w:spacing w:after="0"/>
              <w:jc w:val="left"/>
            </w:pPr>
            <w:r>
              <w:rPr>
                <w:sz w:val="16"/>
              </w:rPr>
              <w:t>No crop damage reported in 1 record.</w:t>
            </w:r>
          </w:p>
        </w:tc>
        <w:tc>
          <w:tcPr>
            <w:tcW w:type="dxa" w:w="1588"/>
          </w:tcPr>
          <w:p>
            <w:pPr>
              <w:spacing w:after="0"/>
              <w:jc w:val="left"/>
            </w:pPr>
          </w:p>
        </w:tc>
        <w:tc>
          <w:tcPr>
            <w:tcW w:type="dxa" w:w="2329"/>
          </w:tcPr>
          <w:p>
            <w:pPr>
              <w:spacing w:after="0"/>
              <w:jc w:val="left"/>
            </w:pPr>
            <w:r>
              <w:rPr>
                <w:sz w:val="16"/>
              </w:rPr>
              <w:t>Countywide (zone-level records).</w:t>
            </w:r>
          </w:p>
        </w:tc>
        <w:tc>
          <w:tcPr>
            <w:tcW w:type="dxa" w:w="1565"/>
          </w:tcPr>
          <w:p>
            <w:pPr>
              <w:spacing w:after="0"/>
              <w:jc w:val="left"/>
            </w:pPr>
            <w:r>
              <w:rPr>
                <w:sz w:val="16"/>
              </w:rPr>
              <w:t>Temperature: in event narratives only (local data needed).</w:t>
            </w:r>
          </w:p>
        </w:tc>
      </w:tr>
      <w:tr>
        <w:trPr>
          <w:cantSplit/>
        </w:trPr>
        <w:tc>
          <w:tcPr>
            <w:tcW w:type="dxa" w:w="1718"/>
          </w:tcPr>
          <w:p>
            <w:pPr>
              <w:spacing w:after="0"/>
              <w:jc w:val="left"/>
            </w:pPr>
            <w:r>
              <w:rPr>
                <w:sz w:val="16"/>
              </w:rPr>
              <w:t>Drought</w:t>
            </w:r>
          </w:p>
        </w:tc>
        <w:tc>
          <w:tcPr>
            <w:tcW w:type="dxa" w:w="1853"/>
          </w:tcPr>
          <w:p>
            <w:pPr>
              <w:spacing w:after="0"/>
              <w:jc w:val="left"/>
            </w:pPr>
            <w:r>
              <w:rPr>
                <w:sz w:val="16"/>
              </w:rPr>
              <w:t>U.S. Drought Monitor scale (D0 to D4)</w:t>
            </w:r>
          </w:p>
        </w:tc>
        <w:tc>
          <w:tcPr>
            <w:tcW w:type="dxa" w:w="1520"/>
          </w:tcPr>
          <w:p>
            <w:pPr>
              <w:spacing w:after="0"/>
              <w:jc w:val="right"/>
            </w:pPr>
            <w:r>
              <w:rPr>
                <w:sz w:val="16"/>
              </w:rPr>
              <w:t>0</w:t>
            </w:r>
          </w:p>
        </w:tc>
        <w:tc>
          <w:tcPr>
            <w:tcW w:type="dxa" w:w="1361"/>
          </w:tcPr>
          <w:p>
            <w:pPr>
              <w:spacing w:after="0"/>
              <w:jc w:val="left"/>
            </w:pPr>
          </w:p>
        </w:tc>
        <w:tc>
          <w:tcPr>
            <w:tcW w:type="dxa" w:w="2177"/>
          </w:tcPr>
          <w:p>
            <w:pPr>
              <w:spacing w:after="0"/>
              <w:jc w:val="left"/>
            </w:pPr>
          </w:p>
        </w:tc>
        <w:tc>
          <w:tcPr>
            <w:tcW w:type="dxa" w:w="1588"/>
          </w:tcPr>
          <w:p>
            <w:pPr>
              <w:spacing w:after="0"/>
              <w:jc w:val="left"/>
            </w:pPr>
          </w:p>
        </w:tc>
        <w:tc>
          <w:tcPr>
            <w:tcW w:type="dxa" w:w="2329"/>
          </w:tcPr>
          <w:p>
            <w:pPr>
              <w:spacing w:after="0"/>
              <w:jc w:val="left"/>
            </w:pPr>
          </w:p>
        </w:tc>
        <w:tc>
          <w:tcPr>
            <w:tcW w:type="dxa" w:w="1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853"/>
          </w:tcPr>
          <w:p>
            <w:pPr>
              <w:spacing w:after="0"/>
              <w:jc w:val="left"/>
            </w:pPr>
            <w:r>
              <w:rPr>
                <w:sz w:val="16"/>
              </w:rPr>
              <w:t>Modified Mercalli (local data)</w:t>
            </w:r>
          </w:p>
        </w:tc>
        <w:tc>
          <w:tcPr>
            <w:tcW w:type="dxa" w:w="1520"/>
          </w:tcPr>
          <w:p>
            <w:pPr>
              <w:spacing w:after="0"/>
              <w:jc w:val="right"/>
            </w:pPr>
            <w:r>
              <w:rPr>
                <w:sz w:val="16"/>
              </w:rPr>
              <w:t>0</w:t>
            </w:r>
          </w:p>
        </w:tc>
        <w:tc>
          <w:tcPr>
            <w:tcW w:type="dxa" w:w="1361"/>
          </w:tcPr>
          <w:p>
            <w:pPr>
              <w:spacing w:after="0"/>
              <w:jc w:val="left"/>
            </w:pPr>
          </w:p>
        </w:tc>
        <w:tc>
          <w:tcPr>
            <w:tcW w:type="dxa" w:w="2177"/>
          </w:tcPr>
          <w:p>
            <w:pPr>
              <w:spacing w:after="0"/>
              <w:jc w:val="left"/>
            </w:pPr>
          </w:p>
        </w:tc>
        <w:tc>
          <w:tcPr>
            <w:tcW w:type="dxa" w:w="1588"/>
          </w:tcPr>
          <w:p>
            <w:pPr>
              <w:spacing w:after="0"/>
              <w:jc w:val="left"/>
            </w:pPr>
          </w:p>
        </w:tc>
        <w:tc>
          <w:tcPr>
            <w:tcW w:type="dxa" w:w="2329"/>
          </w:tcPr>
          <w:p>
            <w:pPr>
              <w:spacing w:after="0"/>
              <w:jc w:val="left"/>
            </w:pPr>
          </w:p>
        </w:tc>
        <w:tc>
          <w:tcPr>
            <w:tcW w:type="dxa" w:w="1565"/>
          </w:tcPr>
          <w:p>
            <w:pPr>
              <w:spacing w:after="0"/>
              <w:jc w:val="left"/>
            </w:pPr>
            <w:r>
              <w:rPr>
                <w:sz w:val="16"/>
              </w:rPr>
              <w:t>Storm Events does not record earthquakes; the USGS earthquake catalog is the source.</w:t>
            </w:r>
          </w:p>
        </w:tc>
      </w:tr>
      <w:tr>
        <w:trPr>
          <w:cantSplit/>
        </w:trPr>
        <w:tc>
          <w:tcPr>
            <w:tcW w:type="dxa" w:w="1718"/>
          </w:tcPr>
          <w:p>
            <w:pPr>
              <w:spacing w:after="0"/>
              <w:jc w:val="left"/>
            </w:pPr>
            <w:r>
              <w:rPr>
                <w:sz w:val="16"/>
              </w:rPr>
              <w:t>Hail</w:t>
            </w:r>
          </w:p>
        </w:tc>
        <w:tc>
          <w:tcPr>
            <w:tcW w:type="dxa" w:w="1853"/>
          </w:tcPr>
          <w:p>
            <w:pPr>
              <w:spacing w:after="0"/>
              <w:jc w:val="left"/>
            </w:pPr>
            <w:r>
              <w:rPr>
                <w:sz w:val="16"/>
              </w:rPr>
              <w:t>hail size (inches)</w:t>
            </w:r>
          </w:p>
        </w:tc>
        <w:tc>
          <w:tcPr>
            <w:tcW w:type="dxa" w:w="1520"/>
          </w:tcPr>
          <w:p>
            <w:pPr>
              <w:spacing w:after="0"/>
              <w:jc w:val="right"/>
            </w:pPr>
            <w:r>
              <w:rPr>
                <w:sz w:val="16"/>
              </w:rPr>
              <w:t>10 records, 1992 to 2024</w:t>
            </w:r>
          </w:p>
        </w:tc>
        <w:tc>
          <w:tcPr>
            <w:tcW w:type="dxa" w:w="1361"/>
          </w:tcPr>
          <w:p>
            <w:pPr>
              <w:spacing w:after="0"/>
              <w:jc w:val="left"/>
            </w:pPr>
            <w:r>
              <w:rPr>
                <w:sz w:val="16"/>
              </w:rPr>
              <w:t>0.75 in to 1.75 in (median 1 in); 10 with a recorded value</w:t>
            </w:r>
          </w:p>
        </w:tc>
        <w:tc>
          <w:tcPr>
            <w:tcW w:type="dxa" w:w="2177"/>
          </w:tcPr>
          <w:p>
            <w:pPr>
              <w:spacing w:after="0"/>
              <w:jc w:val="left"/>
            </w:pPr>
            <w:r>
              <w:rPr>
                <w:sz w:val="16"/>
              </w:rPr>
              <w:t>1.75 in hail, 1995-07-29</w:t>
            </w:r>
          </w:p>
        </w:tc>
        <w:tc>
          <w:tcPr>
            <w:tcW w:type="dxa" w:w="1588"/>
          </w:tcPr>
          <w:p>
            <w:pPr>
              <w:spacing w:after="0"/>
              <w:jc w:val="left"/>
            </w:pPr>
            <w:r>
              <w:rPr>
                <w:sz w:val="16"/>
              </w:rPr>
              <w:t>Hail, 1995-07-09, $5,000 property; crops not recorded (1995 dollars)</w:t>
            </w:r>
          </w:p>
        </w:tc>
        <w:tc>
          <w:tcPr>
            <w:tcW w:type="dxa" w:w="2329"/>
          </w:tcPr>
          <w:p>
            <w:pPr>
              <w:spacing w:after="0"/>
              <w:jc w:val="left"/>
            </w:pPr>
            <w:r>
              <w:rPr>
                <w:sz w:val="16"/>
              </w:rPr>
              <w:t>Event records naming jurisdictions in the plan: New Plymouth city (4 records), Payette city (4 records), Fruitland city (1 record).</w:t>
            </w:r>
          </w:p>
        </w:tc>
        <w:tc>
          <w:tcPr>
            <w:tcW w:type="dxa" w:w="1565"/>
          </w:tcPr>
          <w:p>
            <w:pPr>
              <w:spacing w:after="0"/>
              <w:jc w:val="left"/>
            </w:pPr>
          </w:p>
        </w:tc>
      </w:tr>
      <w:tr>
        <w:trPr>
          <w:cantSplit/>
        </w:trPr>
        <w:tc>
          <w:tcPr>
            <w:tcW w:type="dxa" w:w="1718"/>
          </w:tcPr>
          <w:p>
            <w:pPr>
              <w:spacing w:after="0"/>
              <w:jc w:val="left"/>
            </w:pPr>
            <w:r>
              <w:rPr>
                <w:sz w:val="16"/>
              </w:rPr>
              <w:t>Excessive Heat, Heat</w:t>
            </w:r>
          </w:p>
        </w:tc>
        <w:tc>
          <w:tcPr>
            <w:tcW w:type="dxa" w:w="1853"/>
          </w:tcPr>
          <w:p>
            <w:pPr>
              <w:spacing w:after="0"/>
              <w:jc w:val="left"/>
            </w:pPr>
            <w:r>
              <w:rPr>
                <w:sz w:val="16"/>
              </w:rPr>
              <w:t>heat index (in event narratives)</w:t>
            </w:r>
          </w:p>
        </w:tc>
        <w:tc>
          <w:tcPr>
            <w:tcW w:type="dxa" w:w="1520"/>
          </w:tcPr>
          <w:p>
            <w:pPr>
              <w:spacing w:after="0"/>
              <w:jc w:val="right"/>
            </w:pPr>
            <w:r>
              <w:rPr>
                <w:sz w:val="16"/>
              </w:rPr>
              <w:t>1 record, 2022 (1 zone-level)</w:t>
            </w:r>
          </w:p>
        </w:tc>
        <w:tc>
          <w:tcPr>
            <w:tcW w:type="dxa" w:w="1361"/>
          </w:tcPr>
          <w:p>
            <w:pPr>
              <w:spacing w:after="0"/>
              <w:jc w:val="left"/>
            </w:pPr>
            <w:r>
              <w:rPr>
                <w:sz w:val="16"/>
              </w:rPr>
              <w:t>2 days; 1 with a recorded value</w:t>
            </w:r>
          </w:p>
        </w:tc>
        <w:tc>
          <w:tcPr>
            <w:tcW w:type="dxa" w:w="2177"/>
          </w:tcPr>
          <w:p>
            <w:pPr>
              <w:spacing w:after="0"/>
              <w:jc w:val="left"/>
            </w:pPr>
            <w:r>
              <w:rPr>
                <w:sz w:val="16"/>
              </w:rPr>
              <w:t>2 consecutive days, 2022-09-06 to 2022-09-07, zone-level</w:t>
            </w:r>
          </w:p>
        </w:tc>
        <w:tc>
          <w:tcPr>
            <w:tcW w:type="dxa" w:w="1588"/>
          </w:tcPr>
          <w:p>
            <w:pPr>
              <w:spacing w:after="0"/>
              <w:jc w:val="left"/>
            </w:pPr>
          </w:p>
        </w:tc>
        <w:tc>
          <w:tcPr>
            <w:tcW w:type="dxa" w:w="2329"/>
          </w:tcPr>
          <w:p>
            <w:pPr>
              <w:spacing w:after="0"/>
              <w:jc w:val="left"/>
            </w:pPr>
            <w:r>
              <w:rPr>
                <w:sz w:val="16"/>
              </w:rPr>
              <w:t>Countywide (zone-level records).</w:t>
            </w:r>
          </w:p>
        </w:tc>
        <w:tc>
          <w:tcPr>
            <w:tcW w:type="dxa" w:w="1565"/>
          </w:tcPr>
          <w:p>
            <w:pPr>
              <w:spacing w:after="0"/>
              <w:jc w:val="left"/>
            </w:pPr>
            <w:r>
              <w:rPr>
                <w:sz w:val="16"/>
              </w:rPr>
              <w:t>Heat index: in event narratives only (local data needed).</w:t>
            </w:r>
          </w:p>
        </w:tc>
      </w:tr>
      <w:tr>
        <w:trPr>
          <w:cantSplit/>
        </w:trPr>
        <w:tc>
          <w:tcPr>
            <w:tcW w:type="dxa" w:w="1718"/>
          </w:tcPr>
          <w:p>
            <w:pPr>
              <w:spacing w:after="0"/>
              <w:jc w:val="left"/>
            </w:pPr>
            <w:r>
              <w:rPr>
                <w:sz w:val="16"/>
              </w:rPr>
              <w:t>Hurricane, Tropical Storm, Tropical Depression</w:t>
            </w:r>
          </w:p>
        </w:tc>
        <w:tc>
          <w:tcPr>
            <w:tcW w:type="dxa" w:w="1853"/>
          </w:tcPr>
          <w:p>
            <w:pPr>
              <w:spacing w:after="0"/>
              <w:jc w:val="left"/>
            </w:pPr>
            <w:r>
              <w:rPr>
                <w:sz w:val="16"/>
              </w:rPr>
              <w:t>Saffir-Simpson</w:t>
            </w:r>
          </w:p>
        </w:tc>
        <w:tc>
          <w:tcPr>
            <w:tcW w:type="dxa" w:w="1520"/>
          </w:tcPr>
          <w:p>
            <w:pPr>
              <w:spacing w:after="0"/>
              <w:jc w:val="right"/>
            </w:pPr>
            <w:r>
              <w:rPr>
                <w:sz w:val="16"/>
              </w:rPr>
              <w:t>0</w:t>
            </w:r>
          </w:p>
        </w:tc>
        <w:tc>
          <w:tcPr>
            <w:tcW w:type="dxa" w:w="1361"/>
          </w:tcPr>
          <w:p>
            <w:pPr>
              <w:spacing w:after="0"/>
              <w:jc w:val="left"/>
            </w:pPr>
          </w:p>
        </w:tc>
        <w:tc>
          <w:tcPr>
            <w:tcW w:type="dxa" w:w="2177"/>
          </w:tcPr>
          <w:p>
            <w:pPr>
              <w:spacing w:after="0"/>
              <w:jc w:val="left"/>
            </w:pPr>
          </w:p>
        </w:tc>
        <w:tc>
          <w:tcPr>
            <w:tcW w:type="dxa" w:w="1588"/>
          </w:tcPr>
          <w:p>
            <w:pPr>
              <w:spacing w:after="0"/>
              <w:jc w:val="left"/>
            </w:pPr>
          </w:p>
        </w:tc>
        <w:tc>
          <w:tcPr>
            <w:tcW w:type="dxa" w:w="2329"/>
          </w:tcPr>
          <w:p>
            <w:pPr>
              <w:spacing w:after="0"/>
              <w:jc w:val="left"/>
            </w:pPr>
          </w:p>
        </w:tc>
        <w:tc>
          <w:tcPr>
            <w:tcW w:type="dxa" w:w="15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8"/>
          </w:tcPr>
          <w:p>
            <w:pPr>
              <w:spacing w:after="0"/>
              <w:jc w:val="left"/>
            </w:pPr>
            <w:r>
              <w:rPr>
                <w:sz w:val="16"/>
              </w:rPr>
              <w:t>Ice Storm</w:t>
            </w:r>
          </w:p>
        </w:tc>
        <w:tc>
          <w:tcPr>
            <w:tcW w:type="dxa" w:w="1853"/>
          </w:tcPr>
          <w:p>
            <w:pPr>
              <w:spacing w:after="0"/>
              <w:jc w:val="left"/>
            </w:pPr>
            <w:r>
              <w:rPr>
                <w:sz w:val="16"/>
              </w:rPr>
              <w:t>Sperry-Piltz ice scale (local data)</w:t>
            </w:r>
          </w:p>
        </w:tc>
        <w:tc>
          <w:tcPr>
            <w:tcW w:type="dxa" w:w="1520"/>
          </w:tcPr>
          <w:p>
            <w:pPr>
              <w:spacing w:after="0"/>
              <w:jc w:val="right"/>
            </w:pPr>
            <w:r>
              <w:rPr>
                <w:sz w:val="16"/>
              </w:rPr>
              <w:t>0</w:t>
            </w:r>
          </w:p>
        </w:tc>
        <w:tc>
          <w:tcPr>
            <w:tcW w:type="dxa" w:w="1361"/>
          </w:tcPr>
          <w:p>
            <w:pPr>
              <w:spacing w:after="0"/>
              <w:jc w:val="left"/>
            </w:pPr>
          </w:p>
        </w:tc>
        <w:tc>
          <w:tcPr>
            <w:tcW w:type="dxa" w:w="2177"/>
          </w:tcPr>
          <w:p>
            <w:pPr>
              <w:spacing w:after="0"/>
              <w:jc w:val="left"/>
            </w:pPr>
          </w:p>
        </w:tc>
        <w:tc>
          <w:tcPr>
            <w:tcW w:type="dxa" w:w="1588"/>
          </w:tcPr>
          <w:p>
            <w:pPr>
              <w:spacing w:after="0"/>
              <w:jc w:val="left"/>
            </w:pPr>
          </w:p>
        </w:tc>
        <w:tc>
          <w:tcPr>
            <w:tcW w:type="dxa" w:w="2329"/>
          </w:tcPr>
          <w:p>
            <w:pPr>
              <w:spacing w:after="0"/>
              <w:jc w:val="left"/>
            </w:pPr>
          </w:p>
        </w:tc>
        <w:tc>
          <w:tcPr>
            <w:tcW w:type="dxa" w:w="1565"/>
          </w:tcPr>
          <w:p>
            <w:pPr>
              <w:spacing w:after="0"/>
              <w:jc w:val="left"/>
            </w:pPr>
            <w:r>
              <w:rPr>
                <w:sz w:val="16"/>
              </w:rPr>
              <w:t>Ice thickness: in event narratives only (local data needed).</w:t>
            </w:r>
          </w:p>
        </w:tc>
      </w:tr>
      <w:tr>
        <w:trPr>
          <w:cantSplit/>
        </w:trPr>
        <w:tc>
          <w:tcPr>
            <w:tcW w:type="dxa" w:w="1718"/>
          </w:tcPr>
          <w:p>
            <w:pPr>
              <w:spacing w:after="0"/>
              <w:jc w:val="left"/>
            </w:pPr>
            <w:r>
              <w:rPr>
                <w:sz w:val="16"/>
              </w:rPr>
              <w:t>Flash Flood, Flood, Lakeshore Flood</w:t>
            </w:r>
          </w:p>
        </w:tc>
        <w:tc>
          <w:tcPr>
            <w:tcW w:type="dxa" w:w="1853"/>
          </w:tcPr>
          <w:p>
            <w:pPr>
              <w:spacing w:after="0"/>
              <w:jc w:val="left"/>
            </w:pPr>
            <w:r>
              <w:rPr>
                <w:sz w:val="16"/>
              </w:rPr>
              <w:t>damage and flood days (flood depth: FIRM)</w:t>
            </w:r>
          </w:p>
        </w:tc>
        <w:tc>
          <w:tcPr>
            <w:tcW w:type="dxa" w:w="1520"/>
          </w:tcPr>
          <w:p>
            <w:pPr>
              <w:spacing w:after="0"/>
              <w:jc w:val="right"/>
            </w:pPr>
            <w:r>
              <w:rPr>
                <w:sz w:val="16"/>
              </w:rPr>
              <w:t>7 records, 1997 to 2017 (3 zone-level)</w:t>
            </w:r>
          </w:p>
        </w:tc>
        <w:tc>
          <w:tcPr>
            <w:tcW w:type="dxa" w:w="1361"/>
          </w:tcPr>
          <w:p>
            <w:pPr>
              <w:spacing w:after="0"/>
              <w:jc w:val="left"/>
            </w:pPr>
          </w:p>
        </w:tc>
        <w:tc>
          <w:tcPr>
            <w:tcW w:type="dxa" w:w="2177"/>
          </w:tcPr>
          <w:p>
            <w:pPr>
              <w:spacing w:after="0"/>
              <w:jc w:val="left"/>
            </w:pPr>
            <w:r>
              <w:rPr>
                <w:sz w:val="16"/>
              </w:rPr>
              <w:t>Flood, 2010-06-05, $1,000,000 property; $0 crops (2010 dollars)</w:t>
            </w:r>
          </w:p>
        </w:tc>
        <w:tc>
          <w:tcPr>
            <w:tcW w:type="dxa" w:w="1588"/>
          </w:tcPr>
          <w:p>
            <w:pPr>
              <w:spacing w:after="0"/>
              <w:jc w:val="left"/>
            </w:pPr>
          </w:p>
        </w:tc>
        <w:tc>
          <w:tcPr>
            <w:tcW w:type="dxa" w:w="2329"/>
          </w:tcPr>
          <w:p>
            <w:pPr>
              <w:spacing w:after="0"/>
              <w:jc w:val="left"/>
            </w:pPr>
            <w:r>
              <w:rPr>
                <w:sz w:val="16"/>
              </w:rPr>
              <w:t>Event records naming jurisdictions in the plan: Payette city (2 records), Fruitland city (1 record), New Plymouth city (1 record). Zone-level records (3) apply countywide.</w:t>
            </w:r>
          </w:p>
        </w:tc>
        <w:tc>
          <w:tcPr>
            <w:tcW w:type="dxa" w:w="15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8"/>
          </w:tcPr>
          <w:p>
            <w:pPr>
              <w:spacing w:after="0"/>
              <w:jc w:val="left"/>
            </w:pPr>
            <w:r>
              <w:rPr>
                <w:sz w:val="16"/>
              </w:rPr>
              <w:t>Debris Flow</w:t>
            </w:r>
          </w:p>
        </w:tc>
        <w:tc>
          <w:tcPr>
            <w:tcW w:type="dxa" w:w="1853"/>
          </w:tcPr>
          <w:p>
            <w:pPr>
              <w:spacing w:after="0"/>
              <w:jc w:val="left"/>
            </w:pPr>
            <w:r>
              <w:rPr>
                <w:sz w:val="16"/>
              </w:rPr>
              <w:t>none (count and damage only)</w:t>
            </w:r>
          </w:p>
        </w:tc>
        <w:tc>
          <w:tcPr>
            <w:tcW w:type="dxa" w:w="1520"/>
          </w:tcPr>
          <w:p>
            <w:pPr>
              <w:spacing w:after="0"/>
              <w:jc w:val="right"/>
            </w:pPr>
            <w:r>
              <w:rPr>
                <w:sz w:val="16"/>
              </w:rPr>
              <w:t>0</w:t>
            </w:r>
          </w:p>
        </w:tc>
        <w:tc>
          <w:tcPr>
            <w:tcW w:type="dxa" w:w="1361"/>
          </w:tcPr>
          <w:p>
            <w:pPr>
              <w:spacing w:after="0"/>
              <w:jc w:val="left"/>
            </w:pPr>
          </w:p>
        </w:tc>
        <w:tc>
          <w:tcPr>
            <w:tcW w:type="dxa" w:w="2177"/>
          </w:tcPr>
          <w:p>
            <w:pPr>
              <w:spacing w:after="0"/>
              <w:jc w:val="left"/>
            </w:pPr>
          </w:p>
        </w:tc>
        <w:tc>
          <w:tcPr>
            <w:tcW w:type="dxa" w:w="1588"/>
          </w:tcPr>
          <w:p>
            <w:pPr>
              <w:spacing w:after="0"/>
              <w:jc w:val="left"/>
            </w:pPr>
          </w:p>
        </w:tc>
        <w:tc>
          <w:tcPr>
            <w:tcW w:type="dxa" w:w="2329"/>
          </w:tcPr>
          <w:p>
            <w:pPr>
              <w:spacing w:after="0"/>
              <w:jc w:val="left"/>
            </w:pPr>
          </w:p>
        </w:tc>
        <w:tc>
          <w:tcPr>
            <w:tcW w:type="dxa" w:w="1565"/>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Lightning</w:t>
            </w:r>
          </w:p>
        </w:tc>
        <w:tc>
          <w:tcPr>
            <w:tcW w:type="dxa" w:w="1853"/>
          </w:tcPr>
          <w:p>
            <w:pPr>
              <w:spacing w:after="0"/>
              <w:jc w:val="left"/>
            </w:pPr>
            <w:r>
              <w:rPr>
                <w:sz w:val="16"/>
              </w:rPr>
              <w:t>annualized frequency (the measure FEMA's Local Mitigation Planning Handbook names)</w:t>
            </w:r>
          </w:p>
        </w:tc>
        <w:tc>
          <w:tcPr>
            <w:tcW w:type="dxa" w:w="1520"/>
          </w:tcPr>
          <w:p>
            <w:pPr>
              <w:spacing w:after="0"/>
              <w:jc w:val="right"/>
            </w:pPr>
            <w:r>
              <w:rPr>
                <w:sz w:val="16"/>
              </w:rPr>
              <w:t>0</w:t>
            </w:r>
          </w:p>
        </w:tc>
        <w:tc>
          <w:tcPr>
            <w:tcW w:type="dxa" w:w="1361"/>
          </w:tcPr>
          <w:p>
            <w:pPr>
              <w:spacing w:after="0"/>
              <w:jc w:val="left"/>
            </w:pPr>
          </w:p>
        </w:tc>
        <w:tc>
          <w:tcPr>
            <w:tcW w:type="dxa" w:w="2177"/>
          </w:tcPr>
          <w:p>
            <w:pPr>
              <w:spacing w:after="0"/>
              <w:jc w:val="left"/>
            </w:pPr>
          </w:p>
        </w:tc>
        <w:tc>
          <w:tcPr>
            <w:tcW w:type="dxa" w:w="1588"/>
          </w:tcPr>
          <w:p>
            <w:pPr>
              <w:spacing w:after="0"/>
              <w:jc w:val="left"/>
            </w:pPr>
          </w:p>
        </w:tc>
        <w:tc>
          <w:tcPr>
            <w:tcW w:type="dxa" w:w="2329"/>
          </w:tcPr>
          <w:p>
            <w:pPr>
              <w:spacing w:after="0"/>
              <w:jc w:val="left"/>
            </w:pPr>
          </w:p>
        </w:tc>
        <w:tc>
          <w:tcPr>
            <w:tcW w:type="dxa" w:w="1565"/>
          </w:tcPr>
          <w:p>
            <w:pPr>
              <w:spacing w:after="0"/>
              <w:jc w:val="left"/>
            </w:pPr>
            <w:r>
              <w:rPr>
                <w:sz w:val="16"/>
              </w:rPr>
              <w:t>Storm Events lists lightning with damage or casualties; physical measure in event narratives only (local data needed).</w:t>
            </w:r>
          </w:p>
        </w:tc>
      </w:tr>
      <w:tr>
        <w:trPr>
          <w:cantSplit/>
        </w:trPr>
        <w:tc>
          <w:tcPr>
            <w:tcW w:type="dxa" w:w="1718"/>
          </w:tcPr>
          <w:p>
            <w:pPr>
              <w:spacing w:after="0"/>
              <w:jc w:val="left"/>
            </w:pPr>
            <w:r>
              <w:rPr>
                <w:sz w:val="16"/>
              </w:rPr>
              <w:t>High Wind and Strong Wind (outside NRI's Strong Wind definition)</w:t>
            </w:r>
          </w:p>
        </w:tc>
        <w:tc>
          <w:tcPr>
            <w:tcW w:type="dxa" w:w="1853"/>
          </w:tcPr>
          <w:p>
            <w:pPr>
              <w:spacing w:after="0"/>
              <w:jc w:val="left"/>
            </w:pPr>
            <w:r>
              <w:rPr>
                <w:sz w:val="16"/>
              </w:rPr>
              <w:t>wind speed (kt and mph)</w:t>
            </w:r>
          </w:p>
        </w:tc>
        <w:tc>
          <w:tcPr>
            <w:tcW w:type="dxa" w:w="1520"/>
          </w:tcPr>
          <w:p>
            <w:pPr>
              <w:spacing w:after="0"/>
              <w:jc w:val="right"/>
            </w:pPr>
            <w:r>
              <w:rPr>
                <w:sz w:val="16"/>
              </w:rPr>
              <w:t>16 records, 1996 to 2024 (16 zone-level)</w:t>
            </w:r>
          </w:p>
        </w:tc>
        <w:tc>
          <w:tcPr>
            <w:tcW w:type="dxa" w:w="1361"/>
          </w:tcPr>
          <w:p>
            <w:pPr>
              <w:spacing w:after="0"/>
              <w:jc w:val="left"/>
            </w:pPr>
            <w:r>
              <w:rPr>
                <w:sz w:val="16"/>
              </w:rPr>
              <w:t>40 kt (46 mph) to 74 kt (85 mph) (median 54 kt (62 mph)); 15 with a recorded value</w:t>
            </w:r>
          </w:p>
        </w:tc>
        <w:tc>
          <w:tcPr>
            <w:tcW w:type="dxa" w:w="2177"/>
          </w:tcPr>
          <w:p>
            <w:pPr>
              <w:spacing w:after="0"/>
              <w:jc w:val="left"/>
            </w:pPr>
            <w:r>
              <w:rPr>
                <w:sz w:val="16"/>
              </w:rPr>
              <w:t>74 kt (85 mph) measured, High Wind, 2000-02-14; NWS zone IDZ012</w:t>
            </w:r>
          </w:p>
        </w:tc>
        <w:tc>
          <w:tcPr>
            <w:tcW w:type="dxa" w:w="1588"/>
          </w:tcPr>
          <w:p>
            <w:pPr>
              <w:spacing w:after="0"/>
              <w:jc w:val="left"/>
            </w:pPr>
          </w:p>
        </w:tc>
        <w:tc>
          <w:tcPr>
            <w:tcW w:type="dxa" w:w="2329"/>
          </w:tcPr>
          <w:p>
            <w:pPr>
              <w:spacing w:after="0"/>
              <w:jc w:val="left"/>
            </w:pPr>
            <w:r>
              <w:rPr>
                <w:sz w:val="16"/>
              </w:rPr>
              <w:t>Countywide (zone-level records).</w:t>
            </w:r>
          </w:p>
        </w:tc>
        <w:tc>
          <w:tcPr>
            <w:tcW w:type="dxa" w:w="1565"/>
          </w:tcPr>
          <w:p>
            <w:pPr>
              <w:spacing w:after="0"/>
              <w:jc w:val="left"/>
            </w:pPr>
          </w:p>
        </w:tc>
      </w:tr>
      <w:tr>
        <w:trPr>
          <w:cantSplit/>
        </w:trPr>
        <w:tc>
          <w:tcPr>
            <w:tcW w:type="dxa" w:w="1718"/>
          </w:tcPr>
          <w:p>
            <w:pPr>
              <w:spacing w:after="0"/>
              <w:jc w:val="left"/>
            </w:pPr>
            <w:r>
              <w:rPr>
                <w:sz w:val="16"/>
              </w:rPr>
              <w:t>Thunderstorm Wind</w:t>
            </w:r>
          </w:p>
        </w:tc>
        <w:tc>
          <w:tcPr>
            <w:tcW w:type="dxa" w:w="1853"/>
          </w:tcPr>
          <w:p>
            <w:pPr>
              <w:spacing w:after="0"/>
              <w:jc w:val="left"/>
            </w:pPr>
            <w:r>
              <w:rPr>
                <w:sz w:val="16"/>
              </w:rPr>
              <w:t>wind speed (kt and mph)</w:t>
            </w:r>
          </w:p>
        </w:tc>
        <w:tc>
          <w:tcPr>
            <w:tcW w:type="dxa" w:w="1520"/>
          </w:tcPr>
          <w:p>
            <w:pPr>
              <w:spacing w:after="0"/>
              <w:jc w:val="right"/>
            </w:pPr>
            <w:r>
              <w:rPr>
                <w:sz w:val="16"/>
              </w:rPr>
              <w:t>31 records, 1958 to 2024</w:t>
            </w:r>
          </w:p>
        </w:tc>
        <w:tc>
          <w:tcPr>
            <w:tcW w:type="dxa" w:w="1361"/>
          </w:tcPr>
          <w:p>
            <w:pPr>
              <w:spacing w:after="0"/>
              <w:jc w:val="left"/>
            </w:pPr>
            <w:r>
              <w:rPr>
                <w:sz w:val="16"/>
              </w:rPr>
              <w:t>50 kt (58 mph) to 85 kt (98 mph) (median 55 kt (63 mph)); 19 with a recorded value</w:t>
            </w:r>
          </w:p>
        </w:tc>
        <w:tc>
          <w:tcPr>
            <w:tcW w:type="dxa" w:w="2177"/>
          </w:tcPr>
          <w:p>
            <w:pPr>
              <w:spacing w:after="0"/>
              <w:jc w:val="left"/>
            </w:pPr>
            <w:r>
              <w:rPr>
                <w:sz w:val="16"/>
              </w:rPr>
              <w:t>85 kt (98 mph), measurement type not recorded, Thunderstorm Wind, 1997-06-17</w:t>
            </w:r>
          </w:p>
        </w:tc>
        <w:tc>
          <w:tcPr>
            <w:tcW w:type="dxa" w:w="1588"/>
          </w:tcPr>
          <w:p>
            <w:pPr>
              <w:spacing w:after="0"/>
              <w:jc w:val="left"/>
            </w:pPr>
            <w:r>
              <w:rPr>
                <w:sz w:val="16"/>
              </w:rPr>
              <w:t>Thunderstorm Wind, 1995-04-27, $500,000 property; crops not recorded (1995 dollars)</w:t>
            </w:r>
          </w:p>
        </w:tc>
        <w:tc>
          <w:tcPr>
            <w:tcW w:type="dxa" w:w="2329"/>
          </w:tcPr>
          <w:p>
            <w:pPr>
              <w:spacing w:after="0"/>
              <w:jc w:val="left"/>
            </w:pPr>
            <w:r>
              <w:rPr>
                <w:sz w:val="16"/>
              </w:rPr>
              <w:t>Event records naming jurisdictions in the plan: Fruitland city (6 records), New Plymouth city (6 records), Payette city (5 records).</w:t>
            </w:r>
          </w:p>
        </w:tc>
        <w:tc>
          <w:tcPr>
            <w:tcW w:type="dxa" w:w="1565"/>
          </w:tcPr>
          <w:p>
            <w:pPr>
              <w:spacing w:after="0"/>
              <w:jc w:val="left"/>
            </w:pPr>
          </w:p>
        </w:tc>
      </w:tr>
      <w:tr>
        <w:trPr>
          <w:cantSplit/>
        </w:trPr>
        <w:tc>
          <w:tcPr>
            <w:tcW w:type="dxa" w:w="1718"/>
          </w:tcPr>
          <w:p>
            <w:pPr>
              <w:spacing w:after="0"/>
              <w:jc w:val="left"/>
            </w:pPr>
            <w:r>
              <w:rPr>
                <w:sz w:val="16"/>
              </w:rPr>
              <w:t>Tornado</w:t>
            </w:r>
          </w:p>
        </w:tc>
        <w:tc>
          <w:tcPr>
            <w:tcW w:type="dxa" w:w="1853"/>
          </w:tcPr>
          <w:p>
            <w:pPr>
              <w:spacing w:after="0"/>
              <w:jc w:val="left"/>
            </w:pPr>
            <w:r>
              <w:rPr>
                <w:sz w:val="16"/>
              </w:rPr>
              <w:t>Enhanced Fujita (Fujita before Feb 2007)</w:t>
            </w:r>
          </w:p>
        </w:tc>
        <w:tc>
          <w:tcPr>
            <w:tcW w:type="dxa" w:w="1520"/>
          </w:tcPr>
          <w:p>
            <w:pPr>
              <w:spacing w:after="0"/>
              <w:jc w:val="right"/>
            </w:pPr>
            <w:r>
              <w:rPr>
                <w:sz w:val="16"/>
              </w:rPr>
              <w:t>2 records, 1983 to 2004</w:t>
            </w:r>
          </w:p>
        </w:tc>
        <w:tc>
          <w:tcPr>
            <w:tcW w:type="dxa" w:w="1361"/>
          </w:tcPr>
          <w:p>
            <w:pPr>
              <w:spacing w:after="0"/>
              <w:jc w:val="left"/>
            </w:pPr>
            <w:r>
              <w:rPr>
                <w:sz w:val="16"/>
              </w:rPr>
              <w:t>F/EF0 to F/EF1 (median between F/EF0 and F/EF1); 2 with a recorded value</w:t>
            </w:r>
          </w:p>
        </w:tc>
        <w:tc>
          <w:tcPr>
            <w:tcW w:type="dxa" w:w="2177"/>
          </w:tcPr>
          <w:p>
            <w:pPr>
              <w:spacing w:after="0"/>
              <w:jc w:val="left"/>
            </w:pPr>
            <w:r>
              <w:rPr>
                <w:sz w:val="16"/>
              </w:rPr>
              <w:t>F1 tornado, 1983-07-01, 2 mi path length (whole path, pre-1996), 10 yd wide, $25,000 property; crops not recorded (1983 dollars)</w:t>
            </w:r>
          </w:p>
        </w:tc>
        <w:tc>
          <w:tcPr>
            <w:tcW w:type="dxa" w:w="1588"/>
          </w:tcPr>
          <w:p>
            <w:pPr>
              <w:spacing w:after="0"/>
              <w:jc w:val="left"/>
            </w:pPr>
          </w:p>
        </w:tc>
        <w:tc>
          <w:tcPr>
            <w:tcW w:type="dxa" w:w="2329"/>
          </w:tcPr>
          <w:p>
            <w:pPr>
              <w:spacing w:after="0"/>
              <w:jc w:val="left"/>
            </w:pPr>
            <w:r>
              <w:rPr>
                <w:sz w:val="16"/>
              </w:rPr>
              <w:t>Event records naming jurisdictions in the plan: New Plymouth city (1 record).</w:t>
            </w:r>
          </w:p>
        </w:tc>
        <w:tc>
          <w:tcPr>
            <w:tcW w:type="dxa" w:w="15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8"/>
          </w:tcPr>
          <w:p>
            <w:pPr>
              <w:spacing w:after="0"/>
              <w:jc w:val="left"/>
            </w:pPr>
            <w:r>
              <w:rPr>
                <w:sz w:val="16"/>
              </w:rPr>
              <w:t>Volcanic Ash, Volcanic Ashfall</w:t>
            </w:r>
          </w:p>
        </w:tc>
        <w:tc>
          <w:tcPr>
            <w:tcW w:type="dxa" w:w="1853"/>
          </w:tcPr>
          <w:p>
            <w:pPr>
              <w:spacing w:after="0"/>
              <w:jc w:val="left"/>
            </w:pPr>
            <w:r>
              <w:rPr>
                <w:sz w:val="16"/>
              </w:rPr>
              <w:t>Volcanic Explosivity Index (local data)</w:t>
            </w:r>
          </w:p>
        </w:tc>
        <w:tc>
          <w:tcPr>
            <w:tcW w:type="dxa" w:w="1520"/>
          </w:tcPr>
          <w:p>
            <w:pPr>
              <w:spacing w:after="0"/>
              <w:jc w:val="right"/>
            </w:pPr>
            <w:r>
              <w:rPr>
                <w:sz w:val="16"/>
              </w:rPr>
              <w:t>0</w:t>
            </w:r>
          </w:p>
        </w:tc>
        <w:tc>
          <w:tcPr>
            <w:tcW w:type="dxa" w:w="1361"/>
          </w:tcPr>
          <w:p>
            <w:pPr>
              <w:spacing w:after="0"/>
              <w:jc w:val="left"/>
            </w:pPr>
          </w:p>
        </w:tc>
        <w:tc>
          <w:tcPr>
            <w:tcW w:type="dxa" w:w="2177"/>
          </w:tcPr>
          <w:p>
            <w:pPr>
              <w:spacing w:after="0"/>
              <w:jc w:val="left"/>
            </w:pPr>
          </w:p>
        </w:tc>
        <w:tc>
          <w:tcPr>
            <w:tcW w:type="dxa" w:w="1588"/>
          </w:tcPr>
          <w:p>
            <w:pPr>
              <w:spacing w:after="0"/>
              <w:jc w:val="left"/>
            </w:pPr>
          </w:p>
        </w:tc>
        <w:tc>
          <w:tcPr>
            <w:tcW w:type="dxa" w:w="2329"/>
          </w:tcPr>
          <w:p>
            <w:pPr>
              <w:spacing w:after="0"/>
              <w:jc w:val="left"/>
            </w:pPr>
          </w:p>
        </w:tc>
        <w:tc>
          <w:tcPr>
            <w:tcW w:type="dxa" w:w="1565"/>
          </w:tcPr>
          <w:p>
            <w:pPr>
              <w:spacing w:after="0"/>
              <w:jc w:val="left"/>
            </w:pPr>
            <w:r>
              <w:rPr>
                <w:sz w:val="16"/>
              </w:rPr>
              <w:t>Physical measure: in event narratives only (local data needed).</w:t>
            </w:r>
          </w:p>
        </w:tc>
      </w:tr>
      <w:tr>
        <w:trPr>
          <w:cantSplit/>
        </w:trPr>
        <w:tc>
          <w:tcPr>
            <w:tcW w:type="dxa" w:w="1718"/>
          </w:tcPr>
          <w:p>
            <w:pPr>
              <w:spacing w:after="0"/>
              <w:jc w:val="left"/>
            </w:pPr>
            <w:r>
              <w:rPr>
                <w:sz w:val="16"/>
              </w:rPr>
              <w:t>Wildfire</w:t>
            </w:r>
          </w:p>
        </w:tc>
        <w:tc>
          <w:tcPr>
            <w:tcW w:type="dxa" w:w="1853"/>
          </w:tcPr>
          <w:p>
            <w:pPr>
              <w:spacing w:after="0"/>
              <w:jc w:val="left"/>
            </w:pPr>
            <w:r>
              <w:rPr>
                <w:sz w:val="16"/>
              </w:rPr>
              <w:t>acres burned (local data)</w:t>
            </w:r>
          </w:p>
        </w:tc>
        <w:tc>
          <w:tcPr>
            <w:tcW w:type="dxa" w:w="1520"/>
          </w:tcPr>
          <w:p>
            <w:pPr>
              <w:spacing w:after="0"/>
              <w:jc w:val="right"/>
            </w:pPr>
            <w:r>
              <w:rPr>
                <w:sz w:val="16"/>
              </w:rPr>
              <w:t>1 record, 1996</w:t>
            </w:r>
          </w:p>
        </w:tc>
        <w:tc>
          <w:tcPr>
            <w:tcW w:type="dxa" w:w="1361"/>
          </w:tcPr>
          <w:p>
            <w:pPr>
              <w:spacing w:after="0"/>
              <w:jc w:val="left"/>
            </w:pPr>
          </w:p>
        </w:tc>
        <w:tc>
          <w:tcPr>
            <w:tcW w:type="dxa" w:w="2177"/>
          </w:tcPr>
          <w:p>
            <w:pPr>
              <w:spacing w:after="0"/>
              <w:jc w:val="left"/>
            </w:pPr>
            <w:r>
              <w:rPr>
                <w:sz w:val="16"/>
              </w:rPr>
              <w:t>No damage reported in 1 record.</w:t>
            </w:r>
          </w:p>
        </w:tc>
        <w:tc>
          <w:tcPr>
            <w:tcW w:type="dxa" w:w="1588"/>
          </w:tcPr>
          <w:p>
            <w:pPr>
              <w:spacing w:after="0"/>
              <w:jc w:val="left"/>
            </w:pPr>
          </w:p>
        </w:tc>
        <w:tc>
          <w:tcPr>
            <w:tcW w:type="dxa" w:w="2329"/>
          </w:tcPr>
          <w:p>
            <w:pPr>
              <w:spacing w:after="0"/>
              <w:jc w:val="left"/>
            </w:pPr>
            <w:r>
              <w:rPr>
                <w:sz w:val="16"/>
              </w:rPr>
              <w:t>No event record names a jurisdiction in the plan.</w:t>
            </w:r>
          </w:p>
        </w:tc>
        <w:tc>
          <w:tcPr>
            <w:tcW w:type="dxa" w:w="1565"/>
          </w:tcPr>
          <w:p>
            <w:pPr>
              <w:spacing w:after="0"/>
              <w:jc w:val="left"/>
            </w:pPr>
            <w:r>
              <w:rPr>
                <w:sz w:val="16"/>
              </w:rPr>
              <w:t>Acres burned: in event narratives only (local data needed).</w:t>
            </w:r>
          </w:p>
        </w:tc>
      </w:tr>
      <w:tr>
        <w:trPr>
          <w:cantSplit/>
        </w:trPr>
        <w:tc>
          <w:tcPr>
            <w:tcW w:type="dxa" w:w="1718"/>
          </w:tcPr>
          <w:p>
            <w:pPr>
              <w:spacing w:after="0"/>
              <w:jc w:val="left"/>
            </w:pPr>
            <w:r>
              <w:rPr>
                <w:sz w:val="16"/>
              </w:rPr>
              <w:t>Winter Storm, Heavy Snow, Blizzard, Lake-Effect Snow, Winter Weather, Sleet</w:t>
            </w:r>
          </w:p>
        </w:tc>
        <w:tc>
          <w:tcPr>
            <w:tcW w:type="dxa" w:w="1853"/>
          </w:tcPr>
          <w:p>
            <w:pPr>
              <w:spacing w:after="0"/>
              <w:jc w:val="left"/>
            </w:pPr>
            <w:r>
              <w:rPr>
                <w:sz w:val="16"/>
              </w:rPr>
              <w:t>none in data (snowfall: local data)</w:t>
            </w:r>
          </w:p>
        </w:tc>
        <w:tc>
          <w:tcPr>
            <w:tcW w:type="dxa" w:w="1520"/>
          </w:tcPr>
          <w:p>
            <w:pPr>
              <w:spacing w:after="0"/>
              <w:jc w:val="right"/>
            </w:pPr>
            <w:r>
              <w:rPr>
                <w:sz w:val="16"/>
              </w:rPr>
              <w:t>52 records, 1996 to 2025 (52 zone-level)</w:t>
            </w:r>
          </w:p>
        </w:tc>
        <w:tc>
          <w:tcPr>
            <w:tcW w:type="dxa" w:w="1361"/>
          </w:tcPr>
          <w:p>
            <w:pPr>
              <w:spacing w:after="0"/>
              <w:jc w:val="left"/>
            </w:pPr>
          </w:p>
        </w:tc>
        <w:tc>
          <w:tcPr>
            <w:tcW w:type="dxa" w:w="2177"/>
          </w:tcPr>
          <w:p>
            <w:pPr>
              <w:spacing w:after="0"/>
              <w:jc w:val="left"/>
            </w:pPr>
            <w:r>
              <w:rPr>
                <w:sz w:val="16"/>
              </w:rPr>
              <w:t>Heavy Snow, 2017-01-18, $100,000,000 property; $0 crops (2017 dollars); NWS zone IDZ012</w:t>
            </w:r>
          </w:p>
        </w:tc>
        <w:tc>
          <w:tcPr>
            <w:tcW w:type="dxa" w:w="1588"/>
          </w:tcPr>
          <w:p>
            <w:pPr>
              <w:spacing w:after="0"/>
              <w:jc w:val="left"/>
            </w:pPr>
          </w:p>
        </w:tc>
        <w:tc>
          <w:tcPr>
            <w:tcW w:type="dxa" w:w="2329"/>
          </w:tcPr>
          <w:p>
            <w:pPr>
              <w:spacing w:after="0"/>
              <w:jc w:val="left"/>
            </w:pPr>
            <w:r>
              <w:rPr>
                <w:sz w:val="16"/>
              </w:rPr>
              <w:t>Countywide (zone-level records).</w:t>
            </w:r>
          </w:p>
        </w:tc>
        <w:tc>
          <w:tcPr>
            <w:tcW w:type="dxa" w:w="156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8"/>
        <w:gridCol w:w="1168"/>
        <w:gridCol w:w="1168"/>
        <w:gridCol w:w="1570"/>
        <w:gridCol w:w="2375"/>
        <w:gridCol w:w="2576"/>
        <w:gridCol w:w="3079"/>
        <w:gridCol w:w="1007"/>
      </w:tblGrid>
      <w:tr>
        <w:trPr>
          <w:cantSplit/>
          <w:tblHeader/>
        </w:trPr>
        <w:tc>
          <w:tcPr>
            <w:tcW w:type="dxa" w:w="1168"/>
            <w:shd w:val="clear" w:color="auto" w:fill="E8E8E8"/>
          </w:tcPr>
          <w:p>
            <w:pPr>
              <w:spacing w:after="0"/>
              <w:jc w:val="left"/>
            </w:pPr>
            <w:r>
              <w:rPr>
                <w:b/>
                <w:sz w:val="16"/>
              </w:rPr>
              <w:t>Declared</w:t>
            </w:r>
          </w:p>
        </w:tc>
        <w:tc>
          <w:tcPr>
            <w:tcW w:type="dxa" w:w="1168"/>
            <w:shd w:val="clear" w:color="auto" w:fill="E8E8E8"/>
          </w:tcPr>
          <w:p>
            <w:pPr>
              <w:spacing w:after="0"/>
              <w:jc w:val="left"/>
            </w:pPr>
            <w:r>
              <w:rPr>
                <w:b/>
                <w:sz w:val="16"/>
              </w:rPr>
              <w:t>Incident began</w:t>
            </w:r>
          </w:p>
        </w:tc>
        <w:tc>
          <w:tcPr>
            <w:tcW w:type="dxa" w:w="1168"/>
            <w:shd w:val="clear" w:color="auto" w:fill="E8E8E8"/>
          </w:tcPr>
          <w:p>
            <w:pPr>
              <w:spacing w:after="0"/>
              <w:jc w:val="left"/>
            </w:pPr>
            <w:r>
              <w:rPr>
                <w:b/>
                <w:sz w:val="16"/>
              </w:rPr>
              <w:t>FEMA number</w:t>
            </w:r>
          </w:p>
        </w:tc>
        <w:tc>
          <w:tcPr>
            <w:tcW w:type="dxa" w:w="1570"/>
            <w:shd w:val="clear" w:color="auto" w:fill="E8E8E8"/>
          </w:tcPr>
          <w:p>
            <w:pPr>
              <w:spacing w:after="0"/>
              <w:jc w:val="left"/>
            </w:pPr>
            <w:r>
              <w:rPr>
                <w:b/>
                <w:sz w:val="16"/>
              </w:rPr>
              <w:t>Type</w:t>
            </w:r>
          </w:p>
        </w:tc>
        <w:tc>
          <w:tcPr>
            <w:tcW w:type="dxa" w:w="2375"/>
            <w:shd w:val="clear" w:color="auto" w:fill="E8E8E8"/>
          </w:tcPr>
          <w:p>
            <w:pPr>
              <w:spacing w:after="0"/>
              <w:jc w:val="left"/>
            </w:pPr>
            <w:r>
              <w:rPr>
                <w:b/>
                <w:sz w:val="16"/>
              </w:rPr>
              <w:t>Title</w:t>
            </w:r>
          </w:p>
        </w:tc>
        <w:tc>
          <w:tcPr>
            <w:tcW w:type="dxa" w:w="2576"/>
            <w:shd w:val="clear" w:color="auto" w:fill="E8E8E8"/>
          </w:tcPr>
          <w:p>
            <w:pPr>
              <w:spacing w:after="0"/>
              <w:jc w:val="left"/>
            </w:pPr>
            <w:r>
              <w:rPr>
                <w:b/>
                <w:sz w:val="16"/>
              </w:rPr>
              <w:t>Mapped hazard</w:t>
            </w:r>
          </w:p>
        </w:tc>
        <w:tc>
          <w:tcPr>
            <w:tcW w:type="dxa" w:w="30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7"/>
            <w:shd w:val="clear" w:color="auto" w:fill="E8E8E8"/>
          </w:tcPr>
          <w:p>
            <w:pPr>
              <w:spacing w:after="0"/>
              <w:jc w:val="left"/>
            </w:pPr>
            <w:r>
              <w:rPr>
                <w:b/>
                <w:sz w:val="16"/>
              </w:rPr>
              <w:t>Notes</w:t>
            </w:r>
          </w:p>
        </w:tc>
      </w:tr>
      <w:tr>
        <w:trPr>
          <w:cantSplit/>
        </w:trPr>
        <w:tc>
          <w:tcPr>
            <w:tcW w:type="dxa" w:w="1168"/>
          </w:tcPr>
          <w:p>
            <w:pPr>
              <w:spacing w:after="0"/>
              <w:jc w:val="left"/>
            </w:pPr>
            <w:r>
              <w:rPr>
                <w:sz w:val="16"/>
              </w:rPr>
              <w:t>2020-04-09</w:t>
            </w:r>
          </w:p>
        </w:tc>
        <w:tc>
          <w:tcPr>
            <w:tcW w:type="dxa" w:w="1168"/>
          </w:tcPr>
          <w:p>
            <w:pPr>
              <w:spacing w:after="0"/>
              <w:jc w:val="left"/>
            </w:pPr>
            <w:r>
              <w:rPr>
                <w:sz w:val="16"/>
              </w:rPr>
              <w:t>2020-01-20</w:t>
            </w:r>
          </w:p>
        </w:tc>
        <w:tc>
          <w:tcPr>
            <w:tcW w:type="dxa" w:w="1168"/>
          </w:tcPr>
          <w:p>
            <w:pPr>
              <w:spacing w:after="0"/>
              <w:jc w:val="left"/>
            </w:pPr>
            <w:r>
              <w:rPr>
                <w:sz w:val="16"/>
              </w:rPr>
              <w:t>DR-4534-ID</w:t>
            </w:r>
          </w:p>
        </w:tc>
        <w:tc>
          <w:tcPr>
            <w:tcW w:type="dxa" w:w="1570"/>
          </w:tcPr>
          <w:p>
            <w:pPr>
              <w:spacing w:after="0"/>
              <w:jc w:val="left"/>
            </w:pPr>
            <w:r>
              <w:rPr>
                <w:sz w:val="16"/>
              </w:rPr>
              <w:t>Major disaster</w:t>
            </w:r>
          </w:p>
        </w:tc>
        <w:tc>
          <w:tcPr>
            <w:tcW w:type="dxa" w:w="2375"/>
          </w:tcPr>
          <w:p>
            <w:pPr>
              <w:spacing w:after="0"/>
              <w:jc w:val="left"/>
            </w:pPr>
            <w:r>
              <w:rPr>
                <w:sz w:val="16"/>
              </w:rPr>
              <w:t>COVID-19 Pandemic</w:t>
            </w:r>
          </w:p>
        </w:tc>
        <w:tc>
          <w:tcPr>
            <w:tcW w:type="dxa" w:w="2576"/>
          </w:tcPr>
          <w:p>
            <w:pPr>
              <w:spacing w:after="0"/>
              <w:jc w:val="left"/>
            </w:pPr>
            <w:r>
              <w:rPr>
                <w:sz w:val="16"/>
              </w:rPr>
              <w:t>Non-natural, not counted</w:t>
            </w:r>
          </w:p>
        </w:tc>
        <w:tc>
          <w:tcPr>
            <w:tcW w:type="dxa" w:w="3079"/>
          </w:tcPr>
          <w:p>
            <w:pPr>
              <w:spacing w:after="0"/>
              <w:jc w:val="right"/>
            </w:pPr>
            <w:r>
              <w:rPr>
                <w:sz w:val="16"/>
              </w:rPr>
              <w:t>$178,179.24</w:t>
            </w:r>
          </w:p>
        </w:tc>
        <w:tc>
          <w:tcPr>
            <w:tcW w:type="dxa" w:w="1007"/>
          </w:tcPr>
          <w:p>
            <w:pPr>
              <w:spacing w:after="0"/>
              <w:jc w:val="left"/>
            </w:pPr>
          </w:p>
        </w:tc>
      </w:tr>
      <w:tr>
        <w:trPr>
          <w:cantSplit/>
        </w:trPr>
        <w:tc>
          <w:tcPr>
            <w:tcW w:type="dxa" w:w="1168"/>
          </w:tcPr>
          <w:p>
            <w:pPr>
              <w:spacing w:after="0"/>
              <w:jc w:val="left"/>
            </w:pPr>
            <w:r>
              <w:rPr>
                <w:sz w:val="16"/>
              </w:rPr>
              <w:t>2020-03-13</w:t>
            </w:r>
          </w:p>
        </w:tc>
        <w:tc>
          <w:tcPr>
            <w:tcW w:type="dxa" w:w="1168"/>
          </w:tcPr>
          <w:p>
            <w:pPr>
              <w:spacing w:after="0"/>
              <w:jc w:val="left"/>
            </w:pPr>
            <w:r>
              <w:rPr>
                <w:sz w:val="16"/>
              </w:rPr>
              <w:t>2020-01-20</w:t>
            </w:r>
          </w:p>
        </w:tc>
        <w:tc>
          <w:tcPr>
            <w:tcW w:type="dxa" w:w="1168"/>
          </w:tcPr>
          <w:p>
            <w:pPr>
              <w:spacing w:after="0"/>
              <w:jc w:val="left"/>
            </w:pPr>
            <w:r>
              <w:rPr>
                <w:sz w:val="16"/>
              </w:rPr>
              <w:t>EM-3467-ID</w:t>
            </w:r>
          </w:p>
        </w:tc>
        <w:tc>
          <w:tcPr>
            <w:tcW w:type="dxa" w:w="1570"/>
          </w:tcPr>
          <w:p>
            <w:pPr>
              <w:spacing w:after="0"/>
              <w:jc w:val="left"/>
            </w:pPr>
            <w:r>
              <w:rPr>
                <w:sz w:val="16"/>
              </w:rPr>
              <w:t>Emergency</w:t>
            </w:r>
          </w:p>
        </w:tc>
        <w:tc>
          <w:tcPr>
            <w:tcW w:type="dxa" w:w="2375"/>
          </w:tcPr>
          <w:p>
            <w:pPr>
              <w:spacing w:after="0"/>
              <w:jc w:val="left"/>
            </w:pPr>
            <w:r>
              <w:rPr>
                <w:sz w:val="16"/>
              </w:rPr>
              <w:t>COVID-19</w:t>
            </w:r>
          </w:p>
        </w:tc>
        <w:tc>
          <w:tcPr>
            <w:tcW w:type="dxa" w:w="2576"/>
          </w:tcPr>
          <w:p>
            <w:pPr>
              <w:spacing w:after="0"/>
              <w:jc w:val="left"/>
            </w:pPr>
            <w:r>
              <w:rPr>
                <w:sz w:val="16"/>
              </w:rPr>
              <w:t>Non-natural, not counted</w:t>
            </w:r>
          </w:p>
        </w:tc>
        <w:tc>
          <w:tcPr>
            <w:tcW w:type="dxa" w:w="3079"/>
          </w:tcPr>
          <w:p>
            <w:pPr>
              <w:spacing w:after="0"/>
              <w:jc w:val="right"/>
            </w:pPr>
            <w:r>
              <w:rPr>
                <w:sz w:val="16"/>
              </w:rPr>
              <w:t>no Public Assistance recorded</w:t>
            </w:r>
          </w:p>
        </w:tc>
        <w:tc>
          <w:tcPr>
            <w:tcW w:type="dxa" w:w="1007"/>
          </w:tcPr>
          <w:p>
            <w:pPr>
              <w:spacing w:after="0"/>
              <w:jc w:val="left"/>
            </w:pPr>
            <w:r>
              <w:rPr>
                <w:sz w:val="16"/>
              </w:rPr>
              <w:t>same incident as DR-4534</w:t>
            </w:r>
          </w:p>
        </w:tc>
      </w:tr>
      <w:tr>
        <w:trPr>
          <w:cantSplit/>
        </w:trPr>
        <w:tc>
          <w:tcPr>
            <w:tcW w:type="dxa" w:w="1168"/>
          </w:tcPr>
          <w:p>
            <w:pPr>
              <w:spacing w:after="0"/>
              <w:jc w:val="left"/>
            </w:pPr>
            <w:r>
              <w:rPr>
                <w:sz w:val="16"/>
              </w:rPr>
              <w:t>2010-07-27</w:t>
            </w:r>
          </w:p>
        </w:tc>
        <w:tc>
          <w:tcPr>
            <w:tcW w:type="dxa" w:w="1168"/>
          </w:tcPr>
          <w:p>
            <w:pPr>
              <w:spacing w:after="0"/>
              <w:jc w:val="left"/>
            </w:pPr>
            <w:r>
              <w:rPr>
                <w:sz w:val="16"/>
              </w:rPr>
              <w:t>2010-06-02</w:t>
            </w:r>
          </w:p>
        </w:tc>
        <w:tc>
          <w:tcPr>
            <w:tcW w:type="dxa" w:w="1168"/>
          </w:tcPr>
          <w:p>
            <w:pPr>
              <w:spacing w:after="0"/>
              <w:jc w:val="left"/>
            </w:pPr>
            <w:r>
              <w:rPr>
                <w:sz w:val="16"/>
              </w:rPr>
              <w:t>DR-1927-ID</w:t>
            </w:r>
          </w:p>
        </w:tc>
        <w:tc>
          <w:tcPr>
            <w:tcW w:type="dxa" w:w="1570"/>
          </w:tcPr>
          <w:p>
            <w:pPr>
              <w:spacing w:after="0"/>
              <w:jc w:val="left"/>
            </w:pPr>
            <w:r>
              <w:rPr>
                <w:sz w:val="16"/>
              </w:rPr>
              <w:t>Major disaster</w:t>
            </w:r>
          </w:p>
        </w:tc>
        <w:tc>
          <w:tcPr>
            <w:tcW w:type="dxa" w:w="2375"/>
          </w:tcPr>
          <w:p>
            <w:pPr>
              <w:spacing w:after="0"/>
              <w:jc w:val="left"/>
            </w:pPr>
            <w:r>
              <w:rPr>
                <w:sz w:val="16"/>
              </w:rPr>
              <w:t>Severe Storms and Flooding</w:t>
            </w:r>
          </w:p>
        </w:tc>
        <w:tc>
          <w:tcPr>
            <w:tcW w:type="dxa" w:w="2576"/>
          </w:tcPr>
          <w:p>
            <w:pPr>
              <w:spacing w:after="0"/>
              <w:jc w:val="left"/>
            </w:pPr>
            <w:r>
              <w:rPr>
                <w:sz w:val="16"/>
              </w:rPr>
              <w:t>Inland Flooding</w:t>
            </w:r>
          </w:p>
        </w:tc>
        <w:tc>
          <w:tcPr>
            <w:tcW w:type="dxa" w:w="3079"/>
          </w:tcPr>
          <w:p>
            <w:pPr>
              <w:spacing w:after="0"/>
              <w:jc w:val="right"/>
            </w:pPr>
            <w:r>
              <w:rPr>
                <w:sz w:val="16"/>
              </w:rPr>
              <w:t>$115,659.55</w:t>
            </w:r>
          </w:p>
        </w:tc>
        <w:tc>
          <w:tcPr>
            <w:tcW w:type="dxa" w:w="1007"/>
          </w:tcPr>
          <w:p>
            <w:pPr>
              <w:spacing w:after="0"/>
              <w:jc w:val="left"/>
            </w:pPr>
          </w:p>
        </w:tc>
      </w:tr>
      <w:tr>
        <w:trPr>
          <w:cantSplit/>
        </w:trPr>
        <w:tc>
          <w:tcPr>
            <w:tcW w:type="dxa" w:w="1168"/>
          </w:tcPr>
          <w:p>
            <w:pPr>
              <w:spacing w:after="0"/>
              <w:jc w:val="left"/>
            </w:pPr>
            <w:r>
              <w:rPr>
                <w:sz w:val="16"/>
              </w:rPr>
              <w:t>2005-09-13</w:t>
            </w:r>
          </w:p>
        </w:tc>
        <w:tc>
          <w:tcPr>
            <w:tcW w:type="dxa" w:w="1168"/>
          </w:tcPr>
          <w:p>
            <w:pPr>
              <w:spacing w:after="0"/>
              <w:jc w:val="left"/>
            </w:pPr>
            <w:r>
              <w:rPr>
                <w:sz w:val="16"/>
              </w:rPr>
              <w:t>2005-08-29</w:t>
            </w:r>
          </w:p>
        </w:tc>
        <w:tc>
          <w:tcPr>
            <w:tcW w:type="dxa" w:w="1168"/>
          </w:tcPr>
          <w:p>
            <w:pPr>
              <w:spacing w:after="0"/>
              <w:jc w:val="left"/>
            </w:pPr>
            <w:r>
              <w:rPr>
                <w:sz w:val="16"/>
              </w:rPr>
              <w:t>EM-3244-ID</w:t>
            </w:r>
          </w:p>
        </w:tc>
        <w:tc>
          <w:tcPr>
            <w:tcW w:type="dxa" w:w="1570"/>
          </w:tcPr>
          <w:p>
            <w:pPr>
              <w:spacing w:after="0"/>
              <w:jc w:val="left"/>
            </w:pPr>
            <w:r>
              <w:rPr>
                <w:sz w:val="16"/>
              </w:rPr>
              <w:t>Emergency</w:t>
            </w:r>
          </w:p>
        </w:tc>
        <w:tc>
          <w:tcPr>
            <w:tcW w:type="dxa" w:w="2375"/>
          </w:tcPr>
          <w:p>
            <w:pPr>
              <w:spacing w:after="0"/>
              <w:jc w:val="left"/>
            </w:pPr>
            <w:r>
              <w:rPr>
                <w:sz w:val="16"/>
              </w:rPr>
              <w:t>Hurricane Katrina</w:t>
            </w:r>
          </w:p>
        </w:tc>
        <w:tc>
          <w:tcPr>
            <w:tcW w:type="dxa" w:w="2576"/>
          </w:tcPr>
          <w:p>
            <w:pPr>
              <w:spacing w:after="0"/>
              <w:jc w:val="left"/>
            </w:pPr>
            <w:r>
              <w:rPr>
                <w:sz w:val="16"/>
              </w:rPr>
              <w:t>Hurricane: evacuation support, not a local hazard event; not counted</w:t>
            </w:r>
          </w:p>
        </w:tc>
        <w:tc>
          <w:tcPr>
            <w:tcW w:type="dxa" w:w="3079"/>
          </w:tcPr>
          <w:p>
            <w:pPr>
              <w:spacing w:after="0"/>
              <w:jc w:val="right"/>
            </w:pPr>
            <w:r>
              <w:rPr>
                <w:sz w:val="16"/>
              </w:rPr>
              <w:t>no Public Assistance recorded</w:t>
            </w:r>
          </w:p>
        </w:tc>
        <w:tc>
          <w:tcPr>
            <w:tcW w:type="dxa" w:w="1007"/>
          </w:tcPr>
          <w:p>
            <w:pPr>
              <w:spacing w:after="0"/>
              <w:jc w:val="left"/>
            </w:pPr>
          </w:p>
        </w:tc>
      </w:tr>
      <w:tr>
        <w:trPr>
          <w:cantSplit/>
        </w:trPr>
        <w:tc>
          <w:tcPr>
            <w:tcW w:type="dxa" w:w="1168"/>
          </w:tcPr>
          <w:p>
            <w:pPr>
              <w:spacing w:after="0"/>
              <w:jc w:val="left"/>
            </w:pPr>
            <w:r>
              <w:rPr>
                <w:sz w:val="16"/>
              </w:rPr>
              <w:t>1997-01-04</w:t>
            </w:r>
          </w:p>
        </w:tc>
        <w:tc>
          <w:tcPr>
            <w:tcW w:type="dxa" w:w="1168"/>
          </w:tcPr>
          <w:p>
            <w:pPr>
              <w:spacing w:after="0"/>
              <w:jc w:val="left"/>
            </w:pPr>
            <w:r>
              <w:rPr>
                <w:sz w:val="16"/>
              </w:rPr>
              <w:t>1996-11-16</w:t>
            </w:r>
          </w:p>
        </w:tc>
        <w:tc>
          <w:tcPr>
            <w:tcW w:type="dxa" w:w="1168"/>
          </w:tcPr>
          <w:p>
            <w:pPr>
              <w:spacing w:after="0"/>
              <w:jc w:val="left"/>
            </w:pPr>
            <w:r>
              <w:rPr>
                <w:sz w:val="16"/>
              </w:rPr>
              <w:t>DR-1154-ID</w:t>
            </w:r>
          </w:p>
        </w:tc>
        <w:tc>
          <w:tcPr>
            <w:tcW w:type="dxa" w:w="1570"/>
          </w:tcPr>
          <w:p>
            <w:pPr>
              <w:spacing w:after="0"/>
              <w:jc w:val="left"/>
            </w:pPr>
            <w:r>
              <w:rPr>
                <w:sz w:val="16"/>
              </w:rPr>
              <w:t>Major disaster</w:t>
            </w:r>
          </w:p>
        </w:tc>
        <w:tc>
          <w:tcPr>
            <w:tcW w:type="dxa" w:w="2375"/>
          </w:tcPr>
          <w:p>
            <w:pPr>
              <w:spacing w:after="0"/>
              <w:jc w:val="left"/>
            </w:pPr>
            <w:r>
              <w:rPr>
                <w:sz w:val="16"/>
              </w:rPr>
              <w:t>Severe Storms, Flooding, Mud and Landslides</w:t>
            </w:r>
          </w:p>
        </w:tc>
        <w:tc>
          <w:tcPr>
            <w:tcW w:type="dxa" w:w="2576"/>
          </w:tcPr>
          <w:p>
            <w:pPr>
              <w:spacing w:after="0"/>
              <w:jc w:val="left"/>
            </w:pPr>
            <w:r>
              <w:rPr>
                <w:sz w:val="16"/>
              </w:rPr>
              <w:t>Inland Flooding; Landslide</w:t>
            </w:r>
          </w:p>
        </w:tc>
        <w:tc>
          <w:tcPr>
            <w:tcW w:type="dxa" w:w="3079"/>
          </w:tcPr>
          <w:p>
            <w:pPr>
              <w:spacing w:after="0"/>
              <w:jc w:val="right"/>
            </w:pPr>
            <w:r>
              <w:rPr>
                <w:sz w:val="16"/>
              </w:rPr>
              <w:t>no Public Assistance recorded</w:t>
            </w:r>
          </w:p>
        </w:tc>
        <w:tc>
          <w:tcPr>
            <w:tcW w:type="dxa" w:w="1007"/>
          </w:tcPr>
          <w:p>
            <w:pPr>
              <w:spacing w:after="0"/>
              <w:jc w:val="left"/>
            </w:pPr>
          </w:p>
        </w:tc>
      </w:tr>
      <w:tr>
        <w:trPr>
          <w:cantSplit/>
        </w:trPr>
        <w:tc>
          <w:tcPr>
            <w:tcW w:type="dxa" w:w="1168"/>
          </w:tcPr>
          <w:p>
            <w:pPr>
              <w:spacing w:after="0"/>
              <w:jc w:val="left"/>
            </w:pPr>
            <w:r>
              <w:rPr>
                <w:sz w:val="16"/>
              </w:rPr>
              <w:t>1964-12-31</w:t>
            </w:r>
          </w:p>
        </w:tc>
        <w:tc>
          <w:tcPr>
            <w:tcW w:type="dxa" w:w="1168"/>
          </w:tcPr>
          <w:p>
            <w:pPr>
              <w:spacing w:after="0"/>
              <w:jc w:val="left"/>
            </w:pPr>
            <w:r>
              <w:rPr>
                <w:sz w:val="16"/>
              </w:rPr>
              <w:t>1964-12-31</w:t>
            </w:r>
          </w:p>
        </w:tc>
        <w:tc>
          <w:tcPr>
            <w:tcW w:type="dxa" w:w="1168"/>
          </w:tcPr>
          <w:p>
            <w:pPr>
              <w:spacing w:after="0"/>
              <w:jc w:val="left"/>
            </w:pPr>
            <w:r>
              <w:rPr>
                <w:sz w:val="16"/>
              </w:rPr>
              <w:t>DR-186-ID</w:t>
            </w:r>
          </w:p>
        </w:tc>
        <w:tc>
          <w:tcPr>
            <w:tcW w:type="dxa" w:w="1570"/>
          </w:tcPr>
          <w:p>
            <w:pPr>
              <w:spacing w:after="0"/>
              <w:jc w:val="left"/>
            </w:pPr>
            <w:r>
              <w:rPr>
                <w:sz w:val="16"/>
              </w:rPr>
              <w:t>Major disaster</w:t>
            </w:r>
          </w:p>
        </w:tc>
        <w:tc>
          <w:tcPr>
            <w:tcW w:type="dxa" w:w="2375"/>
          </w:tcPr>
          <w:p>
            <w:pPr>
              <w:spacing w:after="0"/>
              <w:jc w:val="left"/>
            </w:pPr>
            <w:r>
              <w:rPr>
                <w:sz w:val="16"/>
              </w:rPr>
              <w:t>Heavy Rains &amp; Flooding</w:t>
            </w:r>
          </w:p>
        </w:tc>
        <w:tc>
          <w:tcPr>
            <w:tcW w:type="dxa" w:w="2576"/>
          </w:tcPr>
          <w:p>
            <w:pPr>
              <w:spacing w:after="0"/>
              <w:jc w:val="left"/>
            </w:pPr>
            <w:r>
              <w:rPr>
                <w:sz w:val="16"/>
              </w:rPr>
              <w:t>Inland Flooding</w:t>
            </w:r>
          </w:p>
        </w:tc>
        <w:tc>
          <w:tcPr>
            <w:tcW w:type="dxa" w:w="3079"/>
          </w:tcPr>
          <w:p>
            <w:pPr>
              <w:spacing w:after="0"/>
              <w:jc w:val="right"/>
            </w:pPr>
            <w:r>
              <w:rPr>
                <w:sz w:val="16"/>
              </w:rPr>
              <w:t>no Public Assistance recorded</w:t>
            </w:r>
          </w:p>
        </w:tc>
        <w:tc>
          <w:tcPr>
            <w:tcW w:type="dxa" w:w="100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13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497"/>
        <w:gridCol w:w="3012"/>
        <w:gridCol w:w="930"/>
        <w:gridCol w:w="2879"/>
        <w:gridCol w:w="709"/>
        <w:gridCol w:w="2743"/>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497"/>
            <w:shd w:val="clear" w:color="auto" w:fill="E8E8E8"/>
          </w:tcPr>
          <w:p>
            <w:pPr>
              <w:spacing w:after="0"/>
              <w:jc w:val="left"/>
            </w:pPr>
            <w:r>
              <w:rPr>
                <w:b/>
                <w:sz w:val="16"/>
              </w:rPr>
              <w:t>Magnitude or extent</w:t>
            </w:r>
          </w:p>
        </w:tc>
        <w:tc>
          <w:tcPr>
            <w:tcW w:type="dxa" w:w="301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79"/>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2024-06-26</w:t>
            </w:r>
          </w:p>
        </w:tc>
        <w:tc>
          <w:tcPr>
            <w:tcW w:type="dxa" w:w="1305"/>
          </w:tcPr>
          <w:p>
            <w:pPr>
              <w:spacing w:after="0"/>
              <w:jc w:val="left"/>
            </w:pPr>
            <w:r>
              <w:rPr>
                <w:sz w:val="16"/>
              </w:rPr>
              <w:t>Hail</w:t>
            </w:r>
          </w:p>
        </w:tc>
        <w:tc>
          <w:tcPr>
            <w:tcW w:type="dxa" w:w="1497"/>
          </w:tcPr>
          <w:p>
            <w:pPr>
              <w:spacing w:after="0"/>
              <w:jc w:val="left"/>
            </w:pPr>
            <w:r>
              <w:rPr>
                <w:sz w:val="16"/>
              </w:rPr>
              <w:t>1 in</w:t>
            </w:r>
          </w:p>
        </w:tc>
        <w:tc>
          <w:tcPr>
            <w:tcW w:type="dxa" w:w="3012"/>
          </w:tcPr>
          <w:p>
            <w:pPr>
              <w:spacing w:after="0"/>
              <w:jc w:val="left"/>
            </w:pPr>
            <w:r>
              <w:rPr>
                <w:sz w:val="16"/>
              </w:rPr>
              <w:t>$0 property; $0 crops (2024 dollars)</w:t>
            </w:r>
          </w:p>
        </w:tc>
        <w:tc>
          <w:tcPr>
            <w:tcW w:type="dxa" w:w="930"/>
          </w:tcPr>
          <w:p>
            <w:pPr>
              <w:spacing w:after="0"/>
              <w:jc w:val="right"/>
            </w:pPr>
            <w:r>
              <w:rPr>
                <w:sz w:val="16"/>
              </w:rPr>
              <w:t>0, 3</w:t>
            </w:r>
          </w:p>
        </w:tc>
        <w:tc>
          <w:tcPr>
            <w:tcW w:type="dxa" w:w="2879"/>
          </w:tcPr>
          <w:p>
            <w:pPr>
              <w:spacing w:after="0"/>
              <w:jc w:val="left"/>
            </w:pPr>
            <w:r>
              <w:rPr>
                <w:sz w:val="16"/>
              </w:rPr>
              <w:t>NEW PLYMOUTH</w:t>
            </w:r>
          </w:p>
        </w:tc>
        <w:tc>
          <w:tcPr>
            <w:tcW w:type="dxa" w:w="709"/>
          </w:tcPr>
          <w:p>
            <w:pPr>
              <w:spacing w:after="0"/>
              <w:jc w:val="left"/>
            </w:pPr>
            <w:r>
              <w:rPr>
                <w:sz w:val="16"/>
              </w:rPr>
              <w:t>within last 5 years</w:t>
            </w: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2022-09-06</w:t>
            </w:r>
          </w:p>
        </w:tc>
        <w:tc>
          <w:tcPr>
            <w:tcW w:type="dxa" w:w="1305"/>
          </w:tcPr>
          <w:p>
            <w:pPr>
              <w:spacing w:after="0"/>
              <w:jc w:val="left"/>
            </w:pPr>
            <w:r>
              <w:rPr>
                <w:sz w:val="16"/>
              </w:rPr>
              <w:t>Excessive Heat</w:t>
            </w:r>
          </w:p>
        </w:tc>
        <w:tc>
          <w:tcPr>
            <w:tcW w:type="dxa" w:w="1497"/>
          </w:tcPr>
          <w:p>
            <w:pPr>
              <w:spacing w:after="0"/>
              <w:jc w:val="left"/>
            </w:pPr>
          </w:p>
        </w:tc>
        <w:tc>
          <w:tcPr>
            <w:tcW w:type="dxa" w:w="3012"/>
          </w:tcPr>
          <w:p>
            <w:pPr>
              <w:spacing w:after="0"/>
              <w:jc w:val="left"/>
            </w:pPr>
            <w:r>
              <w:rPr>
                <w:sz w:val="16"/>
              </w:rPr>
              <w:t>$0 property; $0 crops, reported for the zone (2022 dollars)</w:t>
            </w:r>
          </w:p>
        </w:tc>
        <w:tc>
          <w:tcPr>
            <w:tcW w:type="dxa" w:w="930"/>
          </w:tcPr>
          <w:p>
            <w:pPr>
              <w:spacing w:after="0"/>
              <w:jc w:val="right"/>
            </w:pPr>
            <w:r>
              <w:rPr>
                <w:sz w:val="16"/>
              </w:rPr>
              <w:t>0, 0</w:t>
            </w:r>
          </w:p>
        </w:tc>
        <w:tc>
          <w:tcPr>
            <w:tcW w:type="dxa" w:w="2879"/>
          </w:tcPr>
          <w:p>
            <w:pPr>
              <w:spacing w:after="0"/>
              <w:jc w:val="left"/>
            </w:pPr>
            <w:r>
              <w:rPr>
                <w:sz w:val="16"/>
              </w:rPr>
              <w:t>NWS zone IDZ012 (LOWER TREASURE VALLEY), zone-level</w:t>
            </w:r>
          </w:p>
        </w:tc>
        <w:tc>
          <w:tcPr>
            <w:tcW w:type="dxa" w:w="709"/>
          </w:tcPr>
          <w:p>
            <w:pPr>
              <w:spacing w:after="0"/>
              <w:jc w:val="left"/>
            </w:pPr>
            <w:r>
              <w:rPr>
                <w:sz w:val="16"/>
              </w:rPr>
              <w:t>within last 5 years</w:t>
            </w:r>
          </w:p>
        </w:tc>
        <w:tc>
          <w:tcPr>
            <w:tcW w:type="dxa" w:w="2743"/>
          </w:tcPr>
          <w:p>
            <w:pPr>
              <w:spacing w:after="0"/>
              <w:jc w:val="left"/>
            </w:pPr>
            <w:r>
              <w:rPr>
                <w:sz w:val="16"/>
              </w:rPr>
              <w:t>B1-c worst recorded: Excessive Heat, Heat</w:t>
            </w:r>
          </w:p>
        </w:tc>
      </w:tr>
      <w:tr>
        <w:trPr>
          <w:cantSplit/>
        </w:trPr>
        <w:tc>
          <w:tcPr>
            <w:tcW w:type="dxa" w:w="1037"/>
          </w:tcPr>
          <w:p>
            <w:pPr>
              <w:spacing w:after="0"/>
              <w:jc w:val="left"/>
            </w:pPr>
            <w:r>
              <w:rPr>
                <w:sz w:val="16"/>
              </w:rPr>
              <w:t>2017-01-18</w:t>
            </w:r>
          </w:p>
        </w:tc>
        <w:tc>
          <w:tcPr>
            <w:tcW w:type="dxa" w:w="1305"/>
          </w:tcPr>
          <w:p>
            <w:pPr>
              <w:spacing w:after="0"/>
              <w:jc w:val="left"/>
            </w:pPr>
            <w:r>
              <w:rPr>
                <w:sz w:val="16"/>
              </w:rPr>
              <w:t>Heavy Snow</w:t>
            </w:r>
          </w:p>
        </w:tc>
        <w:tc>
          <w:tcPr>
            <w:tcW w:type="dxa" w:w="1497"/>
          </w:tcPr>
          <w:p>
            <w:pPr>
              <w:spacing w:after="0"/>
              <w:jc w:val="left"/>
            </w:pPr>
          </w:p>
        </w:tc>
        <w:tc>
          <w:tcPr>
            <w:tcW w:type="dxa" w:w="3012"/>
          </w:tcPr>
          <w:p>
            <w:pPr>
              <w:spacing w:after="0"/>
              <w:jc w:val="left"/>
            </w:pPr>
            <w:r>
              <w:rPr>
                <w:sz w:val="16"/>
              </w:rPr>
              <w:t>$100,000,000 property; $0 crops, reported for the zone (2017 dollars)</w:t>
            </w:r>
          </w:p>
        </w:tc>
        <w:tc>
          <w:tcPr>
            <w:tcW w:type="dxa" w:w="930"/>
          </w:tcPr>
          <w:p>
            <w:pPr>
              <w:spacing w:after="0"/>
              <w:jc w:val="right"/>
            </w:pPr>
            <w:r>
              <w:rPr>
                <w:sz w:val="16"/>
              </w:rPr>
              <w:t>0, 0</w:t>
            </w:r>
          </w:p>
        </w:tc>
        <w:tc>
          <w:tcPr>
            <w:tcW w:type="dxa" w:w="2879"/>
          </w:tcPr>
          <w:p>
            <w:pPr>
              <w:spacing w:after="0"/>
              <w:jc w:val="left"/>
            </w:pPr>
            <w:r>
              <w:rPr>
                <w:sz w:val="16"/>
              </w:rPr>
              <w:t>NWS zone IDZ012 (LOWER TREASURE VALLEY), zone-level</w:t>
            </w:r>
          </w:p>
        </w:tc>
        <w:tc>
          <w:tcPr>
            <w:tcW w:type="dxa" w:w="709"/>
          </w:tcPr>
          <w:p>
            <w:pPr>
              <w:spacing w:after="0"/>
              <w:jc w:val="left"/>
            </w:pPr>
          </w:p>
        </w:tc>
        <w:tc>
          <w:tcPr>
            <w:tcW w:type="dxa" w:w="27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2013-12-07</w:t>
            </w:r>
          </w:p>
        </w:tc>
        <w:tc>
          <w:tcPr>
            <w:tcW w:type="dxa" w:w="1305"/>
          </w:tcPr>
          <w:p>
            <w:pPr>
              <w:spacing w:after="0"/>
              <w:jc w:val="left"/>
            </w:pPr>
            <w:r>
              <w:rPr>
                <w:sz w:val="16"/>
              </w:rPr>
              <w:t>Heavy Snow</w:t>
            </w:r>
          </w:p>
        </w:tc>
        <w:tc>
          <w:tcPr>
            <w:tcW w:type="dxa" w:w="1497"/>
          </w:tcPr>
          <w:p>
            <w:pPr>
              <w:spacing w:after="0"/>
              <w:jc w:val="left"/>
            </w:pPr>
          </w:p>
        </w:tc>
        <w:tc>
          <w:tcPr>
            <w:tcW w:type="dxa" w:w="3012"/>
          </w:tcPr>
          <w:p>
            <w:pPr>
              <w:spacing w:after="0"/>
              <w:jc w:val="left"/>
            </w:pPr>
            <w:r>
              <w:rPr>
                <w:sz w:val="16"/>
              </w:rPr>
              <w:t>$0 property; $0 crops, reported for the zone (2013 dollars)</w:t>
            </w:r>
          </w:p>
        </w:tc>
        <w:tc>
          <w:tcPr>
            <w:tcW w:type="dxa" w:w="930"/>
          </w:tcPr>
          <w:p>
            <w:pPr>
              <w:spacing w:after="0"/>
              <w:jc w:val="right"/>
            </w:pPr>
            <w:r>
              <w:rPr>
                <w:sz w:val="16"/>
              </w:rPr>
              <w:t>1, 0</w:t>
            </w:r>
          </w:p>
        </w:tc>
        <w:tc>
          <w:tcPr>
            <w:tcW w:type="dxa" w:w="2879"/>
          </w:tcPr>
          <w:p>
            <w:pPr>
              <w:spacing w:after="0"/>
              <w:jc w:val="left"/>
            </w:pPr>
            <w:r>
              <w:rPr>
                <w:sz w:val="16"/>
              </w:rPr>
              <w:t>NWS zone IDZ012 (LOWER TREASURE VALLEY), zone-level</w:t>
            </w:r>
          </w:p>
        </w:tc>
        <w:tc>
          <w:tcPr>
            <w:tcW w:type="dxa" w:w="709"/>
          </w:tcPr>
          <w:p>
            <w:pPr>
              <w:spacing w:after="0"/>
              <w:jc w:val="left"/>
            </w:pP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2010-06-05</w:t>
            </w:r>
          </w:p>
        </w:tc>
        <w:tc>
          <w:tcPr>
            <w:tcW w:type="dxa" w:w="1305"/>
          </w:tcPr>
          <w:p>
            <w:pPr>
              <w:spacing w:after="0"/>
              <w:jc w:val="left"/>
            </w:pPr>
            <w:r>
              <w:rPr>
                <w:sz w:val="16"/>
              </w:rPr>
              <w:t>Flood</w:t>
            </w:r>
          </w:p>
        </w:tc>
        <w:tc>
          <w:tcPr>
            <w:tcW w:type="dxa" w:w="1497"/>
          </w:tcPr>
          <w:p>
            <w:pPr>
              <w:spacing w:after="0"/>
              <w:jc w:val="left"/>
            </w:pPr>
          </w:p>
        </w:tc>
        <w:tc>
          <w:tcPr>
            <w:tcW w:type="dxa" w:w="3012"/>
          </w:tcPr>
          <w:p>
            <w:pPr>
              <w:spacing w:after="0"/>
              <w:jc w:val="left"/>
            </w:pPr>
            <w:r>
              <w:rPr>
                <w:sz w:val="16"/>
              </w:rPr>
              <w:t>$1,000,000 property; $0 crops (2010 dollars)</w:t>
            </w:r>
          </w:p>
        </w:tc>
        <w:tc>
          <w:tcPr>
            <w:tcW w:type="dxa" w:w="930"/>
          </w:tcPr>
          <w:p>
            <w:pPr>
              <w:spacing w:after="0"/>
              <w:jc w:val="right"/>
            </w:pPr>
            <w:r>
              <w:rPr>
                <w:sz w:val="16"/>
              </w:rPr>
              <w:t>0, 0</w:t>
            </w:r>
          </w:p>
        </w:tc>
        <w:tc>
          <w:tcPr>
            <w:tcW w:type="dxa" w:w="2879"/>
          </w:tcPr>
          <w:p>
            <w:pPr>
              <w:spacing w:after="0"/>
              <w:jc w:val="left"/>
            </w:pPr>
            <w:r>
              <w:rPr>
                <w:sz w:val="16"/>
              </w:rPr>
              <w:t>PAYETTE</w:t>
            </w:r>
          </w:p>
        </w:tc>
        <w:tc>
          <w:tcPr>
            <w:tcW w:type="dxa" w:w="709"/>
          </w:tcPr>
          <w:p>
            <w:pPr>
              <w:spacing w:after="0"/>
              <w:jc w:val="left"/>
            </w:pPr>
          </w:p>
        </w:tc>
        <w:tc>
          <w:tcPr>
            <w:tcW w:type="dxa" w:w="27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2002-05-08</w:t>
            </w:r>
          </w:p>
        </w:tc>
        <w:tc>
          <w:tcPr>
            <w:tcW w:type="dxa" w:w="1305"/>
          </w:tcPr>
          <w:p>
            <w:pPr>
              <w:spacing w:after="0"/>
              <w:jc w:val="left"/>
            </w:pPr>
            <w:r>
              <w:rPr>
                <w:sz w:val="16"/>
              </w:rPr>
              <w:t>Extreme Cold/Wind Chill</w:t>
            </w:r>
          </w:p>
        </w:tc>
        <w:tc>
          <w:tcPr>
            <w:tcW w:type="dxa" w:w="1497"/>
          </w:tcPr>
          <w:p>
            <w:pPr>
              <w:spacing w:after="0"/>
              <w:jc w:val="left"/>
            </w:pPr>
          </w:p>
        </w:tc>
        <w:tc>
          <w:tcPr>
            <w:tcW w:type="dxa" w:w="3012"/>
          </w:tcPr>
          <w:p>
            <w:pPr>
              <w:spacing w:after="0"/>
              <w:jc w:val="left"/>
            </w:pPr>
            <w:r>
              <w:rPr>
                <w:sz w:val="16"/>
              </w:rPr>
              <w:t>damage not reported</w:t>
            </w:r>
          </w:p>
        </w:tc>
        <w:tc>
          <w:tcPr>
            <w:tcW w:type="dxa" w:w="930"/>
          </w:tcPr>
          <w:p>
            <w:pPr>
              <w:spacing w:after="0"/>
              <w:jc w:val="right"/>
            </w:pPr>
            <w:r>
              <w:rPr>
                <w:sz w:val="16"/>
              </w:rPr>
              <w:t>0, 0</w:t>
            </w:r>
          </w:p>
        </w:tc>
        <w:tc>
          <w:tcPr>
            <w:tcW w:type="dxa" w:w="2879"/>
          </w:tcPr>
          <w:p>
            <w:pPr>
              <w:spacing w:after="0"/>
              <w:jc w:val="left"/>
            </w:pPr>
            <w:r>
              <w:rPr>
                <w:sz w:val="16"/>
              </w:rPr>
              <w:t>NWS zone IDZ012 (LOWER TREASURE VALLEY), zone-level</w:t>
            </w:r>
          </w:p>
        </w:tc>
        <w:tc>
          <w:tcPr>
            <w:tcW w:type="dxa" w:w="709"/>
          </w:tcPr>
          <w:p>
            <w:pPr>
              <w:spacing w:after="0"/>
              <w:jc w:val="left"/>
            </w:pPr>
          </w:p>
        </w:tc>
        <w:tc>
          <w:tcPr>
            <w:tcW w:type="dxa" w:w="27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2001-11-28</w:t>
            </w:r>
          </w:p>
        </w:tc>
        <w:tc>
          <w:tcPr>
            <w:tcW w:type="dxa" w:w="1305"/>
          </w:tcPr>
          <w:p>
            <w:pPr>
              <w:spacing w:after="0"/>
              <w:jc w:val="left"/>
            </w:pPr>
            <w:r>
              <w:rPr>
                <w:sz w:val="16"/>
              </w:rPr>
              <w:t>Heavy Snow</w:t>
            </w:r>
          </w:p>
        </w:tc>
        <w:tc>
          <w:tcPr>
            <w:tcW w:type="dxa" w:w="1497"/>
          </w:tcPr>
          <w:p>
            <w:pPr>
              <w:spacing w:after="0"/>
              <w:jc w:val="left"/>
            </w:pPr>
          </w:p>
        </w:tc>
        <w:tc>
          <w:tcPr>
            <w:tcW w:type="dxa" w:w="3012"/>
          </w:tcPr>
          <w:p>
            <w:pPr>
              <w:spacing w:after="0"/>
              <w:jc w:val="left"/>
            </w:pPr>
            <w:r>
              <w:rPr>
                <w:sz w:val="16"/>
              </w:rPr>
              <w:t>damage not reported</w:t>
            </w:r>
          </w:p>
        </w:tc>
        <w:tc>
          <w:tcPr>
            <w:tcW w:type="dxa" w:w="930"/>
          </w:tcPr>
          <w:p>
            <w:pPr>
              <w:spacing w:after="0"/>
              <w:jc w:val="right"/>
            </w:pPr>
            <w:r>
              <w:rPr>
                <w:sz w:val="16"/>
              </w:rPr>
              <w:t>0, 4</w:t>
            </w:r>
          </w:p>
        </w:tc>
        <w:tc>
          <w:tcPr>
            <w:tcW w:type="dxa" w:w="2879"/>
          </w:tcPr>
          <w:p>
            <w:pPr>
              <w:spacing w:after="0"/>
              <w:jc w:val="left"/>
            </w:pPr>
            <w:r>
              <w:rPr>
                <w:sz w:val="16"/>
              </w:rPr>
              <w:t>NWS zone IDZ012 (LOWER TREASURE VALLEY), zone-level</w:t>
            </w:r>
          </w:p>
        </w:tc>
        <w:tc>
          <w:tcPr>
            <w:tcW w:type="dxa" w:w="709"/>
          </w:tcPr>
          <w:p>
            <w:pPr>
              <w:spacing w:after="0"/>
              <w:jc w:val="left"/>
            </w:pPr>
          </w:p>
        </w:tc>
        <w:tc>
          <w:tcPr>
            <w:tcW w:type="dxa" w:w="2743"/>
          </w:tcPr>
          <w:p>
            <w:pPr>
              <w:spacing w:after="0"/>
              <w:jc w:val="left"/>
            </w:pPr>
            <w:r>
              <w:rPr>
                <w:sz w:val="16"/>
              </w:rPr>
              <w:t>deaths or injuries recorded</w:t>
            </w:r>
          </w:p>
        </w:tc>
      </w:tr>
      <w:tr>
        <w:trPr>
          <w:cantSplit/>
        </w:trPr>
        <w:tc>
          <w:tcPr>
            <w:tcW w:type="dxa" w:w="1037"/>
          </w:tcPr>
          <w:p>
            <w:pPr>
              <w:spacing w:after="0"/>
              <w:jc w:val="left"/>
            </w:pPr>
            <w:r>
              <w:rPr>
                <w:sz w:val="16"/>
              </w:rPr>
              <w:t>2000-02-14</w:t>
            </w:r>
          </w:p>
        </w:tc>
        <w:tc>
          <w:tcPr>
            <w:tcW w:type="dxa" w:w="1305"/>
          </w:tcPr>
          <w:p>
            <w:pPr>
              <w:spacing w:after="0"/>
              <w:jc w:val="left"/>
            </w:pPr>
            <w:r>
              <w:rPr>
                <w:sz w:val="16"/>
              </w:rPr>
              <w:t>High Wind</w:t>
            </w:r>
          </w:p>
        </w:tc>
        <w:tc>
          <w:tcPr>
            <w:tcW w:type="dxa" w:w="1497"/>
          </w:tcPr>
          <w:p>
            <w:pPr>
              <w:spacing w:after="0"/>
              <w:jc w:val="left"/>
            </w:pPr>
            <w:r>
              <w:rPr>
                <w:sz w:val="16"/>
              </w:rPr>
              <w:t>74 kt (85 mph) measured</w:t>
            </w:r>
          </w:p>
        </w:tc>
        <w:tc>
          <w:tcPr>
            <w:tcW w:type="dxa" w:w="3012"/>
          </w:tcPr>
          <w:p>
            <w:pPr>
              <w:spacing w:after="0"/>
              <w:jc w:val="left"/>
            </w:pPr>
            <w:r>
              <w:rPr>
                <w:sz w:val="16"/>
              </w:rPr>
              <w:t>damage not reported</w:t>
            </w:r>
          </w:p>
        </w:tc>
        <w:tc>
          <w:tcPr>
            <w:tcW w:type="dxa" w:w="930"/>
          </w:tcPr>
          <w:p>
            <w:pPr>
              <w:spacing w:after="0"/>
              <w:jc w:val="right"/>
            </w:pPr>
            <w:r>
              <w:rPr>
                <w:sz w:val="16"/>
              </w:rPr>
              <w:t>0, 0</w:t>
            </w:r>
          </w:p>
        </w:tc>
        <w:tc>
          <w:tcPr>
            <w:tcW w:type="dxa" w:w="2879"/>
          </w:tcPr>
          <w:p>
            <w:pPr>
              <w:spacing w:after="0"/>
              <w:jc w:val="left"/>
            </w:pPr>
            <w:r>
              <w:rPr>
                <w:sz w:val="16"/>
              </w:rPr>
              <w:t>NWS zone IDZ012 (LOWER TREASURE VALLEY), zone-level</w:t>
            </w:r>
          </w:p>
        </w:tc>
        <w:tc>
          <w:tcPr>
            <w:tcW w:type="dxa" w:w="709"/>
          </w:tcPr>
          <w:p>
            <w:pPr>
              <w:spacing w:after="0"/>
              <w:jc w:val="left"/>
            </w:pPr>
          </w:p>
        </w:tc>
        <w:tc>
          <w:tcPr>
            <w:tcW w:type="dxa" w:w="2743"/>
          </w:tcPr>
          <w:p>
            <w:pPr>
              <w:spacing w:after="0"/>
              <w:jc w:val="left"/>
            </w:pPr>
            <w:r>
              <w:rPr>
                <w:sz w:val="16"/>
              </w:rPr>
              <w:t>B1-c worst recorded: High Wind and Strong Wind</w:t>
            </w:r>
          </w:p>
        </w:tc>
      </w:tr>
      <w:tr>
        <w:trPr>
          <w:cantSplit/>
        </w:trPr>
        <w:tc>
          <w:tcPr>
            <w:tcW w:type="dxa" w:w="1037"/>
          </w:tcPr>
          <w:p>
            <w:pPr>
              <w:spacing w:after="0"/>
              <w:jc w:val="left"/>
            </w:pPr>
            <w:r>
              <w:rPr>
                <w:sz w:val="16"/>
              </w:rPr>
              <w:t>1997-06-17</w:t>
            </w:r>
          </w:p>
        </w:tc>
        <w:tc>
          <w:tcPr>
            <w:tcW w:type="dxa" w:w="1305"/>
          </w:tcPr>
          <w:p>
            <w:pPr>
              <w:spacing w:after="0"/>
              <w:jc w:val="left"/>
            </w:pPr>
            <w:r>
              <w:rPr>
                <w:sz w:val="16"/>
              </w:rPr>
              <w:t>Thunderstorm Wind</w:t>
            </w:r>
          </w:p>
        </w:tc>
        <w:tc>
          <w:tcPr>
            <w:tcW w:type="dxa" w:w="1497"/>
          </w:tcPr>
          <w:p>
            <w:pPr>
              <w:spacing w:after="0"/>
              <w:jc w:val="left"/>
            </w:pPr>
            <w:r>
              <w:rPr>
                <w:sz w:val="16"/>
              </w:rPr>
              <w:t>85 kt (98 mph), measurement type not recorded</w:t>
            </w:r>
          </w:p>
        </w:tc>
        <w:tc>
          <w:tcPr>
            <w:tcW w:type="dxa" w:w="3012"/>
          </w:tcPr>
          <w:p>
            <w:pPr>
              <w:spacing w:after="0"/>
              <w:jc w:val="left"/>
            </w:pPr>
            <w:r>
              <w:rPr>
                <w:sz w:val="16"/>
              </w:rPr>
              <w:t>damage not reported</w:t>
            </w:r>
          </w:p>
        </w:tc>
        <w:tc>
          <w:tcPr>
            <w:tcW w:type="dxa" w:w="930"/>
          </w:tcPr>
          <w:p>
            <w:pPr>
              <w:spacing w:after="0"/>
              <w:jc w:val="right"/>
            </w:pPr>
            <w:r>
              <w:rPr>
                <w:sz w:val="16"/>
              </w:rPr>
              <w:t>0, 0</w:t>
            </w:r>
          </w:p>
        </w:tc>
        <w:tc>
          <w:tcPr>
            <w:tcW w:type="dxa" w:w="2879"/>
          </w:tcPr>
          <w:p>
            <w:pPr>
              <w:spacing w:after="0"/>
              <w:jc w:val="left"/>
            </w:pPr>
            <w:r>
              <w:rPr>
                <w:sz w:val="16"/>
              </w:rPr>
              <w:t>NEW PLYMOUTH to FRUITLAND</w:t>
            </w:r>
          </w:p>
        </w:tc>
        <w:tc>
          <w:tcPr>
            <w:tcW w:type="dxa" w:w="709"/>
          </w:tcPr>
          <w:p>
            <w:pPr>
              <w:spacing w:after="0"/>
              <w:jc w:val="left"/>
            </w:pPr>
          </w:p>
        </w:tc>
        <w:tc>
          <w:tcPr>
            <w:tcW w:type="dxa" w:w="2743"/>
          </w:tcPr>
          <w:p>
            <w:pPr>
              <w:spacing w:after="0"/>
              <w:jc w:val="left"/>
            </w:pPr>
            <w:r>
              <w:rPr>
                <w:sz w:val="16"/>
              </w:rPr>
              <w:t>B1-c worst recorded: Thunderstorm Wind</w:t>
            </w:r>
          </w:p>
        </w:tc>
      </w:tr>
      <w:tr>
        <w:trPr>
          <w:cantSplit/>
        </w:trPr>
        <w:tc>
          <w:tcPr>
            <w:tcW w:type="dxa" w:w="1037"/>
          </w:tcPr>
          <w:p>
            <w:pPr>
              <w:spacing w:after="0"/>
              <w:jc w:val="left"/>
            </w:pPr>
            <w:r>
              <w:rPr>
                <w:sz w:val="16"/>
              </w:rPr>
              <w:t>1995-07-29</w:t>
            </w:r>
          </w:p>
        </w:tc>
        <w:tc>
          <w:tcPr>
            <w:tcW w:type="dxa" w:w="1305"/>
          </w:tcPr>
          <w:p>
            <w:pPr>
              <w:spacing w:after="0"/>
              <w:jc w:val="left"/>
            </w:pPr>
            <w:r>
              <w:rPr>
                <w:sz w:val="16"/>
              </w:rPr>
              <w:t>Hail</w:t>
            </w:r>
          </w:p>
        </w:tc>
        <w:tc>
          <w:tcPr>
            <w:tcW w:type="dxa" w:w="1497"/>
          </w:tcPr>
          <w:p>
            <w:pPr>
              <w:spacing w:after="0"/>
              <w:jc w:val="left"/>
            </w:pPr>
            <w:r>
              <w:rPr>
                <w:sz w:val="16"/>
              </w:rPr>
              <w:t>1.75 in</w:t>
            </w:r>
          </w:p>
        </w:tc>
        <w:tc>
          <w:tcPr>
            <w:tcW w:type="dxa" w:w="3012"/>
          </w:tcPr>
          <w:p>
            <w:pPr>
              <w:spacing w:after="0"/>
              <w:jc w:val="left"/>
            </w:pPr>
            <w:r>
              <w:rPr>
                <w:sz w:val="16"/>
              </w:rPr>
              <w:t>damage not recorded (pre-1996 record)</w:t>
            </w:r>
          </w:p>
        </w:tc>
        <w:tc>
          <w:tcPr>
            <w:tcW w:type="dxa" w:w="930"/>
          </w:tcPr>
          <w:p>
            <w:pPr>
              <w:spacing w:after="0"/>
              <w:jc w:val="right"/>
            </w:pPr>
            <w:r>
              <w:rPr>
                <w:sz w:val="16"/>
              </w:rPr>
              <w:t>0, 0</w:t>
            </w:r>
          </w:p>
        </w:tc>
        <w:tc>
          <w:tcPr>
            <w:tcW w:type="dxa" w:w="2879"/>
          </w:tcPr>
          <w:p>
            <w:pPr>
              <w:spacing w:after="0"/>
              <w:jc w:val="left"/>
            </w:pPr>
            <w:r>
              <w:rPr>
                <w:sz w:val="16"/>
              </w:rPr>
              <w:t>Payette</w:t>
            </w:r>
          </w:p>
        </w:tc>
        <w:tc>
          <w:tcPr>
            <w:tcW w:type="dxa" w:w="709"/>
          </w:tcPr>
          <w:p>
            <w:pPr>
              <w:spacing w:after="0"/>
              <w:jc w:val="left"/>
            </w:pPr>
          </w:p>
        </w:tc>
        <w:tc>
          <w:tcPr>
            <w:tcW w:type="dxa" w:w="2743"/>
          </w:tcPr>
          <w:p>
            <w:pPr>
              <w:spacing w:after="0"/>
              <w:jc w:val="left"/>
            </w:pPr>
            <w:r>
              <w:rPr>
                <w:sz w:val="16"/>
              </w:rPr>
              <w:t>B1-c worst recorded: Hail</w:t>
            </w:r>
          </w:p>
        </w:tc>
      </w:tr>
      <w:tr>
        <w:trPr>
          <w:cantSplit/>
        </w:trPr>
        <w:tc>
          <w:tcPr>
            <w:tcW w:type="dxa" w:w="1037"/>
          </w:tcPr>
          <w:p>
            <w:pPr>
              <w:spacing w:after="0"/>
              <w:jc w:val="left"/>
            </w:pPr>
            <w:r>
              <w:rPr>
                <w:sz w:val="16"/>
              </w:rPr>
              <w:t>1995-04-27</w:t>
            </w:r>
          </w:p>
        </w:tc>
        <w:tc>
          <w:tcPr>
            <w:tcW w:type="dxa" w:w="1305"/>
          </w:tcPr>
          <w:p>
            <w:pPr>
              <w:spacing w:after="0"/>
              <w:jc w:val="left"/>
            </w:pPr>
            <w:r>
              <w:rPr>
                <w:sz w:val="16"/>
              </w:rPr>
              <w:t>Thunderstorm Wind</w:t>
            </w:r>
          </w:p>
        </w:tc>
        <w:tc>
          <w:tcPr>
            <w:tcW w:type="dxa" w:w="1497"/>
          </w:tcPr>
          <w:p>
            <w:pPr>
              <w:spacing w:after="0"/>
              <w:jc w:val="left"/>
            </w:pPr>
            <w:r>
              <w:rPr>
                <w:sz w:val="16"/>
              </w:rPr>
              <w:t>speed not recorded</w:t>
            </w:r>
          </w:p>
        </w:tc>
        <w:tc>
          <w:tcPr>
            <w:tcW w:type="dxa" w:w="3012"/>
          </w:tcPr>
          <w:p>
            <w:pPr>
              <w:spacing w:after="0"/>
              <w:jc w:val="left"/>
            </w:pPr>
            <w:r>
              <w:rPr>
                <w:sz w:val="16"/>
              </w:rPr>
              <w:t>$500,000 property; crops not recorded (1995 dollars)</w:t>
            </w:r>
          </w:p>
        </w:tc>
        <w:tc>
          <w:tcPr>
            <w:tcW w:type="dxa" w:w="930"/>
          </w:tcPr>
          <w:p>
            <w:pPr>
              <w:spacing w:after="0"/>
              <w:jc w:val="right"/>
            </w:pPr>
            <w:r>
              <w:rPr>
                <w:sz w:val="16"/>
              </w:rPr>
              <w:t>0, 0</w:t>
            </w:r>
          </w:p>
        </w:tc>
        <w:tc>
          <w:tcPr>
            <w:tcW w:type="dxa" w:w="2879"/>
          </w:tcPr>
          <w:p>
            <w:pPr>
              <w:spacing w:after="0"/>
              <w:jc w:val="left"/>
            </w:pPr>
            <w:r>
              <w:rPr>
                <w:sz w:val="16"/>
              </w:rPr>
              <w:t>Payette</w:t>
            </w:r>
          </w:p>
        </w:tc>
        <w:tc>
          <w:tcPr>
            <w:tcW w:type="dxa" w:w="709"/>
          </w:tcPr>
          <w:p>
            <w:pPr>
              <w:spacing w:after="0"/>
              <w:jc w:val="left"/>
            </w:pPr>
          </w:p>
        </w:tc>
        <w:tc>
          <w:tcPr>
            <w:tcW w:type="dxa" w:w="2743"/>
          </w:tcPr>
          <w:p>
            <w:pPr>
              <w:spacing w:after="0"/>
              <w:jc w:val="left"/>
            </w:pPr>
            <w:r>
              <w:rPr>
                <w:sz w:val="16"/>
              </w:rPr>
              <w:t>B1-c most damaging: Thunderstorm Wind</w:t>
            </w:r>
          </w:p>
        </w:tc>
      </w:tr>
      <w:tr>
        <w:trPr>
          <w:cantSplit/>
        </w:trPr>
        <w:tc>
          <w:tcPr>
            <w:tcW w:type="dxa" w:w="1037"/>
          </w:tcPr>
          <w:p>
            <w:pPr>
              <w:spacing w:after="0"/>
              <w:jc w:val="left"/>
            </w:pPr>
            <w:r>
              <w:rPr>
                <w:sz w:val="16"/>
              </w:rPr>
              <w:t>1983-07-01</w:t>
            </w:r>
          </w:p>
        </w:tc>
        <w:tc>
          <w:tcPr>
            <w:tcW w:type="dxa" w:w="1305"/>
          </w:tcPr>
          <w:p>
            <w:pPr>
              <w:spacing w:after="0"/>
              <w:jc w:val="left"/>
            </w:pPr>
            <w:r>
              <w:rPr>
                <w:sz w:val="16"/>
              </w:rPr>
              <w:t>Tornado</w:t>
            </w:r>
          </w:p>
        </w:tc>
        <w:tc>
          <w:tcPr>
            <w:tcW w:type="dxa" w:w="1497"/>
          </w:tcPr>
          <w:p>
            <w:pPr>
              <w:spacing w:after="0"/>
              <w:jc w:val="left"/>
            </w:pPr>
            <w:r>
              <w:rPr>
                <w:sz w:val="16"/>
              </w:rPr>
              <w:t>F1, 2 mi path length (whole path, pre-1996), 10 yd wide</w:t>
            </w:r>
          </w:p>
        </w:tc>
        <w:tc>
          <w:tcPr>
            <w:tcW w:type="dxa" w:w="3012"/>
          </w:tcPr>
          <w:p>
            <w:pPr>
              <w:spacing w:after="0"/>
              <w:jc w:val="left"/>
            </w:pPr>
            <w:r>
              <w:rPr>
                <w:sz w:val="16"/>
              </w:rPr>
              <w:t>$25,000 property; crops not recorded (1983 dollars)</w:t>
            </w:r>
          </w:p>
        </w:tc>
        <w:tc>
          <w:tcPr>
            <w:tcW w:type="dxa" w:w="930"/>
          </w:tcPr>
          <w:p>
            <w:pPr>
              <w:spacing w:after="0"/>
              <w:jc w:val="right"/>
            </w:pPr>
            <w:r>
              <w:rPr>
                <w:sz w:val="16"/>
              </w:rPr>
              <w:t>0, 0</w:t>
            </w:r>
          </w:p>
        </w:tc>
        <w:tc>
          <w:tcPr>
            <w:tcW w:type="dxa" w:w="2879"/>
          </w:tcPr>
          <w:p>
            <w:pPr>
              <w:spacing w:after="0"/>
              <w:jc w:val="left"/>
            </w:pPr>
            <w:r>
              <w:rPr>
                <w:sz w:val="16"/>
              </w:rPr>
              <w:t>location not recorded</w:t>
            </w:r>
          </w:p>
        </w:tc>
        <w:tc>
          <w:tcPr>
            <w:tcW w:type="dxa" w:w="709"/>
          </w:tcPr>
          <w:p>
            <w:pPr>
              <w:spacing w:after="0"/>
              <w:jc w:val="left"/>
            </w:pPr>
          </w:p>
        </w:tc>
        <w:tc>
          <w:tcPr>
            <w:tcW w:type="dxa" w:w="274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0.0526</w:t>
            </w:r>
          </w:p>
        </w:tc>
        <w:tc>
          <w:tcPr>
            <w:tcW w:type="dxa" w:w="1277"/>
          </w:tcPr>
          <w:p>
            <w:pPr>
              <w:spacing w:after="0"/>
              <w:jc w:val="left"/>
            </w:pPr>
            <w:r>
              <w:rPr>
                <w:sz w:val="16"/>
              </w:rPr>
              <w:t>event-days per year</w:t>
            </w:r>
          </w:p>
        </w:tc>
        <w:tc>
          <w:tcPr>
            <w:tcW w:type="dxa" w:w="1576"/>
          </w:tcPr>
          <w:p>
            <w:pPr>
              <w:spacing w:after="0"/>
              <w:jc w:val="left"/>
            </w:pPr>
            <w:r>
              <w:rPr>
                <w:sz w:val="16"/>
              </w:rPr>
              <w:t>about 0.0526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19.2</w:t>
            </w:r>
          </w:p>
        </w:tc>
        <w:tc>
          <w:tcPr>
            <w:tcW w:type="dxa" w:w="1277"/>
          </w:tcPr>
          <w:p>
            <w:pPr>
              <w:spacing w:after="0"/>
              <w:jc w:val="left"/>
            </w:pPr>
            <w:r>
              <w:rPr>
                <w:sz w:val="16"/>
              </w:rPr>
              <w:t>event-days per year</w:t>
            </w:r>
          </w:p>
        </w:tc>
        <w:tc>
          <w:tcPr>
            <w:tcW w:type="dxa" w:w="1576"/>
          </w:tcPr>
          <w:p>
            <w:pPr>
              <w:spacing w:after="0"/>
              <w:jc w:val="left"/>
            </w:pPr>
            <w:r>
              <w:rPr>
                <w:sz w:val="16"/>
              </w:rPr>
              <w:t>about 19.2 days per year</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714</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0.00276</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0.276%</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0.247</w:t>
            </w:r>
          </w:p>
        </w:tc>
        <w:tc>
          <w:tcPr>
            <w:tcW w:type="dxa" w:w="1277"/>
          </w:tcPr>
          <w:p>
            <w:pPr>
              <w:spacing w:after="0"/>
              <w:jc w:val="left"/>
            </w:pPr>
            <w:r>
              <w:rPr>
                <w:sz w:val="16"/>
              </w:rPr>
              <w:t>events per year</w:t>
            </w:r>
          </w:p>
        </w:tc>
        <w:tc>
          <w:tcPr>
            <w:tcW w:type="dxa" w:w="1576"/>
          </w:tcPr>
          <w:p>
            <w:pPr>
              <w:spacing w:after="0"/>
              <w:jc w:val="left"/>
            </w:pPr>
            <w:r>
              <w:rPr>
                <w:sz w:val="16"/>
              </w:rPr>
              <w:t>about 1 in 4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9.4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4.53</w:t>
            </w:r>
          </w:p>
        </w:tc>
        <w:tc>
          <w:tcPr>
            <w:tcW w:type="dxa" w:w="1277"/>
          </w:tcPr>
          <w:p>
            <w:pPr>
              <w:spacing w:after="0"/>
              <w:jc w:val="left"/>
            </w:pPr>
            <w:r>
              <w:rPr>
                <w:sz w:val="16"/>
              </w:rPr>
              <w:t>event-days per year</w:t>
            </w:r>
          </w:p>
        </w:tc>
        <w:tc>
          <w:tcPr>
            <w:tcW w:type="dxa" w:w="1576"/>
          </w:tcPr>
          <w:p>
            <w:pPr>
              <w:spacing w:after="0"/>
              <w:jc w:val="left"/>
            </w:pPr>
            <w:r>
              <w:rPr>
                <w:sz w:val="16"/>
              </w:rPr>
              <w:t>about 4.53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40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277"/>
          </w:tcPr>
          <w:p>
            <w:pPr>
              <w:spacing w:after="0"/>
              <w:jc w:val="left"/>
            </w:pPr>
            <w:r>
              <w:rPr>
                <w:sz w:val="16"/>
              </w:rPr>
              <w:t>events per year</w:t>
            </w:r>
          </w:p>
        </w:tc>
        <w:tc>
          <w:tcPr>
            <w:tcW w:type="dxa" w:w="1576"/>
          </w:tcPr>
          <w:p>
            <w:pPr>
              <w:spacing w:after="0"/>
              <w:jc w:val="left"/>
            </w:pPr>
          </w:p>
        </w:tc>
        <w:tc>
          <w:tcPr>
            <w:tcW w:type="dxa" w:w="1620"/>
          </w:tcPr>
          <w:p>
            <w:pPr>
              <w:spacing w:after="0"/>
              <w:jc w:val="left"/>
            </w:pPr>
          </w:p>
        </w:tc>
        <w:tc>
          <w:tcPr>
            <w:tcW w:type="dxa" w:w="1771"/>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0.0211</w:t>
            </w:r>
          </w:p>
        </w:tc>
        <w:tc>
          <w:tcPr>
            <w:tcW w:type="dxa" w:w="1277"/>
          </w:tcPr>
          <w:p>
            <w:pPr>
              <w:spacing w:after="0"/>
              <w:jc w:val="left"/>
            </w:pPr>
            <w:r>
              <w:rPr>
                <w:sz w:val="16"/>
              </w:rPr>
              <w:t>event-days per year</w:t>
            </w:r>
          </w:p>
        </w:tc>
        <w:tc>
          <w:tcPr>
            <w:tcW w:type="dxa" w:w="1576"/>
          </w:tcPr>
          <w:p>
            <w:pPr>
              <w:spacing w:after="0"/>
              <w:jc w:val="left"/>
            </w:pPr>
            <w:r>
              <w:rPr>
                <w:sz w:val="16"/>
              </w:rPr>
              <w:t>about 0.0211 days per year</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1</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0.25</w:t>
            </w:r>
          </w:p>
        </w:tc>
        <w:tc>
          <w:tcPr>
            <w:tcW w:type="dxa" w:w="1277"/>
          </w:tcPr>
          <w:p>
            <w:pPr>
              <w:spacing w:after="0"/>
              <w:jc w:val="left"/>
            </w:pPr>
            <w:r>
              <w:rPr>
                <w:sz w:val="16"/>
              </w:rPr>
              <w:t>event-days per year</w:t>
            </w:r>
          </w:p>
        </w:tc>
        <w:tc>
          <w:tcPr>
            <w:tcW w:type="dxa" w:w="1576"/>
          </w:tcPr>
          <w:p>
            <w:pPr>
              <w:spacing w:after="0"/>
              <w:jc w:val="left"/>
            </w:pPr>
            <w:r>
              <w:rPr>
                <w:sz w:val="16"/>
              </w:rPr>
              <w:t>about 0.25 days per year</w:t>
            </w:r>
          </w:p>
        </w:tc>
        <w:tc>
          <w:tcPr>
            <w:tcW w:type="dxa" w:w="1620"/>
          </w:tcPr>
          <w:p>
            <w:pPr>
              <w:spacing w:after="0"/>
              <w:jc w:val="left"/>
            </w:pPr>
            <w:r>
              <w:rPr>
                <w:sz w:val="16"/>
              </w:rPr>
              <w:t>Likely (from Storm Events: 5 of 30 years)</w:t>
            </w:r>
          </w:p>
        </w:tc>
        <w:tc>
          <w:tcPr>
            <w:tcW w:type="dxa" w:w="1771"/>
          </w:tcPr>
          <w:p>
            <w:pPr>
              <w:spacing w:after="0"/>
              <w:jc w:val="left"/>
            </w:pPr>
            <w:r>
              <w:rPr>
                <w:sz w:val="16"/>
              </w:rPr>
              <w:t>event-days in 5 of 30 years, 1996 to 2025 (16.7%)</w:t>
            </w:r>
          </w:p>
        </w:tc>
        <w:tc>
          <w:tcPr>
            <w:tcW w:type="dxa" w:w="1522"/>
          </w:tcPr>
          <w:p>
            <w:pPr>
              <w:spacing w:after="0"/>
              <w:jc w:val="right"/>
            </w:pPr>
            <w:r>
              <w:rPr>
                <w:sz w:val="16"/>
              </w:rPr>
              <w:t>7</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0.201</w:t>
            </w:r>
          </w:p>
        </w:tc>
        <w:tc>
          <w:tcPr>
            <w:tcW w:type="dxa" w:w="1277"/>
          </w:tcPr>
          <w:p>
            <w:pPr>
              <w:spacing w:after="0"/>
              <w:jc w:val="left"/>
            </w:pPr>
            <w:r>
              <w:rPr>
                <w:sz w:val="16"/>
              </w:rPr>
              <w:t>events per year (modeled)</w:t>
            </w:r>
          </w:p>
        </w:tc>
        <w:tc>
          <w:tcPr>
            <w:tcW w:type="dxa" w:w="1576"/>
          </w:tcPr>
          <w:p>
            <w:pPr>
              <w:spacing w:after="0"/>
              <w:jc w:val="left"/>
            </w:pPr>
            <w:r>
              <w:rPr>
                <w:sz w:val="16"/>
              </w:rPr>
              <w:t>about 1 in 5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18.6</w:t>
            </w:r>
          </w:p>
        </w:tc>
        <w:tc>
          <w:tcPr>
            <w:tcW w:type="dxa" w:w="1277"/>
          </w:tcPr>
          <w:p>
            <w:pPr>
              <w:spacing w:after="0"/>
              <w:jc w:val="left"/>
            </w:pPr>
            <w:r>
              <w:rPr>
                <w:sz w:val="16"/>
              </w:rPr>
              <w:t>days per year with a strike</w:t>
            </w:r>
          </w:p>
        </w:tc>
        <w:tc>
          <w:tcPr>
            <w:tcW w:type="dxa" w:w="1576"/>
          </w:tcPr>
          <w:p>
            <w:pPr>
              <w:spacing w:after="0"/>
              <w:jc w:val="left"/>
            </w:pPr>
            <w:r>
              <w:rPr>
                <w:sz w:val="16"/>
              </w:rPr>
              <w:t>about 18.6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0.318</w:t>
            </w:r>
          </w:p>
        </w:tc>
        <w:tc>
          <w:tcPr>
            <w:tcW w:type="dxa" w:w="1277"/>
          </w:tcPr>
          <w:p>
            <w:pPr>
              <w:spacing w:after="0"/>
              <w:jc w:val="left"/>
            </w:pPr>
            <w:r>
              <w:rPr>
                <w:sz w:val="16"/>
              </w:rPr>
              <w:t>events per year</w:t>
            </w:r>
          </w:p>
        </w:tc>
        <w:tc>
          <w:tcPr>
            <w:tcW w:type="dxa" w:w="1576"/>
          </w:tcPr>
          <w:p>
            <w:pPr>
              <w:spacing w:after="0"/>
              <w:jc w:val="left"/>
            </w:pPr>
            <w:r>
              <w:rPr>
                <w:sz w:val="16"/>
              </w:rPr>
              <w:t>about 1 in 3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13</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0.02</w:t>
            </w:r>
          </w:p>
        </w:tc>
        <w:tc>
          <w:tcPr>
            <w:tcW w:type="dxa" w:w="1277"/>
          </w:tcPr>
          <w:p>
            <w:pPr>
              <w:spacing w:after="0"/>
              <w:jc w:val="left"/>
            </w:pPr>
            <w:r>
              <w:rPr>
                <w:sz w:val="16"/>
              </w:rPr>
              <w:t>events per year</w:t>
            </w:r>
          </w:p>
        </w:tc>
        <w:tc>
          <w:tcPr>
            <w:tcW w:type="dxa" w:w="1576"/>
          </w:tcPr>
          <w:p>
            <w:pPr>
              <w:spacing w:after="0"/>
              <w:jc w:val="left"/>
            </w:pPr>
            <w:r>
              <w:rPr>
                <w:sz w:val="16"/>
              </w:rPr>
              <w:t>about 1 in 50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Volcanic Activity</w:t>
            </w:r>
          </w:p>
        </w:tc>
        <w:tc>
          <w:tcPr>
            <w:tcW w:type="dxa" w:w="1244"/>
          </w:tcPr>
          <w:p>
            <w:pPr>
              <w:spacing w:after="0"/>
              <w:jc w:val="right"/>
            </w:pPr>
            <w:r>
              <w:rPr>
                <w:sz w:val="16"/>
              </w:rPr>
              <w:t>0.0002</w:t>
            </w:r>
          </w:p>
        </w:tc>
        <w:tc>
          <w:tcPr>
            <w:tcW w:type="dxa" w:w="1277"/>
          </w:tcPr>
          <w:p>
            <w:pPr>
              <w:spacing w:after="0"/>
              <w:jc w:val="left"/>
            </w:pPr>
            <w:r>
              <w:rPr>
                <w:sz w:val="16"/>
              </w:rPr>
              <w:t>annual probability</w:t>
            </w:r>
          </w:p>
        </w:tc>
        <w:tc>
          <w:tcPr>
            <w:tcW w:type="dxa" w:w="1576"/>
          </w:tcPr>
          <w:p>
            <w:pPr>
              <w:spacing w:after="0"/>
              <w:jc w:val="left"/>
            </w:pPr>
            <w:r>
              <w:rPr>
                <w:sz w:val="16"/>
              </w:rPr>
              <w:t>about 1 in 5,000 years</w:t>
            </w:r>
          </w:p>
        </w:tc>
        <w:tc>
          <w:tcPr>
            <w:tcW w:type="dxa" w:w="1620"/>
          </w:tcPr>
          <w:p>
            <w:pPr>
              <w:spacing w:after="0"/>
              <w:jc w:val="left"/>
            </w:pPr>
            <w:r>
              <w:rPr>
                <w:sz w:val="16"/>
              </w:rPr>
              <w:t>Unlikely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0.00629</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0.629%</w:t>
            </w:r>
          </w:p>
        </w:tc>
        <w:tc>
          <w:tcPr>
            <w:tcW w:type="dxa" w:w="1620"/>
          </w:tcPr>
          <w:p>
            <w:pPr>
              <w:spacing w:after="0"/>
              <w:jc w:val="left"/>
            </w:pPr>
            <w:r>
              <w:rPr>
                <w:sz w:val="16"/>
              </w:rPr>
              <w:t>Possible (from Storm Events: 1 of 30 years)</w:t>
            </w:r>
          </w:p>
        </w:tc>
        <w:tc>
          <w:tcPr>
            <w:tcW w:type="dxa" w:w="1771"/>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8.26</w:t>
            </w:r>
          </w:p>
        </w:tc>
        <w:tc>
          <w:tcPr>
            <w:tcW w:type="dxa" w:w="1277"/>
          </w:tcPr>
          <w:p>
            <w:pPr>
              <w:spacing w:after="0"/>
              <w:jc w:val="left"/>
            </w:pPr>
            <w:r>
              <w:rPr>
                <w:sz w:val="16"/>
              </w:rPr>
              <w:t>event-days per year</w:t>
            </w:r>
          </w:p>
        </w:tc>
        <w:tc>
          <w:tcPr>
            <w:tcW w:type="dxa" w:w="1576"/>
          </w:tcPr>
          <w:p>
            <w:pPr>
              <w:spacing w:after="0"/>
              <w:jc w:val="left"/>
            </w:pPr>
            <w:r>
              <w:rPr>
                <w:sz w:val="16"/>
              </w:rPr>
              <w:t>about 8.26 days per year</w:t>
            </w:r>
          </w:p>
        </w:tc>
        <w:tc>
          <w:tcPr>
            <w:tcW w:type="dxa" w:w="1620"/>
          </w:tcPr>
          <w:p>
            <w:pPr>
              <w:spacing w:after="0"/>
              <w:jc w:val="left"/>
            </w:pPr>
            <w:r>
              <w:rPr>
                <w:sz w:val="16"/>
              </w:rPr>
              <w:t>Likely (from Storm Events: 22 of 30 years)</w:t>
            </w:r>
          </w:p>
        </w:tc>
        <w:tc>
          <w:tcPr>
            <w:tcW w:type="dxa" w:w="1771"/>
          </w:tcPr>
          <w:p>
            <w:pPr>
              <w:spacing w:after="0"/>
              <w:jc w:val="left"/>
            </w:pPr>
            <w:r>
              <w:rPr>
                <w:sz w:val="16"/>
              </w:rPr>
              <w:t>event-days in 22 of 30 years, 1996 to 2025 (73.3%)</w:t>
            </w:r>
          </w:p>
        </w:tc>
        <w:tc>
          <w:tcPr>
            <w:tcW w:type="dxa" w:w="1522"/>
          </w:tcPr>
          <w:p>
            <w:pPr>
              <w:spacing w:after="0"/>
              <w:jc w:val="right"/>
            </w:pPr>
            <w:r>
              <w:rPr>
                <w:sz w:val="16"/>
              </w:rPr>
              <w:t>157</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1 of 5</w:t>
            </w:r>
          </w:p>
        </w:tc>
        <w:tc>
          <w:tcPr>
            <w:tcW w:type="dxa" w:w="1250"/>
          </w:tcPr>
          <w:p>
            <w:pPr>
              <w:spacing w:after="0"/>
              <w:jc w:val="right"/>
            </w:pPr>
            <w:r>
              <w:rPr>
                <w:sz w:val="16"/>
              </w:rPr>
              <w:t>3.1</w:t>
            </w:r>
          </w:p>
        </w:tc>
        <w:tc>
          <w:tcPr>
            <w:tcW w:type="dxa" w:w="1311"/>
          </w:tcPr>
          <w:p>
            <w:pPr>
              <w:spacing w:after="0"/>
              <w:jc w:val="right"/>
            </w:pPr>
            <w:r>
              <w:rPr>
                <w:sz w:val="16"/>
              </w:rPr>
              <w:t>3.1</w:t>
            </w:r>
          </w:p>
        </w:tc>
        <w:tc>
          <w:tcPr>
            <w:tcW w:type="dxa" w:w="1250"/>
          </w:tcPr>
          <w:p>
            <w:pPr>
              <w:spacing w:after="0"/>
              <w:jc w:val="right"/>
            </w:pPr>
            <w:r>
              <w:rPr>
                <w:sz w:val="16"/>
              </w:rPr>
              <w:t>3.1</w:t>
            </w:r>
          </w:p>
        </w:tc>
        <w:tc>
          <w:tcPr>
            <w:tcW w:type="dxa" w:w="6992"/>
          </w:tcPr>
          <w:p>
            <w:pPr>
              <w:spacing w:after="0"/>
              <w:jc w:val="left"/>
            </w:pPr>
            <w:r>
              <w:rPr>
                <w:sz w:val="16"/>
              </w:rPr>
              <w:t>Very Low 1, Not Applicable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19.8</w:t>
            </w:r>
          </w:p>
        </w:tc>
        <w:tc>
          <w:tcPr>
            <w:tcW w:type="dxa" w:w="1311"/>
          </w:tcPr>
          <w:p>
            <w:pPr>
              <w:spacing w:after="0"/>
              <w:jc w:val="right"/>
            </w:pPr>
            <w:r>
              <w:rPr>
                <w:sz w:val="16"/>
              </w:rPr>
              <w:t>28.7</w:t>
            </w:r>
          </w:p>
        </w:tc>
        <w:tc>
          <w:tcPr>
            <w:tcW w:type="dxa" w:w="1250"/>
          </w:tcPr>
          <w:p>
            <w:pPr>
              <w:spacing w:after="0"/>
              <w:jc w:val="right"/>
            </w:pPr>
            <w:r>
              <w:rPr>
                <w:sz w:val="16"/>
              </w:rPr>
              <w:t>31.5</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70.9</w:t>
            </w:r>
          </w:p>
        </w:tc>
        <w:tc>
          <w:tcPr>
            <w:tcW w:type="dxa" w:w="1311"/>
          </w:tcPr>
          <w:p>
            <w:pPr>
              <w:spacing w:after="0"/>
              <w:jc w:val="right"/>
            </w:pPr>
            <w:r>
              <w:rPr>
                <w:sz w:val="16"/>
              </w:rPr>
              <w:t>72.5</w:t>
            </w:r>
          </w:p>
        </w:tc>
        <w:tc>
          <w:tcPr>
            <w:tcW w:type="dxa" w:w="1250"/>
          </w:tcPr>
          <w:p>
            <w:pPr>
              <w:spacing w:after="0"/>
              <w:jc w:val="right"/>
            </w:pPr>
            <w:r>
              <w:rPr>
                <w:sz w:val="16"/>
              </w:rPr>
              <w:t>75.1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38.6</w:t>
            </w:r>
          </w:p>
        </w:tc>
        <w:tc>
          <w:tcPr>
            <w:tcW w:type="dxa" w:w="1311"/>
          </w:tcPr>
          <w:p>
            <w:pPr>
              <w:spacing w:after="0"/>
              <w:jc w:val="right"/>
            </w:pPr>
            <w:r>
              <w:rPr>
                <w:sz w:val="16"/>
              </w:rPr>
              <w:t>72.2</w:t>
            </w:r>
          </w:p>
        </w:tc>
        <w:tc>
          <w:tcPr>
            <w:tcW w:type="dxa" w:w="1250"/>
          </w:tcPr>
          <w:p>
            <w:pPr>
              <w:spacing w:after="0"/>
              <w:jc w:val="right"/>
            </w:pPr>
            <w:r>
              <w:rPr>
                <w:sz w:val="16"/>
              </w:rPr>
              <w:t>78.3</w:t>
            </w:r>
          </w:p>
        </w:tc>
        <w:tc>
          <w:tcPr>
            <w:tcW w:type="dxa" w:w="6992"/>
          </w:tcPr>
          <w:p>
            <w:pPr>
              <w:spacing w:after="0"/>
              <w:jc w:val="left"/>
            </w:pPr>
            <w:r>
              <w:rPr>
                <w:sz w:val="16"/>
              </w:rPr>
              <w:t>Relatively Moderate 1, Relatively Low 3,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57.3</w:t>
            </w:r>
          </w:p>
        </w:tc>
        <w:tc>
          <w:tcPr>
            <w:tcW w:type="dxa" w:w="1311"/>
          </w:tcPr>
          <w:p>
            <w:pPr>
              <w:spacing w:after="0"/>
              <w:jc w:val="right"/>
            </w:pPr>
            <w:r>
              <w:rPr>
                <w:sz w:val="16"/>
              </w:rPr>
              <w:t>75.0</w:t>
            </w:r>
          </w:p>
        </w:tc>
        <w:tc>
          <w:tcPr>
            <w:tcW w:type="dxa" w:w="1250"/>
          </w:tcPr>
          <w:p>
            <w:pPr>
              <w:spacing w:after="0"/>
              <w:jc w:val="right"/>
            </w:pPr>
            <w:r>
              <w:rPr>
                <w:sz w:val="16"/>
              </w:rPr>
              <w:t>79.9</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34.6</w:t>
            </w:r>
          </w:p>
        </w:tc>
        <w:tc>
          <w:tcPr>
            <w:tcW w:type="dxa" w:w="1311"/>
          </w:tcPr>
          <w:p>
            <w:pPr>
              <w:spacing w:after="0"/>
              <w:jc w:val="right"/>
            </w:pPr>
            <w:r>
              <w:rPr>
                <w:sz w:val="16"/>
              </w:rPr>
              <w:t>78.8</w:t>
            </w:r>
          </w:p>
        </w:tc>
        <w:tc>
          <w:tcPr>
            <w:tcW w:type="dxa" w:w="1250"/>
          </w:tcPr>
          <w:p>
            <w:pPr>
              <w:spacing w:after="0"/>
              <w:jc w:val="right"/>
            </w:pPr>
            <w:r>
              <w:rPr>
                <w:sz w:val="16"/>
              </w:rPr>
              <w:t>84.1</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5</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4.1</w:t>
            </w:r>
          </w:p>
        </w:tc>
        <w:tc>
          <w:tcPr>
            <w:tcW w:type="dxa" w:w="1311"/>
          </w:tcPr>
          <w:p>
            <w:pPr>
              <w:spacing w:after="0"/>
              <w:jc w:val="right"/>
            </w:pPr>
            <w:r>
              <w:rPr>
                <w:sz w:val="16"/>
              </w:rPr>
              <w:t>25.0</w:t>
            </w:r>
          </w:p>
        </w:tc>
        <w:tc>
          <w:tcPr>
            <w:tcW w:type="dxa" w:w="1250"/>
          </w:tcPr>
          <w:p>
            <w:pPr>
              <w:spacing w:after="0"/>
              <w:jc w:val="right"/>
            </w:pPr>
            <w:r>
              <w:rPr>
                <w:sz w:val="16"/>
              </w:rPr>
              <w:t>27.7</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27.9</w:t>
            </w:r>
          </w:p>
        </w:tc>
        <w:tc>
          <w:tcPr>
            <w:tcW w:type="dxa" w:w="1311"/>
          </w:tcPr>
          <w:p>
            <w:pPr>
              <w:spacing w:after="0"/>
              <w:jc w:val="right"/>
            </w:pPr>
            <w:r>
              <w:rPr>
                <w:sz w:val="16"/>
              </w:rPr>
              <w:t>72.5</w:t>
            </w:r>
          </w:p>
        </w:tc>
        <w:tc>
          <w:tcPr>
            <w:tcW w:type="dxa" w:w="1250"/>
          </w:tcPr>
          <w:p>
            <w:pPr>
              <w:spacing w:after="0"/>
              <w:jc w:val="right"/>
            </w:pPr>
            <w:r>
              <w:rPr>
                <w:sz w:val="16"/>
              </w:rPr>
              <w:t>93.2</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24.0</w:t>
            </w:r>
          </w:p>
        </w:tc>
        <w:tc>
          <w:tcPr>
            <w:tcW w:type="dxa" w:w="1311"/>
          </w:tcPr>
          <w:p>
            <w:pPr>
              <w:spacing w:after="0"/>
              <w:jc w:val="right"/>
            </w:pPr>
            <w:r>
              <w:rPr>
                <w:sz w:val="16"/>
              </w:rPr>
              <w:t>63.9</w:t>
            </w:r>
          </w:p>
        </w:tc>
        <w:tc>
          <w:tcPr>
            <w:tcW w:type="dxa" w:w="1250"/>
          </w:tcPr>
          <w:p>
            <w:pPr>
              <w:spacing w:after="0"/>
              <w:jc w:val="right"/>
            </w:pPr>
            <w:r>
              <w:rPr>
                <w:sz w:val="16"/>
              </w:rPr>
              <w:t>90.7</w:t>
            </w:r>
          </w:p>
        </w:tc>
        <w:tc>
          <w:tcPr>
            <w:tcW w:type="dxa" w:w="6992"/>
          </w:tcPr>
          <w:p>
            <w:pPr>
              <w:spacing w:after="0"/>
              <w:jc w:val="left"/>
            </w:pPr>
            <w:r>
              <w:rPr>
                <w:sz w:val="16"/>
              </w:rPr>
              <w:t>Relatively Low 1,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27.2</w:t>
            </w:r>
          </w:p>
        </w:tc>
        <w:tc>
          <w:tcPr>
            <w:tcW w:type="dxa" w:w="1311"/>
          </w:tcPr>
          <w:p>
            <w:pPr>
              <w:spacing w:after="0"/>
              <w:jc w:val="right"/>
            </w:pPr>
            <w:r>
              <w:rPr>
                <w:sz w:val="16"/>
              </w:rPr>
              <w:t>69.4</w:t>
            </w:r>
          </w:p>
        </w:tc>
        <w:tc>
          <w:tcPr>
            <w:tcW w:type="dxa" w:w="1250"/>
          </w:tcPr>
          <w:p>
            <w:pPr>
              <w:spacing w:after="0"/>
              <w:jc w:val="right"/>
            </w:pPr>
            <w:r>
              <w:rPr>
                <w:sz w:val="16"/>
              </w:rPr>
              <w:t>77.4</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30.3</w:t>
            </w:r>
          </w:p>
        </w:tc>
        <w:tc>
          <w:tcPr>
            <w:tcW w:type="dxa" w:w="1311"/>
          </w:tcPr>
          <w:p>
            <w:pPr>
              <w:spacing w:after="0"/>
              <w:jc w:val="right"/>
            </w:pPr>
            <w:r>
              <w:rPr>
                <w:sz w:val="16"/>
              </w:rPr>
              <w:t>67.1</w:t>
            </w:r>
          </w:p>
        </w:tc>
        <w:tc>
          <w:tcPr>
            <w:tcW w:type="dxa" w:w="1250"/>
          </w:tcPr>
          <w:p>
            <w:pPr>
              <w:spacing w:after="0"/>
              <w:jc w:val="right"/>
            </w:pPr>
            <w:r>
              <w:rPr>
                <w:sz w:val="16"/>
              </w:rPr>
              <w:t>74.0</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5.8</w:t>
            </w:r>
          </w:p>
        </w:tc>
        <w:tc>
          <w:tcPr>
            <w:tcW w:type="dxa" w:w="1311"/>
          </w:tcPr>
          <w:p>
            <w:pPr>
              <w:spacing w:after="0"/>
              <w:jc w:val="right"/>
            </w:pPr>
            <w:r>
              <w:rPr>
                <w:sz w:val="16"/>
              </w:rPr>
              <w:t>20.8</w:t>
            </w:r>
          </w:p>
        </w:tc>
        <w:tc>
          <w:tcPr>
            <w:tcW w:type="dxa" w:w="1250"/>
          </w:tcPr>
          <w:p>
            <w:pPr>
              <w:spacing w:after="0"/>
              <w:jc w:val="right"/>
            </w:pPr>
            <w:r>
              <w:rPr>
                <w:sz w:val="16"/>
              </w:rPr>
              <w:t>24.4</w:t>
            </w:r>
          </w:p>
        </w:tc>
        <w:tc>
          <w:tcPr>
            <w:tcW w:type="dxa" w:w="6992"/>
          </w:tcPr>
          <w:p>
            <w:pPr>
              <w:spacing w:after="0"/>
              <w:jc w:val="left"/>
            </w:pPr>
            <w:r>
              <w:rPr>
                <w:sz w:val="16"/>
              </w:rPr>
              <w:t>Very Low 5</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5 of 5</w:t>
            </w:r>
          </w:p>
        </w:tc>
        <w:tc>
          <w:tcPr>
            <w:tcW w:type="dxa" w:w="1250"/>
          </w:tcPr>
          <w:p>
            <w:pPr>
              <w:spacing w:after="0"/>
              <w:jc w:val="right"/>
            </w:pPr>
            <w:r>
              <w:rPr>
                <w:sz w:val="16"/>
              </w:rPr>
              <w:t>49.8</w:t>
            </w:r>
          </w:p>
        </w:tc>
        <w:tc>
          <w:tcPr>
            <w:tcW w:type="dxa" w:w="1311"/>
          </w:tcPr>
          <w:p>
            <w:pPr>
              <w:spacing w:after="0"/>
              <w:jc w:val="right"/>
            </w:pPr>
            <w:r>
              <w:rPr>
                <w:sz w:val="16"/>
              </w:rPr>
              <w:t>77.1</w:t>
            </w:r>
          </w:p>
        </w:tc>
        <w:tc>
          <w:tcPr>
            <w:tcW w:type="dxa" w:w="1250"/>
          </w:tcPr>
          <w:p>
            <w:pPr>
              <w:spacing w:after="0"/>
              <w:jc w:val="right"/>
            </w:pPr>
            <w:r>
              <w:rPr>
                <w:sz w:val="16"/>
              </w:rPr>
              <w:t>78.9</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89.5</w:t>
            </w:r>
          </w:p>
        </w:tc>
        <w:tc>
          <w:tcPr>
            <w:tcW w:type="dxa" w:w="1311"/>
          </w:tcPr>
          <w:p>
            <w:pPr>
              <w:spacing w:after="0"/>
              <w:jc w:val="right"/>
            </w:pPr>
            <w:r>
              <w:rPr>
                <w:sz w:val="16"/>
              </w:rPr>
              <w:t>96.3</w:t>
            </w:r>
          </w:p>
        </w:tc>
        <w:tc>
          <w:tcPr>
            <w:tcW w:type="dxa" w:w="1250"/>
          </w:tcPr>
          <w:p>
            <w:pPr>
              <w:spacing w:after="0"/>
              <w:jc w:val="right"/>
            </w:pPr>
            <w:r>
              <w:rPr>
                <w:sz w:val="16"/>
              </w:rPr>
              <w:t>98.8</w:t>
            </w:r>
          </w:p>
        </w:tc>
        <w:tc>
          <w:tcPr>
            <w:tcW w:type="dxa" w:w="6992"/>
          </w:tcPr>
          <w:p>
            <w:pPr>
              <w:spacing w:after="0"/>
              <w:jc w:val="left"/>
            </w:pPr>
            <w:r>
              <w:rPr>
                <w:sz w:val="16"/>
              </w:rPr>
              <w:t>Relatively High 3, Relatively Moderate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68.8</w:t>
            </w:r>
          </w:p>
        </w:tc>
        <w:tc>
          <w:tcPr>
            <w:tcW w:type="dxa" w:w="1311"/>
          </w:tcPr>
          <w:p>
            <w:pPr>
              <w:spacing w:after="0"/>
              <w:jc w:val="right"/>
            </w:pPr>
            <w:r>
              <w:rPr>
                <w:sz w:val="16"/>
              </w:rPr>
              <w:t>93.9</w:t>
            </w:r>
          </w:p>
        </w:tc>
        <w:tc>
          <w:tcPr>
            <w:tcW w:type="dxa" w:w="1250"/>
          </w:tcPr>
          <w:p>
            <w:pPr>
              <w:spacing w:after="0"/>
              <w:jc w:val="right"/>
            </w:pPr>
            <w:r>
              <w:rPr>
                <w:sz w:val="16"/>
              </w:rPr>
              <w:t>96.2</w:t>
            </w:r>
          </w:p>
        </w:tc>
        <w:tc>
          <w:tcPr>
            <w:tcW w:type="dxa" w:w="6992"/>
          </w:tcPr>
          <w:p>
            <w:pPr>
              <w:spacing w:after="0"/>
              <w:jc w:val="left"/>
            </w:pPr>
            <w:r>
              <w:rPr>
                <w:sz w:val="16"/>
              </w:rPr>
              <w:t>Very High 2, Relatively High 2,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8"/>
        <w:gridCol w:w="691"/>
        <w:gridCol w:w="2507"/>
        <w:gridCol w:w="2144"/>
        <w:gridCol w:w="2217"/>
        <w:gridCol w:w="2507"/>
        <w:gridCol w:w="2628"/>
      </w:tblGrid>
      <w:tr>
        <w:trPr>
          <w:cantSplit/>
          <w:tblHeader/>
        </w:trPr>
        <w:tc>
          <w:tcPr>
            <w:tcW w:type="dxa" w:w="1418"/>
            <w:shd w:val="clear" w:color="auto" w:fill="E8E8E8"/>
          </w:tcPr>
          <w:p>
            <w:pPr>
              <w:spacing w:after="0"/>
              <w:jc w:val="left"/>
            </w:pPr>
            <w:r>
              <w:rPr>
                <w:b/>
                <w:sz w:val="16"/>
              </w:rPr>
              <w:t>Jurisdiction</w:t>
            </w:r>
          </w:p>
        </w:tc>
        <w:tc>
          <w:tcPr>
            <w:tcW w:type="dxa" w:w="691"/>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8"/>
            <w:shd w:val="clear" w:color="auto" w:fill="E8E8E8"/>
          </w:tcPr>
          <w:p>
            <w:pPr>
              <w:spacing w:after="0"/>
              <w:jc w:val="left"/>
            </w:pPr>
            <w:r>
              <w:rPr>
                <w:b/>
                <w:sz w:val="16"/>
              </w:rPr>
              <w:t>Notes</w:t>
            </w:r>
          </w:p>
        </w:tc>
      </w:tr>
      <w:tr>
        <w:trPr>
          <w:cantSplit/>
        </w:trPr>
        <w:tc>
          <w:tcPr>
            <w:tcW w:type="dxa" w:w="1418"/>
          </w:tcPr>
          <w:p>
            <w:pPr>
              <w:spacing w:after="0"/>
              <w:jc w:val="left"/>
            </w:pPr>
            <w:r>
              <w:rPr>
                <w:sz w:val="16"/>
              </w:rPr>
              <w:t>Payette County</w:t>
            </w:r>
          </w:p>
        </w:tc>
        <w:tc>
          <w:tcPr>
            <w:tcW w:type="dxa" w:w="691"/>
          </w:tcPr>
          <w:p>
            <w:pPr>
              <w:spacing w:after="0"/>
              <w:jc w:val="left"/>
            </w:pPr>
            <w:r>
              <w:rPr>
                <w:sz w:val="16"/>
              </w:rPr>
              <w:t>County</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2</w:t>
            </w:r>
          </w:p>
        </w:tc>
        <w:tc>
          <w:tcPr>
            <w:tcW w:type="dxa" w:w="2217"/>
          </w:tcPr>
          <w:p>
            <w:pPr>
              <w:spacing w:after="0"/>
              <w:jc w:val="right"/>
            </w:pPr>
            <w:r>
              <w:rPr>
                <w:sz w:val="16"/>
              </w:rPr>
              <w:t>$13,396.60</w:t>
            </w:r>
          </w:p>
        </w:tc>
        <w:tc>
          <w:tcPr>
            <w:tcW w:type="dxa" w:w="2507"/>
          </w:tcPr>
          <w:p>
            <w:pPr>
              <w:spacing w:after="0"/>
              <w:jc w:val="right"/>
            </w:pPr>
            <w:r>
              <w:rPr>
                <w:sz w:val="16"/>
              </w:rPr>
              <w:t>0 total; no approved plan</w:t>
            </w:r>
          </w:p>
        </w:tc>
        <w:tc>
          <w:tcPr>
            <w:tcW w:type="dxa" w:w="2628"/>
          </w:tcPr>
          <w:p>
            <w:pPr>
              <w:spacing w:after="0"/>
              <w:jc w:val="left"/>
            </w:pPr>
            <w:r>
              <w:rPr>
                <w:sz w:val="16"/>
              </w:rPr>
              <w:t>Includes $13,396.60 for declarations not counted as hazard incidents (DR-4534-ID).</w:t>
            </w:r>
          </w:p>
        </w:tc>
      </w:tr>
      <w:tr>
        <w:trPr>
          <w:cantSplit/>
        </w:trPr>
        <w:tc>
          <w:tcPr>
            <w:tcW w:type="dxa" w:w="1418"/>
          </w:tcPr>
          <w:p>
            <w:pPr>
              <w:spacing w:after="0"/>
              <w:jc w:val="left"/>
            </w:pPr>
            <w:r>
              <w:rPr>
                <w:sz w:val="16"/>
              </w:rPr>
              <w:t>Fruitland city</w:t>
            </w:r>
          </w:p>
        </w:tc>
        <w:tc>
          <w:tcPr>
            <w:tcW w:type="dxa" w:w="691"/>
          </w:tcPr>
          <w:p>
            <w:pPr>
              <w:spacing w:after="0"/>
              <w:jc w:val="left"/>
            </w:pPr>
            <w:r>
              <w:rPr>
                <w:sz w:val="16"/>
              </w:rPr>
              <w:t>City</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7"/>
          </w:tcPr>
          <w:p>
            <w:pPr>
              <w:spacing w:after="0"/>
              <w:jc w:val="right"/>
            </w:pPr>
            <w:r>
              <w:rPr>
                <w:sz w:val="16"/>
              </w:rPr>
              <w:t>$98,175.55</w:t>
            </w:r>
          </w:p>
        </w:tc>
        <w:tc>
          <w:tcPr>
            <w:tcW w:type="dxa" w:w="2507"/>
          </w:tcPr>
          <w:p>
            <w:pPr>
              <w:spacing w:after="0"/>
              <w:jc w:val="right"/>
            </w:pPr>
            <w:r>
              <w:rPr>
                <w:sz w:val="16"/>
              </w:rPr>
              <w:t>8 total; no approved plan</w:t>
            </w:r>
          </w:p>
        </w:tc>
        <w:tc>
          <w:tcPr>
            <w:tcW w:type="dxa" w:w="2628"/>
          </w:tcPr>
          <w:p>
            <w:pPr>
              <w:spacing w:after="0"/>
              <w:jc w:val="left"/>
            </w:pPr>
            <w:r>
              <w:rPr>
                <w:sz w:val="16"/>
              </w:rPr>
              <w:t>Includes $98,175.55 for declarations not counted as hazard incidents (DR-4534-ID).</w:t>
            </w:r>
          </w:p>
        </w:tc>
      </w:tr>
      <w:tr>
        <w:trPr>
          <w:cantSplit/>
        </w:trPr>
        <w:tc>
          <w:tcPr>
            <w:tcW w:type="dxa" w:w="1418"/>
          </w:tcPr>
          <w:p>
            <w:pPr>
              <w:spacing w:after="0"/>
              <w:jc w:val="left"/>
            </w:pPr>
            <w:r>
              <w:rPr>
                <w:sz w:val="16"/>
              </w:rPr>
              <w:t>New Plymouth city</w:t>
            </w:r>
          </w:p>
        </w:tc>
        <w:tc>
          <w:tcPr>
            <w:tcW w:type="dxa" w:w="691"/>
          </w:tcPr>
          <w:p>
            <w:pPr>
              <w:spacing w:after="0"/>
              <w:jc w:val="left"/>
            </w:pPr>
            <w:r>
              <w:rPr>
                <w:sz w:val="16"/>
              </w:rPr>
              <w:t>City</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7"/>
          </w:tcPr>
          <w:p>
            <w:pPr>
              <w:spacing w:after="0"/>
              <w:jc w:val="right"/>
            </w:pPr>
            <w:r>
              <w:rPr>
                <w:sz w:val="16"/>
              </w:rPr>
              <w:t>no Public Assistance recorded</w:t>
            </w:r>
          </w:p>
        </w:tc>
        <w:tc>
          <w:tcPr>
            <w:tcW w:type="dxa" w:w="2507"/>
          </w:tcPr>
          <w:p>
            <w:pPr>
              <w:spacing w:after="0"/>
              <w:jc w:val="right"/>
            </w:pPr>
            <w:r>
              <w:rPr>
                <w:sz w:val="16"/>
              </w:rPr>
              <w:t>12 total; no approved plan</w:t>
            </w:r>
          </w:p>
        </w:tc>
        <w:tc>
          <w:tcPr>
            <w:tcW w:type="dxa" w:w="2628"/>
          </w:tcPr>
          <w:p>
            <w:pPr>
              <w:spacing w:after="0"/>
              <w:jc w:val="left"/>
            </w:pPr>
          </w:p>
        </w:tc>
      </w:tr>
      <w:tr>
        <w:trPr>
          <w:cantSplit/>
        </w:trPr>
        <w:tc>
          <w:tcPr>
            <w:tcW w:type="dxa" w:w="1418"/>
          </w:tcPr>
          <w:p>
            <w:pPr>
              <w:spacing w:after="0"/>
              <w:jc w:val="left"/>
            </w:pPr>
            <w:r>
              <w:rPr>
                <w:sz w:val="16"/>
              </w:rPr>
              <w:t>Payette city</w:t>
            </w:r>
          </w:p>
        </w:tc>
        <w:tc>
          <w:tcPr>
            <w:tcW w:type="dxa" w:w="691"/>
          </w:tcPr>
          <w:p>
            <w:pPr>
              <w:spacing w:after="0"/>
              <w:jc w:val="left"/>
            </w:pPr>
            <w:r>
              <w:rPr>
                <w:sz w:val="16"/>
              </w:rPr>
              <w:t>City</w:t>
            </w:r>
          </w:p>
        </w:tc>
        <w:tc>
          <w:tcPr>
            <w:tcW w:type="dxa" w:w="2507"/>
          </w:tcPr>
          <w:p>
            <w:pPr>
              <w:spacing w:after="0"/>
              <w:jc w:val="left"/>
            </w:pPr>
            <w:r>
              <w:rPr>
                <w:sz w:val="16"/>
              </w:rPr>
              <w:t>No approved plan on record</w:t>
            </w:r>
          </w:p>
        </w:tc>
        <w:tc>
          <w:tcPr>
            <w:tcW w:type="dxa" w:w="2144"/>
          </w:tcPr>
          <w:p>
            <w:pPr>
              <w:spacing w:after="0"/>
              <w:jc w:val="right"/>
            </w:pPr>
            <w:r>
              <w:rPr>
                <w:sz w:val="16"/>
              </w:rPr>
              <w:t>FMA RL 0, SRL 0; any 0</w:t>
            </w:r>
          </w:p>
        </w:tc>
        <w:tc>
          <w:tcPr>
            <w:tcW w:type="dxa" w:w="2217"/>
          </w:tcPr>
          <w:p>
            <w:pPr>
              <w:spacing w:after="0"/>
              <w:jc w:val="right"/>
            </w:pPr>
            <w:r>
              <w:rPr>
                <w:sz w:val="16"/>
              </w:rPr>
              <w:t>$77,097.40</w:t>
            </w:r>
          </w:p>
        </w:tc>
        <w:tc>
          <w:tcPr>
            <w:tcW w:type="dxa" w:w="2507"/>
          </w:tcPr>
          <w:p>
            <w:pPr>
              <w:spacing w:after="0"/>
              <w:jc w:val="right"/>
            </w:pPr>
            <w:r>
              <w:rPr>
                <w:sz w:val="16"/>
              </w:rPr>
              <w:t>11 total; no approved plan</w:t>
            </w:r>
          </w:p>
        </w:tc>
        <w:tc>
          <w:tcPr>
            <w:tcW w:type="dxa" w:w="2628"/>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r>
              <w:rPr>
                <w:sz w:val="16"/>
              </w:rPr>
              <w:t>n/a</w:t>
            </w: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8"/>
          </w:tcPr>
          <w:p>
            <w:pPr>
              <w:spacing w:after="0"/>
              <w:jc w:val="right"/>
            </w:pPr>
            <w:r>
              <w:rPr>
                <w:sz w:val="16"/>
              </w:rPr>
              <w:t>$6</w:t>
            </w:r>
          </w:p>
        </w:tc>
        <w:tc>
          <w:tcPr>
            <w:tcW w:type="dxa" w:w="1305"/>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$5,742,205,876</w:t>
            </w:r>
          </w:p>
        </w:tc>
        <w:tc>
          <w:tcPr>
            <w:tcW w:type="dxa" w:w="1215"/>
          </w:tcPr>
          <w:p>
            <w:pPr>
              <w:spacing w:after="0"/>
              <w:jc w:val="right"/>
            </w:pPr>
            <w:r>
              <w:rPr>
                <w:sz w:val="16"/>
              </w:rPr>
              <w:t>$215,523,193</w:t>
            </w:r>
          </w:p>
        </w:tc>
        <w:tc>
          <w:tcPr>
            <w:tcW w:type="dxa" w:w="1044"/>
          </w:tcPr>
          <w:p>
            <w:pPr>
              <w:spacing w:after="0"/>
              <w:jc w:val="right"/>
            </w:pPr>
            <w:r>
              <w:rPr>
                <w:sz w:val="16"/>
              </w:rPr>
              <w:t>25,363</w:t>
            </w:r>
          </w:p>
        </w:tc>
        <w:tc>
          <w:tcPr>
            <w:tcW w:type="dxa" w:w="1037"/>
          </w:tcPr>
          <w:p>
            <w:pPr>
              <w:spacing w:after="0"/>
              <w:jc w:val="right"/>
            </w:pPr>
            <w:r>
              <w:rPr>
                <w:sz w:val="16"/>
              </w:rPr>
              <w:t>$131</w:t>
            </w:r>
          </w:p>
        </w:tc>
        <w:tc>
          <w:tcPr>
            <w:tcW w:type="dxa" w:w="1126"/>
          </w:tcPr>
          <w:p>
            <w:pPr>
              <w:spacing w:after="0"/>
              <w:jc w:val="right"/>
            </w:pPr>
            <w:r>
              <w:rPr>
                <w:sz w:val="16"/>
              </w:rPr>
              <w:t>$6,790</w:t>
            </w:r>
          </w:p>
        </w:tc>
        <w:tc>
          <w:tcPr>
            <w:tcW w:type="dxa" w:w="988"/>
          </w:tcPr>
          <w:p>
            <w:pPr>
              <w:spacing w:after="0"/>
              <w:jc w:val="right"/>
            </w:pPr>
            <w:r>
              <w:rPr>
                <w:sz w:val="16"/>
              </w:rPr>
              <w:t>$62,045</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$36,271,797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$616</w:t>
            </w:r>
          </w:p>
        </w:tc>
        <w:tc>
          <w:tcPr>
            <w:tcW w:type="dxa" w:w="988"/>
          </w:tcPr>
          <w:p>
            <w:pPr>
              <w:spacing w:after="0"/>
              <w:jc w:val="right"/>
            </w:pPr>
            <w:r>
              <w:rPr>
                <w:sz w:val="16"/>
              </w:rPr>
              <w:t>n/a</w:t>
            </w:r>
          </w:p>
        </w:tc>
        <w:tc>
          <w:tcPr>
            <w:tcW w:type="dxa" w:w="1305"/>
          </w:tcPr>
          <w:p>
            <w:pPr>
              <w:spacing w:after="0"/>
              <w:jc w:val="right"/>
            </w:pPr>
            <w:r>
              <w:rPr>
                <w:sz w:val="16"/>
              </w:rPr>
              <w:t>0.0017%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$9,886,866,463</w:t>
            </w:r>
          </w:p>
        </w:tc>
        <w:tc>
          <w:tcPr>
            <w:tcW w:type="dxa" w:w="1215"/>
          </w:tcPr>
          <w:p>
            <w:pPr>
              <w:spacing w:after="0"/>
              <w:jc w:val="right"/>
            </w:pPr>
            <w:r>
              <w:rPr>
                <w:sz w:val="16"/>
              </w:rPr>
              <w:t>n/a</w:t>
            </w:r>
          </w:p>
        </w:tc>
        <w:tc>
          <w:tcPr>
            <w:tcW w:type="dxa" w:w="1044"/>
          </w:tcPr>
          <w:p>
            <w:pPr>
              <w:spacing w:after="0"/>
              <w:jc w:val="right"/>
            </w:pPr>
            <w:r>
              <w:rPr>
                <w:sz w:val="16"/>
              </w:rPr>
              <w:t>25,386</w:t>
            </w:r>
          </w:p>
        </w:tc>
        <w:tc>
          <w:tcPr>
            <w:tcW w:type="dxa" w:w="1037"/>
          </w:tcPr>
          <w:p>
            <w:pPr>
              <w:spacing w:after="0"/>
              <w:jc w:val="right"/>
            </w:pPr>
            <w:r>
              <w:rPr>
                <w:sz w:val="16"/>
              </w:rPr>
              <w:t>$364,805</w:t>
            </w:r>
          </w:p>
        </w:tc>
        <w:tc>
          <w:tcPr>
            <w:tcW w:type="dxa" w:w="1126"/>
          </w:tcPr>
          <w:p>
            <w:pPr>
              <w:spacing w:after="0"/>
              <w:jc w:val="right"/>
            </w:pPr>
            <w:r>
              <w:rPr>
                <w:sz w:val="16"/>
              </w:rPr>
              <w:t>n/a</w:t>
            </w:r>
          </w:p>
        </w:tc>
        <w:tc>
          <w:tcPr>
            <w:tcW w:type="dxa" w:w="988"/>
          </w:tcPr>
          <w:p>
            <w:pPr>
              <w:spacing w:after="0"/>
              <w:jc w:val="right"/>
            </w:pPr>
            <w:r>
              <w:rPr>
                <w:sz w:val="16"/>
              </w:rPr>
              <w:t>$92,189</w:t>
            </w:r>
          </w:p>
        </w:tc>
        <w:tc>
          <w:tcPr>
            <w:tcW w:type="dxa" w:w="1305"/>
          </w:tcPr>
          <w:p>
            <w:pPr>
              <w:spacing w:after="0"/>
              <w:jc w:val="right"/>
            </w:pPr>
            <w:r>
              <w:rPr>
                <w:sz w:val="16"/>
              </w:rPr>
              <w:t>0.00369%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$5,742,205,876</w:t>
            </w:r>
          </w:p>
        </w:tc>
        <w:tc>
          <w:tcPr>
            <w:tcW w:type="dxa" w:w="1215"/>
          </w:tcPr>
          <w:p>
            <w:pPr>
              <w:spacing w:after="0"/>
              <w:jc w:val="right"/>
            </w:pPr>
            <w:r>
              <w:rPr>
                <w:sz w:val="16"/>
              </w:rPr>
              <w:t>$215,523,193</w:t>
            </w:r>
          </w:p>
        </w:tc>
        <w:tc>
          <w:tcPr>
            <w:tcW w:type="dxa" w:w="1044"/>
          </w:tcPr>
          <w:p>
            <w:pPr>
              <w:spacing w:after="0"/>
              <w:jc w:val="right"/>
            </w:pPr>
            <w:r>
              <w:rPr>
                <w:sz w:val="16"/>
              </w:rPr>
              <w:t>25,363</w:t>
            </w:r>
          </w:p>
        </w:tc>
        <w:tc>
          <w:tcPr>
            <w:tcW w:type="dxa" w:w="1037"/>
          </w:tcPr>
          <w:p>
            <w:pPr>
              <w:spacing w:after="0"/>
              <w:jc w:val="right"/>
            </w:pPr>
            <w:r>
              <w:rPr>
                <w:sz w:val="16"/>
              </w:rPr>
              <w:t>$65,346</w:t>
            </w:r>
          </w:p>
        </w:tc>
        <w:tc>
          <w:tcPr>
            <w:tcW w:type="dxa" w:w="1126"/>
          </w:tcPr>
          <w:p>
            <w:pPr>
              <w:spacing w:after="0"/>
              <w:jc w:val="right"/>
            </w:pPr>
            <w:r>
              <w:rPr>
                <w:sz w:val="16"/>
              </w:rPr>
              <w:t>$35,400</w:t>
            </w:r>
          </w:p>
        </w:tc>
        <w:tc>
          <w:tcPr>
            <w:tcW w:type="dxa" w:w="988"/>
          </w:tcPr>
          <w:p>
            <w:pPr>
              <w:spacing w:after="0"/>
              <w:jc w:val="right"/>
            </w:pPr>
            <w:r>
              <w:rPr>
                <w:sz w:val="16"/>
              </w:rPr>
              <w:t>$32,798</w:t>
            </w:r>
          </w:p>
        </w:tc>
        <w:tc>
          <w:tcPr>
            <w:tcW w:type="dxa" w:w="1305"/>
          </w:tcPr>
          <w:p>
            <w:pPr>
              <w:spacing w:after="0"/>
              <w:jc w:val="right"/>
            </w:pPr>
            <w:r>
              <w:rPr>
                <w:sz w:val="16"/>
              </w:rPr>
              <w:t>0.00114%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$5,742,205,876</w:t>
            </w:r>
          </w:p>
        </w:tc>
        <w:tc>
          <w:tcPr>
            <w:tcW w:type="dxa" w:w="1215"/>
          </w:tcPr>
          <w:p>
            <w:pPr>
              <w:spacing w:after="0"/>
              <w:jc w:val="right"/>
            </w:pPr>
            <w:r>
              <w:rPr>
                <w:sz w:val="16"/>
              </w:rPr>
              <w:t>$215,523,193</w:t>
            </w:r>
          </w:p>
        </w:tc>
        <w:tc>
          <w:tcPr>
            <w:tcW w:type="dxa" w:w="1044"/>
          </w:tcPr>
          <w:p>
            <w:pPr>
              <w:spacing w:after="0"/>
              <w:jc w:val="right"/>
            </w:pPr>
            <w:r>
              <w:rPr>
                <w:sz w:val="16"/>
              </w:rPr>
              <w:t>25,363</w:t>
            </w:r>
          </w:p>
        </w:tc>
        <w:tc>
          <w:tcPr>
            <w:tcW w:type="dxa" w:w="1037"/>
          </w:tcPr>
          <w:p>
            <w:pPr>
              <w:spacing w:after="0"/>
              <w:jc w:val="right"/>
            </w:pPr>
            <w:r>
              <w:rPr>
                <w:sz w:val="16"/>
              </w:rPr>
              <w:t>$100</w:t>
            </w:r>
          </w:p>
        </w:tc>
        <w:tc>
          <w:tcPr>
            <w:tcW w:type="dxa" w:w="1126"/>
          </w:tcPr>
          <w:p>
            <w:pPr>
              <w:spacing w:after="0"/>
              <w:jc w:val="right"/>
            </w:pPr>
            <w:r>
              <w:rPr>
                <w:sz w:val="16"/>
              </w:rPr>
              <w:t>$27,988</w:t>
            </w:r>
          </w:p>
        </w:tc>
        <w:tc>
          <w:tcPr>
            <w:tcW w:type="dxa" w:w="988"/>
          </w:tcPr>
          <w:p>
            <w:pPr>
              <w:spacing w:after="0"/>
              <w:jc w:val="right"/>
            </w:pPr>
            <w:r>
              <w:rPr>
                <w:sz w:val="16"/>
              </w:rPr>
              <w:t>$399,920</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8"/>
          </w:tcPr>
          <w:p>
            <w:pPr>
              <w:spacing w:after="0"/>
              <w:jc w:val="right"/>
            </w:pPr>
          </w:p>
        </w:tc>
        <w:tc>
          <w:tcPr>
            <w:tcW w:type="dxa" w:w="1305"/>
          </w:tcPr>
          <w:p>
            <w:pPr>
              <w:spacing w:after="0"/>
              <w:jc w:val="right"/>
            </w:pP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$5,742,205,876</w:t>
            </w:r>
          </w:p>
        </w:tc>
        <w:tc>
          <w:tcPr>
            <w:tcW w:type="dxa" w:w="1215"/>
          </w:tcPr>
          <w:p>
            <w:pPr>
              <w:spacing w:after="0"/>
              <w:jc w:val="right"/>
            </w:pPr>
            <w:r>
              <w:rPr>
                <w:sz w:val="16"/>
              </w:rPr>
              <w:t>n/a</w:t>
            </w:r>
          </w:p>
        </w:tc>
        <w:tc>
          <w:tcPr>
            <w:tcW w:type="dxa" w:w="1044"/>
          </w:tcPr>
          <w:p>
            <w:pPr>
              <w:spacing w:after="0"/>
              <w:jc w:val="right"/>
            </w:pPr>
            <w:r>
              <w:rPr>
                <w:sz w:val="16"/>
              </w:rPr>
              <w:t>25,363</w:t>
            </w:r>
          </w:p>
        </w:tc>
        <w:tc>
          <w:tcPr>
            <w:tcW w:type="dxa" w:w="1037"/>
          </w:tcPr>
          <w:p>
            <w:pPr>
              <w:spacing w:after="0"/>
              <w:jc w:val="right"/>
            </w:pPr>
            <w:r>
              <w:rPr>
                <w:sz w:val="16"/>
              </w:rPr>
              <w:t>$293</w:t>
            </w:r>
          </w:p>
        </w:tc>
        <w:tc>
          <w:tcPr>
            <w:tcW w:type="dxa" w:w="1126"/>
          </w:tcPr>
          <w:p>
            <w:pPr>
              <w:spacing w:after="0"/>
              <w:jc w:val="right"/>
            </w:pPr>
            <w:r>
              <w:rPr>
                <w:sz w:val="16"/>
              </w:rPr>
              <w:t>n/a</w:t>
            </w:r>
          </w:p>
        </w:tc>
        <w:tc>
          <w:tcPr>
            <w:tcW w:type="dxa" w:w="988"/>
          </w:tcPr>
          <w:p>
            <w:pPr>
              <w:spacing w:after="0"/>
              <w:jc w:val="right"/>
            </w:pPr>
            <w:r>
              <w:rPr>
                <w:sz w:val="16"/>
              </w:rPr>
              <w:t>$6,719</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$5,740,208,430</w:t>
            </w:r>
          </w:p>
        </w:tc>
        <w:tc>
          <w:tcPr>
            <w:tcW w:type="dxa" w:w="1215"/>
          </w:tcPr>
          <w:p>
            <w:pPr>
              <w:spacing w:after="0"/>
              <w:jc w:val="right"/>
            </w:pPr>
            <w:r>
              <w:rPr>
                <w:sz w:val="16"/>
              </w:rPr>
              <w:t>$29,102,015</w:t>
            </w:r>
          </w:p>
        </w:tc>
        <w:tc>
          <w:tcPr>
            <w:tcW w:type="dxa" w:w="1044"/>
          </w:tcPr>
          <w:p>
            <w:pPr>
              <w:spacing w:after="0"/>
              <w:jc w:val="right"/>
            </w:pPr>
            <w:r>
              <w:rPr>
                <w:sz w:val="16"/>
              </w:rPr>
              <w:t>531</w:t>
            </w:r>
          </w:p>
        </w:tc>
        <w:tc>
          <w:tcPr>
            <w:tcW w:type="dxa" w:w="1037"/>
          </w:tcPr>
          <w:p>
            <w:pPr>
              <w:spacing w:after="0"/>
              <w:jc w:val="right"/>
            </w:pPr>
            <w:r>
              <w:rPr>
                <w:sz w:val="16"/>
              </w:rPr>
              <w:t>$4,794,490</w:t>
            </w:r>
          </w:p>
        </w:tc>
        <w:tc>
          <w:tcPr>
            <w:tcW w:type="dxa" w:w="1126"/>
          </w:tcPr>
          <w:p>
            <w:pPr>
              <w:spacing w:after="0"/>
              <w:jc w:val="right"/>
            </w:pPr>
            <w:r>
              <w:rPr>
                <w:sz w:val="16"/>
              </w:rPr>
              <w:t>$12,187</w:t>
            </w:r>
          </w:p>
        </w:tc>
        <w:tc>
          <w:tcPr>
            <w:tcW w:type="dxa" w:w="988"/>
          </w:tcPr>
          <w:p>
            <w:pPr>
              <w:spacing w:after="0"/>
              <w:jc w:val="right"/>
            </w:pPr>
            <w:r>
              <w:rPr>
                <w:sz w:val="16"/>
              </w:rPr>
              <w:t>$1,189</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$57,118,028</w:t>
            </w:r>
          </w:p>
        </w:tc>
        <w:tc>
          <w:tcPr>
            <w:tcW w:type="dxa" w:w="1215"/>
          </w:tcPr>
          <w:p>
            <w:pPr>
              <w:spacing w:after="0"/>
              <w:jc w:val="right"/>
            </w:pPr>
            <w:r>
              <w:rPr>
                <w:sz w:val="16"/>
              </w:rPr>
              <w:t>n/a</w:t>
            </w:r>
          </w:p>
        </w:tc>
        <w:tc>
          <w:tcPr>
            <w:tcW w:type="dxa" w:w="1044"/>
          </w:tcPr>
          <w:p>
            <w:pPr>
              <w:spacing w:after="0"/>
              <w:jc w:val="right"/>
            </w:pPr>
            <w:r>
              <w:rPr>
                <w:sz w:val="16"/>
              </w:rPr>
              <w:t>235</w:t>
            </w:r>
          </w:p>
        </w:tc>
        <w:tc>
          <w:tcPr>
            <w:tcW w:type="dxa" w:w="1037"/>
          </w:tcPr>
          <w:p>
            <w:pPr>
              <w:spacing w:after="0"/>
              <w:jc w:val="right"/>
            </w:pPr>
            <w:r>
              <w:rPr>
                <w:sz w:val="16"/>
              </w:rPr>
              <w:t>$559</w:t>
            </w:r>
          </w:p>
        </w:tc>
        <w:tc>
          <w:tcPr>
            <w:tcW w:type="dxa" w:w="1126"/>
          </w:tcPr>
          <w:p>
            <w:pPr>
              <w:spacing w:after="0"/>
              <w:jc w:val="right"/>
            </w:pPr>
            <w:r>
              <w:rPr>
                <w:sz w:val="16"/>
              </w:rPr>
              <w:t>n/a</w:t>
            </w:r>
          </w:p>
        </w:tc>
        <w:tc>
          <w:tcPr>
            <w:tcW w:type="dxa" w:w="988"/>
          </w:tcPr>
          <w:p>
            <w:pPr>
              <w:spacing w:after="0"/>
              <w:jc w:val="right"/>
            </w:pPr>
            <w:r>
              <w:rPr>
                <w:sz w:val="16"/>
              </w:rPr>
              <w:t>$74</w:t>
            </w:r>
          </w:p>
        </w:tc>
        <w:tc>
          <w:tcPr>
            <w:tcW w:type="dxa" w:w="1305"/>
          </w:tcPr>
          <w:p>
            <w:pPr>
              <w:spacing w:after="0"/>
              <w:jc w:val="right"/>
            </w:pPr>
            <w:r>
              <w:rPr>
                <w:sz w:val="16"/>
              </w:rPr>
              <w:t>0.000979%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$5,742,205,876</w:t>
            </w:r>
          </w:p>
        </w:tc>
        <w:tc>
          <w:tcPr>
            <w:tcW w:type="dxa" w:w="1215"/>
          </w:tcPr>
          <w:p>
            <w:pPr>
              <w:spacing w:after="0"/>
              <w:jc w:val="right"/>
            </w:pPr>
            <w:r>
              <w:rPr>
                <w:sz w:val="16"/>
              </w:rPr>
              <w:t>n/a</w:t>
            </w:r>
          </w:p>
        </w:tc>
        <w:tc>
          <w:tcPr>
            <w:tcW w:type="dxa" w:w="1044"/>
          </w:tcPr>
          <w:p>
            <w:pPr>
              <w:spacing w:after="0"/>
              <w:jc w:val="right"/>
            </w:pPr>
            <w:r>
              <w:rPr>
                <w:sz w:val="16"/>
              </w:rPr>
              <w:t>25,363</w:t>
            </w:r>
          </w:p>
        </w:tc>
        <w:tc>
          <w:tcPr>
            <w:tcW w:type="dxa" w:w="1037"/>
          </w:tcPr>
          <w:p>
            <w:pPr>
              <w:spacing w:after="0"/>
              <w:jc w:val="right"/>
            </w:pPr>
            <w:r>
              <w:rPr>
                <w:sz w:val="16"/>
              </w:rPr>
              <w:t>$3,433</w:t>
            </w:r>
          </w:p>
        </w:tc>
        <w:tc>
          <w:tcPr>
            <w:tcW w:type="dxa" w:w="1126"/>
          </w:tcPr>
          <w:p>
            <w:pPr>
              <w:spacing w:after="0"/>
              <w:jc w:val="right"/>
            </w:pPr>
            <w:r>
              <w:rPr>
                <w:sz w:val="16"/>
              </w:rPr>
              <w:t>n/a</w:t>
            </w:r>
          </w:p>
        </w:tc>
        <w:tc>
          <w:tcPr>
            <w:tcW w:type="dxa" w:w="988"/>
          </w:tcPr>
          <w:p>
            <w:pPr>
              <w:spacing w:after="0"/>
              <w:jc w:val="right"/>
            </w:pPr>
            <w:r>
              <w:rPr>
                <w:sz w:val="16"/>
              </w:rPr>
              <w:t>$88,901</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$5,742,205,876</w:t>
            </w:r>
          </w:p>
        </w:tc>
        <w:tc>
          <w:tcPr>
            <w:tcW w:type="dxa" w:w="1215"/>
          </w:tcPr>
          <w:p>
            <w:pPr>
              <w:spacing w:after="0"/>
              <w:jc w:val="right"/>
            </w:pPr>
            <w:r>
              <w:rPr>
                <w:sz w:val="16"/>
              </w:rPr>
              <w:t>$215,523,193</w:t>
            </w:r>
          </w:p>
        </w:tc>
        <w:tc>
          <w:tcPr>
            <w:tcW w:type="dxa" w:w="1044"/>
          </w:tcPr>
          <w:p>
            <w:pPr>
              <w:spacing w:after="0"/>
              <w:jc w:val="right"/>
            </w:pPr>
            <w:r>
              <w:rPr>
                <w:sz w:val="16"/>
              </w:rPr>
              <w:t>25,363</w:t>
            </w:r>
          </w:p>
        </w:tc>
        <w:tc>
          <w:tcPr>
            <w:tcW w:type="dxa" w:w="1037"/>
          </w:tcPr>
          <w:p>
            <w:pPr>
              <w:spacing w:after="0"/>
              <w:jc w:val="right"/>
            </w:pPr>
            <w:r>
              <w:rPr>
                <w:sz w:val="16"/>
              </w:rPr>
              <w:t>$7,477</w:t>
            </w:r>
          </w:p>
        </w:tc>
        <w:tc>
          <w:tcPr>
            <w:tcW w:type="dxa" w:w="1126"/>
          </w:tcPr>
          <w:p>
            <w:pPr>
              <w:spacing w:after="0"/>
              <w:jc w:val="right"/>
            </w:pPr>
            <w:r>
              <w:rPr>
                <w:sz w:val="16"/>
              </w:rPr>
              <w:t>$4,009</w:t>
            </w:r>
          </w:p>
        </w:tc>
        <w:tc>
          <w:tcPr>
            <w:tcW w:type="dxa" w:w="988"/>
          </w:tcPr>
          <w:p>
            <w:pPr>
              <w:spacing w:after="0"/>
              <w:jc w:val="right"/>
            </w:pPr>
            <w:r>
              <w:rPr>
                <w:sz w:val="16"/>
              </w:rPr>
              <w:t>$125,982</w:t>
            </w:r>
          </w:p>
        </w:tc>
        <w:tc>
          <w:tcPr>
            <w:tcW w:type="dxa" w:w="1305"/>
          </w:tcPr>
          <w:p>
            <w:pPr>
              <w:spacing w:after="0"/>
              <w:jc w:val="right"/>
            </w:pPr>
            <w:r>
              <w:rPr>
                <w:sz w:val="16"/>
              </w:rPr>
              <w:t>0.00013%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$5,742,205,876</w:t>
            </w:r>
          </w:p>
        </w:tc>
        <w:tc>
          <w:tcPr>
            <w:tcW w:type="dxa" w:w="1215"/>
          </w:tcPr>
          <w:p>
            <w:pPr>
              <w:spacing w:after="0"/>
              <w:jc w:val="right"/>
            </w:pPr>
            <w:r>
              <w:rPr>
                <w:sz w:val="16"/>
              </w:rPr>
              <w:t>$215,523,193</w:t>
            </w:r>
          </w:p>
        </w:tc>
        <w:tc>
          <w:tcPr>
            <w:tcW w:type="dxa" w:w="1044"/>
          </w:tcPr>
          <w:p>
            <w:pPr>
              <w:spacing w:after="0"/>
              <w:jc w:val="right"/>
            </w:pPr>
            <w:r>
              <w:rPr>
                <w:sz w:val="16"/>
              </w:rPr>
              <w:t>25,363</w:t>
            </w:r>
          </w:p>
        </w:tc>
        <w:tc>
          <w:tcPr>
            <w:tcW w:type="dxa" w:w="1037"/>
          </w:tcPr>
          <w:p>
            <w:pPr>
              <w:spacing w:after="0"/>
              <w:jc w:val="right"/>
            </w:pPr>
            <w:r>
              <w:rPr>
                <w:sz w:val="16"/>
              </w:rPr>
              <w:t>$20,052</w:t>
            </w:r>
          </w:p>
        </w:tc>
        <w:tc>
          <w:tcPr>
            <w:tcW w:type="dxa" w:w="1126"/>
          </w:tcPr>
          <w:p>
            <w:pPr>
              <w:spacing w:after="0"/>
              <w:jc w:val="right"/>
            </w:pPr>
            <w:r>
              <w:rPr>
                <w:sz w:val="16"/>
              </w:rPr>
              <w:t>$201</w:t>
            </w:r>
          </w:p>
        </w:tc>
        <w:tc>
          <w:tcPr>
            <w:tcW w:type="dxa" w:w="988"/>
          </w:tcPr>
          <w:p>
            <w:pPr>
              <w:spacing w:after="0"/>
              <w:jc w:val="right"/>
            </w:pPr>
            <w:r>
              <w:rPr>
                <w:sz w:val="16"/>
              </w:rPr>
              <w:t>$18,947</w:t>
            </w:r>
          </w:p>
        </w:tc>
        <w:tc>
          <w:tcPr>
            <w:tcW w:type="dxa" w:w="1305"/>
          </w:tcPr>
          <w:p>
            <w:pPr>
              <w:spacing w:after="0"/>
              <w:jc w:val="right"/>
            </w:pPr>
            <w:r>
              <w:rPr>
                <w:sz w:val="16"/>
              </w:rPr>
              <w:t>0.000349%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$5,742,205,876</w:t>
            </w:r>
          </w:p>
        </w:tc>
        <w:tc>
          <w:tcPr>
            <w:tcW w:type="dxa" w:w="1215"/>
          </w:tcPr>
          <w:p>
            <w:pPr>
              <w:spacing w:after="0"/>
              <w:jc w:val="right"/>
            </w:pPr>
            <w:r>
              <w:rPr>
                <w:sz w:val="16"/>
              </w:rPr>
              <w:t>n/a</w:t>
            </w:r>
          </w:p>
        </w:tc>
        <w:tc>
          <w:tcPr>
            <w:tcW w:type="dxa" w:w="1044"/>
          </w:tcPr>
          <w:p>
            <w:pPr>
              <w:spacing w:after="0"/>
              <w:jc w:val="right"/>
            </w:pPr>
            <w:r>
              <w:rPr>
                <w:sz w:val="16"/>
              </w:rPr>
              <w:t>25,363</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8"/>
          </w:tcPr>
          <w:p>
            <w:pPr>
              <w:spacing w:after="0"/>
              <w:jc w:val="right"/>
            </w:pPr>
            <w:r>
              <w:rPr>
                <w:sz w:val="16"/>
              </w:rPr>
              <w:t>$12</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$1,506,456,659</w:t>
            </w:r>
          </w:p>
        </w:tc>
        <w:tc>
          <w:tcPr>
            <w:tcW w:type="dxa" w:w="1215"/>
          </w:tcPr>
          <w:p>
            <w:pPr>
              <w:spacing w:after="0"/>
              <w:jc w:val="right"/>
            </w:pPr>
            <w:r>
              <w:rPr>
                <w:sz w:val="16"/>
              </w:rPr>
              <w:t>$125,135,020</w:t>
            </w:r>
          </w:p>
        </w:tc>
        <w:tc>
          <w:tcPr>
            <w:tcW w:type="dxa" w:w="1044"/>
          </w:tcPr>
          <w:p>
            <w:pPr>
              <w:spacing w:after="0"/>
              <w:jc w:val="right"/>
            </w:pPr>
            <w:r>
              <w:rPr>
                <w:sz w:val="16"/>
              </w:rPr>
              <w:t>9,252</w:t>
            </w:r>
          </w:p>
        </w:tc>
        <w:tc>
          <w:tcPr>
            <w:tcW w:type="dxa" w:w="1037"/>
          </w:tcPr>
          <w:p>
            <w:pPr>
              <w:spacing w:after="0"/>
              <w:jc w:val="right"/>
            </w:pPr>
            <w:r>
              <w:rPr>
                <w:sz w:val="16"/>
              </w:rPr>
              <w:t>$1,620,594</w:t>
            </w:r>
          </w:p>
        </w:tc>
        <w:tc>
          <w:tcPr>
            <w:tcW w:type="dxa" w:w="1126"/>
          </w:tcPr>
          <w:p>
            <w:pPr>
              <w:spacing w:after="0"/>
              <w:jc w:val="right"/>
            </w:pPr>
            <w:r>
              <w:rPr>
                <w:sz w:val="16"/>
              </w:rPr>
              <w:t>$2,922</w:t>
            </w:r>
          </w:p>
        </w:tc>
        <w:tc>
          <w:tcPr>
            <w:tcW w:type="dxa" w:w="988"/>
          </w:tcPr>
          <w:p>
            <w:pPr>
              <w:spacing w:after="0"/>
              <w:jc w:val="right"/>
            </w:pPr>
            <w:r>
              <w:rPr>
                <w:sz w:val="16"/>
              </w:rPr>
              <w:t>$91,571</w:t>
            </w:r>
          </w:p>
        </w:tc>
        <w:tc>
          <w:tcPr>
            <w:tcW w:type="dxa" w:w="1305"/>
          </w:tcPr>
          <w:p>
            <w:pPr>
              <w:spacing w:after="0"/>
              <w:jc w:val="right"/>
            </w:pPr>
            <w:r>
              <w:rPr>
                <w:sz w:val="16"/>
              </w:rPr>
              <w:t>0.108%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$5,742,205,876</w:t>
            </w:r>
          </w:p>
        </w:tc>
        <w:tc>
          <w:tcPr>
            <w:tcW w:type="dxa" w:w="1215"/>
          </w:tcPr>
          <w:p>
            <w:pPr>
              <w:spacing w:after="0"/>
              <w:jc w:val="right"/>
            </w:pPr>
            <w:r>
              <w:rPr>
                <w:sz w:val="16"/>
              </w:rPr>
              <w:t>$215,523,193</w:t>
            </w:r>
          </w:p>
        </w:tc>
        <w:tc>
          <w:tcPr>
            <w:tcW w:type="dxa" w:w="1044"/>
          </w:tcPr>
          <w:p>
            <w:pPr>
              <w:spacing w:after="0"/>
              <w:jc w:val="right"/>
            </w:pPr>
            <w:r>
              <w:rPr>
                <w:sz w:val="16"/>
              </w:rPr>
              <w:t>25,363</w:t>
            </w:r>
          </w:p>
        </w:tc>
        <w:tc>
          <w:tcPr>
            <w:tcW w:type="dxa" w:w="1037"/>
          </w:tcPr>
          <w:p>
            <w:pPr>
              <w:spacing w:after="0"/>
              <w:jc w:val="right"/>
            </w:pPr>
            <w:r>
              <w:rPr>
                <w:sz w:val="16"/>
              </w:rPr>
              <w:t>$378</w:t>
            </w:r>
          </w:p>
        </w:tc>
        <w:tc>
          <w:tcPr>
            <w:tcW w:type="dxa" w:w="1126"/>
          </w:tcPr>
          <w:p>
            <w:pPr>
              <w:spacing w:after="0"/>
              <w:jc w:val="right"/>
            </w:pPr>
            <w:r>
              <w:rPr>
                <w:sz w:val="16"/>
              </w:rPr>
              <w:t>$1,349</w:t>
            </w:r>
          </w:p>
        </w:tc>
        <w:tc>
          <w:tcPr>
            <w:tcW w:type="dxa" w:w="988"/>
          </w:tcPr>
          <w:p>
            <w:pPr>
              <w:spacing w:after="0"/>
              <w:jc w:val="right"/>
            </w:pPr>
            <w:r>
              <w:rPr>
                <w:sz w:val="16"/>
              </w:rPr>
              <w:t>$103,366</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25,363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$5,742,205,876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$215,523,193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$6,969,121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$1,023,718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82"/>
        <w:gridCol w:w="1607"/>
        <w:gridCol w:w="1607"/>
        <w:gridCol w:w="1607"/>
        <w:gridCol w:w="1607"/>
        <w:gridCol w:w="1607"/>
        <w:gridCol w:w="1607"/>
        <w:gridCol w:w="1789"/>
      </w:tblGrid>
      <w:tr>
        <w:trPr>
          <w:cantSplit/>
          <w:tblHeader/>
        </w:trPr>
        <w:tc>
          <w:tcPr>
            <w:tcW w:type="dxa" w:w="2682"/>
            <w:shd w:val="clear" w:color="auto" w:fill="E8E8E8"/>
          </w:tcPr>
          <w:p>
            <w:pPr>
              <w:spacing w:after="0"/>
              <w:jc w:val="left"/>
            </w:pPr>
            <w:r>
              <w:rPr>
                <w:b/>
                <w:sz w:val="16"/>
              </w:rPr>
              <w:t>Scope</w:t>
            </w:r>
          </w:p>
        </w:tc>
        <w:tc>
          <w:tcPr>
            <w:tcW w:type="dxa" w:w="1607"/>
            <w:shd w:val="clear" w:color="auto" w:fill="E8E8E8"/>
          </w:tcPr>
          <w:p>
            <w:pPr>
              <w:spacing w:after="0"/>
              <w:jc w:val="right"/>
            </w:pPr>
            <w:r>
              <w:rPr>
                <w:b/>
                <w:sz w:val="16"/>
              </w:rPr>
              <w:t>RL, FMA</w:t>
            </w:r>
          </w:p>
          <w:p>
            <w:pPr>
              <w:spacing w:after="0"/>
              <w:jc w:val="right"/>
            </w:pPr>
            <w:r>
              <w:rPr>
                <w:i/>
                <w:color w:val="555555"/>
                <w:sz w:val="14"/>
              </w:rPr>
              <w:t>properties</w:t>
            </w:r>
          </w:p>
        </w:tc>
        <w:tc>
          <w:tcPr>
            <w:tcW w:type="dxa" w:w="1607"/>
            <w:shd w:val="clear" w:color="auto" w:fill="E8E8E8"/>
          </w:tcPr>
          <w:p>
            <w:pPr>
              <w:spacing w:after="0"/>
              <w:jc w:val="right"/>
            </w:pPr>
            <w:r>
              <w:rPr>
                <w:b/>
                <w:sz w:val="16"/>
              </w:rPr>
              <w:t>SRL, FMA</w:t>
            </w:r>
          </w:p>
          <w:p>
            <w:pPr>
              <w:spacing w:after="0"/>
              <w:jc w:val="right"/>
            </w:pPr>
            <w:r>
              <w:rPr>
                <w:i/>
                <w:color w:val="555555"/>
                <w:sz w:val="14"/>
              </w:rPr>
              <w:t>properties</w:t>
            </w:r>
          </w:p>
        </w:tc>
        <w:tc>
          <w:tcPr>
            <w:tcW w:type="dxa" w:w="1607"/>
            <w:shd w:val="clear" w:color="auto" w:fill="E8E8E8"/>
          </w:tcPr>
          <w:p>
            <w:pPr>
              <w:spacing w:after="0"/>
              <w:jc w:val="right"/>
            </w:pPr>
            <w:r>
              <w:rPr>
                <w:b/>
                <w:sz w:val="16"/>
              </w:rPr>
              <w:t>RL, NFIP</w:t>
            </w:r>
          </w:p>
          <w:p>
            <w:pPr>
              <w:spacing w:after="0"/>
              <w:jc w:val="right"/>
            </w:pPr>
            <w:r>
              <w:rPr>
                <w:i/>
                <w:color w:val="555555"/>
                <w:sz w:val="14"/>
              </w:rPr>
              <w:t>properties</w:t>
            </w:r>
          </w:p>
        </w:tc>
        <w:tc>
          <w:tcPr>
            <w:tcW w:type="dxa" w:w="1607"/>
            <w:shd w:val="clear" w:color="auto" w:fill="E8E8E8"/>
          </w:tcPr>
          <w:p>
            <w:pPr>
              <w:spacing w:after="0"/>
              <w:jc w:val="right"/>
            </w:pPr>
            <w:r>
              <w:rPr>
                <w:b/>
                <w:sz w:val="16"/>
              </w:rPr>
              <w:t>SRL, NFIP</w:t>
            </w:r>
          </w:p>
          <w:p>
            <w:pPr>
              <w:spacing w:after="0"/>
              <w:jc w:val="right"/>
            </w:pPr>
            <w:r>
              <w:rPr>
                <w:i/>
                <w:color w:val="555555"/>
                <w:sz w:val="14"/>
              </w:rPr>
              <w:t>properties</w:t>
            </w:r>
          </w:p>
        </w:tc>
        <w:tc>
          <w:tcPr>
            <w:tcW w:type="dxa" w:w="16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7"/>
            <w:shd w:val="clear" w:color="auto" w:fill="E8E8E8"/>
          </w:tcPr>
          <w:p>
            <w:pPr>
              <w:spacing w:after="0"/>
              <w:jc w:val="right"/>
            </w:pPr>
            <w:r>
              <w:rPr>
                <w:b/>
                <w:sz w:val="16"/>
              </w:rPr>
              <w:t>Mitigated</w:t>
            </w:r>
          </w:p>
          <w:p>
            <w:pPr>
              <w:spacing w:after="0"/>
              <w:jc w:val="right"/>
            </w:pPr>
            <w:r>
              <w:rPr>
                <w:i/>
                <w:color w:val="555555"/>
                <w:sz w:val="14"/>
              </w:rPr>
              <w:t>properties</w:t>
            </w:r>
          </w:p>
        </w:tc>
        <w:tc>
          <w:tcPr>
            <w:tcW w:type="dxa" w:w="17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82"/>
          </w:tcPr>
          <w:p>
            <w:pPr>
              <w:spacing w:after="0"/>
              <w:jc w:val="left"/>
            </w:pPr>
            <w:r>
              <w:rPr>
                <w:sz w:val="16"/>
              </w:rPr>
              <w:t>County total</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789"/>
          </w:tcPr>
          <w:p>
            <w:pPr>
              <w:spacing w:after="0"/>
              <w:jc w:val="right"/>
            </w:pPr>
            <w:r>
              <w:rPr>
                <w:sz w:val="16"/>
              </w:rPr>
              <w:t>1</w:t>
            </w:r>
          </w:p>
        </w:tc>
      </w:tr>
      <w:tr>
        <w:trPr>
          <w:cantSplit/>
        </w:trPr>
        <w:tc>
          <w:tcPr>
            <w:tcW w:type="dxa" w:w="2682"/>
          </w:tcPr>
          <w:p>
            <w:pPr>
              <w:spacing w:after="0"/>
              <w:jc w:val="left"/>
            </w:pPr>
            <w:r>
              <w:rPr>
                <w:sz w:val="16"/>
              </w:rPr>
              <w:t>of which: Payette County (unincorporated area)</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607"/>
          </w:tcPr>
          <w:p>
            <w:pPr>
              <w:spacing w:after="0"/>
              <w:jc w:val="right"/>
            </w:pPr>
            <w:r>
              <w:rPr>
                <w:sz w:val="16"/>
              </w:rPr>
              <w:t>2</w:t>
            </w:r>
          </w:p>
        </w:tc>
        <w:tc>
          <w:tcPr>
            <w:tcW w:type="dxa" w:w="1607"/>
          </w:tcPr>
          <w:p>
            <w:pPr>
              <w:spacing w:after="0"/>
              <w:jc w:val="right"/>
            </w:pPr>
            <w:r>
              <w:rPr>
                <w:sz w:val="16"/>
              </w:rPr>
              <w:t>0</w:t>
            </w:r>
          </w:p>
        </w:tc>
        <w:tc>
          <w:tcPr>
            <w:tcW w:type="dxa" w:w="1789"/>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Payette County</w:t>
            </w:r>
          </w:p>
        </w:tc>
        <w:tc>
          <w:tcPr>
            <w:tcW w:type="dxa" w:w="1620"/>
          </w:tcPr>
          <w:p>
            <w:pPr>
              <w:spacing w:after="0"/>
              <w:jc w:val="left"/>
            </w:pPr>
            <w:r>
              <w:rPr>
                <w:sz w:val="16"/>
              </w:rPr>
              <w:t>160198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Fruitland city</w:t>
            </w:r>
          </w:p>
        </w:tc>
        <w:tc>
          <w:tcPr>
            <w:tcW w:type="dxa" w:w="1620"/>
          </w:tcPr>
          <w:p>
            <w:pPr>
              <w:spacing w:after="0"/>
              <w:jc w:val="left"/>
            </w:pPr>
            <w:r>
              <w:rPr>
                <w:sz w:val="16"/>
              </w:rPr>
              <w:t>160168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 Plymouth city</w:t>
            </w:r>
          </w:p>
        </w:tc>
        <w:tc>
          <w:tcPr>
            <w:tcW w:type="dxa" w:w="1620"/>
          </w:tcPr>
          <w:p>
            <w:pPr>
              <w:spacing w:after="0"/>
              <w:jc w:val="left"/>
            </w:pPr>
            <w:r>
              <w:rPr>
                <w:sz w:val="16"/>
              </w:rPr>
              <w:t>160182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Payette city</w:t>
            </w:r>
          </w:p>
        </w:tc>
        <w:tc>
          <w:tcPr>
            <w:tcW w:type="dxa" w:w="1620"/>
          </w:tcPr>
          <w:p>
            <w:pPr>
              <w:spacing w:after="0"/>
              <w:jc w:val="left"/>
            </w:pPr>
            <w:r>
              <w:rPr>
                <w:sz w:val="16"/>
              </w:rPr>
              <w:t>160184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Payette County, ID: risk-assessment baseline packet, release 2026-10 (data as of 2026-09-30; County FIPS 16075). Automated baseline. </w:t>
      </w:r>
      <w:hyperlink r:id="rId15">
        <w:r>
          <w:rPr>
            <w:color w:val="1F4E99"/>
            <w:sz w:val="17"/>
            <w:u w:val="single"/>
          </w:rPr>
          <w:t>https://hazardplain.org/id/16075/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Payette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Payette County, ID: Risk-assessment baseline packet</dc:title>
  <dc:subject>Hazard Plain release 2026-10, as of 2026-09-30. Automated baseline</dc:subject>
  <dc:creator>Hazard Plain</dc:creator>
  <cp:keywords>Hazard Plain; hazard mitigation; risk assessment; 16075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