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Oneida County, ID</w:t>
      </w:r>
    </w:p>
    <w:p>
      <w:pPr>
        <w:spacing w:after="120" w:before="0"/>
      </w:pPr>
      <w:r>
        <w:rPr>
          <w:color w:val="555555"/>
          <w:sz w:val="24"/>
        </w:rPr>
        <w:t>Risk-assessment baseline packet</w:t>
      </w:r>
    </w:p>
    <w:p>
      <w:pPr>
        <w:spacing w:after="120" w:before="0"/>
      </w:pPr>
      <w:r>
        <w:rPr>
          <w:b/>
          <w:sz w:val="18"/>
        </w:rPr>
        <w:t xml:space="preserve">County FIPS: </w:t>
      </w:r>
      <w:r>
        <w:rPr>
          <w:sz w:val="18"/>
        </w:rPr>
        <w:t>16071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2028-04-10. Plan: Oneida County (FEMA plan 107962), approved 2023-04-11.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2023-04-11: no new hazard declaration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($939,846 a year), Wildfire ($622,041) and Earthquake ($206,231).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2028-04-10</w:t>
      </w:r>
    </w:p>
    <w:p>
      <w:pPr>
        <w:keepNext/>
        <w:spacing w:after="40" w:before="0"/>
      </w:pPr>
      <w:r>
        <w:rPr>
          <w:b/>
        </w:rPr>
        <w:t xml:space="preserve">Plan: </w:t>
      </w:r>
      <w:r>
        <w:rPr/>
        <w:t>Oneida County (FEMA plan 107962)</w:t>
      </w:r>
    </w:p>
    <w:p>
      <w:pPr>
        <w:keepNext/>
        <w:spacing w:after="40" w:before="0"/>
      </w:pPr>
      <w:r>
        <w:rPr>
          <w:b/>
        </w:rPr>
        <w:t xml:space="preserve">Approved: </w:t>
      </w:r>
      <w:r>
        <w:rPr/>
        <w:t>2023-04-11</w:t>
      </w:r>
    </w:p>
    <w:p>
      <w:pPr>
        <w:keepNext/>
        <w:spacing w:after="40" w:before="0"/>
      </w:pPr>
      <w:r>
        <w:rPr>
          <w:b/>
        </w:rPr>
        <w:t xml:space="preserve">Days to expiry: </w:t>
      </w:r>
      <w:r>
        <w:rPr/>
        <w:t>558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Oneida County</w:t>
            </w:r>
          </w:p>
        </w:tc>
        <w:tc>
          <w:tcPr>
            <w:tcW w:type="dxa" w:w="905"/>
          </w:tcPr>
          <w:p>
            <w:pPr>
              <w:spacing w:after="0"/>
              <w:jc w:val="left"/>
            </w:pPr>
            <w:r>
              <w:rPr>
                <w:sz w:val="16"/>
              </w:rPr>
              <w:t>County</w:t>
            </w:r>
          </w:p>
        </w:tc>
        <w:tc>
          <w:tcPr>
            <w:tcW w:type="dxa" w:w="3521"/>
          </w:tcPr>
          <w:p>
            <w:pPr>
              <w:spacing w:after="0"/>
              <w:jc w:val="left"/>
            </w:pPr>
            <w:r>
              <w:rPr>
                <w:sz w:val="16"/>
              </w:rPr>
              <w:t>Approved, expires 2028-04-10</w:t>
            </w:r>
          </w:p>
        </w:tc>
        <w:tc>
          <w:tcPr>
            <w:tcW w:type="dxa" w:w="3996"/>
          </w:tcPr>
          <w:p>
            <w:pPr>
              <w:spacing w:after="0"/>
              <w:jc w:val="left"/>
            </w:pPr>
            <w:r>
              <w:rPr>
                <w:sz w:val="16"/>
              </w:rPr>
              <w:t>Oneida County (FEMA plan 107962)</w:t>
            </w:r>
          </w:p>
        </w:tc>
        <w:tc>
          <w:tcPr>
            <w:tcW w:type="dxa" w:w="1381"/>
          </w:tcPr>
          <w:p>
            <w:pPr>
              <w:spacing w:after="0"/>
              <w:jc w:val="left"/>
            </w:pPr>
            <w:r>
              <w:rPr>
                <w:sz w:val="16"/>
              </w:rPr>
              <w:t>2023-04-11</w:t>
            </w:r>
          </w:p>
        </w:tc>
        <w:tc>
          <w:tcPr>
            <w:tcW w:type="dxa" w:w="1381"/>
          </w:tcPr>
          <w:p>
            <w:pPr>
              <w:spacing w:after="0"/>
              <w:jc w:val="left"/>
            </w:pPr>
            <w:r>
              <w:rPr>
                <w:sz w:val="16"/>
              </w:rPr>
              <w:t>2028-04-10</w:t>
            </w:r>
          </w:p>
        </w:tc>
        <w:tc>
          <w:tcPr>
            <w:tcW w:type="dxa" w:w="1191"/>
          </w:tcPr>
          <w:p>
            <w:pPr>
              <w:spacing w:after="0"/>
              <w:jc w:val="right"/>
            </w:pPr>
            <w:r>
              <w:rPr>
                <w:sz w:val="16"/>
              </w:rPr>
              <w:t>558</w:t>
            </w:r>
          </w:p>
        </w:tc>
      </w:tr>
      <w:tr>
        <w:trPr>
          <w:cantSplit/>
        </w:trPr>
        <w:tc>
          <w:tcPr>
            <w:tcW w:type="dxa" w:w="1737"/>
          </w:tcPr>
          <w:p>
            <w:pPr>
              <w:spacing w:after="0"/>
              <w:jc w:val="left"/>
            </w:pPr>
            <w:r>
              <w:rPr>
                <w:sz w:val="16"/>
              </w:rPr>
              <w:t>Malad City city</w:t>
            </w:r>
          </w:p>
        </w:tc>
        <w:tc>
          <w:tcPr>
            <w:tcW w:type="dxa" w:w="905"/>
          </w:tcPr>
          <w:p>
            <w:pPr>
              <w:spacing w:after="0"/>
              <w:jc w:val="left"/>
            </w:pPr>
            <w:r>
              <w:rPr>
                <w:sz w:val="16"/>
              </w:rPr>
              <w:t>City</w:t>
            </w:r>
          </w:p>
        </w:tc>
        <w:tc>
          <w:tcPr>
            <w:tcW w:type="dxa" w:w="3521"/>
          </w:tcPr>
          <w:p>
            <w:pPr>
              <w:spacing w:after="0"/>
              <w:jc w:val="left"/>
            </w:pPr>
            <w:r>
              <w:rPr>
                <w:sz w:val="16"/>
              </w:rPr>
              <w:t>Approved, expires 2028-04-10</w:t>
            </w:r>
          </w:p>
        </w:tc>
        <w:tc>
          <w:tcPr>
            <w:tcW w:type="dxa" w:w="3996"/>
          </w:tcPr>
          <w:p>
            <w:pPr>
              <w:spacing w:after="0"/>
              <w:jc w:val="left"/>
            </w:pPr>
            <w:r>
              <w:rPr>
                <w:sz w:val="16"/>
              </w:rPr>
              <w:t>Oneida County (FEMA plan 107962)</w:t>
            </w:r>
          </w:p>
        </w:tc>
        <w:tc>
          <w:tcPr>
            <w:tcW w:type="dxa" w:w="1381"/>
          </w:tcPr>
          <w:p>
            <w:pPr>
              <w:spacing w:after="0"/>
              <w:jc w:val="left"/>
            </w:pPr>
            <w:r>
              <w:rPr>
                <w:sz w:val="16"/>
              </w:rPr>
              <w:t>2023-04-11</w:t>
            </w:r>
          </w:p>
        </w:tc>
        <w:tc>
          <w:tcPr>
            <w:tcW w:type="dxa" w:w="1381"/>
          </w:tcPr>
          <w:p>
            <w:pPr>
              <w:spacing w:after="0"/>
              <w:jc w:val="left"/>
            </w:pPr>
            <w:r>
              <w:rPr>
                <w:sz w:val="16"/>
              </w:rPr>
              <w:t>2028-04-10</w:t>
            </w:r>
          </w:p>
        </w:tc>
        <w:tc>
          <w:tcPr>
            <w:tcW w:type="dxa" w:w="1191"/>
          </w:tcPr>
          <w:p>
            <w:pPr>
              <w:spacing w:after="0"/>
              <w:jc w:val="right"/>
            </w:pPr>
            <w:r>
              <w:rPr>
                <w:sz w:val="16"/>
              </w:rPr>
              <w:t>558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$939,825</w:t>
            </w:r>
          </w:p>
        </w:tc>
        <w:tc>
          <w:tcPr>
            <w:tcW w:type="dxa" w:w="1126"/>
          </w:tcPr>
          <w:p>
            <w:pPr>
              <w:spacing w:after="0"/>
              <w:jc w:val="right"/>
            </w:pPr>
            <w:r>
              <w:rPr>
                <w:sz w:val="16"/>
              </w:rPr>
              <w:t>$7</w:t>
            </w:r>
          </w:p>
        </w:tc>
        <w:tc>
          <w:tcPr>
            <w:tcW w:type="dxa" w:w="1610"/>
          </w:tcPr>
          <w:p>
            <w:pPr>
              <w:spacing w:after="0"/>
              <w:jc w:val="right"/>
            </w:pPr>
            <w:r>
              <w:rPr>
                <w:sz w:val="16"/>
              </w:rPr>
              <w:t>$15</w:t>
            </w:r>
          </w:p>
        </w:tc>
        <w:tc>
          <w:tcPr>
            <w:tcW w:type="dxa" w:w="1079"/>
          </w:tcPr>
          <w:p>
            <w:pPr>
              <w:spacing w:after="0"/>
              <w:jc w:val="right"/>
            </w:pPr>
            <w:r>
              <w:rPr>
                <w:sz w:val="16"/>
              </w:rPr>
              <w:t>$939,846</w:t>
            </w:r>
          </w:p>
        </w:tc>
        <w:tc>
          <w:tcPr>
            <w:tcW w:type="dxa" w:w="1811"/>
          </w:tcPr>
          <w:p>
            <w:pPr>
              <w:spacing w:after="0"/>
              <w:jc w:val="right"/>
            </w:pPr>
            <w:r>
              <w:rPr>
                <w:sz w:val="16"/>
              </w:rPr>
              <w:t>18</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$592,732</w:t>
            </w:r>
          </w:p>
        </w:tc>
        <w:tc>
          <w:tcPr>
            <w:tcW w:type="dxa" w:w="1126"/>
          </w:tcPr>
          <w:p>
            <w:pPr>
              <w:spacing w:after="0"/>
              <w:jc w:val="right"/>
            </w:pPr>
            <w:r>
              <w:rPr>
                <w:sz w:val="16"/>
              </w:rPr>
              <w:t>$778</w:t>
            </w:r>
          </w:p>
        </w:tc>
        <w:tc>
          <w:tcPr>
            <w:tcW w:type="dxa" w:w="1610"/>
          </w:tcPr>
          <w:p>
            <w:pPr>
              <w:spacing w:after="0"/>
              <w:jc w:val="right"/>
            </w:pPr>
            <w:r>
              <w:rPr>
                <w:sz w:val="16"/>
              </w:rPr>
              <w:t>$28,531</w:t>
            </w:r>
          </w:p>
        </w:tc>
        <w:tc>
          <w:tcPr>
            <w:tcW w:type="dxa" w:w="1079"/>
          </w:tcPr>
          <w:p>
            <w:pPr>
              <w:spacing w:after="0"/>
              <w:jc w:val="right"/>
            </w:pPr>
            <w:r>
              <w:rPr>
                <w:sz w:val="16"/>
              </w:rPr>
              <w:t>$622,041</w:t>
            </w:r>
          </w:p>
        </w:tc>
        <w:tc>
          <w:tcPr>
            <w:tcW w:type="dxa" w:w="1811"/>
          </w:tcPr>
          <w:p>
            <w:pPr>
              <w:spacing w:after="0"/>
              <w:jc w:val="right"/>
            </w:pPr>
            <w:r>
              <w:rPr>
                <w:sz w:val="16"/>
              </w:rPr>
              <w:t>15</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$159,733</w:t>
            </w:r>
          </w:p>
        </w:tc>
        <w:tc>
          <w:tcPr>
            <w:tcW w:type="dxa" w:w="1126"/>
          </w:tcPr>
          <w:p>
            <w:pPr>
              <w:spacing w:after="0"/>
              <w:jc w:val="right"/>
            </w:pPr>
            <w:r>
              <w:rPr>
                <w:sz w:val="16"/>
              </w:rPr>
              <w:t>n/a</w:t>
            </w:r>
          </w:p>
        </w:tc>
        <w:tc>
          <w:tcPr>
            <w:tcW w:type="dxa" w:w="1610"/>
          </w:tcPr>
          <w:p>
            <w:pPr>
              <w:spacing w:after="0"/>
              <w:jc w:val="right"/>
            </w:pPr>
            <w:r>
              <w:rPr>
                <w:sz w:val="16"/>
              </w:rPr>
              <w:t>$46,498</w:t>
            </w:r>
          </w:p>
        </w:tc>
        <w:tc>
          <w:tcPr>
            <w:tcW w:type="dxa" w:w="1079"/>
          </w:tcPr>
          <w:p>
            <w:pPr>
              <w:spacing w:after="0"/>
              <w:jc w:val="right"/>
            </w:pPr>
            <w:r>
              <w:rPr>
                <w:sz w:val="16"/>
              </w:rPr>
              <w:t>$206,231</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$180</w:t>
            </w:r>
          </w:p>
        </w:tc>
        <w:tc>
          <w:tcPr>
            <w:tcW w:type="dxa" w:w="1126"/>
          </w:tcPr>
          <w:p>
            <w:pPr>
              <w:spacing w:after="0"/>
              <w:jc w:val="right"/>
            </w:pPr>
            <w:r>
              <w:rPr>
                <w:sz w:val="16"/>
              </w:rPr>
              <w:t>$11,487</w:t>
            </w:r>
          </w:p>
        </w:tc>
        <w:tc>
          <w:tcPr>
            <w:tcW w:type="dxa" w:w="1610"/>
          </w:tcPr>
          <w:p>
            <w:pPr>
              <w:spacing w:after="0"/>
              <w:jc w:val="right"/>
            </w:pPr>
            <w:r>
              <w:rPr>
                <w:sz w:val="16"/>
              </w:rPr>
              <w:t>$90,390</w:t>
            </w:r>
          </w:p>
        </w:tc>
        <w:tc>
          <w:tcPr>
            <w:tcW w:type="dxa" w:w="1079"/>
          </w:tcPr>
          <w:p>
            <w:pPr>
              <w:spacing w:after="0"/>
              <w:jc w:val="right"/>
            </w:pPr>
            <w:r>
              <w:rPr>
                <w:sz w:val="16"/>
              </w:rPr>
              <w:t>$102,057</w:t>
            </w:r>
          </w:p>
        </w:tc>
        <w:tc>
          <w:tcPr>
            <w:tcW w:type="dxa" w:w="1811"/>
          </w:tcPr>
          <w:p>
            <w:pPr>
              <w:spacing w:after="0"/>
              <w:jc w:val="right"/>
            </w:pPr>
            <w:r>
              <w:rPr>
                <w:sz w:val="16"/>
              </w:rPr>
              <w:t>3</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$2,961</w:t>
            </w:r>
          </w:p>
        </w:tc>
        <w:tc>
          <w:tcPr>
            <w:tcW w:type="dxa" w:w="1126"/>
          </w:tcPr>
          <w:p>
            <w:pPr>
              <w:spacing w:after="0"/>
              <w:jc w:val="right"/>
            </w:pPr>
            <w:r>
              <w:rPr>
                <w:sz w:val="16"/>
              </w:rPr>
              <w:t>n/a</w:t>
            </w:r>
          </w:p>
        </w:tc>
        <w:tc>
          <w:tcPr>
            <w:tcW w:type="dxa" w:w="1610"/>
          </w:tcPr>
          <w:p>
            <w:pPr>
              <w:spacing w:after="0"/>
              <w:jc w:val="right"/>
            </w:pPr>
            <w:r>
              <w:rPr>
                <w:sz w:val="16"/>
              </w:rPr>
              <w:t>$59,941</w:t>
            </w:r>
          </w:p>
        </w:tc>
        <w:tc>
          <w:tcPr>
            <w:tcW w:type="dxa" w:w="1079"/>
          </w:tcPr>
          <w:p>
            <w:pPr>
              <w:spacing w:after="0"/>
              <w:jc w:val="right"/>
            </w:pPr>
            <w:r>
              <w:rPr>
                <w:sz w:val="16"/>
              </w:rPr>
              <w:t>$62,902</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$2,823</w:t>
            </w:r>
          </w:p>
        </w:tc>
        <w:tc>
          <w:tcPr>
            <w:tcW w:type="dxa" w:w="1610"/>
          </w:tcPr>
          <w:p>
            <w:pPr>
              <w:spacing w:after="0"/>
              <w:jc w:val="right"/>
            </w:pPr>
            <w:r>
              <w:rPr>
                <w:sz w:val="16"/>
              </w:rPr>
              <w:t>$58,631</w:t>
            </w:r>
          </w:p>
        </w:tc>
        <w:tc>
          <w:tcPr>
            <w:tcW w:type="dxa" w:w="1079"/>
          </w:tcPr>
          <w:p>
            <w:pPr>
              <w:spacing w:after="0"/>
              <w:jc w:val="right"/>
            </w:pPr>
            <w:r>
              <w:rPr>
                <w:sz w:val="16"/>
              </w:rPr>
              <w:t>$61,461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$21,507</w:t>
            </w:r>
          </w:p>
        </w:tc>
        <w:tc>
          <w:tcPr>
            <w:tcW w:type="dxa" w:w="1126"/>
          </w:tcPr>
          <w:p>
            <w:pPr>
              <w:spacing w:after="0"/>
              <w:jc w:val="right"/>
            </w:pPr>
            <w:r>
              <w:rPr>
                <w:sz w:val="16"/>
              </w:rPr>
              <w:t>$492</w:t>
            </w:r>
          </w:p>
        </w:tc>
        <w:tc>
          <w:tcPr>
            <w:tcW w:type="dxa" w:w="1610"/>
          </w:tcPr>
          <w:p>
            <w:pPr>
              <w:spacing w:after="0"/>
              <w:jc w:val="right"/>
            </w:pPr>
            <w:r>
              <w:rPr>
                <w:sz w:val="16"/>
              </w:rPr>
              <w:t>$34,659</w:t>
            </w:r>
          </w:p>
        </w:tc>
        <w:tc>
          <w:tcPr>
            <w:tcW w:type="dxa" w:w="1079"/>
          </w:tcPr>
          <w:p>
            <w:pPr>
              <w:spacing w:after="0"/>
              <w:jc w:val="right"/>
            </w:pPr>
            <w:r>
              <w:rPr>
                <w:sz w:val="16"/>
              </w:rPr>
              <w:t>$56,658</w:t>
            </w:r>
          </w:p>
        </w:tc>
        <w:tc>
          <w:tcPr>
            <w:tcW w:type="dxa" w:w="1811"/>
          </w:tcPr>
          <w:p>
            <w:pPr>
              <w:spacing w:after="0"/>
              <w:jc w:val="right"/>
            </w:pPr>
            <w:r>
              <w:rPr>
                <w:sz w:val="16"/>
              </w:rPr>
              <w:t>67</w:t>
            </w:r>
          </w:p>
        </w:tc>
        <w:tc>
          <w:tcPr>
            <w:tcW w:type="dxa" w:w="1711"/>
          </w:tcPr>
          <w:p>
            <w:pPr>
              <w:spacing w:after="0"/>
              <w:jc w:val="left"/>
            </w:pPr>
          </w:p>
        </w:tc>
        <w:tc>
          <w:tcPr>
            <w:tcW w:type="dxa" w:w="2015"/>
          </w:tcPr>
          <w:p>
            <w:pPr>
              <w:spacing w:after="0"/>
              <w:jc w:val="left"/>
            </w:pPr>
            <w:r>
              <w:rPr>
                <w:sz w:val="16"/>
              </w:rPr>
              <w:t>Includes 27 High Wind records (a NOAA non-thunderstorm wind type, outside NRI's Strong Wind definition).</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$1,048</w:t>
            </w:r>
          </w:p>
        </w:tc>
        <w:tc>
          <w:tcPr>
            <w:tcW w:type="dxa" w:w="1126"/>
          </w:tcPr>
          <w:p>
            <w:pPr>
              <w:spacing w:after="0"/>
              <w:jc w:val="right"/>
            </w:pPr>
            <w:r>
              <w:rPr>
                <w:sz w:val="16"/>
              </w:rPr>
              <w:t>$14</w:t>
            </w:r>
          </w:p>
        </w:tc>
        <w:tc>
          <w:tcPr>
            <w:tcW w:type="dxa" w:w="1610"/>
          </w:tcPr>
          <w:p>
            <w:pPr>
              <w:spacing w:after="0"/>
              <w:jc w:val="right"/>
            </w:pPr>
            <w:r>
              <w:rPr>
                <w:sz w:val="16"/>
              </w:rPr>
              <w:t>$53,857</w:t>
            </w:r>
          </w:p>
        </w:tc>
        <w:tc>
          <w:tcPr>
            <w:tcW w:type="dxa" w:w="1079"/>
          </w:tcPr>
          <w:p>
            <w:pPr>
              <w:spacing w:after="0"/>
              <w:jc w:val="right"/>
            </w:pPr>
            <w:r>
              <w:rPr>
                <w:sz w:val="16"/>
              </w:rPr>
              <w:t>$54,918</w:t>
            </w:r>
          </w:p>
        </w:tc>
        <w:tc>
          <w:tcPr>
            <w:tcW w:type="dxa" w:w="1811"/>
          </w:tcPr>
          <w:p>
            <w:pPr>
              <w:spacing w:after="0"/>
              <w:jc w:val="right"/>
            </w:pPr>
            <w:r>
              <w:rPr>
                <w:sz w:val="16"/>
              </w:rPr>
              <w:t>49</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$5,451</w:t>
            </w:r>
          </w:p>
        </w:tc>
        <w:tc>
          <w:tcPr>
            <w:tcW w:type="dxa" w:w="1126"/>
          </w:tcPr>
          <w:p>
            <w:pPr>
              <w:spacing w:after="0"/>
              <w:jc w:val="right"/>
            </w:pPr>
            <w:r>
              <w:rPr>
                <w:sz w:val="16"/>
              </w:rPr>
              <w:t>$683</w:t>
            </w:r>
          </w:p>
        </w:tc>
        <w:tc>
          <w:tcPr>
            <w:tcW w:type="dxa" w:w="1610"/>
          </w:tcPr>
          <w:p>
            <w:pPr>
              <w:spacing w:after="0"/>
              <w:jc w:val="right"/>
            </w:pPr>
            <w:r>
              <w:rPr>
                <w:sz w:val="16"/>
              </w:rPr>
              <w:t>$1,217</w:t>
            </w:r>
          </w:p>
        </w:tc>
        <w:tc>
          <w:tcPr>
            <w:tcW w:type="dxa" w:w="1079"/>
          </w:tcPr>
          <w:p>
            <w:pPr>
              <w:spacing w:after="0"/>
              <w:jc w:val="right"/>
            </w:pPr>
            <w:r>
              <w:rPr>
                <w:sz w:val="16"/>
              </w:rPr>
              <w:t>$7,351</w:t>
            </w:r>
          </w:p>
        </w:tc>
        <w:tc>
          <w:tcPr>
            <w:tcW w:type="dxa" w:w="1811"/>
          </w:tcPr>
          <w:p>
            <w:pPr>
              <w:spacing w:after="0"/>
              <w:jc w:val="right"/>
            </w:pPr>
            <w:r>
              <w:rPr>
                <w:sz w:val="16"/>
              </w:rPr>
              <w:t>9</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$4,686</w:t>
            </w:r>
          </w:p>
        </w:tc>
        <w:tc>
          <w:tcPr>
            <w:tcW w:type="dxa" w:w="1126"/>
          </w:tcPr>
          <w:p>
            <w:pPr>
              <w:spacing w:after="0"/>
              <w:jc w:val="right"/>
            </w:pPr>
            <w:r>
              <w:rPr>
                <w:sz w:val="16"/>
              </w:rPr>
              <w:t>$111</w:t>
            </w:r>
          </w:p>
        </w:tc>
        <w:tc>
          <w:tcPr>
            <w:tcW w:type="dxa" w:w="1610"/>
          </w:tcPr>
          <w:p>
            <w:pPr>
              <w:spacing w:after="0"/>
              <w:jc w:val="right"/>
            </w:pPr>
            <w:r>
              <w:rPr>
                <w:sz w:val="16"/>
              </w:rPr>
              <w:t>$1,642</w:t>
            </w:r>
          </w:p>
        </w:tc>
        <w:tc>
          <w:tcPr>
            <w:tcW w:type="dxa" w:w="1079"/>
          </w:tcPr>
          <w:p>
            <w:pPr>
              <w:spacing w:after="0"/>
              <w:jc w:val="right"/>
            </w:pPr>
            <w:r>
              <w:rPr>
                <w:sz w:val="16"/>
              </w:rPr>
              <w:t>$6,439</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$898</w:t>
            </w:r>
          </w:p>
        </w:tc>
        <w:tc>
          <w:tcPr>
            <w:tcW w:type="dxa" w:w="1126"/>
          </w:tcPr>
          <w:p>
            <w:pPr>
              <w:spacing w:after="0"/>
              <w:jc w:val="right"/>
            </w:pPr>
            <w:r>
              <w:rPr>
                <w:sz w:val="16"/>
              </w:rPr>
              <w:t>n/a</w:t>
            </w:r>
          </w:p>
        </w:tc>
        <w:tc>
          <w:tcPr>
            <w:tcW w:type="dxa" w:w="1610"/>
          </w:tcPr>
          <w:p>
            <w:pPr>
              <w:spacing w:after="0"/>
              <w:jc w:val="right"/>
            </w:pPr>
            <w:r>
              <w:rPr>
                <w:sz w:val="16"/>
              </w:rPr>
              <w:t>$311</w:t>
            </w:r>
          </w:p>
        </w:tc>
        <w:tc>
          <w:tcPr>
            <w:tcW w:type="dxa" w:w="1079"/>
          </w:tcPr>
          <w:p>
            <w:pPr>
              <w:spacing w:after="0"/>
              <w:jc w:val="right"/>
            </w:pPr>
            <w:r>
              <w:rPr>
                <w:sz w:val="16"/>
              </w:rPr>
              <w:t>$1,209</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$1,054</w:t>
            </w:r>
          </w:p>
        </w:tc>
        <w:tc>
          <w:tcPr>
            <w:tcW w:type="dxa" w:w="1610"/>
          </w:tcPr>
          <w:p>
            <w:pPr>
              <w:spacing w:after="0"/>
              <w:jc w:val="right"/>
            </w:pPr>
            <w:r>
              <w:rPr>
                <w:sz w:val="16"/>
              </w:rPr>
              <w:t>n/a</w:t>
            </w:r>
          </w:p>
        </w:tc>
        <w:tc>
          <w:tcPr>
            <w:tcW w:type="dxa" w:w="1079"/>
          </w:tcPr>
          <w:p>
            <w:pPr>
              <w:spacing w:after="0"/>
              <w:jc w:val="right"/>
            </w:pPr>
            <w:r>
              <w:rPr>
                <w:sz w:val="16"/>
              </w:rPr>
              <w:t>$1,054</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$31</w:t>
            </w:r>
          </w:p>
        </w:tc>
        <w:tc>
          <w:tcPr>
            <w:tcW w:type="dxa" w:w="1126"/>
          </w:tcPr>
          <w:p>
            <w:pPr>
              <w:spacing w:after="0"/>
              <w:jc w:val="right"/>
            </w:pPr>
            <w:r>
              <w:rPr>
                <w:sz w:val="16"/>
              </w:rPr>
              <w:t>n/a</w:t>
            </w:r>
          </w:p>
        </w:tc>
        <w:tc>
          <w:tcPr>
            <w:tcW w:type="dxa" w:w="1610"/>
          </w:tcPr>
          <w:p>
            <w:pPr>
              <w:spacing w:after="0"/>
              <w:jc w:val="right"/>
            </w:pPr>
            <w:r>
              <w:rPr>
                <w:sz w:val="16"/>
              </w:rPr>
              <w:t>$183</w:t>
            </w:r>
          </w:p>
        </w:tc>
        <w:tc>
          <w:tcPr>
            <w:tcW w:type="dxa" w:w="1079"/>
          </w:tcPr>
          <w:p>
            <w:pPr>
              <w:spacing w:after="0"/>
              <w:jc w:val="right"/>
            </w:pPr>
            <w:r>
              <w:rPr>
                <w:sz w:val="16"/>
              </w:rPr>
              <w:t>$213</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610"/>
          </w:tcPr>
          <w:p>
            <w:pPr>
              <w:spacing w:after="0"/>
              <w:jc w:val="right"/>
            </w:pPr>
            <w:r>
              <w:rPr>
                <w:sz w:val="16"/>
              </w:rPr>
              <w:t>$36</w:t>
            </w:r>
          </w:p>
        </w:tc>
        <w:tc>
          <w:tcPr>
            <w:tcW w:type="dxa" w:w="1079"/>
          </w:tcPr>
          <w:p>
            <w:pPr>
              <w:spacing w:after="0"/>
              <w:jc w:val="right"/>
            </w:pPr>
            <w:r>
              <w:rPr>
                <w:sz w:val="16"/>
              </w:rPr>
              <w:t>$36</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610"/>
          </w:tcPr>
          <w:p>
            <w:pPr>
              <w:spacing w:after="0"/>
              <w:jc w:val="right"/>
            </w:pPr>
            <w:r>
              <w:rPr>
                <w:sz w:val="16"/>
              </w:rPr>
              <w:t>$1</w:t>
            </w:r>
          </w:p>
        </w:tc>
        <w:tc>
          <w:tcPr>
            <w:tcW w:type="dxa" w:w="1079"/>
          </w:tcPr>
          <w:p>
            <w:pPr>
              <w:spacing w:after="0"/>
              <w:jc w:val="right"/>
            </w:pPr>
            <w:r>
              <w:rPr>
                <w:sz w:val="16"/>
              </w:rPr>
              <w:t>$1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9601 (Very Low, 8.1)</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9601 (Relatively Moderate, 78.9)</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9601 (Relatively Low, 84.4)</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9601 (Very Low, 13.0)</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9601 (Very Low, 55.1)</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9601 (Relatively High, 98.1)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910"/>
        <w:gridCol w:w="1446"/>
        <w:gridCol w:w="1385"/>
        <w:gridCol w:w="2297"/>
        <w:gridCol w:w="1574"/>
        <w:gridCol w:w="2190"/>
        <w:gridCol w:w="1529"/>
      </w:tblGrid>
      <w:tr>
        <w:trPr>
          <w:cantSplit/>
          <w:tblHeader/>
        </w:trPr>
        <w:tc>
          <w:tcPr>
            <w:tcW w:type="dxa" w:w="1781"/>
            <w:shd w:val="clear" w:color="auto" w:fill="E8E8E8"/>
          </w:tcPr>
          <w:p>
            <w:pPr>
              <w:spacing w:after="0"/>
              <w:jc w:val="left"/>
            </w:pPr>
            <w:r>
              <w:rPr>
                <w:b/>
                <w:sz w:val="16"/>
              </w:rPr>
              <w:t>Hazard</w:t>
            </w:r>
          </w:p>
        </w:tc>
        <w:tc>
          <w:tcPr>
            <w:tcW w:type="dxa" w:w="1910"/>
            <w:shd w:val="clear" w:color="auto" w:fill="E8E8E8"/>
          </w:tcPr>
          <w:p>
            <w:pPr>
              <w:spacing w:after="0"/>
              <w:jc w:val="left"/>
            </w:pPr>
            <w:r>
              <w:rPr>
                <w:b/>
                <w:sz w:val="16"/>
              </w:rPr>
              <w:t>Scale</w:t>
            </w:r>
          </w:p>
        </w:tc>
        <w:tc>
          <w:tcPr>
            <w:tcW w:type="dxa" w:w="14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85"/>
            <w:shd w:val="clear" w:color="auto" w:fill="E8E8E8"/>
          </w:tcPr>
          <w:p>
            <w:pPr>
              <w:spacing w:after="0"/>
              <w:jc w:val="left"/>
            </w:pPr>
            <w:r>
              <w:rPr>
                <w:b/>
                <w:sz w:val="16"/>
              </w:rPr>
              <w:t>Observed range</w:t>
            </w:r>
          </w:p>
        </w:tc>
        <w:tc>
          <w:tcPr>
            <w:tcW w:type="dxa" w:w="2297"/>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2190"/>
            <w:shd w:val="clear" w:color="auto" w:fill="E8E8E8"/>
          </w:tcPr>
          <w:p>
            <w:pPr>
              <w:spacing w:after="0"/>
              <w:jc w:val="left"/>
            </w:pPr>
            <w:r>
              <w:rPr>
                <w:b/>
                <w:sz w:val="16"/>
              </w:rPr>
              <w:t>How it applies to jurisdictions</w:t>
            </w:r>
          </w:p>
        </w:tc>
        <w:tc>
          <w:tcPr>
            <w:tcW w:type="dxa" w:w="1529"/>
            <w:shd w:val="clear" w:color="auto" w:fill="E8E8E8"/>
          </w:tcPr>
          <w:p>
            <w:pPr>
              <w:spacing w:after="0"/>
              <w:jc w:val="left"/>
            </w:pPr>
            <w:r>
              <w:rPr>
                <w:b/>
                <w:sz w:val="16"/>
              </w:rPr>
              <w:t>Note</w:t>
            </w:r>
          </w:p>
        </w:tc>
      </w:tr>
      <w:tr>
        <w:trPr>
          <w:cantSplit/>
        </w:trPr>
        <w:tc>
          <w:tcPr>
            <w:tcW w:type="dxa" w:w="1781"/>
          </w:tcPr>
          <w:p>
            <w:pPr>
              <w:spacing w:after="0"/>
              <w:jc w:val="left"/>
            </w:pPr>
            <w:r>
              <w:rPr>
                <w:sz w:val="16"/>
              </w:rPr>
              <w:t>Avalanche</w:t>
            </w:r>
          </w:p>
        </w:tc>
        <w:tc>
          <w:tcPr>
            <w:tcW w:type="dxa" w:w="1910"/>
          </w:tcPr>
          <w:p>
            <w:pPr>
              <w:spacing w:after="0"/>
              <w:jc w:val="left"/>
            </w:pPr>
            <w:r>
              <w:rPr>
                <w:sz w:val="16"/>
              </w:rPr>
              <w:t>none (count and damage only)</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p>
        </w:tc>
      </w:tr>
      <w:tr>
        <w:trPr>
          <w:cantSplit/>
        </w:trPr>
        <w:tc>
          <w:tcPr>
            <w:tcW w:type="dxa" w:w="1781"/>
          </w:tcPr>
          <w:p>
            <w:pPr>
              <w:spacing w:after="0"/>
              <w:jc w:val="left"/>
            </w:pPr>
            <w:r>
              <w:rPr>
                <w:sz w:val="16"/>
              </w:rPr>
              <w:t>Cold/Wind Chill, Extreme Cold/Wind Chill</w:t>
            </w:r>
          </w:p>
        </w:tc>
        <w:tc>
          <w:tcPr>
            <w:tcW w:type="dxa" w:w="1910"/>
          </w:tcPr>
          <w:p>
            <w:pPr>
              <w:spacing w:after="0"/>
              <w:jc w:val="left"/>
            </w:pPr>
            <w:r>
              <w:rPr>
                <w:sz w:val="16"/>
              </w:rPr>
              <w:t>wind chill</w:t>
            </w:r>
          </w:p>
        </w:tc>
        <w:tc>
          <w:tcPr>
            <w:tcW w:type="dxa" w:w="1446"/>
          </w:tcPr>
          <w:p>
            <w:pPr>
              <w:spacing w:after="0"/>
              <w:jc w:val="right"/>
            </w:pPr>
            <w:r>
              <w:rPr>
                <w:sz w:val="16"/>
              </w:rPr>
              <w:t>3 records, 2022 to 2025 (3 zone-level)</w:t>
            </w:r>
          </w:p>
        </w:tc>
        <w:tc>
          <w:tcPr>
            <w:tcW w:type="dxa" w:w="1385"/>
          </w:tcPr>
          <w:p>
            <w:pPr>
              <w:spacing w:after="0"/>
              <w:jc w:val="left"/>
            </w:pPr>
            <w:r>
              <w:rPr>
                <w:sz w:val="16"/>
              </w:rPr>
              <w:t>1 day to 3 days (median 2 days); 3 with a recorded value</w:t>
            </w:r>
          </w:p>
        </w:tc>
        <w:tc>
          <w:tcPr>
            <w:tcW w:type="dxa" w:w="2297"/>
          </w:tcPr>
          <w:p>
            <w:pPr>
              <w:spacing w:after="0"/>
              <w:jc w:val="left"/>
            </w:pPr>
            <w:r>
              <w:rPr>
                <w:sz w:val="16"/>
              </w:rPr>
              <w:t>3 consecutive days, 2023-01-29 to 2023-01-31, zone-level</w:t>
            </w:r>
          </w:p>
        </w:tc>
        <w:tc>
          <w:tcPr>
            <w:tcW w:type="dxa" w:w="1574"/>
          </w:tcPr>
          <w:p>
            <w:pPr>
              <w:spacing w:after="0"/>
              <w:jc w:val="left"/>
            </w:pPr>
          </w:p>
        </w:tc>
        <w:tc>
          <w:tcPr>
            <w:tcW w:type="dxa" w:w="2190"/>
          </w:tcPr>
          <w:p>
            <w:pPr>
              <w:spacing w:after="0"/>
              <w:jc w:val="left"/>
            </w:pPr>
            <w:r>
              <w:rPr>
                <w:sz w:val="16"/>
              </w:rPr>
              <w:t>Countywide (zone-level records).</w:t>
            </w:r>
          </w:p>
        </w:tc>
        <w:tc>
          <w:tcPr>
            <w:tcW w:type="dxa" w:w="1529"/>
          </w:tcPr>
          <w:p>
            <w:pPr>
              <w:spacing w:after="0"/>
              <w:jc w:val="left"/>
            </w:pPr>
          </w:p>
        </w:tc>
      </w:tr>
      <w:tr>
        <w:trPr>
          <w:cantSplit/>
        </w:trPr>
        <w:tc>
          <w:tcPr>
            <w:tcW w:type="dxa" w:w="1781"/>
          </w:tcPr>
          <w:p>
            <w:pPr>
              <w:spacing w:after="0"/>
              <w:jc w:val="left"/>
            </w:pPr>
            <w:r>
              <w:rPr>
                <w:sz w:val="16"/>
              </w:rPr>
              <w:t>Frost/Freeze (outside NRI's Cold Wave definition)</w:t>
            </w:r>
          </w:p>
        </w:tc>
        <w:tc>
          <w:tcPr>
            <w:tcW w:type="dxa" w:w="1910"/>
          </w:tcPr>
          <w:p>
            <w:pPr>
              <w:spacing w:after="0"/>
              <w:jc w:val="left"/>
            </w:pPr>
            <w:r>
              <w:rPr>
                <w:sz w:val="16"/>
              </w:rPr>
              <w:t>crop damage</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p>
        </w:tc>
      </w:tr>
      <w:tr>
        <w:trPr>
          <w:cantSplit/>
        </w:trPr>
        <w:tc>
          <w:tcPr>
            <w:tcW w:type="dxa" w:w="1781"/>
          </w:tcPr>
          <w:p>
            <w:pPr>
              <w:spacing w:after="0"/>
              <w:jc w:val="left"/>
            </w:pPr>
            <w:r>
              <w:rPr>
                <w:sz w:val="16"/>
              </w:rPr>
              <w:t>Drought</w:t>
            </w:r>
          </w:p>
        </w:tc>
        <w:tc>
          <w:tcPr>
            <w:tcW w:type="dxa" w:w="1910"/>
          </w:tcPr>
          <w:p>
            <w:pPr>
              <w:spacing w:after="0"/>
              <w:jc w:val="left"/>
            </w:pPr>
            <w:r>
              <w:rPr>
                <w:sz w:val="16"/>
              </w:rPr>
              <w:t>U.S. Drought Monitor scale (D0 to D4)</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910"/>
          </w:tcPr>
          <w:p>
            <w:pPr>
              <w:spacing w:after="0"/>
              <w:jc w:val="left"/>
            </w:pPr>
            <w:r>
              <w:rPr>
                <w:sz w:val="16"/>
              </w:rPr>
              <w:t>Modified Mercalli (local data)</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r>
              <w:rPr>
                <w:sz w:val="16"/>
              </w:rPr>
              <w:t>Storm Events does not record earthquakes; the USGS earthquake catalog is the source.</w:t>
            </w:r>
          </w:p>
        </w:tc>
      </w:tr>
      <w:tr>
        <w:trPr>
          <w:cantSplit/>
        </w:trPr>
        <w:tc>
          <w:tcPr>
            <w:tcW w:type="dxa" w:w="1781"/>
          </w:tcPr>
          <w:p>
            <w:pPr>
              <w:spacing w:after="0"/>
              <w:jc w:val="left"/>
            </w:pPr>
            <w:r>
              <w:rPr>
                <w:sz w:val="16"/>
              </w:rPr>
              <w:t>Hail</w:t>
            </w:r>
          </w:p>
        </w:tc>
        <w:tc>
          <w:tcPr>
            <w:tcW w:type="dxa" w:w="1910"/>
          </w:tcPr>
          <w:p>
            <w:pPr>
              <w:spacing w:after="0"/>
              <w:jc w:val="left"/>
            </w:pPr>
            <w:r>
              <w:rPr>
                <w:sz w:val="16"/>
              </w:rPr>
              <w:t>hail size (inches)</w:t>
            </w:r>
          </w:p>
        </w:tc>
        <w:tc>
          <w:tcPr>
            <w:tcW w:type="dxa" w:w="1446"/>
          </w:tcPr>
          <w:p>
            <w:pPr>
              <w:spacing w:after="0"/>
              <w:jc w:val="right"/>
            </w:pPr>
            <w:r>
              <w:rPr>
                <w:sz w:val="16"/>
              </w:rPr>
              <w:t>11 records, 1992 to 2023</w:t>
            </w:r>
          </w:p>
        </w:tc>
        <w:tc>
          <w:tcPr>
            <w:tcW w:type="dxa" w:w="1385"/>
          </w:tcPr>
          <w:p>
            <w:pPr>
              <w:spacing w:after="0"/>
              <w:jc w:val="left"/>
            </w:pPr>
            <w:r>
              <w:rPr>
                <w:sz w:val="16"/>
              </w:rPr>
              <w:t>0.75 in to 1.75 in (median 1 in); 11 with a recorded value</w:t>
            </w:r>
          </w:p>
        </w:tc>
        <w:tc>
          <w:tcPr>
            <w:tcW w:type="dxa" w:w="2297"/>
          </w:tcPr>
          <w:p>
            <w:pPr>
              <w:spacing w:after="0"/>
              <w:jc w:val="left"/>
            </w:pPr>
            <w:r>
              <w:rPr>
                <w:sz w:val="16"/>
              </w:rPr>
              <w:t>1.75 in hail, 1997-08-10</w:t>
            </w:r>
          </w:p>
        </w:tc>
        <w:tc>
          <w:tcPr>
            <w:tcW w:type="dxa" w:w="1574"/>
          </w:tcPr>
          <w:p>
            <w:pPr>
              <w:spacing w:after="0"/>
              <w:jc w:val="left"/>
            </w:pPr>
          </w:p>
        </w:tc>
        <w:tc>
          <w:tcPr>
            <w:tcW w:type="dxa" w:w="2190"/>
          </w:tcPr>
          <w:p>
            <w:pPr>
              <w:spacing w:after="0"/>
              <w:jc w:val="left"/>
            </w:pPr>
            <w:r>
              <w:rPr>
                <w:sz w:val="16"/>
              </w:rPr>
              <w:t>Event records naming jurisdictions in the plan: Malad City city (1 record).</w:t>
            </w:r>
          </w:p>
        </w:tc>
        <w:tc>
          <w:tcPr>
            <w:tcW w:type="dxa" w:w="1529"/>
          </w:tcPr>
          <w:p>
            <w:pPr>
              <w:spacing w:after="0"/>
              <w:jc w:val="left"/>
            </w:pPr>
          </w:p>
        </w:tc>
      </w:tr>
      <w:tr>
        <w:trPr>
          <w:cantSplit/>
        </w:trPr>
        <w:tc>
          <w:tcPr>
            <w:tcW w:type="dxa" w:w="1781"/>
          </w:tcPr>
          <w:p>
            <w:pPr>
              <w:spacing w:after="0"/>
              <w:jc w:val="left"/>
            </w:pPr>
            <w:r>
              <w:rPr>
                <w:sz w:val="16"/>
              </w:rPr>
              <w:t>Excessive Heat, Heat</w:t>
            </w:r>
          </w:p>
        </w:tc>
        <w:tc>
          <w:tcPr>
            <w:tcW w:type="dxa" w:w="1910"/>
          </w:tcPr>
          <w:p>
            <w:pPr>
              <w:spacing w:after="0"/>
              <w:jc w:val="left"/>
            </w:pPr>
            <w:r>
              <w:rPr>
                <w:sz w:val="16"/>
              </w:rPr>
              <w:t>heat index (in event narratives)</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p>
        </w:tc>
      </w:tr>
      <w:tr>
        <w:trPr>
          <w:cantSplit/>
        </w:trPr>
        <w:tc>
          <w:tcPr>
            <w:tcW w:type="dxa" w:w="1781"/>
          </w:tcPr>
          <w:p>
            <w:pPr>
              <w:spacing w:after="0"/>
              <w:jc w:val="left"/>
            </w:pPr>
            <w:r>
              <w:rPr>
                <w:sz w:val="16"/>
              </w:rPr>
              <w:t>Hurricane, Tropical Storm, Tropical Depression</w:t>
            </w:r>
          </w:p>
        </w:tc>
        <w:tc>
          <w:tcPr>
            <w:tcW w:type="dxa" w:w="1910"/>
          </w:tcPr>
          <w:p>
            <w:pPr>
              <w:spacing w:after="0"/>
              <w:jc w:val="left"/>
            </w:pPr>
            <w:r>
              <w:rPr>
                <w:sz w:val="16"/>
              </w:rPr>
              <w:t>Saffir-Simpson</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1"/>
          </w:tcPr>
          <w:p>
            <w:pPr>
              <w:spacing w:after="0"/>
              <w:jc w:val="left"/>
            </w:pPr>
            <w:r>
              <w:rPr>
                <w:sz w:val="16"/>
              </w:rPr>
              <w:t>Ice Storm</w:t>
            </w:r>
          </w:p>
        </w:tc>
        <w:tc>
          <w:tcPr>
            <w:tcW w:type="dxa" w:w="1910"/>
          </w:tcPr>
          <w:p>
            <w:pPr>
              <w:spacing w:after="0"/>
              <w:jc w:val="left"/>
            </w:pPr>
            <w:r>
              <w:rPr>
                <w:sz w:val="16"/>
              </w:rPr>
              <w:t>Sperry-Piltz ice scale (local data)</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p>
        </w:tc>
      </w:tr>
      <w:tr>
        <w:trPr>
          <w:cantSplit/>
        </w:trPr>
        <w:tc>
          <w:tcPr>
            <w:tcW w:type="dxa" w:w="1781"/>
          </w:tcPr>
          <w:p>
            <w:pPr>
              <w:spacing w:after="0"/>
              <w:jc w:val="left"/>
            </w:pPr>
            <w:r>
              <w:rPr>
                <w:sz w:val="16"/>
              </w:rPr>
              <w:t>Flash Flood, Flood, Lakeshore Flood</w:t>
            </w:r>
          </w:p>
        </w:tc>
        <w:tc>
          <w:tcPr>
            <w:tcW w:type="dxa" w:w="1910"/>
          </w:tcPr>
          <w:p>
            <w:pPr>
              <w:spacing w:after="0"/>
              <w:jc w:val="left"/>
            </w:pPr>
            <w:r>
              <w:rPr>
                <w:sz w:val="16"/>
              </w:rPr>
              <w:t>damage and flood days (flood depth: FIRM)</w:t>
            </w:r>
          </w:p>
        </w:tc>
        <w:tc>
          <w:tcPr>
            <w:tcW w:type="dxa" w:w="1446"/>
          </w:tcPr>
          <w:p>
            <w:pPr>
              <w:spacing w:after="0"/>
              <w:jc w:val="right"/>
            </w:pPr>
            <w:r>
              <w:rPr>
                <w:sz w:val="16"/>
              </w:rPr>
              <w:t>18 records, 1997 to 2023</w:t>
            </w:r>
          </w:p>
        </w:tc>
        <w:tc>
          <w:tcPr>
            <w:tcW w:type="dxa" w:w="1385"/>
          </w:tcPr>
          <w:p>
            <w:pPr>
              <w:spacing w:after="0"/>
              <w:jc w:val="left"/>
            </w:pPr>
          </w:p>
        </w:tc>
        <w:tc>
          <w:tcPr>
            <w:tcW w:type="dxa" w:w="2297"/>
          </w:tcPr>
          <w:p>
            <w:pPr>
              <w:spacing w:after="0"/>
              <w:jc w:val="left"/>
            </w:pPr>
            <w:r>
              <w:rPr>
                <w:sz w:val="16"/>
              </w:rPr>
              <w:t>Flood, 2017-02-05, $278,000 property; $0 crops (2017 dollars)</w:t>
            </w:r>
          </w:p>
        </w:tc>
        <w:tc>
          <w:tcPr>
            <w:tcW w:type="dxa" w:w="1574"/>
          </w:tcPr>
          <w:p>
            <w:pPr>
              <w:spacing w:after="0"/>
              <w:jc w:val="left"/>
            </w:pPr>
          </w:p>
        </w:tc>
        <w:tc>
          <w:tcPr>
            <w:tcW w:type="dxa" w:w="2190"/>
          </w:tcPr>
          <w:p>
            <w:pPr>
              <w:spacing w:after="0"/>
              <w:jc w:val="left"/>
            </w:pPr>
            <w:r>
              <w:rPr>
                <w:sz w:val="16"/>
              </w:rPr>
              <w:t>Event records naming jurisdictions in the plan: Malad City city (4 records).</w:t>
            </w:r>
          </w:p>
        </w:tc>
        <w:tc>
          <w:tcPr>
            <w:tcW w:type="dxa" w:w="15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1"/>
          </w:tcPr>
          <w:p>
            <w:pPr>
              <w:spacing w:after="0"/>
              <w:jc w:val="left"/>
            </w:pPr>
            <w:r>
              <w:rPr>
                <w:sz w:val="16"/>
              </w:rPr>
              <w:t>Debris Flow</w:t>
            </w:r>
          </w:p>
        </w:tc>
        <w:tc>
          <w:tcPr>
            <w:tcW w:type="dxa" w:w="1910"/>
          </w:tcPr>
          <w:p>
            <w:pPr>
              <w:spacing w:after="0"/>
              <w:jc w:val="left"/>
            </w:pPr>
            <w:r>
              <w:rPr>
                <w:sz w:val="16"/>
              </w:rPr>
              <w:t>none (count and damage only)</w:t>
            </w:r>
          </w:p>
        </w:tc>
        <w:tc>
          <w:tcPr>
            <w:tcW w:type="dxa" w:w="1446"/>
          </w:tcPr>
          <w:p>
            <w:pPr>
              <w:spacing w:after="0"/>
              <w:jc w:val="right"/>
            </w:pPr>
            <w:r>
              <w:rPr>
                <w:sz w:val="16"/>
              </w:rPr>
              <w:t>1 record, 2021</w:t>
            </w:r>
          </w:p>
        </w:tc>
        <w:tc>
          <w:tcPr>
            <w:tcW w:type="dxa" w:w="1385"/>
          </w:tcPr>
          <w:p>
            <w:pPr>
              <w:spacing w:after="0"/>
              <w:jc w:val="left"/>
            </w:pPr>
          </w:p>
        </w:tc>
        <w:tc>
          <w:tcPr>
            <w:tcW w:type="dxa" w:w="2297"/>
          </w:tcPr>
          <w:p>
            <w:pPr>
              <w:spacing w:after="0"/>
              <w:jc w:val="left"/>
            </w:pPr>
            <w:r>
              <w:rPr>
                <w:sz w:val="16"/>
              </w:rPr>
              <w:t>No damage reported in 1 record.</w:t>
            </w:r>
          </w:p>
        </w:tc>
        <w:tc>
          <w:tcPr>
            <w:tcW w:type="dxa" w:w="1574"/>
          </w:tcPr>
          <w:p>
            <w:pPr>
              <w:spacing w:after="0"/>
              <w:jc w:val="left"/>
            </w:pPr>
          </w:p>
        </w:tc>
        <w:tc>
          <w:tcPr>
            <w:tcW w:type="dxa" w:w="2190"/>
          </w:tcPr>
          <w:p>
            <w:pPr>
              <w:spacing w:after="0"/>
              <w:jc w:val="left"/>
            </w:pPr>
            <w:r>
              <w:rPr>
                <w:sz w:val="16"/>
              </w:rPr>
              <w:t>No event record names a jurisdiction in the plan.</w:t>
            </w:r>
          </w:p>
        </w:tc>
        <w:tc>
          <w:tcPr>
            <w:tcW w:type="dxa" w:w="1529"/>
          </w:tcPr>
          <w:p>
            <w:pPr>
              <w:spacing w:after="0"/>
              <w:jc w:val="left"/>
            </w:pPr>
          </w:p>
        </w:tc>
      </w:tr>
      <w:tr>
        <w:trPr>
          <w:cantSplit/>
        </w:trPr>
        <w:tc>
          <w:tcPr>
            <w:tcW w:type="dxa" w:w="1781"/>
          </w:tcPr>
          <w:p>
            <w:pPr>
              <w:spacing w:after="0"/>
              <w:jc w:val="left"/>
            </w:pPr>
            <w:r>
              <w:rPr>
                <w:sz w:val="16"/>
              </w:rPr>
              <w:t>Lightning</w:t>
            </w:r>
          </w:p>
        </w:tc>
        <w:tc>
          <w:tcPr>
            <w:tcW w:type="dxa" w:w="1910"/>
          </w:tcPr>
          <w:p>
            <w:pPr>
              <w:spacing w:after="0"/>
              <w:jc w:val="left"/>
            </w:pPr>
            <w:r>
              <w:rPr>
                <w:sz w:val="16"/>
              </w:rPr>
              <w:t>annualized frequency (the measure FEMA's Local Mitigation Planning Handbook names)</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r>
              <w:rPr>
                <w:sz w:val="16"/>
              </w:rPr>
              <w:t>Storm Events lists lightning with damage or casualties.</w:t>
            </w:r>
          </w:p>
        </w:tc>
      </w:tr>
      <w:tr>
        <w:trPr>
          <w:cantSplit/>
        </w:trPr>
        <w:tc>
          <w:tcPr>
            <w:tcW w:type="dxa" w:w="1781"/>
          </w:tcPr>
          <w:p>
            <w:pPr>
              <w:spacing w:after="0"/>
              <w:jc w:val="left"/>
            </w:pPr>
            <w:r>
              <w:rPr>
                <w:sz w:val="16"/>
              </w:rPr>
              <w:t>High Wind and Strong Wind (outside NRI's Strong Wind definition)</w:t>
            </w:r>
          </w:p>
        </w:tc>
        <w:tc>
          <w:tcPr>
            <w:tcW w:type="dxa" w:w="1910"/>
          </w:tcPr>
          <w:p>
            <w:pPr>
              <w:spacing w:after="0"/>
              <w:jc w:val="left"/>
            </w:pPr>
            <w:r>
              <w:rPr>
                <w:sz w:val="16"/>
              </w:rPr>
              <w:t>wind speed (kt and mph)</w:t>
            </w:r>
          </w:p>
        </w:tc>
        <w:tc>
          <w:tcPr>
            <w:tcW w:type="dxa" w:w="1446"/>
          </w:tcPr>
          <w:p>
            <w:pPr>
              <w:spacing w:after="0"/>
              <w:jc w:val="right"/>
            </w:pPr>
            <w:r>
              <w:rPr>
                <w:sz w:val="16"/>
              </w:rPr>
              <w:t>27 records, 2020 to 2026 (27 zone-level)</w:t>
            </w:r>
          </w:p>
        </w:tc>
        <w:tc>
          <w:tcPr>
            <w:tcW w:type="dxa" w:w="1385"/>
          </w:tcPr>
          <w:p>
            <w:pPr>
              <w:spacing w:after="0"/>
              <w:jc w:val="left"/>
            </w:pPr>
            <w:r>
              <w:rPr>
                <w:sz w:val="16"/>
              </w:rPr>
              <w:t>50 kt (58 mph) to 67 kt (77 mph) (median 55 kt (63 mph)); 27 with a recorded value</w:t>
            </w:r>
          </w:p>
        </w:tc>
        <w:tc>
          <w:tcPr>
            <w:tcW w:type="dxa" w:w="2297"/>
          </w:tcPr>
          <w:p>
            <w:pPr>
              <w:spacing w:after="0"/>
              <w:jc w:val="left"/>
            </w:pPr>
            <w:r>
              <w:rPr>
                <w:sz w:val="16"/>
              </w:rPr>
              <w:t>67 kt (77 mph) measured gust, High Wind, 2025-12-17; NWS zone IDZ059</w:t>
            </w:r>
          </w:p>
        </w:tc>
        <w:tc>
          <w:tcPr>
            <w:tcW w:type="dxa" w:w="1574"/>
          </w:tcPr>
          <w:p>
            <w:pPr>
              <w:spacing w:after="0"/>
              <w:jc w:val="left"/>
            </w:pPr>
            <w:r>
              <w:rPr>
                <w:sz w:val="16"/>
              </w:rPr>
              <w:t>High Wind, 2021-03-28, $15,000 property; $0 crops (zone total, 2021 dollars)</w:t>
            </w:r>
          </w:p>
        </w:tc>
        <w:tc>
          <w:tcPr>
            <w:tcW w:type="dxa" w:w="2190"/>
          </w:tcPr>
          <w:p>
            <w:pPr>
              <w:spacing w:after="0"/>
              <w:jc w:val="left"/>
            </w:pPr>
            <w:r>
              <w:rPr>
                <w:sz w:val="16"/>
              </w:rPr>
              <w:t>Countywide (zone-level records).</w:t>
            </w:r>
          </w:p>
        </w:tc>
        <w:tc>
          <w:tcPr>
            <w:tcW w:type="dxa" w:w="1529"/>
          </w:tcPr>
          <w:p>
            <w:pPr>
              <w:spacing w:after="0"/>
              <w:jc w:val="left"/>
            </w:pPr>
          </w:p>
        </w:tc>
      </w:tr>
      <w:tr>
        <w:trPr>
          <w:cantSplit/>
        </w:trPr>
        <w:tc>
          <w:tcPr>
            <w:tcW w:type="dxa" w:w="1781"/>
          </w:tcPr>
          <w:p>
            <w:pPr>
              <w:spacing w:after="0"/>
              <w:jc w:val="left"/>
            </w:pPr>
            <w:r>
              <w:rPr>
                <w:sz w:val="16"/>
              </w:rPr>
              <w:t>Thunderstorm Wind</w:t>
            </w:r>
          </w:p>
        </w:tc>
        <w:tc>
          <w:tcPr>
            <w:tcW w:type="dxa" w:w="1910"/>
          </w:tcPr>
          <w:p>
            <w:pPr>
              <w:spacing w:after="0"/>
              <w:jc w:val="left"/>
            </w:pPr>
            <w:r>
              <w:rPr>
                <w:sz w:val="16"/>
              </w:rPr>
              <w:t>wind speed (kt and mph)</w:t>
            </w:r>
          </w:p>
        </w:tc>
        <w:tc>
          <w:tcPr>
            <w:tcW w:type="dxa" w:w="1446"/>
          </w:tcPr>
          <w:p>
            <w:pPr>
              <w:spacing w:after="0"/>
              <w:jc w:val="right"/>
            </w:pPr>
            <w:r>
              <w:rPr>
                <w:sz w:val="16"/>
              </w:rPr>
              <w:t>53 records, 1964 to 2026</w:t>
            </w:r>
          </w:p>
        </w:tc>
        <w:tc>
          <w:tcPr>
            <w:tcW w:type="dxa" w:w="1385"/>
          </w:tcPr>
          <w:p>
            <w:pPr>
              <w:spacing w:after="0"/>
              <w:jc w:val="left"/>
            </w:pPr>
            <w:r>
              <w:rPr>
                <w:sz w:val="16"/>
              </w:rPr>
              <w:t>50 kt (58 mph) to 74 kt (85 mph) (median 53.5 kt (62 mph)); 50 with a recorded value</w:t>
            </w:r>
          </w:p>
        </w:tc>
        <w:tc>
          <w:tcPr>
            <w:tcW w:type="dxa" w:w="2297"/>
          </w:tcPr>
          <w:p>
            <w:pPr>
              <w:spacing w:after="0"/>
              <w:jc w:val="left"/>
            </w:pPr>
            <w:r>
              <w:rPr>
                <w:sz w:val="16"/>
              </w:rPr>
              <w:t>74 kt (85 mph) measured gust, Thunderstorm Wind, 2026-05-13</w:t>
            </w:r>
          </w:p>
        </w:tc>
        <w:tc>
          <w:tcPr>
            <w:tcW w:type="dxa" w:w="1574"/>
          </w:tcPr>
          <w:p>
            <w:pPr>
              <w:spacing w:after="0"/>
              <w:jc w:val="left"/>
            </w:pPr>
            <w:r>
              <w:rPr>
                <w:sz w:val="16"/>
              </w:rPr>
              <w:t>Thunderstorm Wind, 2020-06-06, $50,000 property; $0 crops (2020 dollars)</w:t>
            </w:r>
          </w:p>
        </w:tc>
        <w:tc>
          <w:tcPr>
            <w:tcW w:type="dxa" w:w="2190"/>
          </w:tcPr>
          <w:p>
            <w:pPr>
              <w:spacing w:after="0"/>
              <w:jc w:val="left"/>
            </w:pPr>
            <w:r>
              <w:rPr>
                <w:sz w:val="16"/>
              </w:rPr>
              <w:t>Event records naming jurisdictions in the plan: Malad City city (13 records).</w:t>
            </w:r>
          </w:p>
        </w:tc>
        <w:tc>
          <w:tcPr>
            <w:tcW w:type="dxa" w:w="1529"/>
          </w:tcPr>
          <w:p>
            <w:pPr>
              <w:spacing w:after="0"/>
              <w:jc w:val="left"/>
            </w:pPr>
          </w:p>
        </w:tc>
      </w:tr>
      <w:tr>
        <w:trPr>
          <w:cantSplit/>
        </w:trPr>
        <w:tc>
          <w:tcPr>
            <w:tcW w:type="dxa" w:w="1781"/>
          </w:tcPr>
          <w:p>
            <w:pPr>
              <w:spacing w:after="0"/>
              <w:jc w:val="left"/>
            </w:pPr>
            <w:r>
              <w:rPr>
                <w:sz w:val="16"/>
              </w:rPr>
              <w:t>Tornado</w:t>
            </w:r>
          </w:p>
        </w:tc>
        <w:tc>
          <w:tcPr>
            <w:tcW w:type="dxa" w:w="1910"/>
          </w:tcPr>
          <w:p>
            <w:pPr>
              <w:spacing w:after="0"/>
              <w:jc w:val="left"/>
            </w:pPr>
            <w:r>
              <w:rPr>
                <w:sz w:val="16"/>
              </w:rPr>
              <w:t>Enhanced Fujita (Fujita before Feb 2007)</w:t>
            </w:r>
          </w:p>
        </w:tc>
        <w:tc>
          <w:tcPr>
            <w:tcW w:type="dxa" w:w="1446"/>
          </w:tcPr>
          <w:p>
            <w:pPr>
              <w:spacing w:after="0"/>
              <w:jc w:val="right"/>
            </w:pPr>
            <w:r>
              <w:rPr>
                <w:sz w:val="16"/>
              </w:rPr>
              <w:t>3 records, 1986 to 2005</w:t>
            </w:r>
          </w:p>
        </w:tc>
        <w:tc>
          <w:tcPr>
            <w:tcW w:type="dxa" w:w="1385"/>
          </w:tcPr>
          <w:p>
            <w:pPr>
              <w:spacing w:after="0"/>
              <w:jc w:val="left"/>
            </w:pPr>
            <w:r>
              <w:rPr>
                <w:sz w:val="16"/>
              </w:rPr>
              <w:t>F/EF0 to F/EF1 (median F/EF0); 3 with a recorded value</w:t>
            </w:r>
          </w:p>
        </w:tc>
        <w:tc>
          <w:tcPr>
            <w:tcW w:type="dxa" w:w="2297"/>
          </w:tcPr>
          <w:p>
            <w:pPr>
              <w:spacing w:after="0"/>
              <w:jc w:val="left"/>
            </w:pPr>
            <w:r>
              <w:rPr>
                <w:sz w:val="16"/>
              </w:rPr>
              <w:t>F1 tornado, 1986-05-21, 5 mi path length (whole path, pre-1996), 200 yd wide, $250,000 property; crops not recorded (1986 dollars)</w:t>
            </w:r>
          </w:p>
        </w:tc>
        <w:tc>
          <w:tcPr>
            <w:tcW w:type="dxa" w:w="1574"/>
          </w:tcPr>
          <w:p>
            <w:pPr>
              <w:spacing w:after="0"/>
              <w:jc w:val="left"/>
            </w:pPr>
          </w:p>
        </w:tc>
        <w:tc>
          <w:tcPr>
            <w:tcW w:type="dxa" w:w="2190"/>
          </w:tcPr>
          <w:p>
            <w:pPr>
              <w:spacing w:after="0"/>
              <w:jc w:val="left"/>
            </w:pPr>
            <w:r>
              <w:rPr>
                <w:sz w:val="16"/>
              </w:rPr>
              <w:t>No event record names a jurisdiction in the plan.</w:t>
            </w:r>
          </w:p>
        </w:tc>
        <w:tc>
          <w:tcPr>
            <w:tcW w:type="dxa" w:w="15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1"/>
          </w:tcPr>
          <w:p>
            <w:pPr>
              <w:spacing w:after="0"/>
              <w:jc w:val="left"/>
            </w:pPr>
            <w:r>
              <w:rPr>
                <w:sz w:val="16"/>
              </w:rPr>
              <w:t>Volcanic Ash, Volcanic Ashfall</w:t>
            </w:r>
          </w:p>
        </w:tc>
        <w:tc>
          <w:tcPr>
            <w:tcW w:type="dxa" w:w="1910"/>
          </w:tcPr>
          <w:p>
            <w:pPr>
              <w:spacing w:after="0"/>
              <w:jc w:val="left"/>
            </w:pPr>
            <w:r>
              <w:rPr>
                <w:sz w:val="16"/>
              </w:rPr>
              <w:t>Volcanic Explosivity Index (local data)</w:t>
            </w:r>
          </w:p>
        </w:tc>
        <w:tc>
          <w:tcPr>
            <w:tcW w:type="dxa" w:w="1446"/>
          </w:tcPr>
          <w:p>
            <w:pPr>
              <w:spacing w:after="0"/>
              <w:jc w:val="right"/>
            </w:pPr>
            <w:r>
              <w:rPr>
                <w:sz w:val="16"/>
              </w:rPr>
              <w:t>0</w:t>
            </w:r>
          </w:p>
        </w:tc>
        <w:tc>
          <w:tcPr>
            <w:tcW w:type="dxa" w:w="1385"/>
          </w:tcPr>
          <w:p>
            <w:pPr>
              <w:spacing w:after="0"/>
              <w:jc w:val="left"/>
            </w:pPr>
          </w:p>
        </w:tc>
        <w:tc>
          <w:tcPr>
            <w:tcW w:type="dxa" w:w="2297"/>
          </w:tcPr>
          <w:p>
            <w:pPr>
              <w:spacing w:after="0"/>
              <w:jc w:val="left"/>
            </w:pPr>
          </w:p>
        </w:tc>
        <w:tc>
          <w:tcPr>
            <w:tcW w:type="dxa" w:w="1574"/>
          </w:tcPr>
          <w:p>
            <w:pPr>
              <w:spacing w:after="0"/>
              <w:jc w:val="left"/>
            </w:pPr>
          </w:p>
        </w:tc>
        <w:tc>
          <w:tcPr>
            <w:tcW w:type="dxa" w:w="2190"/>
          </w:tcPr>
          <w:p>
            <w:pPr>
              <w:spacing w:after="0"/>
              <w:jc w:val="left"/>
            </w:pPr>
          </w:p>
        </w:tc>
        <w:tc>
          <w:tcPr>
            <w:tcW w:type="dxa" w:w="1529"/>
          </w:tcPr>
          <w:p>
            <w:pPr>
              <w:spacing w:after="0"/>
              <w:jc w:val="left"/>
            </w:pPr>
          </w:p>
        </w:tc>
      </w:tr>
      <w:tr>
        <w:trPr>
          <w:cantSplit/>
        </w:trPr>
        <w:tc>
          <w:tcPr>
            <w:tcW w:type="dxa" w:w="1781"/>
          </w:tcPr>
          <w:p>
            <w:pPr>
              <w:spacing w:after="0"/>
              <w:jc w:val="left"/>
            </w:pPr>
            <w:r>
              <w:rPr>
                <w:sz w:val="16"/>
              </w:rPr>
              <w:t>Wildfire</w:t>
            </w:r>
          </w:p>
        </w:tc>
        <w:tc>
          <w:tcPr>
            <w:tcW w:type="dxa" w:w="1910"/>
          </w:tcPr>
          <w:p>
            <w:pPr>
              <w:spacing w:after="0"/>
              <w:jc w:val="left"/>
            </w:pPr>
            <w:r>
              <w:rPr>
                <w:sz w:val="16"/>
              </w:rPr>
              <w:t>acres burned (local data)</w:t>
            </w:r>
          </w:p>
        </w:tc>
        <w:tc>
          <w:tcPr>
            <w:tcW w:type="dxa" w:w="1446"/>
          </w:tcPr>
          <w:p>
            <w:pPr>
              <w:spacing w:after="0"/>
              <w:jc w:val="right"/>
            </w:pPr>
            <w:r>
              <w:rPr>
                <w:sz w:val="16"/>
              </w:rPr>
              <w:t>15 records, 1996 to 2025 (12 zone-level)</w:t>
            </w:r>
          </w:p>
        </w:tc>
        <w:tc>
          <w:tcPr>
            <w:tcW w:type="dxa" w:w="1385"/>
          </w:tcPr>
          <w:p>
            <w:pPr>
              <w:spacing w:after="0"/>
              <w:jc w:val="left"/>
            </w:pPr>
          </w:p>
        </w:tc>
        <w:tc>
          <w:tcPr>
            <w:tcW w:type="dxa" w:w="2297"/>
          </w:tcPr>
          <w:p>
            <w:pPr>
              <w:spacing w:after="0"/>
              <w:jc w:val="left"/>
            </w:pPr>
            <w:r>
              <w:rPr>
                <w:sz w:val="16"/>
              </w:rPr>
              <w:t>No damage reported in 15 records.</w:t>
            </w:r>
          </w:p>
        </w:tc>
        <w:tc>
          <w:tcPr>
            <w:tcW w:type="dxa" w:w="1574"/>
          </w:tcPr>
          <w:p>
            <w:pPr>
              <w:spacing w:after="0"/>
              <w:jc w:val="left"/>
            </w:pPr>
          </w:p>
        </w:tc>
        <w:tc>
          <w:tcPr>
            <w:tcW w:type="dxa" w:w="2190"/>
          </w:tcPr>
          <w:p>
            <w:pPr>
              <w:spacing w:after="0"/>
              <w:jc w:val="left"/>
            </w:pPr>
            <w:r>
              <w:rPr>
                <w:sz w:val="16"/>
              </w:rPr>
              <w:t>No event record names a jurisdiction in the plan. Zone-level records (12) apply countywide.</w:t>
            </w:r>
          </w:p>
        </w:tc>
        <w:tc>
          <w:tcPr>
            <w:tcW w:type="dxa" w:w="1529"/>
          </w:tcPr>
          <w:p>
            <w:pPr>
              <w:spacing w:after="0"/>
              <w:jc w:val="left"/>
            </w:pPr>
          </w:p>
        </w:tc>
      </w:tr>
      <w:tr>
        <w:trPr>
          <w:cantSplit/>
        </w:trPr>
        <w:tc>
          <w:tcPr>
            <w:tcW w:type="dxa" w:w="1781"/>
          </w:tcPr>
          <w:p>
            <w:pPr>
              <w:spacing w:after="0"/>
              <w:jc w:val="left"/>
            </w:pPr>
            <w:r>
              <w:rPr>
                <w:sz w:val="16"/>
              </w:rPr>
              <w:t>Winter Storm, Heavy Snow, Blizzard, Lake-Effect Snow, Winter Weather, Sleet</w:t>
            </w:r>
          </w:p>
        </w:tc>
        <w:tc>
          <w:tcPr>
            <w:tcW w:type="dxa" w:w="1910"/>
          </w:tcPr>
          <w:p>
            <w:pPr>
              <w:spacing w:after="0"/>
              <w:jc w:val="left"/>
            </w:pPr>
            <w:r>
              <w:rPr>
                <w:sz w:val="16"/>
              </w:rPr>
              <w:t>none in data (snowfall: local data)</w:t>
            </w:r>
          </w:p>
        </w:tc>
        <w:tc>
          <w:tcPr>
            <w:tcW w:type="dxa" w:w="1446"/>
          </w:tcPr>
          <w:p>
            <w:pPr>
              <w:spacing w:after="0"/>
              <w:jc w:val="right"/>
            </w:pPr>
            <w:r>
              <w:rPr>
                <w:sz w:val="16"/>
              </w:rPr>
              <w:t>49 records, 2019 to 2026 (49 zone-level)</w:t>
            </w:r>
          </w:p>
        </w:tc>
        <w:tc>
          <w:tcPr>
            <w:tcW w:type="dxa" w:w="1385"/>
          </w:tcPr>
          <w:p>
            <w:pPr>
              <w:spacing w:after="0"/>
              <w:jc w:val="left"/>
            </w:pPr>
          </w:p>
        </w:tc>
        <w:tc>
          <w:tcPr>
            <w:tcW w:type="dxa" w:w="2297"/>
          </w:tcPr>
          <w:p>
            <w:pPr>
              <w:spacing w:after="0"/>
              <w:jc w:val="left"/>
            </w:pPr>
            <w:r>
              <w:rPr>
                <w:sz w:val="16"/>
              </w:rPr>
              <w:t>Winter Storm, 2022-04-10, $200,000 property; $0 crops (2022 dollars); NWS zone IDZ057</w:t>
            </w:r>
          </w:p>
        </w:tc>
        <w:tc>
          <w:tcPr>
            <w:tcW w:type="dxa" w:w="1574"/>
          </w:tcPr>
          <w:p>
            <w:pPr>
              <w:spacing w:after="0"/>
              <w:jc w:val="left"/>
            </w:pPr>
          </w:p>
        </w:tc>
        <w:tc>
          <w:tcPr>
            <w:tcW w:type="dxa" w:w="2190"/>
          </w:tcPr>
          <w:p>
            <w:pPr>
              <w:spacing w:after="0"/>
              <w:jc w:val="left"/>
            </w:pPr>
            <w:r>
              <w:rPr>
                <w:sz w:val="16"/>
              </w:rPr>
              <w:t>Countywide (zone-level records).</w:t>
            </w:r>
          </w:p>
        </w:tc>
        <w:tc>
          <w:tcPr>
            <w:tcW w:type="dxa" w:w="15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8"/>
        <w:gridCol w:w="1258"/>
        <w:gridCol w:w="1258"/>
        <w:gridCol w:w="1149"/>
        <w:gridCol w:w="2016"/>
        <w:gridCol w:w="2774"/>
        <w:gridCol w:w="3315"/>
        <w:gridCol w:w="1084"/>
      </w:tblGrid>
      <w:tr>
        <w:trPr>
          <w:cantSplit/>
          <w:tblHeader/>
        </w:trPr>
        <w:tc>
          <w:tcPr>
            <w:tcW w:type="dxa" w:w="1258"/>
            <w:shd w:val="clear" w:color="auto" w:fill="E8E8E8"/>
          </w:tcPr>
          <w:p>
            <w:pPr>
              <w:spacing w:after="0"/>
              <w:jc w:val="left"/>
            </w:pPr>
            <w:r>
              <w:rPr>
                <w:b/>
                <w:sz w:val="16"/>
              </w:rPr>
              <w:t>Declared</w:t>
            </w:r>
          </w:p>
        </w:tc>
        <w:tc>
          <w:tcPr>
            <w:tcW w:type="dxa" w:w="1258"/>
            <w:shd w:val="clear" w:color="auto" w:fill="E8E8E8"/>
          </w:tcPr>
          <w:p>
            <w:pPr>
              <w:spacing w:after="0"/>
              <w:jc w:val="left"/>
            </w:pPr>
            <w:r>
              <w:rPr>
                <w:b/>
                <w:sz w:val="16"/>
              </w:rPr>
              <w:t>Incident began</w:t>
            </w:r>
          </w:p>
        </w:tc>
        <w:tc>
          <w:tcPr>
            <w:tcW w:type="dxa" w:w="1258"/>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774"/>
            <w:shd w:val="clear" w:color="auto" w:fill="E8E8E8"/>
          </w:tcPr>
          <w:p>
            <w:pPr>
              <w:spacing w:after="0"/>
              <w:jc w:val="left"/>
            </w:pPr>
            <w:r>
              <w:rPr>
                <w:b/>
                <w:sz w:val="16"/>
              </w:rPr>
              <w:t>Mapped hazard</w:t>
            </w:r>
          </w:p>
        </w:tc>
        <w:tc>
          <w:tcPr>
            <w:tcW w:type="dxa" w:w="3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Notes</w:t>
            </w:r>
          </w:p>
        </w:tc>
      </w:tr>
      <w:tr>
        <w:trPr>
          <w:cantSplit/>
        </w:trPr>
        <w:tc>
          <w:tcPr>
            <w:tcW w:type="dxa" w:w="1258"/>
          </w:tcPr>
          <w:p>
            <w:pPr>
              <w:spacing w:after="0"/>
              <w:jc w:val="left"/>
            </w:pPr>
            <w:r>
              <w:rPr>
                <w:sz w:val="16"/>
              </w:rPr>
              <w:t>2020-04-09</w:t>
            </w:r>
          </w:p>
        </w:tc>
        <w:tc>
          <w:tcPr>
            <w:tcW w:type="dxa" w:w="1258"/>
          </w:tcPr>
          <w:p>
            <w:pPr>
              <w:spacing w:after="0"/>
              <w:jc w:val="left"/>
            </w:pPr>
            <w:r>
              <w:rPr>
                <w:sz w:val="16"/>
              </w:rPr>
              <w:t>2020-01-20</w:t>
            </w:r>
          </w:p>
        </w:tc>
        <w:tc>
          <w:tcPr>
            <w:tcW w:type="dxa" w:w="1258"/>
          </w:tcPr>
          <w:p>
            <w:pPr>
              <w:spacing w:after="0"/>
              <w:jc w:val="left"/>
            </w:pPr>
            <w:r>
              <w:rPr>
                <w:sz w:val="16"/>
              </w:rPr>
              <w:t>DR-4534-ID</w:t>
            </w:r>
          </w:p>
        </w:tc>
        <w:tc>
          <w:tcPr>
            <w:tcW w:type="dxa" w:w="1149"/>
          </w:tcPr>
          <w:p>
            <w:pPr>
              <w:spacing w:after="0"/>
              <w:jc w:val="left"/>
            </w:pPr>
            <w:r>
              <w:rPr>
                <w:sz w:val="16"/>
              </w:rPr>
              <w:t>Major disaster</w:t>
            </w:r>
          </w:p>
        </w:tc>
        <w:tc>
          <w:tcPr>
            <w:tcW w:type="dxa" w:w="2016"/>
          </w:tcPr>
          <w:p>
            <w:pPr>
              <w:spacing w:after="0"/>
              <w:jc w:val="left"/>
            </w:pPr>
            <w:r>
              <w:rPr>
                <w:sz w:val="16"/>
              </w:rPr>
              <w:t>COVID-19 Pandemic</w:t>
            </w:r>
          </w:p>
        </w:tc>
        <w:tc>
          <w:tcPr>
            <w:tcW w:type="dxa" w:w="2774"/>
          </w:tcPr>
          <w:p>
            <w:pPr>
              <w:spacing w:after="0"/>
              <w:jc w:val="left"/>
            </w:pPr>
            <w:r>
              <w:rPr>
                <w:sz w:val="16"/>
              </w:rPr>
              <w:t>Non-natural, not counted</w:t>
            </w:r>
          </w:p>
        </w:tc>
        <w:tc>
          <w:tcPr>
            <w:tcW w:type="dxa" w:w="3315"/>
          </w:tcPr>
          <w:p>
            <w:pPr>
              <w:spacing w:after="0"/>
              <w:jc w:val="right"/>
            </w:pPr>
            <w:r>
              <w:rPr>
                <w:sz w:val="16"/>
              </w:rPr>
              <w:t>$50,923.73</w:t>
            </w:r>
          </w:p>
        </w:tc>
        <w:tc>
          <w:tcPr>
            <w:tcW w:type="dxa" w:w="1084"/>
          </w:tcPr>
          <w:p>
            <w:pPr>
              <w:spacing w:after="0"/>
              <w:jc w:val="left"/>
            </w:pPr>
          </w:p>
        </w:tc>
      </w:tr>
      <w:tr>
        <w:trPr>
          <w:cantSplit/>
        </w:trPr>
        <w:tc>
          <w:tcPr>
            <w:tcW w:type="dxa" w:w="1258"/>
          </w:tcPr>
          <w:p>
            <w:pPr>
              <w:spacing w:after="0"/>
              <w:jc w:val="left"/>
            </w:pPr>
            <w:r>
              <w:rPr>
                <w:sz w:val="16"/>
              </w:rPr>
              <w:t>2020-03-13</w:t>
            </w:r>
          </w:p>
        </w:tc>
        <w:tc>
          <w:tcPr>
            <w:tcW w:type="dxa" w:w="1258"/>
          </w:tcPr>
          <w:p>
            <w:pPr>
              <w:spacing w:after="0"/>
              <w:jc w:val="left"/>
            </w:pPr>
            <w:r>
              <w:rPr>
                <w:sz w:val="16"/>
              </w:rPr>
              <w:t>2020-01-20</w:t>
            </w:r>
          </w:p>
        </w:tc>
        <w:tc>
          <w:tcPr>
            <w:tcW w:type="dxa" w:w="1258"/>
          </w:tcPr>
          <w:p>
            <w:pPr>
              <w:spacing w:after="0"/>
              <w:jc w:val="left"/>
            </w:pPr>
            <w:r>
              <w:rPr>
                <w:sz w:val="16"/>
              </w:rPr>
              <w:t>EM-3467-ID</w:t>
            </w:r>
          </w:p>
        </w:tc>
        <w:tc>
          <w:tcPr>
            <w:tcW w:type="dxa" w:w="1149"/>
          </w:tcPr>
          <w:p>
            <w:pPr>
              <w:spacing w:after="0"/>
              <w:jc w:val="left"/>
            </w:pPr>
            <w:r>
              <w:rPr>
                <w:sz w:val="16"/>
              </w:rPr>
              <w:t>Emergency</w:t>
            </w:r>
          </w:p>
        </w:tc>
        <w:tc>
          <w:tcPr>
            <w:tcW w:type="dxa" w:w="2016"/>
          </w:tcPr>
          <w:p>
            <w:pPr>
              <w:spacing w:after="0"/>
              <w:jc w:val="left"/>
            </w:pPr>
            <w:r>
              <w:rPr>
                <w:sz w:val="16"/>
              </w:rPr>
              <w:t>COVID-19</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r>
              <w:rPr>
                <w:sz w:val="16"/>
              </w:rPr>
              <w:t>same incident as DR-4534</w:t>
            </w:r>
          </w:p>
        </w:tc>
      </w:tr>
      <w:tr>
        <w:trPr>
          <w:cantSplit/>
        </w:trPr>
        <w:tc>
          <w:tcPr>
            <w:tcW w:type="dxa" w:w="1258"/>
          </w:tcPr>
          <w:p>
            <w:pPr>
              <w:spacing w:after="0"/>
              <w:jc w:val="left"/>
            </w:pPr>
            <w:r>
              <w:rPr>
                <w:sz w:val="16"/>
              </w:rPr>
              <w:t>2005-09-13</w:t>
            </w:r>
          </w:p>
        </w:tc>
        <w:tc>
          <w:tcPr>
            <w:tcW w:type="dxa" w:w="1258"/>
          </w:tcPr>
          <w:p>
            <w:pPr>
              <w:spacing w:after="0"/>
              <w:jc w:val="left"/>
            </w:pPr>
            <w:r>
              <w:rPr>
                <w:sz w:val="16"/>
              </w:rPr>
              <w:t>2005-08-29</w:t>
            </w:r>
          </w:p>
        </w:tc>
        <w:tc>
          <w:tcPr>
            <w:tcW w:type="dxa" w:w="1258"/>
          </w:tcPr>
          <w:p>
            <w:pPr>
              <w:spacing w:after="0"/>
              <w:jc w:val="left"/>
            </w:pPr>
            <w:r>
              <w:rPr>
                <w:sz w:val="16"/>
              </w:rPr>
              <w:t>EM-3244-ID</w:t>
            </w:r>
          </w:p>
        </w:tc>
        <w:tc>
          <w:tcPr>
            <w:tcW w:type="dxa" w:w="1149"/>
          </w:tcPr>
          <w:p>
            <w:pPr>
              <w:spacing w:after="0"/>
              <w:jc w:val="left"/>
            </w:pPr>
            <w:r>
              <w:rPr>
                <w:sz w:val="16"/>
              </w:rPr>
              <w:t>Emergency</w:t>
            </w:r>
          </w:p>
        </w:tc>
        <w:tc>
          <w:tcPr>
            <w:tcW w:type="dxa" w:w="2016"/>
          </w:tcPr>
          <w:p>
            <w:pPr>
              <w:spacing w:after="0"/>
              <w:jc w:val="left"/>
            </w:pPr>
            <w:r>
              <w:rPr>
                <w:sz w:val="16"/>
              </w:rPr>
              <w:t>Hurricane Katrina</w:t>
            </w:r>
          </w:p>
        </w:tc>
        <w:tc>
          <w:tcPr>
            <w:tcW w:type="dxa" w:w="2774"/>
          </w:tcPr>
          <w:p>
            <w:pPr>
              <w:spacing w:after="0"/>
              <w:jc w:val="left"/>
            </w:pPr>
            <w:r>
              <w:rPr>
                <w:sz w:val="16"/>
              </w:rPr>
              <w:t>Hurricane: evacuation support, not a local hazard event; not counted</w:t>
            </w:r>
          </w:p>
        </w:tc>
        <w:tc>
          <w:tcPr>
            <w:tcW w:type="dxa" w:w="3315"/>
          </w:tcPr>
          <w:p>
            <w:pPr>
              <w:spacing w:after="0"/>
              <w:jc w:val="right"/>
            </w:pPr>
            <w:r>
              <w:rPr>
                <w:sz w:val="16"/>
              </w:rPr>
              <w:t>no Public Assistance recorded</w:t>
            </w:r>
          </w:p>
        </w:tc>
        <w:tc>
          <w:tcPr>
            <w:tcW w:type="dxa" w:w="10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80</w:t>
            </w:r>
          </w:p>
        </w:tc>
        <w:tc>
          <w:tcPr>
            <w:tcW w:type="dxa" w:w="1159"/>
          </w:tcPr>
          <w:p>
            <w:pPr>
              <w:spacing w:after="0"/>
              <w:jc w:val="right"/>
            </w:pPr>
            <w:r>
              <w:rPr>
                <w:sz w:val="16"/>
              </w:rPr>
              <w:t>33</w:t>
            </w:r>
          </w:p>
        </w:tc>
        <w:tc>
          <w:tcPr>
            <w:tcW w:type="dxa" w:w="2116"/>
          </w:tcPr>
          <w:p>
            <w:pPr>
              <w:spacing w:after="0"/>
              <w:jc w:val="right"/>
            </w:pPr>
            <w:r>
              <w:rPr>
                <w:sz w:val="16"/>
              </w:rPr>
              <w:t>6</w:t>
            </w:r>
          </w:p>
        </w:tc>
        <w:tc>
          <w:tcPr>
            <w:tcW w:type="dxa" w:w="786"/>
          </w:tcPr>
          <w:p>
            <w:pPr>
              <w:spacing w:after="0"/>
              <w:jc w:val="right"/>
            </w:pPr>
            <w:r>
              <w:rPr>
                <w:sz w:val="16"/>
              </w:rPr>
              <w:t>42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49</w:t>
            </w:r>
          </w:p>
        </w:tc>
        <w:tc>
          <w:tcPr>
            <w:tcW w:type="dxa" w:w="1159"/>
          </w:tcPr>
          <w:p>
            <w:pPr>
              <w:spacing w:after="0"/>
              <w:jc w:val="right"/>
            </w:pPr>
            <w:r>
              <w:rPr>
                <w:sz w:val="16"/>
              </w:rPr>
              <w:t>18</w:t>
            </w:r>
          </w:p>
        </w:tc>
        <w:tc>
          <w:tcPr>
            <w:tcW w:type="dxa" w:w="2116"/>
          </w:tcPr>
          <w:p>
            <w:pPr>
              <w:spacing w:after="0"/>
              <w:jc w:val="right"/>
            </w:pPr>
            <w:r>
              <w:rPr>
                <w:sz w:val="16"/>
              </w:rPr>
              <w:t>13</w:t>
            </w: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1"/>
        <w:gridCol w:w="1940"/>
        <w:gridCol w:w="2710"/>
        <w:gridCol w:w="931"/>
        <w:gridCol w:w="1843"/>
        <w:gridCol w:w="1458"/>
        <w:gridCol w:w="2752"/>
      </w:tblGrid>
      <w:tr>
        <w:trPr>
          <w:cantSplit/>
          <w:tblHeader/>
        </w:trPr>
        <w:tc>
          <w:tcPr>
            <w:tcW w:type="dxa" w:w="1037"/>
            <w:shd w:val="clear" w:color="auto" w:fill="E8E8E8"/>
          </w:tcPr>
          <w:p>
            <w:pPr>
              <w:spacing w:after="0"/>
              <w:jc w:val="left"/>
            </w:pPr>
            <w:r>
              <w:rPr>
                <w:b/>
                <w:sz w:val="16"/>
              </w:rPr>
              <w:t>Date</w:t>
            </w:r>
          </w:p>
        </w:tc>
        <w:tc>
          <w:tcPr>
            <w:tcW w:type="dxa" w:w="1441"/>
            <w:shd w:val="clear" w:color="auto" w:fill="E8E8E8"/>
          </w:tcPr>
          <w:p>
            <w:pPr>
              <w:spacing w:after="0"/>
              <w:jc w:val="left"/>
            </w:pPr>
            <w:r>
              <w:rPr>
                <w:b/>
                <w:sz w:val="16"/>
              </w:rPr>
              <w:t>Event type</w:t>
            </w:r>
          </w:p>
        </w:tc>
        <w:tc>
          <w:tcPr>
            <w:tcW w:type="dxa" w:w="1940"/>
            <w:shd w:val="clear" w:color="auto" w:fill="E8E8E8"/>
          </w:tcPr>
          <w:p>
            <w:pPr>
              <w:spacing w:after="0"/>
              <w:jc w:val="left"/>
            </w:pPr>
            <w:r>
              <w:rPr>
                <w:b/>
                <w:sz w:val="16"/>
              </w:rPr>
              <w:t>Magnitude or extent</w:t>
            </w:r>
          </w:p>
        </w:tc>
        <w:tc>
          <w:tcPr>
            <w:tcW w:type="dxa" w:w="27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43"/>
            <w:shd w:val="clear" w:color="auto" w:fill="E8E8E8"/>
          </w:tcPr>
          <w:p>
            <w:pPr>
              <w:spacing w:after="0"/>
              <w:jc w:val="left"/>
            </w:pPr>
            <w:r>
              <w:rPr>
                <w:b/>
                <w:sz w:val="16"/>
              </w:rPr>
              <w:t>Location</w:t>
            </w:r>
          </w:p>
        </w:tc>
        <w:tc>
          <w:tcPr>
            <w:tcW w:type="dxa" w:w="1458"/>
            <w:shd w:val="clear" w:color="auto" w:fill="E8E8E8"/>
          </w:tcPr>
          <w:p>
            <w:pPr>
              <w:spacing w:after="0"/>
              <w:jc w:val="left"/>
            </w:pPr>
            <w:r>
              <w:rPr>
                <w:b/>
                <w:sz w:val="16"/>
              </w:rPr>
              <w:t>Flags</w:t>
            </w:r>
          </w:p>
        </w:tc>
        <w:tc>
          <w:tcPr>
            <w:tcW w:type="dxa" w:w="2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2026-05-13</w:t>
            </w:r>
          </w:p>
        </w:tc>
        <w:tc>
          <w:tcPr>
            <w:tcW w:type="dxa" w:w="1441"/>
          </w:tcPr>
          <w:p>
            <w:pPr>
              <w:spacing w:after="0"/>
              <w:jc w:val="left"/>
            </w:pPr>
            <w:r>
              <w:rPr>
                <w:sz w:val="16"/>
              </w:rPr>
              <w:t>Thunderstorm Wind</w:t>
            </w:r>
          </w:p>
        </w:tc>
        <w:tc>
          <w:tcPr>
            <w:tcW w:type="dxa" w:w="1940"/>
          </w:tcPr>
          <w:p>
            <w:pPr>
              <w:spacing w:after="0"/>
              <w:jc w:val="left"/>
            </w:pPr>
            <w:r>
              <w:rPr>
                <w:sz w:val="16"/>
              </w:rPr>
              <w:t>74 kt (85 mph) measured gust</w:t>
            </w:r>
          </w:p>
        </w:tc>
        <w:tc>
          <w:tcPr>
            <w:tcW w:type="dxa" w:w="2710"/>
          </w:tcPr>
          <w:p>
            <w:pPr>
              <w:spacing w:after="0"/>
              <w:jc w:val="left"/>
            </w:pPr>
            <w:r>
              <w:rPr>
                <w:sz w:val="16"/>
              </w:rPr>
              <w:t>$0 property; $0 crops (2026 dollars)</w:t>
            </w:r>
          </w:p>
        </w:tc>
        <w:tc>
          <w:tcPr>
            <w:tcW w:type="dxa" w:w="931"/>
          </w:tcPr>
          <w:p>
            <w:pPr>
              <w:spacing w:after="0"/>
              <w:jc w:val="right"/>
            </w:pPr>
            <w:r>
              <w:rPr>
                <w:sz w:val="16"/>
              </w:rPr>
              <w:t>0, 0</w:t>
            </w:r>
          </w:p>
        </w:tc>
        <w:tc>
          <w:tcPr>
            <w:tcW w:type="dxa" w:w="1843"/>
          </w:tcPr>
          <w:p>
            <w:pPr>
              <w:spacing w:after="0"/>
              <w:jc w:val="left"/>
            </w:pPr>
            <w:r>
              <w:rPr>
                <w:sz w:val="16"/>
              </w:rPr>
              <w:t>BLACK PINE</w:t>
            </w:r>
          </w:p>
        </w:tc>
        <w:tc>
          <w:tcPr>
            <w:tcW w:type="dxa" w:w="1458"/>
          </w:tcPr>
          <w:p>
            <w:pPr>
              <w:spacing w:after="0"/>
              <w:jc w:val="left"/>
            </w:pPr>
            <w:r>
              <w:rPr>
                <w:sz w:val="16"/>
              </w:rPr>
              <w:t>new since last plan; within last 5 years</w:t>
            </w:r>
          </w:p>
        </w:tc>
        <w:tc>
          <w:tcPr>
            <w:tcW w:type="dxa" w:w="2752"/>
          </w:tcPr>
          <w:p>
            <w:pPr>
              <w:spacing w:after="0"/>
              <w:jc w:val="left"/>
            </w:pPr>
            <w:r>
              <w:rPr>
                <w:sz w:val="16"/>
              </w:rPr>
              <w:t>B1-c worst recorded: Thunderstorm Wind</w:t>
            </w:r>
          </w:p>
        </w:tc>
      </w:tr>
      <w:tr>
        <w:trPr>
          <w:cantSplit/>
        </w:trPr>
        <w:tc>
          <w:tcPr>
            <w:tcW w:type="dxa" w:w="1037"/>
          </w:tcPr>
          <w:p>
            <w:pPr>
              <w:spacing w:after="0"/>
              <w:jc w:val="left"/>
            </w:pPr>
            <w:r>
              <w:rPr>
                <w:sz w:val="16"/>
              </w:rPr>
              <w:t>2025-12-17</w:t>
            </w:r>
          </w:p>
        </w:tc>
        <w:tc>
          <w:tcPr>
            <w:tcW w:type="dxa" w:w="1441"/>
          </w:tcPr>
          <w:p>
            <w:pPr>
              <w:spacing w:after="0"/>
              <w:jc w:val="left"/>
            </w:pPr>
            <w:r>
              <w:rPr>
                <w:sz w:val="16"/>
              </w:rPr>
              <w:t>High Wind</w:t>
            </w:r>
          </w:p>
        </w:tc>
        <w:tc>
          <w:tcPr>
            <w:tcW w:type="dxa" w:w="1940"/>
          </w:tcPr>
          <w:p>
            <w:pPr>
              <w:spacing w:after="0"/>
              <w:jc w:val="left"/>
            </w:pPr>
            <w:r>
              <w:rPr>
                <w:sz w:val="16"/>
              </w:rPr>
              <w:t>67 kt (77 mph) measured gust</w:t>
            </w:r>
          </w:p>
        </w:tc>
        <w:tc>
          <w:tcPr>
            <w:tcW w:type="dxa" w:w="2710"/>
          </w:tcPr>
          <w:p>
            <w:pPr>
              <w:spacing w:after="0"/>
              <w:jc w:val="left"/>
            </w:pPr>
            <w:r>
              <w:rPr>
                <w:sz w:val="16"/>
              </w:rPr>
              <w:t>$0 property; $0 crops (zone total, 2025 dollars)</w:t>
            </w:r>
          </w:p>
        </w:tc>
        <w:tc>
          <w:tcPr>
            <w:tcW w:type="dxa" w:w="931"/>
          </w:tcPr>
          <w:p>
            <w:pPr>
              <w:spacing w:after="0"/>
              <w:jc w:val="right"/>
            </w:pPr>
            <w:r>
              <w:rPr>
                <w:sz w:val="16"/>
              </w:rPr>
              <w:t>0, 0</w:t>
            </w:r>
          </w:p>
        </w:tc>
        <w:tc>
          <w:tcPr>
            <w:tcW w:type="dxa" w:w="1843"/>
          </w:tcPr>
          <w:p>
            <w:pPr>
              <w:spacing w:after="0"/>
              <w:jc w:val="left"/>
            </w:pPr>
            <w:r>
              <w:rPr>
                <w:sz w:val="16"/>
              </w:rPr>
              <w:t>NWS zone IDZ059 (FRANKLIN-EASTERN ONEIDA REGION), zone-level</w:t>
            </w:r>
          </w:p>
        </w:tc>
        <w:tc>
          <w:tcPr>
            <w:tcW w:type="dxa" w:w="1458"/>
          </w:tcPr>
          <w:p>
            <w:pPr>
              <w:spacing w:after="0"/>
              <w:jc w:val="left"/>
            </w:pPr>
            <w:r>
              <w:rPr>
                <w:sz w:val="16"/>
              </w:rPr>
              <w:t>new since last plan; within last 5 years</w:t>
            </w:r>
          </w:p>
        </w:tc>
        <w:tc>
          <w:tcPr>
            <w:tcW w:type="dxa" w:w="2752"/>
          </w:tcPr>
          <w:p>
            <w:pPr>
              <w:spacing w:after="0"/>
              <w:jc w:val="left"/>
            </w:pPr>
            <w:r>
              <w:rPr>
                <w:sz w:val="16"/>
              </w:rPr>
              <w:t>B1-c worst recorded: High Wind and Strong Wind</w:t>
            </w:r>
          </w:p>
        </w:tc>
      </w:tr>
      <w:tr>
        <w:trPr>
          <w:cantSplit/>
        </w:trPr>
        <w:tc>
          <w:tcPr>
            <w:tcW w:type="dxa" w:w="1037"/>
          </w:tcPr>
          <w:p>
            <w:pPr>
              <w:spacing w:after="0"/>
              <w:jc w:val="left"/>
            </w:pPr>
            <w:r>
              <w:rPr>
                <w:sz w:val="16"/>
              </w:rPr>
              <w:t>2023-01-29</w:t>
            </w:r>
          </w:p>
        </w:tc>
        <w:tc>
          <w:tcPr>
            <w:tcW w:type="dxa" w:w="1441"/>
          </w:tcPr>
          <w:p>
            <w:pPr>
              <w:spacing w:after="0"/>
              <w:jc w:val="left"/>
            </w:pPr>
            <w:r>
              <w:rPr>
                <w:sz w:val="16"/>
              </w:rPr>
              <w:t>Extreme Cold/Wind Chill</w:t>
            </w:r>
          </w:p>
        </w:tc>
        <w:tc>
          <w:tcPr>
            <w:tcW w:type="dxa" w:w="1940"/>
          </w:tcPr>
          <w:p>
            <w:pPr>
              <w:spacing w:after="0"/>
              <w:jc w:val="left"/>
            </w:pPr>
          </w:p>
        </w:tc>
        <w:tc>
          <w:tcPr>
            <w:tcW w:type="dxa" w:w="2710"/>
          </w:tcPr>
          <w:p>
            <w:pPr>
              <w:spacing w:after="0"/>
              <w:jc w:val="left"/>
            </w:pPr>
            <w:r>
              <w:rPr>
                <w:sz w:val="16"/>
              </w:rPr>
              <w:t>$0 property; $0 crops (zone total, 2023 dollars)</w:t>
            </w:r>
          </w:p>
        </w:tc>
        <w:tc>
          <w:tcPr>
            <w:tcW w:type="dxa" w:w="931"/>
          </w:tcPr>
          <w:p>
            <w:pPr>
              <w:spacing w:after="0"/>
              <w:jc w:val="right"/>
            </w:pPr>
            <w:r>
              <w:rPr>
                <w:sz w:val="16"/>
              </w:rPr>
              <w:t>0, 0</w:t>
            </w:r>
          </w:p>
        </w:tc>
        <w:tc>
          <w:tcPr>
            <w:tcW w:type="dxa" w:w="1843"/>
          </w:tcPr>
          <w:p>
            <w:pPr>
              <w:spacing w:after="0"/>
              <w:jc w:val="left"/>
            </w:pPr>
            <w:r>
              <w:rPr>
                <w:sz w:val="16"/>
              </w:rPr>
              <w:t>NWS zone IDZ059 (FRANKLIN-EASTERN ONEIDA REGION), zone-level</w:t>
            </w:r>
          </w:p>
        </w:tc>
        <w:tc>
          <w:tcPr>
            <w:tcW w:type="dxa" w:w="1458"/>
          </w:tcPr>
          <w:p>
            <w:pPr>
              <w:spacing w:after="0"/>
              <w:jc w:val="left"/>
            </w:pPr>
            <w:r>
              <w:rPr>
                <w:sz w:val="16"/>
              </w:rPr>
              <w:t>in the 12 months before plan approval; within last 5 years</w:t>
            </w:r>
          </w:p>
        </w:tc>
        <w:tc>
          <w:tcPr>
            <w:tcW w:type="dxa" w:w="2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2022-04-10</w:t>
            </w:r>
          </w:p>
        </w:tc>
        <w:tc>
          <w:tcPr>
            <w:tcW w:type="dxa" w:w="1441"/>
          </w:tcPr>
          <w:p>
            <w:pPr>
              <w:spacing w:after="0"/>
              <w:jc w:val="left"/>
            </w:pPr>
            <w:r>
              <w:rPr>
                <w:sz w:val="16"/>
              </w:rPr>
              <w:t>Winter Storm</w:t>
            </w:r>
          </w:p>
        </w:tc>
        <w:tc>
          <w:tcPr>
            <w:tcW w:type="dxa" w:w="1940"/>
          </w:tcPr>
          <w:p>
            <w:pPr>
              <w:spacing w:after="0"/>
              <w:jc w:val="left"/>
            </w:pPr>
          </w:p>
        </w:tc>
        <w:tc>
          <w:tcPr>
            <w:tcW w:type="dxa" w:w="2710"/>
          </w:tcPr>
          <w:p>
            <w:pPr>
              <w:spacing w:after="0"/>
              <w:jc w:val="left"/>
            </w:pPr>
            <w:r>
              <w:rPr>
                <w:sz w:val="16"/>
              </w:rPr>
              <w:t>$200,000 property; $0 crops (zone total, 2022 dollars)</w:t>
            </w:r>
          </w:p>
        </w:tc>
        <w:tc>
          <w:tcPr>
            <w:tcW w:type="dxa" w:w="931"/>
          </w:tcPr>
          <w:p>
            <w:pPr>
              <w:spacing w:after="0"/>
              <w:jc w:val="right"/>
            </w:pPr>
            <w:r>
              <w:rPr>
                <w:sz w:val="16"/>
              </w:rPr>
              <w:t>0, 0</w:t>
            </w:r>
          </w:p>
        </w:tc>
        <w:tc>
          <w:tcPr>
            <w:tcW w:type="dxa" w:w="1843"/>
          </w:tcPr>
          <w:p>
            <w:pPr>
              <w:spacing w:after="0"/>
              <w:jc w:val="left"/>
            </w:pPr>
            <w:r>
              <w:rPr>
                <w:sz w:val="16"/>
              </w:rPr>
              <w:t>NWS zone IDZ057 (RAFT RIVER REGION), zone-level</w:t>
            </w:r>
          </w:p>
        </w:tc>
        <w:tc>
          <w:tcPr>
            <w:tcW w:type="dxa" w:w="1458"/>
          </w:tcPr>
          <w:p>
            <w:pPr>
              <w:spacing w:after="0"/>
              <w:jc w:val="left"/>
            </w:pPr>
            <w:r>
              <w:rPr>
                <w:sz w:val="16"/>
              </w:rPr>
              <w:t>within last 5 years</w:t>
            </w:r>
          </w:p>
        </w:tc>
        <w:tc>
          <w:tcPr>
            <w:tcW w:type="dxa" w:w="27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2020-06-06</w:t>
            </w:r>
          </w:p>
        </w:tc>
        <w:tc>
          <w:tcPr>
            <w:tcW w:type="dxa" w:w="1441"/>
          </w:tcPr>
          <w:p>
            <w:pPr>
              <w:spacing w:after="0"/>
              <w:jc w:val="left"/>
            </w:pPr>
            <w:r>
              <w:rPr>
                <w:sz w:val="16"/>
              </w:rPr>
              <w:t>Thunderstorm Wind</w:t>
            </w:r>
          </w:p>
        </w:tc>
        <w:tc>
          <w:tcPr>
            <w:tcW w:type="dxa" w:w="1940"/>
          </w:tcPr>
          <w:p>
            <w:pPr>
              <w:spacing w:after="0"/>
              <w:jc w:val="left"/>
            </w:pPr>
            <w:r>
              <w:rPr>
                <w:sz w:val="16"/>
              </w:rPr>
              <w:t>74 kt (85 mph) estimated gust</w:t>
            </w:r>
          </w:p>
        </w:tc>
        <w:tc>
          <w:tcPr>
            <w:tcW w:type="dxa" w:w="2710"/>
          </w:tcPr>
          <w:p>
            <w:pPr>
              <w:spacing w:after="0"/>
              <w:jc w:val="left"/>
            </w:pPr>
            <w:r>
              <w:rPr>
                <w:sz w:val="16"/>
              </w:rPr>
              <w:t>$50,000 property; $0 crops (2020 dollars)</w:t>
            </w:r>
          </w:p>
        </w:tc>
        <w:tc>
          <w:tcPr>
            <w:tcW w:type="dxa" w:w="931"/>
          </w:tcPr>
          <w:p>
            <w:pPr>
              <w:spacing w:after="0"/>
              <w:jc w:val="right"/>
            </w:pPr>
            <w:r>
              <w:rPr>
                <w:sz w:val="16"/>
              </w:rPr>
              <w:t>0, 0</w:t>
            </w:r>
          </w:p>
        </w:tc>
        <w:tc>
          <w:tcPr>
            <w:tcW w:type="dxa" w:w="1843"/>
          </w:tcPr>
          <w:p>
            <w:pPr>
              <w:spacing w:after="0"/>
              <w:jc w:val="left"/>
            </w:pPr>
            <w:r>
              <w:rPr>
                <w:sz w:val="16"/>
              </w:rPr>
              <w:t>MALAD CITY</w:t>
            </w:r>
          </w:p>
        </w:tc>
        <w:tc>
          <w:tcPr>
            <w:tcW w:type="dxa" w:w="1458"/>
          </w:tcPr>
          <w:p>
            <w:pPr>
              <w:spacing w:after="0"/>
              <w:jc w:val="left"/>
            </w:pPr>
          </w:p>
        </w:tc>
        <w:tc>
          <w:tcPr>
            <w:tcW w:type="dxa" w:w="2752"/>
          </w:tcPr>
          <w:p>
            <w:pPr>
              <w:spacing w:after="0"/>
              <w:jc w:val="left"/>
            </w:pPr>
            <w:r>
              <w:rPr>
                <w:sz w:val="16"/>
              </w:rPr>
              <w:t>B1-c most damaging: Thunderstorm Wind</w:t>
            </w:r>
          </w:p>
        </w:tc>
      </w:tr>
      <w:tr>
        <w:trPr>
          <w:cantSplit/>
        </w:trPr>
        <w:tc>
          <w:tcPr>
            <w:tcW w:type="dxa" w:w="1037"/>
          </w:tcPr>
          <w:p>
            <w:pPr>
              <w:spacing w:after="0"/>
              <w:jc w:val="left"/>
            </w:pPr>
            <w:r>
              <w:rPr>
                <w:sz w:val="16"/>
              </w:rPr>
              <w:t>2017-03-01</w:t>
            </w:r>
          </w:p>
        </w:tc>
        <w:tc>
          <w:tcPr>
            <w:tcW w:type="dxa" w:w="1441"/>
          </w:tcPr>
          <w:p>
            <w:pPr>
              <w:spacing w:after="0"/>
              <w:jc w:val="left"/>
            </w:pPr>
            <w:r>
              <w:rPr>
                <w:sz w:val="16"/>
              </w:rPr>
              <w:t>Flood</w:t>
            </w:r>
          </w:p>
        </w:tc>
        <w:tc>
          <w:tcPr>
            <w:tcW w:type="dxa" w:w="1940"/>
          </w:tcPr>
          <w:p>
            <w:pPr>
              <w:spacing w:after="0"/>
              <w:jc w:val="left"/>
            </w:pPr>
          </w:p>
        </w:tc>
        <w:tc>
          <w:tcPr>
            <w:tcW w:type="dxa" w:w="2710"/>
          </w:tcPr>
          <w:p>
            <w:pPr>
              <w:spacing w:after="0"/>
              <w:jc w:val="left"/>
            </w:pPr>
            <w:r>
              <w:rPr>
                <w:sz w:val="16"/>
              </w:rPr>
              <w:t>$45,000 property; $0 crops (2017 dollars)</w:t>
            </w:r>
          </w:p>
        </w:tc>
        <w:tc>
          <w:tcPr>
            <w:tcW w:type="dxa" w:w="931"/>
          </w:tcPr>
          <w:p>
            <w:pPr>
              <w:spacing w:after="0"/>
              <w:jc w:val="right"/>
            </w:pPr>
            <w:r>
              <w:rPr>
                <w:sz w:val="16"/>
              </w:rPr>
              <w:t>0, 0</w:t>
            </w:r>
          </w:p>
        </w:tc>
        <w:tc>
          <w:tcPr>
            <w:tcW w:type="dxa" w:w="1843"/>
          </w:tcPr>
          <w:p>
            <w:pPr>
              <w:spacing w:after="0"/>
              <w:jc w:val="left"/>
            </w:pPr>
            <w:r>
              <w:rPr>
                <w:sz w:val="16"/>
              </w:rPr>
              <w:t>DANIELS to BUIST</w:t>
            </w:r>
          </w:p>
        </w:tc>
        <w:tc>
          <w:tcPr>
            <w:tcW w:type="dxa" w:w="1458"/>
          </w:tcPr>
          <w:p>
            <w:pPr>
              <w:spacing w:after="0"/>
              <w:jc w:val="left"/>
            </w:pPr>
          </w:p>
        </w:tc>
        <w:tc>
          <w:tcPr>
            <w:tcW w:type="dxa" w:w="2752"/>
          </w:tcPr>
          <w:p>
            <w:pPr>
              <w:spacing w:after="0"/>
              <w:jc w:val="left"/>
            </w:pPr>
            <w:r>
              <w:rPr>
                <w:sz w:val="16"/>
              </w:rPr>
              <w:t>large reported damage</w:t>
            </w:r>
          </w:p>
        </w:tc>
      </w:tr>
      <w:tr>
        <w:trPr>
          <w:cantSplit/>
        </w:trPr>
        <w:tc>
          <w:tcPr>
            <w:tcW w:type="dxa" w:w="1037"/>
          </w:tcPr>
          <w:p>
            <w:pPr>
              <w:spacing w:after="0"/>
              <w:jc w:val="left"/>
            </w:pPr>
            <w:r>
              <w:rPr>
                <w:sz w:val="16"/>
              </w:rPr>
              <w:t>2017-02-05</w:t>
            </w:r>
          </w:p>
        </w:tc>
        <w:tc>
          <w:tcPr>
            <w:tcW w:type="dxa" w:w="1441"/>
          </w:tcPr>
          <w:p>
            <w:pPr>
              <w:spacing w:after="0"/>
              <w:jc w:val="left"/>
            </w:pPr>
            <w:r>
              <w:rPr>
                <w:sz w:val="16"/>
              </w:rPr>
              <w:t>Flood</w:t>
            </w:r>
          </w:p>
        </w:tc>
        <w:tc>
          <w:tcPr>
            <w:tcW w:type="dxa" w:w="1940"/>
          </w:tcPr>
          <w:p>
            <w:pPr>
              <w:spacing w:after="0"/>
              <w:jc w:val="left"/>
            </w:pPr>
          </w:p>
        </w:tc>
        <w:tc>
          <w:tcPr>
            <w:tcW w:type="dxa" w:w="2710"/>
          </w:tcPr>
          <w:p>
            <w:pPr>
              <w:spacing w:after="0"/>
              <w:jc w:val="left"/>
            </w:pPr>
            <w:r>
              <w:rPr>
                <w:sz w:val="16"/>
              </w:rPr>
              <w:t>$278,000 property; $0 crops (2017 dollars)</w:t>
            </w:r>
          </w:p>
        </w:tc>
        <w:tc>
          <w:tcPr>
            <w:tcW w:type="dxa" w:w="931"/>
          </w:tcPr>
          <w:p>
            <w:pPr>
              <w:spacing w:after="0"/>
              <w:jc w:val="right"/>
            </w:pPr>
            <w:r>
              <w:rPr>
                <w:sz w:val="16"/>
              </w:rPr>
              <w:t>0, 0</w:t>
            </w:r>
          </w:p>
        </w:tc>
        <w:tc>
          <w:tcPr>
            <w:tcW w:type="dxa" w:w="1843"/>
          </w:tcPr>
          <w:p>
            <w:pPr>
              <w:spacing w:after="0"/>
              <w:jc w:val="left"/>
            </w:pPr>
            <w:r>
              <w:rPr>
                <w:sz w:val="16"/>
              </w:rPr>
              <w:t>DANIELS to BUIST</w:t>
            </w:r>
          </w:p>
        </w:tc>
        <w:tc>
          <w:tcPr>
            <w:tcW w:type="dxa" w:w="1458"/>
          </w:tcPr>
          <w:p>
            <w:pPr>
              <w:spacing w:after="0"/>
              <w:jc w:val="left"/>
            </w:pPr>
          </w:p>
        </w:tc>
        <w:tc>
          <w:tcPr>
            <w:tcW w:type="dxa" w:w="2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2010-08-06</w:t>
            </w:r>
          </w:p>
        </w:tc>
        <w:tc>
          <w:tcPr>
            <w:tcW w:type="dxa" w:w="1441"/>
          </w:tcPr>
          <w:p>
            <w:pPr>
              <w:spacing w:after="0"/>
              <w:jc w:val="left"/>
            </w:pPr>
            <w:r>
              <w:rPr>
                <w:sz w:val="16"/>
              </w:rPr>
              <w:t>Thunderstorm Wind</w:t>
            </w:r>
          </w:p>
        </w:tc>
        <w:tc>
          <w:tcPr>
            <w:tcW w:type="dxa" w:w="1940"/>
          </w:tcPr>
          <w:p>
            <w:pPr>
              <w:spacing w:after="0"/>
              <w:jc w:val="left"/>
            </w:pPr>
            <w:r>
              <w:rPr>
                <w:sz w:val="16"/>
              </w:rPr>
              <w:t>61 kt (70 mph) estimated gust</w:t>
            </w:r>
          </w:p>
        </w:tc>
        <w:tc>
          <w:tcPr>
            <w:tcW w:type="dxa" w:w="2710"/>
          </w:tcPr>
          <w:p>
            <w:pPr>
              <w:spacing w:after="0"/>
              <w:jc w:val="left"/>
            </w:pPr>
            <w:r>
              <w:rPr>
                <w:sz w:val="16"/>
              </w:rPr>
              <w:t>$25,000 property; $0 crops (2010 dollars)</w:t>
            </w:r>
          </w:p>
        </w:tc>
        <w:tc>
          <w:tcPr>
            <w:tcW w:type="dxa" w:w="931"/>
          </w:tcPr>
          <w:p>
            <w:pPr>
              <w:spacing w:after="0"/>
              <w:jc w:val="right"/>
            </w:pPr>
            <w:r>
              <w:rPr>
                <w:sz w:val="16"/>
              </w:rPr>
              <w:t>0, 0</w:t>
            </w:r>
          </w:p>
        </w:tc>
        <w:tc>
          <w:tcPr>
            <w:tcW w:type="dxa" w:w="1843"/>
          </w:tcPr>
          <w:p>
            <w:pPr>
              <w:spacing w:after="0"/>
              <w:jc w:val="left"/>
            </w:pPr>
            <w:r>
              <w:rPr>
                <w:sz w:val="16"/>
              </w:rPr>
              <w:t>MALAD CITY</w:t>
            </w:r>
          </w:p>
        </w:tc>
        <w:tc>
          <w:tcPr>
            <w:tcW w:type="dxa" w:w="1458"/>
          </w:tcPr>
          <w:p>
            <w:pPr>
              <w:spacing w:after="0"/>
              <w:jc w:val="left"/>
            </w:pPr>
          </w:p>
        </w:tc>
        <w:tc>
          <w:tcPr>
            <w:tcW w:type="dxa" w:w="2752"/>
          </w:tcPr>
          <w:p>
            <w:pPr>
              <w:spacing w:after="0"/>
              <w:jc w:val="left"/>
            </w:pPr>
            <w:r>
              <w:rPr>
                <w:sz w:val="16"/>
              </w:rPr>
              <w:t>large reported damage</w:t>
            </w:r>
          </w:p>
        </w:tc>
      </w:tr>
      <w:tr>
        <w:trPr>
          <w:cantSplit/>
        </w:trPr>
        <w:tc>
          <w:tcPr>
            <w:tcW w:type="dxa" w:w="1037"/>
          </w:tcPr>
          <w:p>
            <w:pPr>
              <w:spacing w:after="0"/>
              <w:jc w:val="left"/>
            </w:pPr>
            <w:r>
              <w:rPr>
                <w:sz w:val="16"/>
              </w:rPr>
              <w:t>1997-08-10</w:t>
            </w:r>
          </w:p>
        </w:tc>
        <w:tc>
          <w:tcPr>
            <w:tcW w:type="dxa" w:w="1441"/>
          </w:tcPr>
          <w:p>
            <w:pPr>
              <w:spacing w:after="0"/>
              <w:jc w:val="left"/>
            </w:pPr>
            <w:r>
              <w:rPr>
                <w:sz w:val="16"/>
              </w:rPr>
              <w:t>Hail</w:t>
            </w:r>
          </w:p>
        </w:tc>
        <w:tc>
          <w:tcPr>
            <w:tcW w:type="dxa" w:w="1940"/>
          </w:tcPr>
          <w:p>
            <w:pPr>
              <w:spacing w:after="0"/>
              <w:jc w:val="left"/>
            </w:pPr>
            <w:r>
              <w:rPr>
                <w:sz w:val="16"/>
              </w:rPr>
              <w:t>1.75 in</w:t>
            </w:r>
          </w:p>
        </w:tc>
        <w:tc>
          <w:tcPr>
            <w:tcW w:type="dxa" w:w="2710"/>
          </w:tcPr>
          <w:p>
            <w:pPr>
              <w:spacing w:after="0"/>
              <w:jc w:val="left"/>
            </w:pPr>
            <w:r>
              <w:rPr>
                <w:sz w:val="16"/>
              </w:rPr>
              <w:t>damage not reported</w:t>
            </w:r>
          </w:p>
        </w:tc>
        <w:tc>
          <w:tcPr>
            <w:tcW w:type="dxa" w:w="931"/>
          </w:tcPr>
          <w:p>
            <w:pPr>
              <w:spacing w:after="0"/>
              <w:jc w:val="right"/>
            </w:pPr>
            <w:r>
              <w:rPr>
                <w:sz w:val="16"/>
              </w:rPr>
              <w:t>0, 0</w:t>
            </w:r>
          </w:p>
        </w:tc>
        <w:tc>
          <w:tcPr>
            <w:tcW w:type="dxa" w:w="1843"/>
          </w:tcPr>
          <w:p>
            <w:pPr>
              <w:spacing w:after="0"/>
              <w:jc w:val="left"/>
            </w:pPr>
            <w:r>
              <w:rPr>
                <w:sz w:val="16"/>
              </w:rPr>
              <w:t>JUNIPER</w:t>
            </w:r>
          </w:p>
        </w:tc>
        <w:tc>
          <w:tcPr>
            <w:tcW w:type="dxa" w:w="1458"/>
          </w:tcPr>
          <w:p>
            <w:pPr>
              <w:spacing w:after="0"/>
              <w:jc w:val="left"/>
            </w:pPr>
          </w:p>
        </w:tc>
        <w:tc>
          <w:tcPr>
            <w:tcW w:type="dxa" w:w="2752"/>
          </w:tcPr>
          <w:p>
            <w:pPr>
              <w:spacing w:after="0"/>
              <w:jc w:val="left"/>
            </w:pPr>
            <w:r>
              <w:rPr>
                <w:sz w:val="16"/>
              </w:rPr>
              <w:t>B1-c worst recorded: Hail</w:t>
            </w:r>
          </w:p>
        </w:tc>
      </w:tr>
      <w:tr>
        <w:trPr>
          <w:cantSplit/>
        </w:trPr>
        <w:tc>
          <w:tcPr>
            <w:tcW w:type="dxa" w:w="1037"/>
          </w:tcPr>
          <w:p>
            <w:pPr>
              <w:spacing w:after="0"/>
              <w:jc w:val="left"/>
            </w:pPr>
            <w:r>
              <w:rPr>
                <w:sz w:val="16"/>
              </w:rPr>
              <w:t>1989-08-17</w:t>
            </w:r>
          </w:p>
        </w:tc>
        <w:tc>
          <w:tcPr>
            <w:tcW w:type="dxa" w:w="1441"/>
          </w:tcPr>
          <w:p>
            <w:pPr>
              <w:spacing w:after="0"/>
              <w:jc w:val="left"/>
            </w:pPr>
            <w:r>
              <w:rPr>
                <w:sz w:val="16"/>
              </w:rPr>
              <w:t>Thunderstorm Wind</w:t>
            </w:r>
          </w:p>
        </w:tc>
        <w:tc>
          <w:tcPr>
            <w:tcW w:type="dxa" w:w="1940"/>
          </w:tcPr>
          <w:p>
            <w:pPr>
              <w:spacing w:after="0"/>
              <w:jc w:val="left"/>
            </w:pPr>
            <w:r>
              <w:rPr>
                <w:sz w:val="16"/>
              </w:rPr>
              <w:t>55 kt (63 mph), measurement type not recorded</w:t>
            </w:r>
          </w:p>
        </w:tc>
        <w:tc>
          <w:tcPr>
            <w:tcW w:type="dxa" w:w="2710"/>
          </w:tcPr>
          <w:p>
            <w:pPr>
              <w:spacing w:after="0"/>
              <w:jc w:val="left"/>
            </w:pPr>
            <w:r>
              <w:rPr>
                <w:sz w:val="16"/>
              </w:rPr>
              <w:t>damage not recorded (pre-1996 record)</w:t>
            </w:r>
          </w:p>
        </w:tc>
        <w:tc>
          <w:tcPr>
            <w:tcW w:type="dxa" w:w="931"/>
          </w:tcPr>
          <w:p>
            <w:pPr>
              <w:spacing w:after="0"/>
              <w:jc w:val="right"/>
            </w:pPr>
            <w:r>
              <w:rPr>
                <w:sz w:val="16"/>
              </w:rPr>
              <w:t>0, 1</w:t>
            </w:r>
          </w:p>
        </w:tc>
        <w:tc>
          <w:tcPr>
            <w:tcW w:type="dxa" w:w="1843"/>
          </w:tcPr>
          <w:p>
            <w:pPr>
              <w:spacing w:after="0"/>
              <w:jc w:val="left"/>
            </w:pPr>
            <w:r>
              <w:rPr>
                <w:sz w:val="16"/>
              </w:rPr>
              <w:t>location not recorded</w:t>
            </w:r>
          </w:p>
        </w:tc>
        <w:tc>
          <w:tcPr>
            <w:tcW w:type="dxa" w:w="1458"/>
          </w:tcPr>
          <w:p>
            <w:pPr>
              <w:spacing w:after="0"/>
              <w:jc w:val="left"/>
            </w:pPr>
          </w:p>
        </w:tc>
        <w:tc>
          <w:tcPr>
            <w:tcW w:type="dxa" w:w="2752"/>
          </w:tcPr>
          <w:p>
            <w:pPr>
              <w:spacing w:after="0"/>
              <w:jc w:val="left"/>
            </w:pPr>
            <w:r>
              <w:rPr>
                <w:sz w:val="16"/>
              </w:rPr>
              <w:t>deaths or injuries recorded</w:t>
            </w:r>
          </w:p>
        </w:tc>
      </w:tr>
      <w:tr>
        <w:trPr>
          <w:cantSplit/>
        </w:trPr>
        <w:tc>
          <w:tcPr>
            <w:tcW w:type="dxa" w:w="1037"/>
          </w:tcPr>
          <w:p>
            <w:pPr>
              <w:spacing w:after="0"/>
              <w:jc w:val="left"/>
            </w:pPr>
            <w:r>
              <w:rPr>
                <w:sz w:val="16"/>
              </w:rPr>
              <w:t>1987-08-09</w:t>
            </w:r>
          </w:p>
        </w:tc>
        <w:tc>
          <w:tcPr>
            <w:tcW w:type="dxa" w:w="1441"/>
          </w:tcPr>
          <w:p>
            <w:pPr>
              <w:spacing w:after="0"/>
              <w:jc w:val="left"/>
            </w:pPr>
            <w:r>
              <w:rPr>
                <w:sz w:val="16"/>
              </w:rPr>
              <w:t>Tornado</w:t>
            </w:r>
          </w:p>
        </w:tc>
        <w:tc>
          <w:tcPr>
            <w:tcW w:type="dxa" w:w="1940"/>
          </w:tcPr>
          <w:p>
            <w:pPr>
              <w:spacing w:after="0"/>
              <w:jc w:val="left"/>
            </w:pPr>
            <w:r>
              <w:rPr>
                <w:sz w:val="16"/>
              </w:rPr>
              <w:t>F0, 0.2 mi path length (whole path, pre-1996), 10 yd wide</w:t>
            </w:r>
          </w:p>
        </w:tc>
        <w:tc>
          <w:tcPr>
            <w:tcW w:type="dxa" w:w="2710"/>
          </w:tcPr>
          <w:p>
            <w:pPr>
              <w:spacing w:after="0"/>
              <w:jc w:val="left"/>
            </w:pPr>
            <w:r>
              <w:rPr>
                <w:sz w:val="16"/>
              </w:rPr>
              <w:t>$25,000 property; crops not recorded (1987 dollars)</w:t>
            </w:r>
          </w:p>
        </w:tc>
        <w:tc>
          <w:tcPr>
            <w:tcW w:type="dxa" w:w="931"/>
          </w:tcPr>
          <w:p>
            <w:pPr>
              <w:spacing w:after="0"/>
              <w:jc w:val="right"/>
            </w:pPr>
            <w:r>
              <w:rPr>
                <w:sz w:val="16"/>
              </w:rPr>
              <w:t>0, 0</w:t>
            </w:r>
          </w:p>
        </w:tc>
        <w:tc>
          <w:tcPr>
            <w:tcW w:type="dxa" w:w="1843"/>
          </w:tcPr>
          <w:p>
            <w:pPr>
              <w:spacing w:after="0"/>
              <w:jc w:val="left"/>
            </w:pPr>
            <w:r>
              <w:rPr>
                <w:sz w:val="16"/>
              </w:rPr>
              <w:t>location not recorded</w:t>
            </w:r>
          </w:p>
        </w:tc>
        <w:tc>
          <w:tcPr>
            <w:tcW w:type="dxa" w:w="1458"/>
          </w:tcPr>
          <w:p>
            <w:pPr>
              <w:spacing w:after="0"/>
              <w:jc w:val="left"/>
            </w:pPr>
          </w:p>
        </w:tc>
        <w:tc>
          <w:tcPr>
            <w:tcW w:type="dxa" w:w="2752"/>
          </w:tcPr>
          <w:p>
            <w:pPr>
              <w:spacing w:after="0"/>
              <w:jc w:val="left"/>
            </w:pPr>
            <w:r>
              <w:rPr>
                <w:sz w:val="16"/>
              </w:rPr>
              <w:t>large reported damage</w:t>
            </w:r>
          </w:p>
        </w:tc>
      </w:tr>
      <w:tr>
        <w:trPr>
          <w:cantSplit/>
        </w:trPr>
        <w:tc>
          <w:tcPr>
            <w:tcW w:type="dxa" w:w="1037"/>
          </w:tcPr>
          <w:p>
            <w:pPr>
              <w:spacing w:after="0"/>
              <w:jc w:val="left"/>
            </w:pPr>
            <w:r>
              <w:rPr>
                <w:sz w:val="16"/>
              </w:rPr>
              <w:t>1986-05-21</w:t>
            </w:r>
          </w:p>
        </w:tc>
        <w:tc>
          <w:tcPr>
            <w:tcW w:type="dxa" w:w="1441"/>
          </w:tcPr>
          <w:p>
            <w:pPr>
              <w:spacing w:after="0"/>
              <w:jc w:val="left"/>
            </w:pPr>
            <w:r>
              <w:rPr>
                <w:sz w:val="16"/>
              </w:rPr>
              <w:t>Tornado</w:t>
            </w:r>
          </w:p>
        </w:tc>
        <w:tc>
          <w:tcPr>
            <w:tcW w:type="dxa" w:w="1940"/>
          </w:tcPr>
          <w:p>
            <w:pPr>
              <w:spacing w:after="0"/>
              <w:jc w:val="left"/>
            </w:pPr>
            <w:r>
              <w:rPr>
                <w:sz w:val="16"/>
              </w:rPr>
              <w:t>F1, 5 mi path length (whole path, pre-1996), 200 yd wide</w:t>
            </w:r>
          </w:p>
        </w:tc>
        <w:tc>
          <w:tcPr>
            <w:tcW w:type="dxa" w:w="2710"/>
          </w:tcPr>
          <w:p>
            <w:pPr>
              <w:spacing w:after="0"/>
              <w:jc w:val="left"/>
            </w:pPr>
            <w:r>
              <w:rPr>
                <w:sz w:val="16"/>
              </w:rPr>
              <w:t>$250,000 property; crops not recorded (1986 dollars)</w:t>
            </w:r>
          </w:p>
        </w:tc>
        <w:tc>
          <w:tcPr>
            <w:tcW w:type="dxa" w:w="931"/>
          </w:tcPr>
          <w:p>
            <w:pPr>
              <w:spacing w:after="0"/>
              <w:jc w:val="right"/>
            </w:pPr>
            <w:r>
              <w:rPr>
                <w:sz w:val="16"/>
              </w:rPr>
              <w:t>0, 0</w:t>
            </w:r>
          </w:p>
        </w:tc>
        <w:tc>
          <w:tcPr>
            <w:tcW w:type="dxa" w:w="1843"/>
          </w:tcPr>
          <w:p>
            <w:pPr>
              <w:spacing w:after="0"/>
              <w:jc w:val="left"/>
            </w:pPr>
            <w:r>
              <w:rPr>
                <w:sz w:val="16"/>
              </w:rPr>
              <w:t>location not recorded</w:t>
            </w:r>
          </w:p>
        </w:tc>
        <w:tc>
          <w:tcPr>
            <w:tcW w:type="dxa" w:w="1458"/>
          </w:tcPr>
          <w:p>
            <w:pPr>
              <w:spacing w:after="0"/>
              <w:jc w:val="left"/>
            </w:pPr>
          </w:p>
        </w:tc>
        <w:tc>
          <w:tcPr>
            <w:tcW w:type="dxa" w:w="275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302"/>
        <w:gridCol w:w="1630"/>
        <w:gridCol w:w="1037"/>
        <w:gridCol w:w="2116"/>
        <w:gridCol w:w="1544"/>
        <w:gridCol w:w="1588"/>
        <w:gridCol w:w="1037"/>
        <w:gridCol w:w="1543"/>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6"/>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9"/>
          </w:tcPr>
          <w:p>
            <w:pPr>
              <w:spacing w:after="0"/>
              <w:jc w:val="right"/>
            </w:pPr>
            <w:r>
              <w:rPr>
                <w:sz w:val="16"/>
              </w:rPr>
              <w:t>0.01</w:t>
            </w:r>
          </w:p>
        </w:tc>
        <w:tc>
          <w:tcPr>
            <w:tcW w:type="dxa" w:w="1302"/>
          </w:tcPr>
          <w:p>
            <w:pPr>
              <w:spacing w:after="0"/>
              <w:jc w:val="left"/>
            </w:pPr>
            <w:r>
              <w:rPr>
                <w:sz w:val="16"/>
              </w:rPr>
              <w:t>events per year</w:t>
            </w:r>
          </w:p>
        </w:tc>
        <w:tc>
          <w:tcPr>
            <w:tcW w:type="dxa" w:w="1630"/>
          </w:tcPr>
          <w:p>
            <w:pPr>
              <w:spacing w:after="0"/>
              <w:jc w:val="left"/>
            </w:pPr>
            <w:r>
              <w:rPr>
                <w:sz w:val="16"/>
              </w:rPr>
              <w:t>about 1 in 100 years</w:t>
            </w:r>
          </w:p>
        </w:tc>
        <w:tc>
          <w:tcPr>
            <w:tcW w:type="dxa" w:w="1037"/>
          </w:tcPr>
          <w:p>
            <w:pPr>
              <w:spacing w:after="0"/>
              <w:jc w:val="left"/>
            </w:pPr>
            <w:r>
              <w:rPr>
                <w:sz w:val="16"/>
              </w:rPr>
              <w:t>Possible</w:t>
            </w:r>
          </w:p>
        </w:tc>
        <w:tc>
          <w:tcPr>
            <w:tcW w:type="dxa" w:w="2116"/>
          </w:tcPr>
          <w:p>
            <w:pPr>
              <w:spacing w:after="0"/>
              <w:jc w:val="left"/>
            </w:pPr>
            <w:r>
              <w:rPr>
                <w:sz w:val="16"/>
              </w:rPr>
              <w:t>FEMA annualized frequency (modeled)</w:t>
            </w:r>
          </w:p>
        </w:tc>
        <w:tc>
          <w:tcPr>
            <w:tcW w:type="dxa" w:w="1544"/>
          </w:tcPr>
          <w:p>
            <w:pPr>
              <w:spacing w:after="0"/>
              <w:jc w:val="right"/>
            </w:pPr>
            <w:r>
              <w:rPr>
                <w:sz w:val="16"/>
              </w:rPr>
              <w:t>0</w:t>
            </w:r>
          </w:p>
        </w:tc>
        <w:tc>
          <w:tcPr>
            <w:tcW w:type="dxa" w:w="1588"/>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9"/>
          </w:tcPr>
          <w:p>
            <w:pPr>
              <w:spacing w:after="0"/>
              <w:jc w:val="right"/>
            </w:pPr>
            <w:r>
              <w:rPr>
                <w:sz w:val="16"/>
              </w:rPr>
              <w:t>0.403</w:t>
            </w:r>
          </w:p>
        </w:tc>
        <w:tc>
          <w:tcPr>
            <w:tcW w:type="dxa" w:w="1302"/>
          </w:tcPr>
          <w:p>
            <w:pPr>
              <w:spacing w:after="0"/>
              <w:jc w:val="left"/>
            </w:pPr>
            <w:r>
              <w:rPr>
                <w:sz w:val="16"/>
              </w:rPr>
              <w:t>event-days per year</w:t>
            </w:r>
          </w:p>
        </w:tc>
        <w:tc>
          <w:tcPr>
            <w:tcW w:type="dxa" w:w="1630"/>
          </w:tcPr>
          <w:p>
            <w:pPr>
              <w:spacing w:after="0"/>
              <w:jc w:val="left"/>
            </w:pPr>
            <w:r>
              <w:rPr>
                <w:sz w:val="16"/>
              </w:rPr>
              <w:t>about 0.403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3 of 30 years, 1996 to 2025 (10%)</w:t>
            </w:r>
          </w:p>
        </w:tc>
        <w:tc>
          <w:tcPr>
            <w:tcW w:type="dxa" w:w="1544"/>
          </w:tcPr>
          <w:p>
            <w:pPr>
              <w:spacing w:after="0"/>
              <w:jc w:val="right"/>
            </w:pPr>
            <w:r>
              <w:rPr>
                <w:sz w:val="16"/>
              </w:rPr>
              <w:t>7.66</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9"/>
          </w:tcPr>
          <w:p>
            <w:pPr>
              <w:spacing w:after="0"/>
              <w:jc w:val="right"/>
            </w:pPr>
            <w:r>
              <w:rPr>
                <w:sz w:val="16"/>
              </w:rPr>
              <w:t>80.9</w:t>
            </w:r>
          </w:p>
        </w:tc>
        <w:tc>
          <w:tcPr>
            <w:tcW w:type="dxa" w:w="1302"/>
          </w:tcPr>
          <w:p>
            <w:pPr>
              <w:spacing w:after="0"/>
              <w:jc w:val="left"/>
            </w:pPr>
            <w:r>
              <w:rPr>
                <w:sz w:val="16"/>
              </w:rPr>
              <w:t>event-days per year</w:t>
            </w:r>
          </w:p>
        </w:tc>
        <w:tc>
          <w:tcPr>
            <w:tcW w:type="dxa" w:w="1630"/>
          </w:tcPr>
          <w:p>
            <w:pPr>
              <w:spacing w:after="0"/>
              <w:jc w:val="left"/>
            </w:pPr>
            <w:r>
              <w:rPr>
                <w:sz w:val="16"/>
              </w:rPr>
              <w:t>about 80.9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2,044</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9"/>
          </w:tcPr>
          <w:p>
            <w:pPr>
              <w:spacing w:after="0"/>
              <w:jc w:val="right"/>
            </w:pPr>
            <w:r>
              <w:rPr>
                <w:sz w:val="16"/>
              </w:rPr>
              <w:t>0.0131</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has at least minor-damage shaking in a year: 1.31%</w:t>
            </w:r>
          </w:p>
        </w:tc>
        <w:tc>
          <w:tcPr>
            <w:tcW w:type="dxa" w:w="1037"/>
          </w:tcPr>
          <w:p>
            <w:pPr>
              <w:spacing w:after="0"/>
              <w:jc w:val="left"/>
            </w:pPr>
          </w:p>
        </w:tc>
        <w:tc>
          <w:tcPr>
            <w:tcW w:type="dxa" w:w="2116"/>
          </w:tcPr>
          <w:p>
            <w:pPr>
              <w:spacing w:after="0"/>
              <w:jc w:val="left"/>
            </w:pP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0.37</w:t>
            </w:r>
          </w:p>
        </w:tc>
        <w:tc>
          <w:tcPr>
            <w:tcW w:type="dxa" w:w="1302"/>
          </w:tcPr>
          <w:p>
            <w:pPr>
              <w:spacing w:after="0"/>
              <w:jc w:val="left"/>
            </w:pPr>
            <w:r>
              <w:rPr>
                <w:sz w:val="16"/>
              </w:rPr>
              <w:t>events per year</w:t>
            </w:r>
          </w:p>
        </w:tc>
        <w:tc>
          <w:tcPr>
            <w:tcW w:type="dxa" w:w="1630"/>
          </w:tcPr>
          <w:p>
            <w:pPr>
              <w:spacing w:after="0"/>
              <w:jc w:val="left"/>
            </w:pPr>
            <w:r>
              <w:rPr>
                <w:sz w:val="16"/>
              </w:rPr>
              <w:t>about 1 in 3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14.1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2.16</w:t>
            </w:r>
          </w:p>
        </w:tc>
        <w:tc>
          <w:tcPr>
            <w:tcW w:type="dxa" w:w="1302"/>
          </w:tcPr>
          <w:p>
            <w:pPr>
              <w:spacing w:after="0"/>
              <w:jc w:val="left"/>
            </w:pPr>
            <w:r>
              <w:rPr>
                <w:sz w:val="16"/>
              </w:rPr>
              <w:t>event-days per year</w:t>
            </w:r>
          </w:p>
        </w:tc>
        <w:tc>
          <w:tcPr>
            <w:tcW w:type="dxa" w:w="1630"/>
          </w:tcPr>
          <w:p>
            <w:pPr>
              <w:spacing w:after="0"/>
              <w:jc w:val="left"/>
            </w:pPr>
            <w:r>
              <w:rPr>
                <w:sz w:val="16"/>
              </w:rPr>
              <w:t>about 2.16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35</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9"/>
          </w:tcPr>
          <w:p>
            <w:pPr>
              <w:spacing w:after="0"/>
              <w:jc w:val="right"/>
            </w:pPr>
          </w:p>
        </w:tc>
        <w:tc>
          <w:tcPr>
            <w:tcW w:type="dxa" w:w="1302"/>
          </w:tcPr>
          <w:p>
            <w:pPr>
              <w:spacing w:after="0"/>
              <w:jc w:val="left"/>
            </w:pPr>
            <w:r>
              <w:rPr>
                <w:sz w:val="16"/>
              </w:rPr>
              <w:t>events per year</w:t>
            </w:r>
          </w:p>
        </w:tc>
        <w:tc>
          <w:tcPr>
            <w:tcW w:type="dxa" w:w="1630"/>
          </w:tcPr>
          <w:p>
            <w:pPr>
              <w:spacing w:after="0"/>
              <w:jc w:val="left"/>
            </w:pPr>
          </w:p>
        </w:tc>
        <w:tc>
          <w:tcPr>
            <w:tcW w:type="dxa" w:w="1037"/>
          </w:tcPr>
          <w:p>
            <w:pPr>
              <w:spacing w:after="0"/>
              <w:jc w:val="left"/>
            </w:pPr>
          </w:p>
        </w:tc>
        <w:tc>
          <w:tcPr>
            <w:tcW w:type="dxa" w:w="2116"/>
          </w:tcPr>
          <w:p>
            <w:pPr>
              <w:spacing w:after="0"/>
              <w:jc w:val="left"/>
            </w:pPr>
          </w:p>
        </w:tc>
        <w:tc>
          <w:tcPr>
            <w:tcW w:type="dxa" w:w="1544"/>
          </w:tcPr>
          <w:p>
            <w:pPr>
              <w:spacing w:after="0"/>
              <w:jc w:val="right"/>
            </w:pPr>
          </w:p>
        </w:tc>
        <w:tc>
          <w:tcPr>
            <w:tcW w:type="dxa" w:w="1588"/>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0.0149</w:t>
            </w:r>
          </w:p>
        </w:tc>
        <w:tc>
          <w:tcPr>
            <w:tcW w:type="dxa" w:w="1302"/>
          </w:tcPr>
          <w:p>
            <w:pPr>
              <w:spacing w:after="0"/>
              <w:jc w:val="left"/>
            </w:pPr>
            <w:r>
              <w:rPr>
                <w:sz w:val="16"/>
              </w:rPr>
              <w:t>event-days per year</w:t>
            </w:r>
          </w:p>
        </w:tc>
        <w:tc>
          <w:tcPr>
            <w:tcW w:type="dxa" w:w="1630"/>
          </w:tcPr>
          <w:p>
            <w:pPr>
              <w:spacing w:after="0"/>
              <w:jc w:val="left"/>
            </w:pPr>
            <w:r>
              <w:rPr>
                <w:sz w:val="16"/>
              </w:rPr>
              <w:t>about 0.0149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0</w:t>
            </w: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0.607</w:t>
            </w:r>
          </w:p>
        </w:tc>
        <w:tc>
          <w:tcPr>
            <w:tcW w:type="dxa" w:w="1302"/>
          </w:tcPr>
          <w:p>
            <w:pPr>
              <w:spacing w:after="0"/>
              <w:jc w:val="left"/>
            </w:pPr>
            <w:r>
              <w:rPr>
                <w:sz w:val="16"/>
              </w:rPr>
              <w:t>event-days per year</w:t>
            </w:r>
          </w:p>
        </w:tc>
        <w:tc>
          <w:tcPr>
            <w:tcW w:type="dxa" w:w="1630"/>
          </w:tcPr>
          <w:p>
            <w:pPr>
              <w:spacing w:after="0"/>
              <w:jc w:val="left"/>
            </w:pPr>
            <w:r>
              <w:rPr>
                <w:sz w:val="16"/>
              </w:rPr>
              <w:t>about 0.607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11 of 30 years, 1996 to 2025 (36.7%)</w:t>
            </w:r>
          </w:p>
        </w:tc>
        <w:tc>
          <w:tcPr>
            <w:tcW w:type="dxa" w:w="1544"/>
          </w:tcPr>
          <w:p>
            <w:pPr>
              <w:spacing w:after="0"/>
              <w:jc w:val="right"/>
            </w:pPr>
            <w:r>
              <w:rPr>
                <w:sz w:val="16"/>
              </w:rPr>
              <w:t>17</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0.958</w:t>
            </w:r>
          </w:p>
        </w:tc>
        <w:tc>
          <w:tcPr>
            <w:tcW w:type="dxa" w:w="1302"/>
          </w:tcPr>
          <w:p>
            <w:pPr>
              <w:spacing w:after="0"/>
              <w:jc w:val="left"/>
            </w:pPr>
            <w:r>
              <w:rPr>
                <w:sz w:val="16"/>
              </w:rPr>
              <w:t>events per year (modeled)</w:t>
            </w:r>
          </w:p>
        </w:tc>
        <w:tc>
          <w:tcPr>
            <w:tcW w:type="dxa" w:w="1630"/>
          </w:tcPr>
          <w:p>
            <w:pPr>
              <w:spacing w:after="0"/>
              <w:jc w:val="left"/>
            </w:pPr>
            <w:r>
              <w:rPr>
                <w:sz w:val="16"/>
              </w:rPr>
              <w:t>about 0.96 per year</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33.7</w:t>
            </w:r>
          </w:p>
        </w:tc>
        <w:tc>
          <w:tcPr>
            <w:tcW w:type="dxa" w:w="1302"/>
          </w:tcPr>
          <w:p>
            <w:pPr>
              <w:spacing w:after="0"/>
              <w:jc w:val="left"/>
            </w:pPr>
            <w:r>
              <w:rPr>
                <w:sz w:val="16"/>
              </w:rPr>
              <w:t>days per year with a strike</w:t>
            </w:r>
          </w:p>
        </w:tc>
        <w:tc>
          <w:tcPr>
            <w:tcW w:type="dxa" w:w="1630"/>
          </w:tcPr>
          <w:p>
            <w:pPr>
              <w:spacing w:after="0"/>
              <w:jc w:val="left"/>
            </w:pPr>
            <w:r>
              <w:rPr>
                <w:sz w:val="16"/>
              </w:rPr>
              <w:t>about 33.7 days per year</w:t>
            </w:r>
          </w:p>
        </w:tc>
        <w:tc>
          <w:tcPr>
            <w:tcW w:type="dxa" w:w="1037"/>
          </w:tcPr>
          <w:p>
            <w:pPr>
              <w:spacing w:after="0"/>
              <w:jc w:val="left"/>
            </w:pPr>
            <w:r>
              <w:rPr>
                <w:sz w:val="16"/>
              </w:rPr>
              <w:t>Highly 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0.689</w:t>
            </w:r>
          </w:p>
        </w:tc>
        <w:tc>
          <w:tcPr>
            <w:tcW w:type="dxa" w:w="1302"/>
          </w:tcPr>
          <w:p>
            <w:pPr>
              <w:spacing w:after="0"/>
              <w:jc w:val="left"/>
            </w:pPr>
            <w:r>
              <w:rPr>
                <w:sz w:val="16"/>
              </w:rPr>
              <w:t>events per year</w:t>
            </w:r>
          </w:p>
        </w:tc>
        <w:tc>
          <w:tcPr>
            <w:tcW w:type="dxa" w:w="1630"/>
          </w:tcPr>
          <w:p>
            <w:pPr>
              <w:spacing w:after="0"/>
              <w:jc w:val="left"/>
            </w:pPr>
            <w:r>
              <w:rPr>
                <w:sz w:val="16"/>
              </w:rPr>
              <w:t>about 0.69 per year</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27</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0.106</w:t>
            </w:r>
          </w:p>
        </w:tc>
        <w:tc>
          <w:tcPr>
            <w:tcW w:type="dxa" w:w="1302"/>
          </w:tcPr>
          <w:p>
            <w:pPr>
              <w:spacing w:after="0"/>
              <w:jc w:val="left"/>
            </w:pPr>
            <w:r>
              <w:rPr>
                <w:sz w:val="16"/>
              </w:rPr>
              <w:t>events per year</w:t>
            </w:r>
          </w:p>
        </w:tc>
        <w:tc>
          <w:tcPr>
            <w:tcW w:type="dxa" w:w="1630"/>
          </w:tcPr>
          <w:p>
            <w:pPr>
              <w:spacing w:after="0"/>
              <w:jc w:val="left"/>
            </w:pPr>
            <w:r>
              <w:rPr>
                <w:sz w:val="16"/>
              </w:rPr>
              <w:t>about 1 in 9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9"/>
          </w:tcPr>
          <w:p>
            <w:pPr>
              <w:spacing w:after="0"/>
              <w:jc w:val="right"/>
            </w:pPr>
            <w:r>
              <w:rPr>
                <w:sz w:val="16"/>
              </w:rPr>
              <w:t>0.0001</w:t>
            </w:r>
          </w:p>
        </w:tc>
        <w:tc>
          <w:tcPr>
            <w:tcW w:type="dxa" w:w="1302"/>
          </w:tcPr>
          <w:p>
            <w:pPr>
              <w:spacing w:after="0"/>
              <w:jc w:val="left"/>
            </w:pPr>
            <w:r>
              <w:rPr>
                <w:sz w:val="16"/>
              </w:rPr>
              <w:t>annual probability</w:t>
            </w:r>
          </w:p>
        </w:tc>
        <w:tc>
          <w:tcPr>
            <w:tcW w:type="dxa" w:w="1630"/>
          </w:tcPr>
          <w:p>
            <w:pPr>
              <w:spacing w:after="0"/>
              <w:jc w:val="left"/>
            </w:pPr>
            <w:r>
              <w:rPr>
                <w:sz w:val="16"/>
              </w:rPr>
              <w:t>about 1 in 10,000 years</w:t>
            </w:r>
          </w:p>
        </w:tc>
        <w:tc>
          <w:tcPr>
            <w:tcW w:type="dxa" w:w="1037"/>
          </w:tcPr>
          <w:p>
            <w:pPr>
              <w:spacing w:after="0"/>
              <w:jc w:val="left"/>
            </w:pPr>
            <w:r>
              <w:rPr>
                <w:sz w:val="16"/>
              </w:rPr>
              <w:t>Unlikely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9"/>
          </w:tcPr>
          <w:p>
            <w:pPr>
              <w:spacing w:after="0"/>
              <w:jc w:val="right"/>
            </w:pPr>
            <w:r>
              <w:rPr>
                <w:sz w:val="16"/>
              </w:rPr>
              <w:t>0.0135</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burns in a year: 1.35%</w:t>
            </w:r>
          </w:p>
        </w:tc>
        <w:tc>
          <w:tcPr>
            <w:tcW w:type="dxa" w:w="1037"/>
          </w:tcPr>
          <w:p>
            <w:pPr>
              <w:spacing w:after="0"/>
              <w:jc w:val="left"/>
            </w:pPr>
            <w:r>
              <w:rPr>
                <w:sz w:val="16"/>
              </w:rPr>
              <w:t>Likely</w:t>
            </w:r>
          </w:p>
        </w:tc>
        <w:tc>
          <w:tcPr>
            <w:tcW w:type="dxa" w:w="2116"/>
          </w:tcPr>
          <w:p>
            <w:pPr>
              <w:spacing w:after="0"/>
              <w:jc w:val="left"/>
            </w:pPr>
            <w:r>
              <w:rPr>
                <w:sz w:val="16"/>
              </w:rPr>
              <w:t>Storm Events records in 8 of 30 years, 1996 to 2025 (26.7%)</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16.3</w:t>
            </w:r>
          </w:p>
        </w:tc>
        <w:tc>
          <w:tcPr>
            <w:tcW w:type="dxa" w:w="1302"/>
          </w:tcPr>
          <w:p>
            <w:pPr>
              <w:spacing w:after="0"/>
              <w:jc w:val="left"/>
            </w:pPr>
            <w:r>
              <w:rPr>
                <w:sz w:val="16"/>
              </w:rPr>
              <w:t>event-days per year</w:t>
            </w:r>
          </w:p>
        </w:tc>
        <w:tc>
          <w:tcPr>
            <w:tcW w:type="dxa" w:w="1630"/>
          </w:tcPr>
          <w:p>
            <w:pPr>
              <w:spacing w:after="0"/>
              <w:jc w:val="left"/>
            </w:pPr>
            <w:r>
              <w:rPr>
                <w:sz w:val="16"/>
              </w:rPr>
              <w:t>about 16.3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7 of 30 years, 1996 to 2025 (23.3%)</w:t>
            </w:r>
          </w:p>
        </w:tc>
        <w:tc>
          <w:tcPr>
            <w:tcW w:type="dxa" w:w="1544"/>
          </w:tcPr>
          <w:p>
            <w:pPr>
              <w:spacing w:after="0"/>
              <w:jc w:val="right"/>
            </w:pPr>
            <w:r>
              <w:rPr>
                <w:sz w:val="16"/>
              </w:rPr>
              <w:t>311</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Avalanche</w:t>
            </w:r>
          </w:p>
        </w:tc>
        <w:tc>
          <w:tcPr>
            <w:tcW w:type="dxa" w:w="2866"/>
          </w:tcPr>
          <w:p>
            <w:pPr>
              <w:spacing w:after="0"/>
              <w:jc w:val="right"/>
            </w:pPr>
            <w:r>
              <w:rPr>
                <w:sz w:val="16"/>
              </w:rPr>
              <w:t>8.1</w:t>
            </w:r>
          </w:p>
        </w:tc>
        <w:tc>
          <w:tcPr>
            <w:tcW w:type="dxa" w:w="7193"/>
          </w:tcPr>
          <w:p>
            <w:pPr>
              <w:spacing w:after="0"/>
              <w:jc w:val="left"/>
            </w:pPr>
            <w:r>
              <w:rPr>
                <w:sz w:val="16"/>
              </w:rPr>
              <w:t>Very Low</w:t>
            </w:r>
          </w:p>
        </w:tc>
      </w:tr>
      <w:tr>
        <w:trPr>
          <w:cantSplit/>
        </w:trPr>
        <w:tc>
          <w:tcPr>
            <w:tcW w:type="dxa" w:w="4053"/>
          </w:tcPr>
          <w:p>
            <w:pPr>
              <w:spacing w:after="0"/>
              <w:jc w:val="left"/>
            </w:pPr>
            <w:r>
              <w:rPr>
                <w:sz w:val="16"/>
              </w:rPr>
              <w:t>Cold Wave</w:t>
            </w:r>
          </w:p>
        </w:tc>
        <w:tc>
          <w:tcPr>
            <w:tcW w:type="dxa" w:w="2866"/>
          </w:tcPr>
          <w:p>
            <w:pPr>
              <w:spacing w:after="0"/>
              <w:jc w:val="right"/>
            </w:pPr>
            <w:r>
              <w:rPr>
                <w:sz w:val="16"/>
              </w:rPr>
              <w:t>62.8</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Drought</w:t>
            </w:r>
          </w:p>
        </w:tc>
        <w:tc>
          <w:tcPr>
            <w:tcW w:type="dxa" w:w="2866"/>
          </w:tcPr>
          <w:p>
            <w:pPr>
              <w:spacing w:after="0"/>
              <w:jc w:val="right"/>
            </w:pPr>
            <w:r>
              <w:rPr>
                <w:sz w:val="16"/>
              </w:rPr>
              <w:t>78.9</w:t>
            </w:r>
          </w:p>
        </w:tc>
        <w:tc>
          <w:tcPr>
            <w:tcW w:type="dxa" w:w="7193"/>
          </w:tcPr>
          <w:p>
            <w:pPr>
              <w:spacing w:after="0"/>
              <w:jc w:val="left"/>
            </w:pPr>
            <w:r>
              <w:rPr>
                <w:sz w:val="16"/>
              </w:rPr>
              <w:t>Very Low</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78.9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Hail</w:t>
            </w:r>
          </w:p>
        </w:tc>
        <w:tc>
          <w:tcPr>
            <w:tcW w:type="dxa" w:w="2866"/>
          </w:tcPr>
          <w:p>
            <w:pPr>
              <w:spacing w:after="0"/>
              <w:jc w:val="right"/>
            </w:pPr>
            <w:r>
              <w:rPr>
                <w:sz w:val="16"/>
              </w:rPr>
              <w:t>47.2</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Heat Wave</w:t>
            </w:r>
          </w:p>
        </w:tc>
        <w:tc>
          <w:tcPr>
            <w:tcW w:type="dxa" w:w="2866"/>
          </w:tcPr>
          <w:p>
            <w:pPr>
              <w:spacing w:after="0"/>
              <w:jc w:val="right"/>
            </w:pPr>
            <w:r>
              <w:rPr>
                <w:sz w:val="16"/>
              </w:rPr>
              <w:t>59.2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12.7</w:t>
            </w:r>
          </w:p>
        </w:tc>
        <w:tc>
          <w:tcPr>
            <w:tcW w:type="dxa" w:w="7193"/>
          </w:tcPr>
          <w:p>
            <w:pPr>
              <w:spacing w:after="0"/>
              <w:jc w:val="left"/>
            </w:pPr>
            <w:r>
              <w:rPr>
                <w:sz w:val="16"/>
              </w:rPr>
              <w:t>Very Low</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64.3</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Landslide</w:t>
            </w:r>
          </w:p>
        </w:tc>
        <w:tc>
          <w:tcPr>
            <w:tcW w:type="dxa" w:w="2866"/>
          </w:tcPr>
          <w:p>
            <w:pPr>
              <w:spacing w:after="0"/>
              <w:jc w:val="right"/>
            </w:pPr>
            <w:r>
              <w:rPr>
                <w:sz w:val="16"/>
              </w:rPr>
              <w:t>84.4</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92.2</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77.3</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13.0</w:t>
            </w:r>
          </w:p>
        </w:tc>
        <w:tc>
          <w:tcPr>
            <w:tcW w:type="dxa" w:w="7193"/>
          </w:tcPr>
          <w:p>
            <w:pPr>
              <w:spacing w:after="0"/>
              <w:jc w:val="left"/>
            </w:pPr>
            <w:r>
              <w:rPr>
                <w:sz w:val="16"/>
              </w:rPr>
              <w:t>Very Low</w:t>
            </w:r>
          </w:p>
        </w:tc>
      </w:tr>
      <w:tr>
        <w:trPr>
          <w:cantSplit/>
        </w:trPr>
        <w:tc>
          <w:tcPr>
            <w:tcW w:type="dxa" w:w="4053"/>
          </w:tcPr>
          <w:p>
            <w:pPr>
              <w:spacing w:after="0"/>
              <w:jc w:val="left"/>
            </w:pPr>
            <w:r>
              <w:rPr>
                <w:sz w:val="16"/>
              </w:rPr>
              <w:t>Volcanic Activity</w:t>
            </w:r>
          </w:p>
        </w:tc>
        <w:tc>
          <w:tcPr>
            <w:tcW w:type="dxa" w:w="2866"/>
          </w:tcPr>
          <w:p>
            <w:pPr>
              <w:spacing w:after="0"/>
              <w:jc w:val="right"/>
            </w:pPr>
            <w:r>
              <w:rPr>
                <w:sz w:val="16"/>
              </w:rPr>
              <w:t>55.1</w:t>
            </w:r>
          </w:p>
        </w:tc>
        <w:tc>
          <w:tcPr>
            <w:tcW w:type="dxa" w:w="7193"/>
          </w:tcPr>
          <w:p>
            <w:pPr>
              <w:spacing w:after="0"/>
              <w:jc w:val="left"/>
            </w:pPr>
            <w:r>
              <w:rPr>
                <w:sz w:val="16"/>
              </w:rPr>
              <w:t>Very Low</w:t>
            </w:r>
          </w:p>
        </w:tc>
      </w:tr>
      <w:tr>
        <w:trPr>
          <w:cantSplit/>
        </w:trPr>
        <w:tc>
          <w:tcPr>
            <w:tcW w:type="dxa" w:w="4053"/>
          </w:tcPr>
          <w:p>
            <w:pPr>
              <w:spacing w:after="0"/>
              <w:jc w:val="left"/>
            </w:pPr>
            <w:r>
              <w:rPr>
                <w:sz w:val="16"/>
              </w:rPr>
              <w:t>Wildfire</w:t>
            </w:r>
          </w:p>
        </w:tc>
        <w:tc>
          <w:tcPr>
            <w:tcW w:type="dxa" w:w="2866"/>
          </w:tcPr>
          <w:p>
            <w:pPr>
              <w:spacing w:after="0"/>
              <w:jc w:val="right"/>
            </w:pPr>
            <w:r>
              <w:rPr>
                <w:sz w:val="16"/>
              </w:rPr>
              <w:t>98.1</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97.9</w:t>
            </w:r>
          </w:p>
        </w:tc>
        <w:tc>
          <w:tcPr>
            <w:tcW w:type="dxa" w:w="719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Oneida County</w:t>
            </w:r>
          </w:p>
        </w:tc>
        <w:tc>
          <w:tcPr>
            <w:tcW w:type="dxa" w:w="810"/>
          </w:tcPr>
          <w:p>
            <w:pPr>
              <w:spacing w:after="0"/>
              <w:jc w:val="left"/>
            </w:pPr>
            <w:r>
              <w:rPr>
                <w:sz w:val="16"/>
              </w:rPr>
              <w:t>County</w:t>
            </w:r>
          </w:p>
        </w:tc>
        <w:tc>
          <w:tcPr>
            <w:tcW w:type="dxa" w:w="3150"/>
          </w:tcPr>
          <w:p>
            <w:pPr>
              <w:spacing w:after="0"/>
              <w:jc w:val="left"/>
            </w:pPr>
            <w:r>
              <w:rPr>
                <w:sz w:val="16"/>
              </w:rPr>
              <w:t>Approved, expires 2028-04-10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Malad City city</w:t>
            </w:r>
          </w:p>
        </w:tc>
        <w:tc>
          <w:tcPr>
            <w:tcW w:type="dxa" w:w="810"/>
          </w:tcPr>
          <w:p>
            <w:pPr>
              <w:spacing w:after="0"/>
              <w:jc w:val="left"/>
            </w:pPr>
            <w:r>
              <w:rPr>
                <w:sz w:val="16"/>
              </w:rPr>
              <w:t>City</w:t>
            </w:r>
          </w:p>
        </w:tc>
        <w:tc>
          <w:tcPr>
            <w:tcW w:type="dxa" w:w="3150"/>
          </w:tcPr>
          <w:p>
            <w:pPr>
              <w:spacing w:after="0"/>
              <w:jc w:val="left"/>
            </w:pPr>
            <w:r>
              <w:rPr>
                <w:sz w:val="16"/>
              </w:rPr>
              <w:t>Approved, expires 2028-04-10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18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2023-04-11</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09"/>
          </w:tcPr>
          <w:p>
            <w:pPr>
              <w:spacing w:after="0"/>
              <w:jc w:val="right"/>
            </w:pPr>
            <w:r>
              <w:rPr>
                <w:sz w:val="16"/>
              </w:rPr>
              <w:t>$36</w:t>
            </w: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$995,913,655</w:t>
            </w:r>
          </w:p>
        </w:tc>
        <w:tc>
          <w:tcPr>
            <w:tcW w:type="dxa" w:w="1137"/>
          </w:tcPr>
          <w:p>
            <w:pPr>
              <w:spacing w:after="0"/>
              <w:jc w:val="right"/>
            </w:pPr>
            <w:r>
              <w:rPr>
                <w:sz w:val="16"/>
              </w:rPr>
              <w:t>$46,626,131</w:t>
            </w:r>
          </w:p>
        </w:tc>
        <w:tc>
          <w:tcPr>
            <w:tcW w:type="dxa" w:w="1046"/>
          </w:tcPr>
          <w:p>
            <w:pPr>
              <w:spacing w:after="0"/>
              <w:jc w:val="right"/>
            </w:pPr>
            <w:r>
              <w:rPr>
                <w:sz w:val="16"/>
              </w:rPr>
              <w:t>4,563</w:t>
            </w:r>
          </w:p>
        </w:tc>
        <w:tc>
          <w:tcPr>
            <w:tcW w:type="dxa" w:w="948"/>
          </w:tcPr>
          <w:p>
            <w:pPr>
              <w:spacing w:after="0"/>
              <w:jc w:val="right"/>
            </w:pPr>
            <w:r>
              <w:rPr>
                <w:sz w:val="16"/>
              </w:rPr>
              <w:t>$180</w:t>
            </w:r>
          </w:p>
        </w:tc>
        <w:tc>
          <w:tcPr>
            <w:tcW w:type="dxa" w:w="1126"/>
          </w:tcPr>
          <w:p>
            <w:pPr>
              <w:spacing w:after="0"/>
              <w:jc w:val="right"/>
            </w:pPr>
            <w:r>
              <w:rPr>
                <w:sz w:val="16"/>
              </w:rPr>
              <w:t>$11,487</w:t>
            </w:r>
          </w:p>
        </w:tc>
        <w:tc>
          <w:tcPr>
            <w:tcW w:type="dxa" w:w="1009"/>
          </w:tcPr>
          <w:p>
            <w:pPr>
              <w:spacing w:after="0"/>
              <w:jc w:val="right"/>
            </w:pPr>
            <w:r>
              <w:rPr>
                <w:sz w:val="16"/>
              </w:rPr>
              <w:t>$90,390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$12,169,509</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$1,054</w:t>
            </w:r>
          </w:p>
        </w:tc>
        <w:tc>
          <w:tcPr>
            <w:tcW w:type="dxa" w:w="1009"/>
          </w:tcPr>
          <w:p>
            <w:pPr>
              <w:spacing w:after="0"/>
              <w:jc w:val="right"/>
            </w:pPr>
            <w:r>
              <w:rPr>
                <w:sz w:val="16"/>
              </w:rPr>
              <w:t>n/a</w:t>
            </w:r>
          </w:p>
        </w:tc>
        <w:tc>
          <w:tcPr>
            <w:tcW w:type="dxa" w:w="1305"/>
          </w:tcPr>
          <w:p>
            <w:pPr>
              <w:spacing w:after="0"/>
              <w:jc w:val="right"/>
            </w:pPr>
            <w:r>
              <w:rPr>
                <w:sz w:val="16"/>
              </w:rPr>
              <w:t>0.00866%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$1,673,246,001</w:t>
            </w:r>
          </w:p>
        </w:tc>
        <w:tc>
          <w:tcPr>
            <w:tcW w:type="dxa" w:w="1137"/>
          </w:tcPr>
          <w:p>
            <w:pPr>
              <w:spacing w:after="0"/>
              <w:jc w:val="right"/>
            </w:pPr>
            <w:r>
              <w:rPr>
                <w:sz w:val="16"/>
              </w:rPr>
              <w:t>n/a</w:t>
            </w:r>
          </w:p>
        </w:tc>
        <w:tc>
          <w:tcPr>
            <w:tcW w:type="dxa" w:w="1046"/>
          </w:tcPr>
          <w:p>
            <w:pPr>
              <w:spacing w:after="0"/>
              <w:jc w:val="right"/>
            </w:pPr>
            <w:r>
              <w:rPr>
                <w:sz w:val="16"/>
              </w:rPr>
              <w:t>4,564</w:t>
            </w:r>
          </w:p>
        </w:tc>
        <w:tc>
          <w:tcPr>
            <w:tcW w:type="dxa" w:w="948"/>
          </w:tcPr>
          <w:p>
            <w:pPr>
              <w:spacing w:after="0"/>
              <w:jc w:val="right"/>
            </w:pPr>
            <w:r>
              <w:rPr>
                <w:sz w:val="16"/>
              </w:rPr>
              <w:t>$159,733</w:t>
            </w:r>
          </w:p>
        </w:tc>
        <w:tc>
          <w:tcPr>
            <w:tcW w:type="dxa" w:w="1126"/>
          </w:tcPr>
          <w:p>
            <w:pPr>
              <w:spacing w:after="0"/>
              <w:jc w:val="right"/>
            </w:pPr>
            <w:r>
              <w:rPr>
                <w:sz w:val="16"/>
              </w:rPr>
              <w:t>n/a</w:t>
            </w:r>
          </w:p>
        </w:tc>
        <w:tc>
          <w:tcPr>
            <w:tcW w:type="dxa" w:w="1009"/>
          </w:tcPr>
          <w:p>
            <w:pPr>
              <w:spacing w:after="0"/>
              <w:jc w:val="right"/>
            </w:pPr>
            <w:r>
              <w:rPr>
                <w:sz w:val="16"/>
              </w:rPr>
              <w:t>$46,498</w:t>
            </w:r>
          </w:p>
        </w:tc>
        <w:tc>
          <w:tcPr>
            <w:tcW w:type="dxa" w:w="1305"/>
          </w:tcPr>
          <w:p>
            <w:pPr>
              <w:spacing w:after="0"/>
              <w:jc w:val="right"/>
            </w:pPr>
            <w:r>
              <w:rPr>
                <w:sz w:val="16"/>
              </w:rPr>
              <w:t>0.00955%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$995,913,655</w:t>
            </w:r>
          </w:p>
        </w:tc>
        <w:tc>
          <w:tcPr>
            <w:tcW w:type="dxa" w:w="1137"/>
          </w:tcPr>
          <w:p>
            <w:pPr>
              <w:spacing w:after="0"/>
              <w:jc w:val="right"/>
            </w:pPr>
            <w:r>
              <w:rPr>
                <w:sz w:val="16"/>
              </w:rPr>
              <w:t>$46,626,131</w:t>
            </w:r>
          </w:p>
        </w:tc>
        <w:tc>
          <w:tcPr>
            <w:tcW w:type="dxa" w:w="1046"/>
          </w:tcPr>
          <w:p>
            <w:pPr>
              <w:spacing w:after="0"/>
              <w:jc w:val="right"/>
            </w:pPr>
            <w:r>
              <w:rPr>
                <w:sz w:val="16"/>
              </w:rPr>
              <w:t>4,563</w:t>
            </w:r>
          </w:p>
        </w:tc>
        <w:tc>
          <w:tcPr>
            <w:tcW w:type="dxa" w:w="948"/>
          </w:tcPr>
          <w:p>
            <w:pPr>
              <w:spacing w:after="0"/>
              <w:jc w:val="right"/>
            </w:pPr>
            <w:r>
              <w:rPr>
                <w:sz w:val="16"/>
              </w:rPr>
              <w:t>$5,451</w:t>
            </w:r>
          </w:p>
        </w:tc>
        <w:tc>
          <w:tcPr>
            <w:tcW w:type="dxa" w:w="1126"/>
          </w:tcPr>
          <w:p>
            <w:pPr>
              <w:spacing w:after="0"/>
              <w:jc w:val="right"/>
            </w:pPr>
            <w:r>
              <w:rPr>
                <w:sz w:val="16"/>
              </w:rPr>
              <w:t>$683</w:t>
            </w:r>
          </w:p>
        </w:tc>
        <w:tc>
          <w:tcPr>
            <w:tcW w:type="dxa" w:w="1009"/>
          </w:tcPr>
          <w:p>
            <w:pPr>
              <w:spacing w:after="0"/>
              <w:jc w:val="right"/>
            </w:pPr>
            <w:r>
              <w:rPr>
                <w:sz w:val="16"/>
              </w:rPr>
              <w:t>$1,217</w:t>
            </w:r>
          </w:p>
        </w:tc>
        <w:tc>
          <w:tcPr>
            <w:tcW w:type="dxa" w:w="1305"/>
          </w:tcPr>
          <w:p>
            <w:pPr>
              <w:spacing w:after="0"/>
              <w:jc w:val="right"/>
            </w:pPr>
            <w:r>
              <w:rPr>
                <w:sz w:val="16"/>
              </w:rPr>
              <w:t>0.000547%</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$995,913,655</w:t>
            </w:r>
          </w:p>
        </w:tc>
        <w:tc>
          <w:tcPr>
            <w:tcW w:type="dxa" w:w="1137"/>
          </w:tcPr>
          <w:p>
            <w:pPr>
              <w:spacing w:after="0"/>
              <w:jc w:val="right"/>
            </w:pPr>
            <w:r>
              <w:rPr>
                <w:sz w:val="16"/>
              </w:rPr>
              <w:t>$46,626,131</w:t>
            </w:r>
          </w:p>
        </w:tc>
        <w:tc>
          <w:tcPr>
            <w:tcW w:type="dxa" w:w="1046"/>
          </w:tcPr>
          <w:p>
            <w:pPr>
              <w:spacing w:after="0"/>
              <w:jc w:val="right"/>
            </w:pPr>
            <w:r>
              <w:rPr>
                <w:sz w:val="16"/>
              </w:rPr>
              <w:t>4,563</w:t>
            </w:r>
          </w:p>
        </w:tc>
        <w:tc>
          <w:tcPr>
            <w:tcW w:type="dxa" w:w="948"/>
          </w:tcPr>
          <w:p>
            <w:pPr>
              <w:spacing w:after="0"/>
              <w:jc w:val="right"/>
            </w:pPr>
            <w:r>
              <w:rPr>
                <w:sz w:val="16"/>
              </w:rPr>
              <w:t>$8</w:t>
            </w:r>
          </w:p>
        </w:tc>
        <w:tc>
          <w:tcPr>
            <w:tcW w:type="dxa" w:w="1126"/>
          </w:tcPr>
          <w:p>
            <w:pPr>
              <w:spacing w:after="0"/>
              <w:jc w:val="right"/>
            </w:pPr>
            <w:r>
              <w:rPr>
                <w:sz w:val="16"/>
              </w:rPr>
              <w:t>$2,823</w:t>
            </w:r>
          </w:p>
        </w:tc>
        <w:tc>
          <w:tcPr>
            <w:tcW w:type="dxa" w:w="1009"/>
          </w:tcPr>
          <w:p>
            <w:pPr>
              <w:spacing w:after="0"/>
              <w:jc w:val="right"/>
            </w:pPr>
            <w:r>
              <w:rPr>
                <w:sz w:val="16"/>
              </w:rPr>
              <w:t>$58,631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$995,913,655</w:t>
            </w:r>
          </w:p>
        </w:tc>
        <w:tc>
          <w:tcPr>
            <w:tcW w:type="dxa" w:w="1137"/>
          </w:tcPr>
          <w:p>
            <w:pPr>
              <w:spacing w:after="0"/>
              <w:jc w:val="right"/>
            </w:pPr>
            <w:r>
              <w:rPr>
                <w:sz w:val="16"/>
              </w:rPr>
              <w:t>n/a</w:t>
            </w:r>
          </w:p>
        </w:tc>
        <w:tc>
          <w:tcPr>
            <w:tcW w:type="dxa" w:w="1046"/>
          </w:tcPr>
          <w:p>
            <w:pPr>
              <w:spacing w:after="0"/>
              <w:jc w:val="right"/>
            </w:pPr>
            <w:r>
              <w:rPr>
                <w:sz w:val="16"/>
              </w:rPr>
              <w:t>4,563</w:t>
            </w:r>
          </w:p>
        </w:tc>
        <w:tc>
          <w:tcPr>
            <w:tcW w:type="dxa" w:w="948"/>
          </w:tcPr>
          <w:p>
            <w:pPr>
              <w:spacing w:after="0"/>
              <w:jc w:val="right"/>
            </w:pPr>
            <w:r>
              <w:rPr>
                <w:sz w:val="16"/>
              </w:rPr>
              <w:t>$898</w:t>
            </w:r>
          </w:p>
        </w:tc>
        <w:tc>
          <w:tcPr>
            <w:tcW w:type="dxa" w:w="1126"/>
          </w:tcPr>
          <w:p>
            <w:pPr>
              <w:spacing w:after="0"/>
              <w:jc w:val="right"/>
            </w:pPr>
            <w:r>
              <w:rPr>
                <w:sz w:val="16"/>
              </w:rPr>
              <w:t>n/a</w:t>
            </w:r>
          </w:p>
        </w:tc>
        <w:tc>
          <w:tcPr>
            <w:tcW w:type="dxa" w:w="1009"/>
          </w:tcPr>
          <w:p>
            <w:pPr>
              <w:spacing w:after="0"/>
              <w:jc w:val="right"/>
            </w:pPr>
            <w:r>
              <w:rPr>
                <w:sz w:val="16"/>
              </w:rPr>
              <w:t>$311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$995,725,707</w:t>
            </w:r>
          </w:p>
        </w:tc>
        <w:tc>
          <w:tcPr>
            <w:tcW w:type="dxa" w:w="1137"/>
          </w:tcPr>
          <w:p>
            <w:pPr>
              <w:spacing w:after="0"/>
              <w:jc w:val="right"/>
            </w:pPr>
            <w:r>
              <w:rPr>
                <w:sz w:val="16"/>
              </w:rPr>
              <w:t>$8,506</w:t>
            </w:r>
          </w:p>
        </w:tc>
        <w:tc>
          <w:tcPr>
            <w:tcW w:type="dxa" w:w="1046"/>
          </w:tcPr>
          <w:p>
            <w:pPr>
              <w:spacing w:after="0"/>
              <w:jc w:val="right"/>
            </w:pPr>
            <w:r>
              <w:rPr>
                <w:sz w:val="16"/>
              </w:rPr>
              <w:t>11</w:t>
            </w:r>
          </w:p>
        </w:tc>
        <w:tc>
          <w:tcPr>
            <w:tcW w:type="dxa" w:w="948"/>
          </w:tcPr>
          <w:p>
            <w:pPr>
              <w:spacing w:after="0"/>
              <w:jc w:val="right"/>
            </w:pPr>
            <w:r>
              <w:rPr>
                <w:sz w:val="16"/>
              </w:rPr>
              <w:t>$939,825</w:t>
            </w:r>
          </w:p>
        </w:tc>
        <w:tc>
          <w:tcPr>
            <w:tcW w:type="dxa" w:w="1126"/>
          </w:tcPr>
          <w:p>
            <w:pPr>
              <w:spacing w:after="0"/>
              <w:jc w:val="right"/>
            </w:pPr>
            <w:r>
              <w:rPr>
                <w:sz w:val="16"/>
              </w:rPr>
              <w:t>$7</w:t>
            </w:r>
          </w:p>
        </w:tc>
        <w:tc>
          <w:tcPr>
            <w:tcW w:type="dxa" w:w="1009"/>
          </w:tcPr>
          <w:p>
            <w:pPr>
              <w:spacing w:after="0"/>
              <w:jc w:val="right"/>
            </w:pPr>
            <w:r>
              <w:rPr>
                <w:sz w:val="16"/>
              </w:rPr>
              <w:t>$15</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$10,874,720</w:t>
            </w:r>
          </w:p>
        </w:tc>
        <w:tc>
          <w:tcPr>
            <w:tcW w:type="dxa" w:w="1137"/>
          </w:tcPr>
          <w:p>
            <w:pPr>
              <w:spacing w:after="0"/>
              <w:jc w:val="right"/>
            </w:pPr>
            <w:r>
              <w:rPr>
                <w:sz w:val="16"/>
              </w:rPr>
              <w:t>n/a</w:t>
            </w:r>
          </w:p>
        </w:tc>
        <w:tc>
          <w:tcPr>
            <w:tcW w:type="dxa" w:w="1046"/>
          </w:tcPr>
          <w:p>
            <w:pPr>
              <w:spacing w:after="0"/>
              <w:jc w:val="right"/>
            </w:pPr>
            <w:r>
              <w:rPr>
                <w:sz w:val="16"/>
              </w:rPr>
              <w:t>46</w:t>
            </w:r>
          </w:p>
        </w:tc>
        <w:tc>
          <w:tcPr>
            <w:tcW w:type="dxa" w:w="948"/>
          </w:tcPr>
          <w:p>
            <w:pPr>
              <w:spacing w:after="0"/>
              <w:jc w:val="right"/>
            </w:pPr>
            <w:r>
              <w:rPr>
                <w:sz w:val="16"/>
              </w:rPr>
              <w:t>$31</w:t>
            </w:r>
          </w:p>
        </w:tc>
        <w:tc>
          <w:tcPr>
            <w:tcW w:type="dxa" w:w="1126"/>
          </w:tcPr>
          <w:p>
            <w:pPr>
              <w:spacing w:after="0"/>
              <w:jc w:val="right"/>
            </w:pPr>
            <w:r>
              <w:rPr>
                <w:sz w:val="16"/>
              </w:rPr>
              <w:t>n/a</w:t>
            </w:r>
          </w:p>
        </w:tc>
        <w:tc>
          <w:tcPr>
            <w:tcW w:type="dxa" w:w="1009"/>
          </w:tcPr>
          <w:p>
            <w:pPr>
              <w:spacing w:after="0"/>
              <w:jc w:val="right"/>
            </w:pPr>
            <w:r>
              <w:rPr>
                <w:sz w:val="16"/>
              </w:rPr>
              <w:t>$183</w:t>
            </w:r>
          </w:p>
        </w:tc>
        <w:tc>
          <w:tcPr>
            <w:tcW w:type="dxa" w:w="1305"/>
          </w:tcPr>
          <w:p>
            <w:pPr>
              <w:spacing w:after="0"/>
              <w:jc w:val="right"/>
            </w:pPr>
            <w:r>
              <w:rPr>
                <w:sz w:val="16"/>
              </w:rPr>
              <w:t>0.000282%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$995,913,655</w:t>
            </w:r>
          </w:p>
        </w:tc>
        <w:tc>
          <w:tcPr>
            <w:tcW w:type="dxa" w:w="1137"/>
          </w:tcPr>
          <w:p>
            <w:pPr>
              <w:spacing w:after="0"/>
              <w:jc w:val="right"/>
            </w:pPr>
            <w:r>
              <w:rPr>
                <w:sz w:val="16"/>
              </w:rPr>
              <w:t>n/a</w:t>
            </w:r>
          </w:p>
        </w:tc>
        <w:tc>
          <w:tcPr>
            <w:tcW w:type="dxa" w:w="1046"/>
          </w:tcPr>
          <w:p>
            <w:pPr>
              <w:spacing w:after="0"/>
              <w:jc w:val="right"/>
            </w:pPr>
            <w:r>
              <w:rPr>
                <w:sz w:val="16"/>
              </w:rPr>
              <w:t>4,563</w:t>
            </w:r>
          </w:p>
        </w:tc>
        <w:tc>
          <w:tcPr>
            <w:tcW w:type="dxa" w:w="948"/>
          </w:tcPr>
          <w:p>
            <w:pPr>
              <w:spacing w:after="0"/>
              <w:jc w:val="right"/>
            </w:pPr>
            <w:r>
              <w:rPr>
                <w:sz w:val="16"/>
              </w:rPr>
              <w:t>$2,961</w:t>
            </w:r>
          </w:p>
        </w:tc>
        <w:tc>
          <w:tcPr>
            <w:tcW w:type="dxa" w:w="1126"/>
          </w:tcPr>
          <w:p>
            <w:pPr>
              <w:spacing w:after="0"/>
              <w:jc w:val="right"/>
            </w:pPr>
            <w:r>
              <w:rPr>
                <w:sz w:val="16"/>
              </w:rPr>
              <w:t>n/a</w:t>
            </w:r>
          </w:p>
        </w:tc>
        <w:tc>
          <w:tcPr>
            <w:tcW w:type="dxa" w:w="1009"/>
          </w:tcPr>
          <w:p>
            <w:pPr>
              <w:spacing w:after="0"/>
              <w:jc w:val="right"/>
            </w:pPr>
            <w:r>
              <w:rPr>
                <w:sz w:val="16"/>
              </w:rPr>
              <w:t>$59,941</w:t>
            </w:r>
          </w:p>
        </w:tc>
        <w:tc>
          <w:tcPr>
            <w:tcW w:type="dxa" w:w="1305"/>
          </w:tcPr>
          <w:p>
            <w:pPr>
              <w:spacing w:after="0"/>
              <w:jc w:val="right"/>
            </w:pPr>
            <w:r>
              <w:rPr>
                <w:sz w:val="16"/>
              </w:rPr>
              <w:t>0.000297%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$995,913,655</w:t>
            </w:r>
          </w:p>
        </w:tc>
        <w:tc>
          <w:tcPr>
            <w:tcW w:type="dxa" w:w="1137"/>
          </w:tcPr>
          <w:p>
            <w:pPr>
              <w:spacing w:after="0"/>
              <w:jc w:val="right"/>
            </w:pPr>
            <w:r>
              <w:rPr>
                <w:sz w:val="16"/>
              </w:rPr>
              <w:t>$46,626,131</w:t>
            </w:r>
          </w:p>
        </w:tc>
        <w:tc>
          <w:tcPr>
            <w:tcW w:type="dxa" w:w="1046"/>
          </w:tcPr>
          <w:p>
            <w:pPr>
              <w:spacing w:after="0"/>
              <w:jc w:val="right"/>
            </w:pPr>
            <w:r>
              <w:rPr>
                <w:sz w:val="16"/>
              </w:rPr>
              <w:t>4,563</w:t>
            </w:r>
          </w:p>
        </w:tc>
        <w:tc>
          <w:tcPr>
            <w:tcW w:type="dxa" w:w="948"/>
          </w:tcPr>
          <w:p>
            <w:pPr>
              <w:spacing w:after="0"/>
              <w:jc w:val="right"/>
            </w:pPr>
            <w:r>
              <w:rPr>
                <w:sz w:val="16"/>
              </w:rPr>
              <w:t>$21,507</w:t>
            </w:r>
          </w:p>
        </w:tc>
        <w:tc>
          <w:tcPr>
            <w:tcW w:type="dxa" w:w="1126"/>
          </w:tcPr>
          <w:p>
            <w:pPr>
              <w:spacing w:after="0"/>
              <w:jc w:val="right"/>
            </w:pPr>
            <w:r>
              <w:rPr>
                <w:sz w:val="16"/>
              </w:rPr>
              <w:t>$492</w:t>
            </w:r>
          </w:p>
        </w:tc>
        <w:tc>
          <w:tcPr>
            <w:tcW w:type="dxa" w:w="1009"/>
          </w:tcPr>
          <w:p>
            <w:pPr>
              <w:spacing w:after="0"/>
              <w:jc w:val="right"/>
            </w:pPr>
            <w:r>
              <w:rPr>
                <w:sz w:val="16"/>
              </w:rPr>
              <w:t>$34,659</w:t>
            </w:r>
          </w:p>
        </w:tc>
        <w:tc>
          <w:tcPr>
            <w:tcW w:type="dxa" w:w="1305"/>
          </w:tcPr>
          <w:p>
            <w:pPr>
              <w:spacing w:after="0"/>
              <w:jc w:val="right"/>
            </w:pPr>
            <w:r>
              <w:rPr>
                <w:sz w:val="16"/>
              </w:rPr>
              <w:t>0.00216%</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$995,913,655</w:t>
            </w:r>
          </w:p>
        </w:tc>
        <w:tc>
          <w:tcPr>
            <w:tcW w:type="dxa" w:w="1137"/>
          </w:tcPr>
          <w:p>
            <w:pPr>
              <w:spacing w:after="0"/>
              <w:jc w:val="right"/>
            </w:pPr>
            <w:r>
              <w:rPr>
                <w:sz w:val="16"/>
              </w:rPr>
              <w:t>$46,626,131</w:t>
            </w:r>
          </w:p>
        </w:tc>
        <w:tc>
          <w:tcPr>
            <w:tcW w:type="dxa" w:w="1046"/>
          </w:tcPr>
          <w:p>
            <w:pPr>
              <w:spacing w:after="0"/>
              <w:jc w:val="right"/>
            </w:pPr>
            <w:r>
              <w:rPr>
                <w:sz w:val="16"/>
              </w:rPr>
              <w:t>4,563</w:t>
            </w:r>
          </w:p>
        </w:tc>
        <w:tc>
          <w:tcPr>
            <w:tcW w:type="dxa" w:w="948"/>
          </w:tcPr>
          <w:p>
            <w:pPr>
              <w:spacing w:after="0"/>
              <w:jc w:val="right"/>
            </w:pPr>
            <w:r>
              <w:rPr>
                <w:sz w:val="16"/>
              </w:rPr>
              <w:t>$4,686</w:t>
            </w:r>
          </w:p>
        </w:tc>
        <w:tc>
          <w:tcPr>
            <w:tcW w:type="dxa" w:w="1126"/>
          </w:tcPr>
          <w:p>
            <w:pPr>
              <w:spacing w:after="0"/>
              <w:jc w:val="right"/>
            </w:pPr>
            <w:r>
              <w:rPr>
                <w:sz w:val="16"/>
              </w:rPr>
              <w:t>$111</w:t>
            </w:r>
          </w:p>
        </w:tc>
        <w:tc>
          <w:tcPr>
            <w:tcW w:type="dxa" w:w="1009"/>
          </w:tcPr>
          <w:p>
            <w:pPr>
              <w:spacing w:after="0"/>
              <w:jc w:val="right"/>
            </w:pPr>
            <w:r>
              <w:rPr>
                <w:sz w:val="16"/>
              </w:rPr>
              <w:t>$1,642</w:t>
            </w:r>
          </w:p>
        </w:tc>
        <w:tc>
          <w:tcPr>
            <w:tcW w:type="dxa" w:w="1305"/>
          </w:tcPr>
          <w:p>
            <w:pPr>
              <w:spacing w:after="0"/>
              <w:jc w:val="right"/>
            </w:pPr>
            <w:r>
              <w:rPr>
                <w:sz w:val="16"/>
              </w:rPr>
              <w:t>0.000471%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$995,913,655</w:t>
            </w:r>
          </w:p>
        </w:tc>
        <w:tc>
          <w:tcPr>
            <w:tcW w:type="dxa" w:w="1137"/>
          </w:tcPr>
          <w:p>
            <w:pPr>
              <w:spacing w:after="0"/>
              <w:jc w:val="right"/>
            </w:pPr>
            <w:r>
              <w:rPr>
                <w:sz w:val="16"/>
              </w:rPr>
              <w:t>n/a</w:t>
            </w:r>
          </w:p>
        </w:tc>
        <w:tc>
          <w:tcPr>
            <w:tcW w:type="dxa" w:w="1046"/>
          </w:tcPr>
          <w:p>
            <w:pPr>
              <w:spacing w:after="0"/>
              <w:jc w:val="right"/>
            </w:pPr>
            <w:r>
              <w:rPr>
                <w:sz w:val="16"/>
              </w:rPr>
              <w:t>4,563</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09"/>
          </w:tcPr>
          <w:p>
            <w:pPr>
              <w:spacing w:after="0"/>
              <w:jc w:val="right"/>
            </w:pPr>
            <w:r>
              <w:rPr>
                <w:sz w:val="16"/>
              </w:rPr>
              <w:t>$1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$164,022,378</w:t>
            </w:r>
          </w:p>
        </w:tc>
        <w:tc>
          <w:tcPr>
            <w:tcW w:type="dxa" w:w="1137"/>
          </w:tcPr>
          <w:p>
            <w:pPr>
              <w:spacing w:after="0"/>
              <w:jc w:val="right"/>
            </w:pPr>
            <w:r>
              <w:rPr>
                <w:sz w:val="16"/>
              </w:rPr>
              <w:t>$23,781,668</w:t>
            </w:r>
          </w:p>
        </w:tc>
        <w:tc>
          <w:tcPr>
            <w:tcW w:type="dxa" w:w="1046"/>
          </w:tcPr>
          <w:p>
            <w:pPr>
              <w:spacing w:after="0"/>
              <w:jc w:val="right"/>
            </w:pPr>
            <w:r>
              <w:rPr>
                <w:sz w:val="16"/>
              </w:rPr>
              <w:t>1,103</w:t>
            </w:r>
          </w:p>
        </w:tc>
        <w:tc>
          <w:tcPr>
            <w:tcW w:type="dxa" w:w="948"/>
          </w:tcPr>
          <w:p>
            <w:pPr>
              <w:spacing w:after="0"/>
              <w:jc w:val="right"/>
            </w:pPr>
            <w:r>
              <w:rPr>
                <w:sz w:val="16"/>
              </w:rPr>
              <w:t>$592,732</w:t>
            </w:r>
          </w:p>
        </w:tc>
        <w:tc>
          <w:tcPr>
            <w:tcW w:type="dxa" w:w="1126"/>
          </w:tcPr>
          <w:p>
            <w:pPr>
              <w:spacing w:after="0"/>
              <w:jc w:val="right"/>
            </w:pPr>
            <w:r>
              <w:rPr>
                <w:sz w:val="16"/>
              </w:rPr>
              <w:t>$778</w:t>
            </w:r>
          </w:p>
        </w:tc>
        <w:tc>
          <w:tcPr>
            <w:tcW w:type="dxa" w:w="1009"/>
          </w:tcPr>
          <w:p>
            <w:pPr>
              <w:spacing w:after="0"/>
              <w:jc w:val="right"/>
            </w:pPr>
            <w:r>
              <w:rPr>
                <w:sz w:val="16"/>
              </w:rPr>
              <w:t>$28,531</w:t>
            </w:r>
          </w:p>
        </w:tc>
        <w:tc>
          <w:tcPr>
            <w:tcW w:type="dxa" w:w="1305"/>
          </w:tcPr>
          <w:p>
            <w:pPr>
              <w:spacing w:after="0"/>
              <w:jc w:val="right"/>
            </w:pPr>
            <w:r>
              <w:rPr>
                <w:sz w:val="16"/>
              </w:rPr>
              <w:t>0.361%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$995,913,655</w:t>
            </w:r>
          </w:p>
        </w:tc>
        <w:tc>
          <w:tcPr>
            <w:tcW w:type="dxa" w:w="1137"/>
          </w:tcPr>
          <w:p>
            <w:pPr>
              <w:spacing w:after="0"/>
              <w:jc w:val="right"/>
            </w:pPr>
            <w:r>
              <w:rPr>
                <w:sz w:val="16"/>
              </w:rPr>
              <w:t>$46,626,131</w:t>
            </w:r>
          </w:p>
        </w:tc>
        <w:tc>
          <w:tcPr>
            <w:tcW w:type="dxa" w:w="1046"/>
          </w:tcPr>
          <w:p>
            <w:pPr>
              <w:spacing w:after="0"/>
              <w:jc w:val="right"/>
            </w:pPr>
            <w:r>
              <w:rPr>
                <w:sz w:val="16"/>
              </w:rPr>
              <w:t>4,563</w:t>
            </w:r>
          </w:p>
        </w:tc>
        <w:tc>
          <w:tcPr>
            <w:tcW w:type="dxa" w:w="948"/>
          </w:tcPr>
          <w:p>
            <w:pPr>
              <w:spacing w:after="0"/>
              <w:jc w:val="right"/>
            </w:pPr>
            <w:r>
              <w:rPr>
                <w:sz w:val="16"/>
              </w:rPr>
              <w:t>$1,048</w:t>
            </w:r>
          </w:p>
        </w:tc>
        <w:tc>
          <w:tcPr>
            <w:tcW w:type="dxa" w:w="1126"/>
          </w:tcPr>
          <w:p>
            <w:pPr>
              <w:spacing w:after="0"/>
              <w:jc w:val="right"/>
            </w:pPr>
            <w:r>
              <w:rPr>
                <w:sz w:val="16"/>
              </w:rPr>
              <w:t>$14</w:t>
            </w:r>
          </w:p>
        </w:tc>
        <w:tc>
          <w:tcPr>
            <w:tcW w:type="dxa" w:w="1009"/>
          </w:tcPr>
          <w:p>
            <w:pPr>
              <w:spacing w:after="0"/>
              <w:jc w:val="right"/>
            </w:pPr>
            <w:r>
              <w:rPr>
                <w:sz w:val="16"/>
              </w:rPr>
              <w:t>$53,857</w:t>
            </w:r>
          </w:p>
        </w:tc>
        <w:tc>
          <w:tcPr>
            <w:tcW w:type="dxa" w:w="1305"/>
          </w:tcPr>
          <w:p>
            <w:pPr>
              <w:spacing w:after="0"/>
              <w:jc w:val="right"/>
            </w:pPr>
            <w:r>
              <w:rPr>
                <w:sz w:val="16"/>
              </w:rPr>
              <w:t>0.000105%</w:t>
            </w:r>
          </w:p>
        </w:tc>
        <w:tc>
          <w:tcPr>
            <w:tcW w:type="dxa" w:w="1228"/>
          </w:tcPr>
          <w:p>
            <w:pPr>
              <w:spacing w:after="0"/>
              <w:jc w:val="right"/>
            </w:pPr>
          </w:p>
        </w:tc>
        <w:tc>
          <w:tcPr>
            <w:tcW w:type="dxa" w:w="1112"/>
          </w:tcPr>
          <w:p>
            <w:pPr>
              <w:spacing w:after="0"/>
              <w:jc w:val="right"/>
            </w:pPr>
            <w:r>
              <w:rPr>
                <w:sz w:val="16"/>
              </w:rPr>
              <w:t>$24,000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2023-04-11 (Storm Events through 2026-06-30): 18 county-coded records, 18 with a damage value recorded (including $0), $0; 39 zone-level records, 39 with a damage value recorded (including $0), $24,000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4,563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$995,913,655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$46,626,131</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$1,746,507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$375,910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Oneida County</w:t>
            </w:r>
          </w:p>
        </w:tc>
        <w:tc>
          <w:tcPr>
            <w:tcW w:type="dxa" w:w="1636"/>
          </w:tcPr>
          <w:p>
            <w:pPr>
              <w:spacing w:after="0"/>
              <w:jc w:val="left"/>
            </w:pPr>
            <w:r>
              <w:rPr>
                <w:sz w:val="16"/>
              </w:rPr>
              <w:t>160229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Malad City city</w:t>
            </w:r>
          </w:p>
        </w:tc>
        <w:tc>
          <w:tcPr>
            <w:tcW w:type="dxa" w:w="1636"/>
          </w:tcPr>
          <w:p>
            <w:pPr>
              <w:spacing w:after="0"/>
              <w:jc w:val="left"/>
            </w:pPr>
            <w:r>
              <w:rPr>
                <w:sz w:val="16"/>
              </w:rPr>
              <w:t>160106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Oneida County, ID: risk-assessment baseline packet, release 2026-10 (data as of 2026-09-30; County FIPS 16071). Automated baseline. </w:t>
      </w:r>
      <w:hyperlink r:id="rId15">
        <w:r>
          <w:rPr>
            <w:color w:val="1F4E99"/>
            <w:sz w:val="17"/>
            <w:u w:val="single"/>
          </w:rPr>
          <w:t>https://hazardplain.org/id/16071/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Oneida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Oneida County, ID: Risk-assessment baseline packet</dc:title>
  <dc:subject>Hazard Plain release 2026-10, as of 2026-09-30. Automated baseline</dc:subject>
  <dc:creator>Hazard Plain</dc:creator>
  <cp:keywords>Hazard Plain; hazard mitigation; risk assessment; 16071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