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Gooding County, ID</w:t>
      </w:r>
    </w:p>
    <w:p>
      <w:pPr>
        <w:spacing w:after="120" w:before="0"/>
      </w:pPr>
      <w:r>
        <w:rPr>
          <w:color w:val="555555"/>
          <w:sz w:val="24"/>
        </w:rPr>
        <w:t>Risk-assessment baseline packet</w:t>
      </w:r>
    </w:p>
    <w:p>
      <w:pPr>
        <w:spacing w:after="120" w:before="0"/>
      </w:pPr>
      <w:r>
        <w:rPr>
          <w:b/>
          <w:sz w:val="18"/>
        </w:rPr>
        <w:t xml:space="preserve">County FIPS: </w:t>
      </w:r>
      <w:r>
        <w:rPr>
          <w:sz w:val="18"/>
        </w:rPr>
        <w:t>16047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2025-11-08. Plan: Gooding County (FEMA plan 106696), approved 2020-11-09.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2020-11-09: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($3,771,441 a year), Inland Flooding ($2,964,583) and Heat Wave ($486,958).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2025-11-08</w:t>
      </w:r>
    </w:p>
    <w:p>
      <w:pPr>
        <w:keepNext/>
        <w:spacing w:after="40" w:before="0"/>
      </w:pPr>
      <w:r>
        <w:rPr>
          <w:b/>
        </w:rPr>
        <w:t xml:space="preserve">Plan: </w:t>
      </w:r>
      <w:r>
        <w:rPr/>
        <w:t>Gooding County (FEMA plan 106696)</w:t>
      </w:r>
    </w:p>
    <w:p>
      <w:pPr>
        <w:keepNext/>
        <w:spacing w:after="40" w:before="0"/>
      </w:pPr>
      <w:r>
        <w:rPr>
          <w:b/>
        </w:rPr>
        <w:t xml:space="preserve">Approved: </w:t>
      </w:r>
      <w:r>
        <w:rPr/>
        <w:t>2020-11-09</w:t>
      </w:r>
    </w:p>
    <w:p>
      <w:pPr>
        <w:keepNext/>
        <w:spacing w:after="40" w:before="0"/>
      </w:pPr>
      <w:r>
        <w:rPr>
          <w:b/>
        </w:rPr>
        <w:t xml:space="preserve">Days since expiry: </w:t>
      </w:r>
      <w:r>
        <w:rPr/>
        <w:t>326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3"/>
        <w:gridCol w:w="710"/>
        <w:gridCol w:w="2109"/>
        <w:gridCol w:w="3228"/>
        <w:gridCol w:w="1083"/>
        <w:gridCol w:w="1083"/>
        <w:gridCol w:w="934"/>
        <w:gridCol w:w="3601"/>
      </w:tblGrid>
      <w:tr>
        <w:trPr>
          <w:cantSplit/>
          <w:tblHeader/>
        </w:trPr>
        <w:tc>
          <w:tcPr>
            <w:tcW w:type="dxa" w:w="1363"/>
            <w:shd w:val="clear" w:color="auto" w:fill="E8E8E8"/>
          </w:tcPr>
          <w:p>
            <w:pPr>
              <w:spacing w:after="0"/>
              <w:jc w:val="left"/>
            </w:pPr>
            <w:r>
              <w:rPr>
                <w:b/>
                <w:sz w:val="16"/>
              </w:rPr>
              <w:t>Jurisdiction</w:t>
            </w:r>
          </w:p>
        </w:tc>
        <w:tc>
          <w:tcPr>
            <w:tcW w:type="dxa" w:w="710"/>
            <w:shd w:val="clear" w:color="auto" w:fill="E8E8E8"/>
          </w:tcPr>
          <w:p>
            <w:pPr>
              <w:spacing w:after="0"/>
              <w:jc w:val="left"/>
            </w:pPr>
            <w:r>
              <w:rPr>
                <w:b/>
                <w:sz w:val="16"/>
              </w:rPr>
              <w:t>Type</w:t>
            </w:r>
          </w:p>
        </w:tc>
        <w:tc>
          <w:tcPr>
            <w:tcW w:type="dxa" w:w="2109"/>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83"/>
            <w:shd w:val="clear" w:color="auto" w:fill="E8E8E8"/>
          </w:tcPr>
          <w:p>
            <w:pPr>
              <w:spacing w:after="0"/>
              <w:jc w:val="left"/>
            </w:pPr>
            <w:r>
              <w:rPr>
                <w:b/>
                <w:sz w:val="16"/>
              </w:rPr>
              <w:t>Approved</w:t>
            </w:r>
          </w:p>
        </w:tc>
        <w:tc>
          <w:tcPr>
            <w:tcW w:type="dxa" w:w="1083"/>
            <w:shd w:val="clear" w:color="auto" w:fill="E8E8E8"/>
          </w:tcPr>
          <w:p>
            <w:pPr>
              <w:spacing w:after="0"/>
              <w:jc w:val="left"/>
            </w:pPr>
            <w:r>
              <w:rPr>
                <w:b/>
                <w:sz w:val="16"/>
              </w:rPr>
              <w:t>Expires</w:t>
            </w:r>
          </w:p>
        </w:tc>
        <w:tc>
          <w:tcPr>
            <w:tcW w:type="dxa" w:w="9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01"/>
            <w:shd w:val="clear" w:color="auto" w:fill="E8E8E8"/>
          </w:tcPr>
          <w:p>
            <w:pPr>
              <w:spacing w:after="0"/>
              <w:jc w:val="left"/>
            </w:pPr>
            <w:r>
              <w:rPr>
                <w:b/>
                <w:sz w:val="16"/>
              </w:rPr>
              <w:t>Update underway</w:t>
            </w:r>
          </w:p>
        </w:tc>
      </w:tr>
      <w:tr>
        <w:trPr>
          <w:cantSplit/>
        </w:trPr>
        <w:tc>
          <w:tcPr>
            <w:tcW w:type="dxa" w:w="1363"/>
          </w:tcPr>
          <w:p>
            <w:pPr>
              <w:spacing w:after="0"/>
              <w:jc w:val="left"/>
            </w:pPr>
            <w:r>
              <w:rPr>
                <w:sz w:val="16"/>
              </w:rPr>
              <w:t>Gooding County</w:t>
            </w:r>
          </w:p>
        </w:tc>
        <w:tc>
          <w:tcPr>
            <w:tcW w:type="dxa" w:w="710"/>
          </w:tcPr>
          <w:p>
            <w:pPr>
              <w:spacing w:after="0"/>
              <w:jc w:val="left"/>
            </w:pPr>
            <w:r>
              <w:rPr>
                <w:sz w:val="16"/>
              </w:rPr>
              <w:t>County</w:t>
            </w:r>
          </w:p>
        </w:tc>
        <w:tc>
          <w:tcPr>
            <w:tcW w:type="dxa" w:w="2109"/>
          </w:tcPr>
          <w:p>
            <w:pPr>
              <w:spacing w:after="0"/>
              <w:jc w:val="left"/>
            </w:pPr>
            <w:r>
              <w:rPr>
                <w:sz w:val="16"/>
              </w:rPr>
              <w:t>Expired on 2025-11-08</w:t>
            </w:r>
          </w:p>
        </w:tc>
        <w:tc>
          <w:tcPr>
            <w:tcW w:type="dxa" w:w="3228"/>
          </w:tcPr>
          <w:p>
            <w:pPr>
              <w:spacing w:after="0"/>
              <w:jc w:val="left"/>
            </w:pPr>
            <w:r>
              <w:rPr>
                <w:sz w:val="16"/>
              </w:rPr>
              <w:t>Gooding County (FEMA plan 106696)</w:t>
            </w:r>
          </w:p>
        </w:tc>
        <w:tc>
          <w:tcPr>
            <w:tcW w:type="dxa" w:w="1083"/>
          </w:tcPr>
          <w:p>
            <w:pPr>
              <w:spacing w:after="0"/>
              <w:jc w:val="left"/>
            </w:pPr>
            <w:r>
              <w:rPr>
                <w:sz w:val="16"/>
              </w:rPr>
              <w:t>2020-11-09</w:t>
            </w:r>
          </w:p>
        </w:tc>
        <w:tc>
          <w:tcPr>
            <w:tcW w:type="dxa" w:w="1083"/>
          </w:tcPr>
          <w:p>
            <w:pPr>
              <w:spacing w:after="0"/>
              <w:jc w:val="left"/>
            </w:pPr>
            <w:r>
              <w:rPr>
                <w:sz w:val="16"/>
              </w:rPr>
              <w:t>2025-11-08</w:t>
            </w:r>
          </w:p>
        </w:tc>
        <w:tc>
          <w:tcPr>
            <w:tcW w:type="dxa" w:w="934"/>
          </w:tcPr>
          <w:p>
            <w:pPr>
              <w:spacing w:after="0"/>
              <w:jc w:val="right"/>
            </w:pPr>
            <w:r>
              <w:rPr>
                <w:sz w:val="16"/>
              </w:rPr>
              <w:t>-326</w:t>
            </w:r>
          </w:p>
        </w:tc>
        <w:tc>
          <w:tcPr>
            <w:tcW w:type="dxa" w:w="3601"/>
          </w:tcPr>
          <w:p>
            <w:pPr>
              <w:spacing w:after="0"/>
              <w:jc w:val="left"/>
            </w:pPr>
            <w:r>
              <w:rPr>
                <w:sz w:val="16"/>
              </w:rPr>
              <w:t>FEMA tracker shows a plan in progress</w:t>
            </w:r>
          </w:p>
        </w:tc>
      </w:tr>
      <w:tr>
        <w:trPr>
          <w:cantSplit/>
        </w:trPr>
        <w:tc>
          <w:tcPr>
            <w:tcW w:type="dxa" w:w="1363"/>
          </w:tcPr>
          <w:p>
            <w:pPr>
              <w:spacing w:after="0"/>
              <w:jc w:val="left"/>
            </w:pPr>
            <w:r>
              <w:rPr>
                <w:sz w:val="16"/>
              </w:rPr>
              <w:t>Bliss city</w:t>
            </w:r>
          </w:p>
        </w:tc>
        <w:tc>
          <w:tcPr>
            <w:tcW w:type="dxa" w:w="710"/>
          </w:tcPr>
          <w:p>
            <w:pPr>
              <w:spacing w:after="0"/>
              <w:jc w:val="left"/>
            </w:pPr>
            <w:r>
              <w:rPr>
                <w:sz w:val="16"/>
              </w:rPr>
              <w:t>City</w:t>
            </w:r>
          </w:p>
        </w:tc>
        <w:tc>
          <w:tcPr>
            <w:tcW w:type="dxa" w:w="2109"/>
          </w:tcPr>
          <w:p>
            <w:pPr>
              <w:spacing w:after="0"/>
              <w:jc w:val="left"/>
            </w:pPr>
            <w:r>
              <w:rPr>
                <w:sz w:val="16"/>
              </w:rPr>
              <w:t>Expired on 2025-11-08</w:t>
            </w:r>
          </w:p>
        </w:tc>
        <w:tc>
          <w:tcPr>
            <w:tcW w:type="dxa" w:w="3228"/>
          </w:tcPr>
          <w:p>
            <w:pPr>
              <w:spacing w:after="0"/>
              <w:jc w:val="left"/>
            </w:pPr>
            <w:r>
              <w:rPr>
                <w:sz w:val="16"/>
              </w:rPr>
              <w:t>Gooding County (FEMA plan 106696)</w:t>
            </w:r>
          </w:p>
        </w:tc>
        <w:tc>
          <w:tcPr>
            <w:tcW w:type="dxa" w:w="1083"/>
          </w:tcPr>
          <w:p>
            <w:pPr>
              <w:spacing w:after="0"/>
              <w:jc w:val="left"/>
            </w:pPr>
            <w:r>
              <w:rPr>
                <w:sz w:val="16"/>
              </w:rPr>
              <w:t>2020-11-09</w:t>
            </w:r>
          </w:p>
        </w:tc>
        <w:tc>
          <w:tcPr>
            <w:tcW w:type="dxa" w:w="1083"/>
          </w:tcPr>
          <w:p>
            <w:pPr>
              <w:spacing w:after="0"/>
              <w:jc w:val="left"/>
            </w:pPr>
            <w:r>
              <w:rPr>
                <w:sz w:val="16"/>
              </w:rPr>
              <w:t>2025-11-08</w:t>
            </w:r>
          </w:p>
        </w:tc>
        <w:tc>
          <w:tcPr>
            <w:tcW w:type="dxa" w:w="934"/>
          </w:tcPr>
          <w:p>
            <w:pPr>
              <w:spacing w:after="0"/>
              <w:jc w:val="right"/>
            </w:pPr>
            <w:r>
              <w:rPr>
                <w:sz w:val="16"/>
              </w:rPr>
              <w:t>-326</w:t>
            </w:r>
          </w:p>
        </w:tc>
        <w:tc>
          <w:tcPr>
            <w:tcW w:type="dxa" w:w="3601"/>
          </w:tcPr>
          <w:p>
            <w:pPr>
              <w:spacing w:after="0"/>
              <w:jc w:val="left"/>
            </w:pPr>
            <w:r>
              <w:rPr>
                <w:sz w:val="16"/>
              </w:rPr>
              <w:t>FEMA tracker shows a plan in progress</w:t>
            </w:r>
          </w:p>
        </w:tc>
      </w:tr>
      <w:tr>
        <w:trPr>
          <w:cantSplit/>
        </w:trPr>
        <w:tc>
          <w:tcPr>
            <w:tcW w:type="dxa" w:w="1363"/>
          </w:tcPr>
          <w:p>
            <w:pPr>
              <w:spacing w:after="0"/>
              <w:jc w:val="left"/>
            </w:pPr>
            <w:r>
              <w:rPr>
                <w:sz w:val="16"/>
              </w:rPr>
              <w:t>Gooding city</w:t>
            </w:r>
          </w:p>
        </w:tc>
        <w:tc>
          <w:tcPr>
            <w:tcW w:type="dxa" w:w="710"/>
          </w:tcPr>
          <w:p>
            <w:pPr>
              <w:spacing w:after="0"/>
              <w:jc w:val="left"/>
            </w:pPr>
            <w:r>
              <w:rPr>
                <w:sz w:val="16"/>
              </w:rPr>
              <w:t>City</w:t>
            </w:r>
          </w:p>
        </w:tc>
        <w:tc>
          <w:tcPr>
            <w:tcW w:type="dxa" w:w="2109"/>
          </w:tcPr>
          <w:p>
            <w:pPr>
              <w:spacing w:after="0"/>
              <w:jc w:val="left"/>
            </w:pPr>
            <w:r>
              <w:rPr>
                <w:sz w:val="16"/>
              </w:rPr>
              <w:t>Expired on 2025-11-08</w:t>
            </w:r>
          </w:p>
        </w:tc>
        <w:tc>
          <w:tcPr>
            <w:tcW w:type="dxa" w:w="3228"/>
          </w:tcPr>
          <w:p>
            <w:pPr>
              <w:spacing w:after="0"/>
              <w:jc w:val="left"/>
            </w:pPr>
            <w:r>
              <w:rPr>
                <w:sz w:val="16"/>
              </w:rPr>
              <w:t>Gooding County (FEMA plan 106696)</w:t>
            </w:r>
          </w:p>
        </w:tc>
        <w:tc>
          <w:tcPr>
            <w:tcW w:type="dxa" w:w="1083"/>
          </w:tcPr>
          <w:p>
            <w:pPr>
              <w:spacing w:after="0"/>
              <w:jc w:val="left"/>
            </w:pPr>
            <w:r>
              <w:rPr>
                <w:sz w:val="16"/>
              </w:rPr>
              <w:t>2020-11-09</w:t>
            </w:r>
          </w:p>
        </w:tc>
        <w:tc>
          <w:tcPr>
            <w:tcW w:type="dxa" w:w="1083"/>
          </w:tcPr>
          <w:p>
            <w:pPr>
              <w:spacing w:after="0"/>
              <w:jc w:val="left"/>
            </w:pPr>
            <w:r>
              <w:rPr>
                <w:sz w:val="16"/>
              </w:rPr>
              <w:t>2025-11-08</w:t>
            </w:r>
          </w:p>
        </w:tc>
        <w:tc>
          <w:tcPr>
            <w:tcW w:type="dxa" w:w="934"/>
          </w:tcPr>
          <w:p>
            <w:pPr>
              <w:spacing w:after="0"/>
              <w:jc w:val="right"/>
            </w:pPr>
            <w:r>
              <w:rPr>
                <w:sz w:val="16"/>
              </w:rPr>
              <w:t>-326</w:t>
            </w:r>
          </w:p>
        </w:tc>
        <w:tc>
          <w:tcPr>
            <w:tcW w:type="dxa" w:w="3601"/>
          </w:tcPr>
          <w:p>
            <w:pPr>
              <w:spacing w:after="0"/>
              <w:jc w:val="left"/>
            </w:pPr>
            <w:r>
              <w:rPr>
                <w:sz w:val="16"/>
              </w:rPr>
              <w:t>FEMA tracker shows a plan in progress</w:t>
            </w:r>
          </w:p>
        </w:tc>
      </w:tr>
      <w:tr>
        <w:trPr>
          <w:cantSplit/>
        </w:trPr>
        <w:tc>
          <w:tcPr>
            <w:tcW w:type="dxa" w:w="1363"/>
          </w:tcPr>
          <w:p>
            <w:pPr>
              <w:spacing w:after="0"/>
              <w:jc w:val="left"/>
            </w:pPr>
            <w:r>
              <w:rPr>
                <w:sz w:val="16"/>
              </w:rPr>
              <w:t>Hagerman city</w:t>
            </w:r>
          </w:p>
        </w:tc>
        <w:tc>
          <w:tcPr>
            <w:tcW w:type="dxa" w:w="710"/>
          </w:tcPr>
          <w:p>
            <w:pPr>
              <w:spacing w:after="0"/>
              <w:jc w:val="left"/>
            </w:pPr>
            <w:r>
              <w:rPr>
                <w:sz w:val="16"/>
              </w:rPr>
              <w:t>City</w:t>
            </w:r>
          </w:p>
        </w:tc>
        <w:tc>
          <w:tcPr>
            <w:tcW w:type="dxa" w:w="2109"/>
          </w:tcPr>
          <w:p>
            <w:pPr>
              <w:spacing w:after="0"/>
              <w:jc w:val="left"/>
            </w:pPr>
            <w:r>
              <w:rPr>
                <w:sz w:val="16"/>
              </w:rPr>
              <w:t>Expired on 2025-11-08</w:t>
            </w:r>
          </w:p>
        </w:tc>
        <w:tc>
          <w:tcPr>
            <w:tcW w:type="dxa" w:w="3228"/>
          </w:tcPr>
          <w:p>
            <w:pPr>
              <w:spacing w:after="0"/>
              <w:jc w:val="left"/>
            </w:pPr>
            <w:r>
              <w:rPr>
                <w:sz w:val="16"/>
              </w:rPr>
              <w:t>Gooding County (FEMA plan 106696)</w:t>
            </w:r>
          </w:p>
        </w:tc>
        <w:tc>
          <w:tcPr>
            <w:tcW w:type="dxa" w:w="1083"/>
          </w:tcPr>
          <w:p>
            <w:pPr>
              <w:spacing w:after="0"/>
              <w:jc w:val="left"/>
            </w:pPr>
            <w:r>
              <w:rPr>
                <w:sz w:val="16"/>
              </w:rPr>
              <w:t>2020-11-09</w:t>
            </w:r>
          </w:p>
        </w:tc>
        <w:tc>
          <w:tcPr>
            <w:tcW w:type="dxa" w:w="1083"/>
          </w:tcPr>
          <w:p>
            <w:pPr>
              <w:spacing w:after="0"/>
              <w:jc w:val="left"/>
            </w:pPr>
            <w:r>
              <w:rPr>
                <w:sz w:val="16"/>
              </w:rPr>
              <w:t>2025-11-08</w:t>
            </w:r>
          </w:p>
        </w:tc>
        <w:tc>
          <w:tcPr>
            <w:tcW w:type="dxa" w:w="934"/>
          </w:tcPr>
          <w:p>
            <w:pPr>
              <w:spacing w:after="0"/>
              <w:jc w:val="right"/>
            </w:pPr>
            <w:r>
              <w:rPr>
                <w:sz w:val="16"/>
              </w:rPr>
              <w:t>-326</w:t>
            </w:r>
          </w:p>
        </w:tc>
        <w:tc>
          <w:tcPr>
            <w:tcW w:type="dxa" w:w="3601"/>
          </w:tcPr>
          <w:p>
            <w:pPr>
              <w:spacing w:after="0"/>
              <w:jc w:val="left"/>
            </w:pPr>
            <w:r>
              <w:rPr>
                <w:sz w:val="16"/>
              </w:rPr>
              <w:t>FEMA tracker shows a plan in progress</w:t>
            </w:r>
          </w:p>
        </w:tc>
      </w:tr>
      <w:tr>
        <w:trPr>
          <w:cantSplit/>
        </w:trPr>
        <w:tc>
          <w:tcPr>
            <w:tcW w:type="dxa" w:w="1363"/>
          </w:tcPr>
          <w:p>
            <w:pPr>
              <w:spacing w:after="0"/>
              <w:jc w:val="left"/>
            </w:pPr>
            <w:r>
              <w:rPr>
                <w:sz w:val="16"/>
              </w:rPr>
              <w:t>Wendell city</w:t>
            </w:r>
          </w:p>
        </w:tc>
        <w:tc>
          <w:tcPr>
            <w:tcW w:type="dxa" w:w="710"/>
          </w:tcPr>
          <w:p>
            <w:pPr>
              <w:spacing w:after="0"/>
              <w:jc w:val="left"/>
            </w:pPr>
            <w:r>
              <w:rPr>
                <w:sz w:val="16"/>
              </w:rPr>
              <w:t>City</w:t>
            </w:r>
          </w:p>
        </w:tc>
        <w:tc>
          <w:tcPr>
            <w:tcW w:type="dxa" w:w="2109"/>
          </w:tcPr>
          <w:p>
            <w:pPr>
              <w:spacing w:after="0"/>
              <w:jc w:val="left"/>
            </w:pPr>
            <w:r>
              <w:rPr>
                <w:sz w:val="16"/>
              </w:rPr>
              <w:t>Expired on 2025-11-08</w:t>
            </w:r>
          </w:p>
        </w:tc>
        <w:tc>
          <w:tcPr>
            <w:tcW w:type="dxa" w:w="3228"/>
          </w:tcPr>
          <w:p>
            <w:pPr>
              <w:spacing w:after="0"/>
              <w:jc w:val="left"/>
            </w:pPr>
            <w:r>
              <w:rPr>
                <w:sz w:val="16"/>
              </w:rPr>
              <w:t>Gooding County (FEMA plan 106696)</w:t>
            </w:r>
          </w:p>
        </w:tc>
        <w:tc>
          <w:tcPr>
            <w:tcW w:type="dxa" w:w="1083"/>
          </w:tcPr>
          <w:p>
            <w:pPr>
              <w:spacing w:after="0"/>
              <w:jc w:val="left"/>
            </w:pPr>
            <w:r>
              <w:rPr>
                <w:sz w:val="16"/>
              </w:rPr>
              <w:t>2020-11-09</w:t>
            </w:r>
          </w:p>
        </w:tc>
        <w:tc>
          <w:tcPr>
            <w:tcW w:type="dxa" w:w="1083"/>
          </w:tcPr>
          <w:p>
            <w:pPr>
              <w:spacing w:after="0"/>
              <w:jc w:val="left"/>
            </w:pPr>
            <w:r>
              <w:rPr>
                <w:sz w:val="16"/>
              </w:rPr>
              <w:t>2025-11-08</w:t>
            </w:r>
          </w:p>
        </w:tc>
        <w:tc>
          <w:tcPr>
            <w:tcW w:type="dxa" w:w="934"/>
          </w:tcPr>
          <w:p>
            <w:pPr>
              <w:spacing w:after="0"/>
              <w:jc w:val="right"/>
            </w:pPr>
            <w:r>
              <w:rPr>
                <w:sz w:val="16"/>
              </w:rPr>
              <w:t>-326</w:t>
            </w:r>
          </w:p>
        </w:tc>
        <w:tc>
          <w:tcPr>
            <w:tcW w:type="dxa" w:w="3601"/>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037"/>
        <w:gridCol w:w="1230"/>
        <w:gridCol w:w="1037"/>
        <w:gridCol w:w="1126"/>
        <w:gridCol w:w="1514"/>
        <w:gridCol w:w="1133"/>
        <w:gridCol w:w="1711"/>
        <w:gridCol w:w="1636"/>
        <w:gridCol w:w="19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Wildfire</w:t>
            </w:r>
          </w:p>
        </w:tc>
        <w:tc>
          <w:tcPr>
            <w:tcW w:type="dxa" w:w="1037"/>
          </w:tcPr>
          <w:p>
            <w:pPr>
              <w:spacing w:after="0"/>
              <w:jc w:val="left"/>
            </w:pPr>
            <w:r>
              <w:rPr>
                <w:sz w:val="16"/>
              </w:rPr>
              <w:t>Relatively Moderate</w:t>
            </w:r>
          </w:p>
        </w:tc>
        <w:tc>
          <w:tcPr>
            <w:tcW w:type="dxa" w:w="1230"/>
          </w:tcPr>
          <w:p>
            <w:pPr>
              <w:spacing w:after="0"/>
              <w:jc w:val="left"/>
            </w:pPr>
            <w:r>
              <w:rPr>
                <w:sz w:val="16"/>
              </w:rPr>
              <w:t>Relatively Moderate</w:t>
            </w:r>
          </w:p>
        </w:tc>
        <w:tc>
          <w:tcPr>
            <w:tcW w:type="dxa" w:w="1037"/>
          </w:tcPr>
          <w:p>
            <w:pPr>
              <w:spacing w:after="0"/>
              <w:jc w:val="right"/>
            </w:pPr>
            <w:r>
              <w:rPr>
                <w:sz w:val="16"/>
              </w:rPr>
              <w:t>$3,636,643</w:t>
            </w:r>
          </w:p>
        </w:tc>
        <w:tc>
          <w:tcPr>
            <w:tcW w:type="dxa" w:w="1126"/>
          </w:tcPr>
          <w:p>
            <w:pPr>
              <w:spacing w:after="0"/>
              <w:jc w:val="right"/>
            </w:pPr>
            <w:r>
              <w:rPr>
                <w:sz w:val="16"/>
              </w:rPr>
              <w:t>$18,528</w:t>
            </w:r>
          </w:p>
        </w:tc>
        <w:tc>
          <w:tcPr>
            <w:tcW w:type="dxa" w:w="1514"/>
          </w:tcPr>
          <w:p>
            <w:pPr>
              <w:spacing w:after="0"/>
              <w:jc w:val="right"/>
            </w:pPr>
            <w:r>
              <w:rPr>
                <w:sz w:val="16"/>
              </w:rPr>
              <w:t>$116,270</w:t>
            </w:r>
          </w:p>
        </w:tc>
        <w:tc>
          <w:tcPr>
            <w:tcW w:type="dxa" w:w="1133"/>
          </w:tcPr>
          <w:p>
            <w:pPr>
              <w:spacing w:after="0"/>
              <w:jc w:val="right"/>
            </w:pPr>
            <w:r>
              <w:rPr>
                <w:sz w:val="16"/>
              </w:rPr>
              <w:t>$3,771,441</w:t>
            </w:r>
          </w:p>
        </w:tc>
        <w:tc>
          <w:tcPr>
            <w:tcW w:type="dxa" w:w="1711"/>
          </w:tcPr>
          <w:p>
            <w:pPr>
              <w:spacing w:after="0"/>
              <w:jc w:val="right"/>
            </w:pPr>
            <w:r>
              <w:rPr>
                <w:sz w:val="16"/>
              </w:rPr>
              <w:t>2</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$2,930,851</w:t>
            </w:r>
          </w:p>
        </w:tc>
        <w:tc>
          <w:tcPr>
            <w:tcW w:type="dxa" w:w="1126"/>
          </w:tcPr>
          <w:p>
            <w:pPr>
              <w:spacing w:after="0"/>
              <w:jc w:val="right"/>
            </w:pPr>
            <w:r>
              <w:rPr>
                <w:sz w:val="16"/>
              </w:rPr>
              <w:t>$28,945</w:t>
            </w:r>
          </w:p>
        </w:tc>
        <w:tc>
          <w:tcPr>
            <w:tcW w:type="dxa" w:w="1514"/>
          </w:tcPr>
          <w:p>
            <w:pPr>
              <w:spacing w:after="0"/>
              <w:jc w:val="right"/>
            </w:pPr>
            <w:r>
              <w:rPr>
                <w:sz w:val="16"/>
              </w:rPr>
              <w:t>$4,787</w:t>
            </w:r>
          </w:p>
        </w:tc>
        <w:tc>
          <w:tcPr>
            <w:tcW w:type="dxa" w:w="1133"/>
          </w:tcPr>
          <w:p>
            <w:pPr>
              <w:spacing w:after="0"/>
              <w:jc w:val="right"/>
            </w:pPr>
            <w:r>
              <w:rPr>
                <w:sz w:val="16"/>
              </w:rPr>
              <w:t>$2,964,583</w:t>
            </w:r>
          </w:p>
        </w:tc>
        <w:tc>
          <w:tcPr>
            <w:tcW w:type="dxa" w:w="1711"/>
          </w:tcPr>
          <w:p>
            <w:pPr>
              <w:spacing w:after="0"/>
              <w:jc w:val="right"/>
            </w:pPr>
            <w:r>
              <w:rPr>
                <w:sz w:val="16"/>
              </w:rPr>
              <w:t>5</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$84</w:t>
            </w:r>
          </w:p>
        </w:tc>
        <w:tc>
          <w:tcPr>
            <w:tcW w:type="dxa" w:w="1126"/>
          </w:tcPr>
          <w:p>
            <w:pPr>
              <w:spacing w:after="0"/>
              <w:jc w:val="right"/>
            </w:pPr>
            <w:r>
              <w:rPr>
                <w:sz w:val="16"/>
              </w:rPr>
              <w:t>$105,007</w:t>
            </w:r>
          </w:p>
        </w:tc>
        <w:tc>
          <w:tcPr>
            <w:tcW w:type="dxa" w:w="1514"/>
          </w:tcPr>
          <w:p>
            <w:pPr>
              <w:spacing w:after="0"/>
              <w:jc w:val="right"/>
            </w:pPr>
            <w:r>
              <w:rPr>
                <w:sz w:val="16"/>
              </w:rPr>
              <w:t>$381,868</w:t>
            </w:r>
          </w:p>
        </w:tc>
        <w:tc>
          <w:tcPr>
            <w:tcW w:type="dxa" w:w="1133"/>
          </w:tcPr>
          <w:p>
            <w:pPr>
              <w:spacing w:after="0"/>
              <w:jc w:val="right"/>
            </w:pPr>
            <w:r>
              <w:rPr>
                <w:sz w:val="16"/>
              </w:rPr>
              <w:t>$486,958</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$343,338</w:t>
            </w:r>
          </w:p>
        </w:tc>
        <w:tc>
          <w:tcPr>
            <w:tcW w:type="dxa" w:w="1126"/>
          </w:tcPr>
          <w:p>
            <w:pPr>
              <w:spacing w:after="0"/>
              <w:jc w:val="right"/>
            </w:pPr>
            <w:r>
              <w:rPr>
                <w:sz w:val="16"/>
              </w:rPr>
              <w:t>n/a</w:t>
            </w:r>
          </w:p>
        </w:tc>
        <w:tc>
          <w:tcPr>
            <w:tcW w:type="dxa" w:w="1514"/>
          </w:tcPr>
          <w:p>
            <w:pPr>
              <w:spacing w:after="0"/>
              <w:jc w:val="right"/>
            </w:pPr>
            <w:r>
              <w:rPr>
                <w:sz w:val="16"/>
              </w:rPr>
              <w:t>$68,249</w:t>
            </w:r>
          </w:p>
        </w:tc>
        <w:tc>
          <w:tcPr>
            <w:tcW w:type="dxa" w:w="1133"/>
          </w:tcPr>
          <w:p>
            <w:pPr>
              <w:spacing w:after="0"/>
              <w:jc w:val="right"/>
            </w:pPr>
            <w:r>
              <w:rPr>
                <w:sz w:val="16"/>
              </w:rPr>
              <w:t>$411,587</w:t>
            </w:r>
          </w:p>
        </w:tc>
        <w:tc>
          <w:tcPr>
            <w:tcW w:type="dxa" w:w="1711"/>
          </w:tcPr>
          <w:p>
            <w:pPr>
              <w:spacing w:after="0"/>
              <w:jc w:val="right"/>
            </w:pPr>
          </w:p>
        </w:tc>
        <w:tc>
          <w:tcPr>
            <w:tcW w:type="dxa" w:w="1636"/>
          </w:tcPr>
          <w:p>
            <w:pPr>
              <w:spacing w:after="0"/>
              <w:jc w:val="left"/>
            </w:pPr>
          </w:p>
        </w:tc>
        <w:tc>
          <w:tcPr>
            <w:tcW w:type="dxa" w:w="1958"/>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$548</w:t>
            </w:r>
          </w:p>
        </w:tc>
        <w:tc>
          <w:tcPr>
            <w:tcW w:type="dxa" w:w="1126"/>
          </w:tcPr>
          <w:p>
            <w:pPr>
              <w:spacing w:after="0"/>
              <w:jc w:val="right"/>
            </w:pPr>
            <w:r>
              <w:rPr>
                <w:sz w:val="16"/>
              </w:rPr>
              <w:t>$127,309</w:t>
            </w:r>
          </w:p>
        </w:tc>
        <w:tc>
          <w:tcPr>
            <w:tcW w:type="dxa" w:w="1514"/>
          </w:tcPr>
          <w:p>
            <w:pPr>
              <w:spacing w:after="0"/>
              <w:jc w:val="right"/>
            </w:pPr>
            <w:r>
              <w:rPr>
                <w:sz w:val="16"/>
              </w:rPr>
              <w:t>$134,325</w:t>
            </w:r>
          </w:p>
        </w:tc>
        <w:tc>
          <w:tcPr>
            <w:tcW w:type="dxa" w:w="1133"/>
          </w:tcPr>
          <w:p>
            <w:pPr>
              <w:spacing w:after="0"/>
              <w:jc w:val="right"/>
            </w:pPr>
            <w:r>
              <w:rPr>
                <w:sz w:val="16"/>
              </w:rPr>
              <w:t>$262,182</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037"/>
          </w:tcPr>
          <w:p>
            <w:pPr>
              <w:spacing w:after="0"/>
              <w:jc w:val="left"/>
            </w:pPr>
            <w:r>
              <w:rPr>
                <w:sz w:val="16"/>
              </w:rPr>
              <w:t>Relatively Moderate</w:t>
            </w:r>
          </w:p>
        </w:tc>
        <w:tc>
          <w:tcPr>
            <w:tcW w:type="dxa" w:w="1230"/>
          </w:tcPr>
          <w:p>
            <w:pPr>
              <w:spacing w:after="0"/>
              <w:jc w:val="left"/>
            </w:pPr>
            <w:r>
              <w:rPr>
                <w:sz w:val="16"/>
              </w:rPr>
              <w:t>Relatively Moderate</w:t>
            </w:r>
          </w:p>
        </w:tc>
        <w:tc>
          <w:tcPr>
            <w:tcW w:type="dxa" w:w="1037"/>
          </w:tcPr>
          <w:p>
            <w:pPr>
              <w:spacing w:after="0"/>
              <w:jc w:val="right"/>
            </w:pPr>
            <w:r>
              <w:rPr>
                <w:sz w:val="16"/>
              </w:rPr>
              <w:t>$1,739</w:t>
            </w:r>
          </w:p>
        </w:tc>
        <w:tc>
          <w:tcPr>
            <w:tcW w:type="dxa" w:w="1126"/>
          </w:tcPr>
          <w:p>
            <w:pPr>
              <w:spacing w:after="0"/>
              <w:jc w:val="right"/>
            </w:pPr>
            <w:r>
              <w:rPr>
                <w:sz w:val="16"/>
              </w:rPr>
              <w:t>$99</w:t>
            </w:r>
          </w:p>
        </w:tc>
        <w:tc>
          <w:tcPr>
            <w:tcW w:type="dxa" w:w="1514"/>
          </w:tcPr>
          <w:p>
            <w:pPr>
              <w:spacing w:after="0"/>
              <w:jc w:val="right"/>
            </w:pPr>
            <w:r>
              <w:rPr>
                <w:sz w:val="16"/>
              </w:rPr>
              <w:t>$133,806</w:t>
            </w:r>
          </w:p>
        </w:tc>
        <w:tc>
          <w:tcPr>
            <w:tcW w:type="dxa" w:w="1133"/>
          </w:tcPr>
          <w:p>
            <w:pPr>
              <w:spacing w:after="0"/>
              <w:jc w:val="right"/>
            </w:pPr>
            <w:r>
              <w:rPr>
                <w:sz w:val="16"/>
              </w:rPr>
              <w:t>$135,644</w:t>
            </w:r>
          </w:p>
        </w:tc>
        <w:tc>
          <w:tcPr>
            <w:tcW w:type="dxa" w:w="1711"/>
          </w:tcPr>
          <w:p>
            <w:pPr>
              <w:spacing w:after="0"/>
              <w:jc w:val="right"/>
            </w:pPr>
            <w:r>
              <w:rPr>
                <w:sz w:val="16"/>
              </w:rPr>
              <w:t>39</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$17,944</w:t>
            </w:r>
          </w:p>
        </w:tc>
        <w:tc>
          <w:tcPr>
            <w:tcW w:type="dxa" w:w="1126"/>
          </w:tcPr>
          <w:p>
            <w:pPr>
              <w:spacing w:after="0"/>
              <w:jc w:val="right"/>
            </w:pPr>
            <w:r>
              <w:rPr>
                <w:sz w:val="16"/>
              </w:rPr>
              <w:t>$1,512</w:t>
            </w:r>
          </w:p>
        </w:tc>
        <w:tc>
          <w:tcPr>
            <w:tcW w:type="dxa" w:w="1514"/>
          </w:tcPr>
          <w:p>
            <w:pPr>
              <w:spacing w:after="0"/>
              <w:jc w:val="right"/>
            </w:pPr>
            <w:r>
              <w:rPr>
                <w:sz w:val="16"/>
              </w:rPr>
              <w:t>$90,903</w:t>
            </w:r>
          </w:p>
        </w:tc>
        <w:tc>
          <w:tcPr>
            <w:tcW w:type="dxa" w:w="1133"/>
          </w:tcPr>
          <w:p>
            <w:pPr>
              <w:spacing w:after="0"/>
              <w:jc w:val="right"/>
            </w:pPr>
            <w:r>
              <w:rPr>
                <w:sz w:val="16"/>
              </w:rPr>
              <w:t>$110,358</w:t>
            </w:r>
          </w:p>
        </w:tc>
        <w:tc>
          <w:tcPr>
            <w:tcW w:type="dxa" w:w="1711"/>
          </w:tcPr>
          <w:p>
            <w:pPr>
              <w:spacing w:after="0"/>
              <w:jc w:val="right"/>
            </w:pPr>
            <w:r>
              <w:rPr>
                <w:sz w:val="16"/>
              </w:rPr>
              <w:t>42</w:t>
            </w:r>
          </w:p>
        </w:tc>
        <w:tc>
          <w:tcPr>
            <w:tcW w:type="dxa" w:w="1636"/>
          </w:tcPr>
          <w:p>
            <w:pPr>
              <w:spacing w:after="0"/>
              <w:jc w:val="left"/>
            </w:pPr>
          </w:p>
        </w:tc>
        <w:tc>
          <w:tcPr>
            <w:tcW w:type="dxa" w:w="1958"/>
          </w:tcPr>
          <w:p>
            <w:pPr>
              <w:spacing w:after="0"/>
              <w:jc w:val="left"/>
            </w:pPr>
            <w:r>
              <w:rPr>
                <w:sz w:val="16"/>
              </w:rPr>
              <w:t>Includes 30 High Wind and 1 Strong Wind records (NOAA non-thunderstorm wind types, outside NRI's Strong Wind definition).</w:t>
            </w:r>
          </w:p>
        </w:tc>
      </w:tr>
      <w:tr>
        <w:trPr>
          <w:cantSplit/>
        </w:trPr>
        <w:tc>
          <w:tcPr>
            <w:tcW w:type="dxa" w:w="694"/>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$30,735</w:t>
            </w:r>
          </w:p>
        </w:tc>
        <w:tc>
          <w:tcPr>
            <w:tcW w:type="dxa" w:w="1126"/>
          </w:tcPr>
          <w:p>
            <w:pPr>
              <w:spacing w:after="0"/>
              <w:jc w:val="right"/>
            </w:pPr>
            <w:r>
              <w:rPr>
                <w:sz w:val="16"/>
              </w:rPr>
              <w:t>$63,677</w:t>
            </w:r>
          </w:p>
        </w:tc>
        <w:tc>
          <w:tcPr>
            <w:tcW w:type="dxa" w:w="1514"/>
          </w:tcPr>
          <w:p>
            <w:pPr>
              <w:spacing w:after="0"/>
              <w:jc w:val="right"/>
            </w:pPr>
            <w:r>
              <w:rPr>
                <w:sz w:val="16"/>
              </w:rPr>
              <w:t>$2,721</w:t>
            </w:r>
          </w:p>
        </w:tc>
        <w:tc>
          <w:tcPr>
            <w:tcW w:type="dxa" w:w="1133"/>
          </w:tcPr>
          <w:p>
            <w:pPr>
              <w:spacing w:after="0"/>
              <w:jc w:val="right"/>
            </w:pPr>
            <w:r>
              <w:rPr>
                <w:sz w:val="16"/>
              </w:rPr>
              <w:t>$97,134</w:t>
            </w:r>
          </w:p>
        </w:tc>
        <w:tc>
          <w:tcPr>
            <w:tcW w:type="dxa" w:w="1711"/>
          </w:tcPr>
          <w:p>
            <w:pPr>
              <w:spacing w:after="0"/>
              <w:jc w:val="right"/>
            </w:pPr>
            <w:r>
              <w:rPr>
                <w:sz w:val="16"/>
              </w:rPr>
              <w:t>12</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$3,785</w:t>
            </w:r>
          </w:p>
        </w:tc>
        <w:tc>
          <w:tcPr>
            <w:tcW w:type="dxa" w:w="1126"/>
          </w:tcPr>
          <w:p>
            <w:pPr>
              <w:spacing w:after="0"/>
              <w:jc w:val="right"/>
            </w:pPr>
            <w:r>
              <w:rPr>
                <w:sz w:val="16"/>
              </w:rPr>
              <w:t>n/a</w:t>
            </w:r>
          </w:p>
        </w:tc>
        <w:tc>
          <w:tcPr>
            <w:tcW w:type="dxa" w:w="1514"/>
          </w:tcPr>
          <w:p>
            <w:pPr>
              <w:spacing w:after="0"/>
              <w:jc w:val="right"/>
            </w:pPr>
            <w:r>
              <w:rPr>
                <w:sz w:val="16"/>
              </w:rPr>
              <w:t>$68,719</w:t>
            </w:r>
          </w:p>
        </w:tc>
        <w:tc>
          <w:tcPr>
            <w:tcW w:type="dxa" w:w="1133"/>
          </w:tcPr>
          <w:p>
            <w:pPr>
              <w:spacing w:after="0"/>
              <w:jc w:val="right"/>
            </w:pPr>
            <w:r>
              <w:rPr>
                <w:sz w:val="16"/>
              </w:rPr>
              <w:t>$72,504</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10</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$32,991</w:t>
            </w:r>
          </w:p>
        </w:tc>
        <w:tc>
          <w:tcPr>
            <w:tcW w:type="dxa" w:w="1126"/>
          </w:tcPr>
          <w:p>
            <w:pPr>
              <w:spacing w:after="0"/>
              <w:jc w:val="right"/>
            </w:pPr>
            <w:r>
              <w:rPr>
                <w:sz w:val="16"/>
              </w:rPr>
              <w:t>$1,488</w:t>
            </w:r>
          </w:p>
        </w:tc>
        <w:tc>
          <w:tcPr>
            <w:tcW w:type="dxa" w:w="1514"/>
          </w:tcPr>
          <w:p>
            <w:pPr>
              <w:spacing w:after="0"/>
              <w:jc w:val="right"/>
            </w:pPr>
            <w:r>
              <w:rPr>
                <w:sz w:val="16"/>
              </w:rPr>
              <w:t>$22,387</w:t>
            </w:r>
          </w:p>
        </w:tc>
        <w:tc>
          <w:tcPr>
            <w:tcW w:type="dxa" w:w="1133"/>
          </w:tcPr>
          <w:p>
            <w:pPr>
              <w:spacing w:after="0"/>
              <w:jc w:val="right"/>
            </w:pPr>
            <w:r>
              <w:rPr>
                <w:sz w:val="16"/>
              </w:rPr>
              <w:t>$56,866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$1,799</w:t>
            </w:r>
          </w:p>
        </w:tc>
        <w:tc>
          <w:tcPr>
            <w:tcW w:type="dxa" w:w="1126"/>
          </w:tcPr>
          <w:p>
            <w:pPr>
              <w:spacing w:after="0"/>
              <w:jc w:val="right"/>
            </w:pPr>
            <w:r>
              <w:rPr>
                <w:sz w:val="16"/>
              </w:rPr>
              <w:t>n/a</w:t>
            </w:r>
          </w:p>
        </w:tc>
        <w:tc>
          <w:tcPr>
            <w:tcW w:type="dxa" w:w="1514"/>
          </w:tcPr>
          <w:p>
            <w:pPr>
              <w:spacing w:after="0"/>
              <w:jc w:val="right"/>
            </w:pPr>
            <w:r>
              <w:rPr>
                <w:sz w:val="16"/>
              </w:rPr>
              <w:t>$21,503</w:t>
            </w:r>
          </w:p>
        </w:tc>
        <w:tc>
          <w:tcPr>
            <w:tcW w:type="dxa" w:w="1133"/>
          </w:tcPr>
          <w:p>
            <w:pPr>
              <w:spacing w:after="0"/>
              <w:jc w:val="right"/>
            </w:pPr>
            <w:r>
              <w:rPr>
                <w:sz w:val="16"/>
              </w:rPr>
              <w:t>$23,302</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$4,847</w:t>
            </w:r>
          </w:p>
        </w:tc>
        <w:tc>
          <w:tcPr>
            <w:tcW w:type="dxa" w:w="1514"/>
          </w:tcPr>
          <w:p>
            <w:pPr>
              <w:spacing w:after="0"/>
              <w:jc w:val="right"/>
            </w:pPr>
            <w:r>
              <w:rPr>
                <w:sz w:val="16"/>
              </w:rPr>
              <w:t>n/a</w:t>
            </w:r>
          </w:p>
        </w:tc>
        <w:tc>
          <w:tcPr>
            <w:tcW w:type="dxa" w:w="1133"/>
          </w:tcPr>
          <w:p>
            <w:pPr>
              <w:spacing w:after="0"/>
              <w:jc w:val="right"/>
            </w:pPr>
            <w:r>
              <w:rPr>
                <w:sz w:val="16"/>
              </w:rPr>
              <w:t>$4,847</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$196</w:t>
            </w:r>
          </w:p>
        </w:tc>
        <w:tc>
          <w:tcPr>
            <w:tcW w:type="dxa" w:w="1126"/>
          </w:tcPr>
          <w:p>
            <w:pPr>
              <w:spacing w:after="0"/>
              <w:jc w:val="right"/>
            </w:pPr>
            <w:r>
              <w:rPr>
                <w:sz w:val="16"/>
              </w:rPr>
              <w:t>n/a</w:t>
            </w:r>
          </w:p>
        </w:tc>
        <w:tc>
          <w:tcPr>
            <w:tcW w:type="dxa" w:w="1514"/>
          </w:tcPr>
          <w:p>
            <w:pPr>
              <w:spacing w:after="0"/>
              <w:jc w:val="right"/>
            </w:pPr>
            <w:r>
              <w:rPr>
                <w:sz w:val="16"/>
              </w:rPr>
              <w:t>$14</w:t>
            </w:r>
          </w:p>
        </w:tc>
        <w:tc>
          <w:tcPr>
            <w:tcW w:type="dxa" w:w="1133"/>
          </w:tcPr>
          <w:p>
            <w:pPr>
              <w:spacing w:after="0"/>
              <w:jc w:val="right"/>
            </w:pPr>
            <w:r>
              <w:rPr>
                <w:sz w:val="16"/>
              </w:rPr>
              <w:t>$210</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14"/>
          </w:tcPr>
          <w:p>
            <w:pPr>
              <w:spacing w:after="0"/>
              <w:jc w:val="right"/>
            </w:pPr>
            <w:r>
              <w:rPr>
                <w:sz w:val="16"/>
              </w:rPr>
              <w:t>$12</w:t>
            </w:r>
          </w:p>
        </w:tc>
        <w:tc>
          <w:tcPr>
            <w:tcW w:type="dxa" w:w="1133"/>
          </w:tcPr>
          <w:p>
            <w:pPr>
              <w:spacing w:after="0"/>
              <w:jc w:val="right"/>
            </w:pPr>
            <w:r>
              <w:rPr>
                <w:sz w:val="16"/>
              </w:rPr>
              <w:t>$12</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4"/>
          </w:tcPr>
          <w:p>
            <w:pPr>
              <w:spacing w:after="0"/>
              <w:jc w:val="right"/>
            </w:pPr>
            <w:r>
              <w:rPr>
                <w:sz w:val="16"/>
              </w:rPr>
              <w:t>$4</w:t>
            </w:r>
          </w:p>
        </w:tc>
        <w:tc>
          <w:tcPr>
            <w:tcW w:type="dxa" w:w="1133"/>
          </w:tcPr>
          <w:p>
            <w:pPr>
              <w:spacing w:after="0"/>
              <w:jc w:val="right"/>
            </w:pPr>
            <w:r>
              <w:rPr>
                <w:sz w:val="16"/>
              </w:rPr>
              <w:t>$4</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3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4"/>
          </w:tcPr>
          <w:p>
            <w:pPr>
              <w:spacing w:after="0"/>
              <w:jc w:val="right"/>
            </w:pPr>
          </w:p>
        </w:tc>
        <w:tc>
          <w:tcPr>
            <w:tcW w:type="dxa" w:w="1133"/>
          </w:tcPr>
          <w:p>
            <w:pPr>
              <w:spacing w:after="0"/>
              <w:jc w:val="right"/>
            </w:pPr>
          </w:p>
        </w:tc>
        <w:tc>
          <w:tcPr>
            <w:tcW w:type="dxa" w:w="1711"/>
          </w:tcPr>
          <w:p>
            <w:pPr>
              <w:spacing w:after="0"/>
              <w:jc w:val="right"/>
            </w:pPr>
            <w:r>
              <w:rPr>
                <w:sz w:val="16"/>
              </w:rPr>
              <w:t>0</w:t>
            </w:r>
          </w:p>
        </w:tc>
        <w:tc>
          <w:tcPr>
            <w:tcW w:type="dxa" w:w="1636"/>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5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9601.02 (Very Low, 5.1); tract 9602.02 (Very Low, 5.1)</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9601.01 (Relatively Moderate, 78.8); tract 9602.02 (Relatively Low, 75.9); tract 9601.02 (Relatively Low, 73.2)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9601.02 (Relatively Low, 85.1); tract 9602.02 (Very Low, 68.6); tract 9602.01 (Very Low, 55.1)</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9601.02 (Relatively Low, 30.5); tract 9601.01 (Very Low, 28.9); tract 9602.02 (Very Low, 28.8)</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9601.01 (Very Low, 71.3); tract 9602.01 (Very Low, 62.2); tract 9601.02 (Very Low, 59.3)</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9601.02 (Very High, 99.4); tract 9602.02 (Very High, 99.4); tract 9602.01 (Relatively High, 97.7)</w:t>
            </w:r>
          </w:p>
        </w:tc>
      </w:tr>
    </w:tbl>
    <w:p>
      <w:pPr>
        <w:spacing w:after="40" w:before="60"/>
      </w:pPr>
      <w:r>
        <w:rPr>
          <w:sz w:val="15"/>
        </w:rPr>
        <w:t xml:space="preserve">Up to 3 census tracts per hazard, highest National Risk Index rating first, then highest score; a tract number is the Census tract number (for example 9601.02 is Census Tract 9601.02).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970"/>
        <w:gridCol w:w="1483"/>
        <w:gridCol w:w="1426"/>
        <w:gridCol w:w="1530"/>
        <w:gridCol w:w="1669"/>
        <w:gridCol w:w="2533"/>
        <w:gridCol w:w="1654"/>
      </w:tblGrid>
      <w:tr>
        <w:trPr>
          <w:cantSplit/>
          <w:tblHeader/>
        </w:trPr>
        <w:tc>
          <w:tcPr>
            <w:tcW w:type="dxa" w:w="1847"/>
            <w:shd w:val="clear" w:color="auto" w:fill="E8E8E8"/>
          </w:tcPr>
          <w:p>
            <w:pPr>
              <w:spacing w:after="0"/>
              <w:jc w:val="left"/>
            </w:pPr>
            <w:r>
              <w:rPr>
                <w:b/>
                <w:sz w:val="16"/>
              </w:rPr>
              <w:t>Hazard</w:t>
            </w:r>
          </w:p>
        </w:tc>
        <w:tc>
          <w:tcPr>
            <w:tcW w:type="dxa" w:w="1970"/>
            <w:shd w:val="clear" w:color="auto" w:fill="E8E8E8"/>
          </w:tcPr>
          <w:p>
            <w:pPr>
              <w:spacing w:after="0"/>
              <w:jc w:val="left"/>
            </w:pPr>
            <w:r>
              <w:rPr>
                <w:b/>
                <w:sz w:val="16"/>
              </w:rPr>
              <w:t>Scale</w:t>
            </w:r>
          </w:p>
        </w:tc>
        <w:tc>
          <w:tcPr>
            <w:tcW w:type="dxa" w:w="14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6"/>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2533"/>
            <w:shd w:val="clear" w:color="auto" w:fill="E8E8E8"/>
          </w:tcPr>
          <w:p>
            <w:pPr>
              <w:spacing w:after="0"/>
              <w:jc w:val="left"/>
            </w:pPr>
            <w:r>
              <w:rPr>
                <w:b/>
                <w:sz w:val="16"/>
              </w:rPr>
              <w:t>How it applies to jurisdictions</w:t>
            </w:r>
          </w:p>
        </w:tc>
        <w:tc>
          <w:tcPr>
            <w:tcW w:type="dxa" w:w="1654"/>
            <w:shd w:val="clear" w:color="auto" w:fill="E8E8E8"/>
          </w:tcPr>
          <w:p>
            <w:pPr>
              <w:spacing w:after="0"/>
              <w:jc w:val="left"/>
            </w:pPr>
            <w:r>
              <w:rPr>
                <w:b/>
                <w:sz w:val="16"/>
              </w:rPr>
              <w:t>Note</w:t>
            </w:r>
          </w:p>
        </w:tc>
      </w:tr>
      <w:tr>
        <w:trPr>
          <w:cantSplit/>
        </w:trPr>
        <w:tc>
          <w:tcPr>
            <w:tcW w:type="dxa" w:w="1847"/>
          </w:tcPr>
          <w:p>
            <w:pPr>
              <w:spacing w:after="0"/>
              <w:jc w:val="left"/>
            </w:pPr>
            <w:r>
              <w:rPr>
                <w:sz w:val="16"/>
              </w:rPr>
              <w:t>Avalanche</w:t>
            </w:r>
          </w:p>
        </w:tc>
        <w:tc>
          <w:tcPr>
            <w:tcW w:type="dxa" w:w="1970"/>
          </w:tcPr>
          <w:p>
            <w:pPr>
              <w:spacing w:after="0"/>
              <w:jc w:val="left"/>
            </w:pPr>
            <w:r>
              <w:rPr>
                <w:sz w:val="16"/>
              </w:rPr>
              <w:t>none (count and damage only)</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Physical measure: in event narratives only (local data needed).</w:t>
            </w:r>
          </w:p>
        </w:tc>
      </w:tr>
      <w:tr>
        <w:trPr>
          <w:cantSplit/>
        </w:trPr>
        <w:tc>
          <w:tcPr>
            <w:tcW w:type="dxa" w:w="1847"/>
          </w:tcPr>
          <w:p>
            <w:pPr>
              <w:spacing w:after="0"/>
              <w:jc w:val="left"/>
            </w:pPr>
            <w:r>
              <w:rPr>
                <w:sz w:val="16"/>
              </w:rPr>
              <w:t>Cold/Wind Chill, Extreme Cold/Wind Chill</w:t>
            </w:r>
          </w:p>
        </w:tc>
        <w:tc>
          <w:tcPr>
            <w:tcW w:type="dxa" w:w="1970"/>
          </w:tcPr>
          <w:p>
            <w:pPr>
              <w:spacing w:after="0"/>
              <w:jc w:val="left"/>
            </w:pPr>
            <w:r>
              <w:rPr>
                <w:sz w:val="16"/>
              </w:rPr>
              <w:t>wind chill</w:t>
            </w:r>
          </w:p>
        </w:tc>
        <w:tc>
          <w:tcPr>
            <w:tcW w:type="dxa" w:w="1483"/>
          </w:tcPr>
          <w:p>
            <w:pPr>
              <w:spacing w:after="0"/>
              <w:jc w:val="right"/>
            </w:pPr>
            <w:r>
              <w:rPr>
                <w:sz w:val="16"/>
              </w:rPr>
              <w:t>1 record, 2002 (1 zone-level)</w:t>
            </w:r>
          </w:p>
        </w:tc>
        <w:tc>
          <w:tcPr>
            <w:tcW w:type="dxa" w:w="1426"/>
          </w:tcPr>
          <w:p>
            <w:pPr>
              <w:spacing w:after="0"/>
              <w:jc w:val="left"/>
            </w:pPr>
            <w:r>
              <w:rPr>
                <w:sz w:val="16"/>
              </w:rPr>
              <w:t>2 days; 1 with a recorded value</w:t>
            </w:r>
          </w:p>
        </w:tc>
        <w:tc>
          <w:tcPr>
            <w:tcW w:type="dxa" w:w="1530"/>
          </w:tcPr>
          <w:p>
            <w:pPr>
              <w:spacing w:after="0"/>
              <w:jc w:val="left"/>
            </w:pPr>
            <w:r>
              <w:rPr>
                <w:sz w:val="16"/>
              </w:rPr>
              <w:t>2 consecutive days, 2002-05-08 to 2002-05-09, zone-level</w:t>
            </w:r>
          </w:p>
        </w:tc>
        <w:tc>
          <w:tcPr>
            <w:tcW w:type="dxa" w:w="1669"/>
          </w:tcPr>
          <w:p>
            <w:pPr>
              <w:spacing w:after="0"/>
              <w:jc w:val="left"/>
            </w:pPr>
          </w:p>
        </w:tc>
        <w:tc>
          <w:tcPr>
            <w:tcW w:type="dxa" w:w="2533"/>
          </w:tcPr>
          <w:p>
            <w:pPr>
              <w:spacing w:after="0"/>
              <w:jc w:val="left"/>
            </w:pPr>
            <w:r>
              <w:rPr>
                <w:sz w:val="16"/>
              </w:rPr>
              <w:t>Countywide (zone-level records).</w:t>
            </w:r>
          </w:p>
        </w:tc>
        <w:tc>
          <w:tcPr>
            <w:tcW w:type="dxa" w:w="1654"/>
          </w:tcPr>
          <w:p>
            <w:pPr>
              <w:spacing w:after="0"/>
              <w:jc w:val="left"/>
            </w:pPr>
            <w:r>
              <w:rPr>
                <w:sz w:val="16"/>
              </w:rPr>
              <w:t>Wind chill: in event narratives only (local data needed).</w:t>
            </w:r>
          </w:p>
        </w:tc>
      </w:tr>
      <w:tr>
        <w:trPr>
          <w:cantSplit/>
        </w:trPr>
        <w:tc>
          <w:tcPr>
            <w:tcW w:type="dxa" w:w="1847"/>
          </w:tcPr>
          <w:p>
            <w:pPr>
              <w:spacing w:after="0"/>
              <w:jc w:val="left"/>
            </w:pPr>
            <w:r>
              <w:rPr>
                <w:sz w:val="16"/>
              </w:rPr>
              <w:t>Frost/Freeze (outside NRI's Cold Wave definition)</w:t>
            </w:r>
          </w:p>
        </w:tc>
        <w:tc>
          <w:tcPr>
            <w:tcW w:type="dxa" w:w="1970"/>
          </w:tcPr>
          <w:p>
            <w:pPr>
              <w:spacing w:after="0"/>
              <w:jc w:val="left"/>
            </w:pPr>
            <w:r>
              <w:rPr>
                <w:sz w:val="16"/>
              </w:rPr>
              <w:t>crop damage</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Temperature: in event narratives only (local data needed).</w:t>
            </w:r>
          </w:p>
        </w:tc>
      </w:tr>
      <w:tr>
        <w:trPr>
          <w:cantSplit/>
        </w:trPr>
        <w:tc>
          <w:tcPr>
            <w:tcW w:type="dxa" w:w="1847"/>
          </w:tcPr>
          <w:p>
            <w:pPr>
              <w:spacing w:after="0"/>
              <w:jc w:val="left"/>
            </w:pPr>
            <w:r>
              <w:rPr>
                <w:sz w:val="16"/>
              </w:rPr>
              <w:t>Drought</w:t>
            </w:r>
          </w:p>
        </w:tc>
        <w:tc>
          <w:tcPr>
            <w:tcW w:type="dxa" w:w="1970"/>
          </w:tcPr>
          <w:p>
            <w:pPr>
              <w:spacing w:after="0"/>
              <w:jc w:val="left"/>
            </w:pPr>
            <w:r>
              <w:rPr>
                <w:sz w:val="16"/>
              </w:rPr>
              <w:t>U.S. Drought Monitor scale (D0 to D4)</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970"/>
          </w:tcPr>
          <w:p>
            <w:pPr>
              <w:spacing w:after="0"/>
              <w:jc w:val="left"/>
            </w:pPr>
            <w:r>
              <w:rPr>
                <w:sz w:val="16"/>
              </w:rPr>
              <w:t>Modified Mercalli (local data)</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970"/>
          </w:tcPr>
          <w:p>
            <w:pPr>
              <w:spacing w:after="0"/>
              <w:jc w:val="left"/>
            </w:pPr>
            <w:r>
              <w:rPr>
                <w:sz w:val="16"/>
              </w:rPr>
              <w:t>hail size (inches)</w:t>
            </w:r>
          </w:p>
        </w:tc>
        <w:tc>
          <w:tcPr>
            <w:tcW w:type="dxa" w:w="1483"/>
          </w:tcPr>
          <w:p>
            <w:pPr>
              <w:spacing w:after="0"/>
              <w:jc w:val="right"/>
            </w:pPr>
            <w:r>
              <w:rPr>
                <w:sz w:val="16"/>
              </w:rPr>
              <w:t>12 records, 1998 to 2022</w:t>
            </w:r>
          </w:p>
        </w:tc>
        <w:tc>
          <w:tcPr>
            <w:tcW w:type="dxa" w:w="1426"/>
          </w:tcPr>
          <w:p>
            <w:pPr>
              <w:spacing w:after="0"/>
              <w:jc w:val="left"/>
            </w:pPr>
            <w:r>
              <w:rPr>
                <w:sz w:val="16"/>
              </w:rPr>
              <w:t>0.75 in to 1.75 in (median 1 in); 12 with a recorded value</w:t>
            </w:r>
          </w:p>
        </w:tc>
        <w:tc>
          <w:tcPr>
            <w:tcW w:type="dxa" w:w="1530"/>
          </w:tcPr>
          <w:p>
            <w:pPr>
              <w:spacing w:after="0"/>
              <w:jc w:val="left"/>
            </w:pPr>
            <w:r>
              <w:rPr>
                <w:sz w:val="16"/>
              </w:rPr>
              <w:t>1.75 in hail, 2009-08-06</w:t>
            </w:r>
          </w:p>
        </w:tc>
        <w:tc>
          <w:tcPr>
            <w:tcW w:type="dxa" w:w="1669"/>
          </w:tcPr>
          <w:p>
            <w:pPr>
              <w:spacing w:after="0"/>
              <w:jc w:val="left"/>
            </w:pPr>
            <w:r>
              <w:rPr>
                <w:sz w:val="16"/>
              </w:rPr>
              <w:t>Hail, 1998-06-25, $2,000 property; crops not reported (1998 dollars)</w:t>
            </w:r>
          </w:p>
        </w:tc>
        <w:tc>
          <w:tcPr>
            <w:tcW w:type="dxa" w:w="2533"/>
          </w:tcPr>
          <w:p>
            <w:pPr>
              <w:spacing w:after="0"/>
              <w:jc w:val="left"/>
            </w:pPr>
            <w:r>
              <w:rPr>
                <w:sz w:val="16"/>
              </w:rPr>
              <w:t>Event records naming jurisdictions in the plan: Gooding city (6 records), Hagerman city (3 records), Wendell city (3 records).</w:t>
            </w:r>
          </w:p>
        </w:tc>
        <w:tc>
          <w:tcPr>
            <w:tcW w:type="dxa" w:w="1654"/>
          </w:tcPr>
          <w:p>
            <w:pPr>
              <w:spacing w:after="0"/>
              <w:jc w:val="left"/>
            </w:pPr>
          </w:p>
        </w:tc>
      </w:tr>
      <w:tr>
        <w:trPr>
          <w:cantSplit/>
        </w:trPr>
        <w:tc>
          <w:tcPr>
            <w:tcW w:type="dxa" w:w="1847"/>
          </w:tcPr>
          <w:p>
            <w:pPr>
              <w:spacing w:after="0"/>
              <w:jc w:val="left"/>
            </w:pPr>
            <w:r>
              <w:rPr>
                <w:sz w:val="16"/>
              </w:rPr>
              <w:t>Excessive Heat, Heat</w:t>
            </w:r>
          </w:p>
        </w:tc>
        <w:tc>
          <w:tcPr>
            <w:tcW w:type="dxa" w:w="1970"/>
          </w:tcPr>
          <w:p>
            <w:pPr>
              <w:spacing w:after="0"/>
              <w:jc w:val="left"/>
            </w:pPr>
            <w:r>
              <w:rPr>
                <w:sz w:val="16"/>
              </w:rPr>
              <w:t>heat index (in event narratives)</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Heat index: in event narratives only (local data needed).</w:t>
            </w:r>
          </w:p>
        </w:tc>
      </w:tr>
      <w:tr>
        <w:trPr>
          <w:cantSplit/>
        </w:trPr>
        <w:tc>
          <w:tcPr>
            <w:tcW w:type="dxa" w:w="1847"/>
          </w:tcPr>
          <w:p>
            <w:pPr>
              <w:spacing w:after="0"/>
              <w:jc w:val="left"/>
            </w:pPr>
            <w:r>
              <w:rPr>
                <w:sz w:val="16"/>
              </w:rPr>
              <w:t>Hurricane, Tropical Storm, Tropical Depression</w:t>
            </w:r>
          </w:p>
        </w:tc>
        <w:tc>
          <w:tcPr>
            <w:tcW w:type="dxa" w:w="1970"/>
          </w:tcPr>
          <w:p>
            <w:pPr>
              <w:spacing w:after="0"/>
              <w:jc w:val="left"/>
            </w:pPr>
            <w:r>
              <w:rPr>
                <w:sz w:val="16"/>
              </w:rPr>
              <w:t>Saffir-Simpson</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970"/>
          </w:tcPr>
          <w:p>
            <w:pPr>
              <w:spacing w:after="0"/>
              <w:jc w:val="left"/>
            </w:pPr>
            <w:r>
              <w:rPr>
                <w:sz w:val="16"/>
              </w:rPr>
              <w:t>Sperry-Piltz ice scale (local data)</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Ice thickness: in event narratives only (local data needed).</w:t>
            </w:r>
          </w:p>
        </w:tc>
      </w:tr>
      <w:tr>
        <w:trPr>
          <w:cantSplit/>
        </w:trPr>
        <w:tc>
          <w:tcPr>
            <w:tcW w:type="dxa" w:w="1847"/>
          </w:tcPr>
          <w:p>
            <w:pPr>
              <w:spacing w:after="0"/>
              <w:jc w:val="left"/>
            </w:pPr>
            <w:r>
              <w:rPr>
                <w:sz w:val="16"/>
              </w:rPr>
              <w:t>Flash Flood, Flood, Lakeshore Flood</w:t>
            </w:r>
          </w:p>
        </w:tc>
        <w:tc>
          <w:tcPr>
            <w:tcW w:type="dxa" w:w="1970"/>
          </w:tcPr>
          <w:p>
            <w:pPr>
              <w:spacing w:after="0"/>
              <w:jc w:val="left"/>
            </w:pPr>
            <w:r>
              <w:rPr>
                <w:sz w:val="16"/>
              </w:rPr>
              <w:t>damage and flood days (flood depth: FIRM)</w:t>
            </w:r>
          </w:p>
        </w:tc>
        <w:tc>
          <w:tcPr>
            <w:tcW w:type="dxa" w:w="1483"/>
          </w:tcPr>
          <w:p>
            <w:pPr>
              <w:spacing w:after="0"/>
              <w:jc w:val="right"/>
            </w:pPr>
            <w:r>
              <w:rPr>
                <w:sz w:val="16"/>
              </w:rPr>
              <w:t>5 records, 1997 to 2022 (1 zone-level)</w:t>
            </w:r>
          </w:p>
        </w:tc>
        <w:tc>
          <w:tcPr>
            <w:tcW w:type="dxa" w:w="1426"/>
          </w:tcPr>
          <w:p>
            <w:pPr>
              <w:spacing w:after="0"/>
              <w:jc w:val="left"/>
            </w:pPr>
          </w:p>
        </w:tc>
        <w:tc>
          <w:tcPr>
            <w:tcW w:type="dxa" w:w="1530"/>
          </w:tcPr>
          <w:p>
            <w:pPr>
              <w:spacing w:after="0"/>
              <w:jc w:val="left"/>
            </w:pPr>
            <w:r>
              <w:rPr>
                <w:sz w:val="16"/>
              </w:rPr>
              <w:t>Flood, 1997-06-01, $50,000,000 property; crops not reported (1997 dollars); NWS zone IDZ016</w:t>
            </w:r>
          </w:p>
        </w:tc>
        <w:tc>
          <w:tcPr>
            <w:tcW w:type="dxa" w:w="1669"/>
          </w:tcPr>
          <w:p>
            <w:pPr>
              <w:spacing w:after="0"/>
              <w:jc w:val="left"/>
            </w:pPr>
          </w:p>
        </w:tc>
        <w:tc>
          <w:tcPr>
            <w:tcW w:type="dxa" w:w="2533"/>
          </w:tcPr>
          <w:p>
            <w:pPr>
              <w:spacing w:after="0"/>
              <w:jc w:val="left"/>
            </w:pPr>
            <w:r>
              <w:rPr>
                <w:sz w:val="16"/>
              </w:rPr>
              <w:t>Event records naming jurisdictions in the plan: Gooding city (2 records), Hagerman city (1 record), Wendell city (1 record). Zone-level records (1) apply countywide.</w:t>
            </w:r>
          </w:p>
        </w:tc>
        <w:tc>
          <w:tcPr>
            <w:tcW w:type="dxa" w:w="16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970"/>
          </w:tcPr>
          <w:p>
            <w:pPr>
              <w:spacing w:after="0"/>
              <w:jc w:val="left"/>
            </w:pPr>
            <w:r>
              <w:rPr>
                <w:sz w:val="16"/>
              </w:rPr>
              <w:t>none (count and damage only)</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Physical measure: in event narratives only (local data needed).</w:t>
            </w:r>
          </w:p>
        </w:tc>
      </w:tr>
      <w:tr>
        <w:trPr>
          <w:cantSplit/>
        </w:trPr>
        <w:tc>
          <w:tcPr>
            <w:tcW w:type="dxa" w:w="1847"/>
          </w:tcPr>
          <w:p>
            <w:pPr>
              <w:spacing w:after="0"/>
              <w:jc w:val="left"/>
            </w:pPr>
            <w:r>
              <w:rPr>
                <w:sz w:val="16"/>
              </w:rPr>
              <w:t>Lightning</w:t>
            </w:r>
          </w:p>
        </w:tc>
        <w:tc>
          <w:tcPr>
            <w:tcW w:type="dxa" w:w="1970"/>
          </w:tcPr>
          <w:p>
            <w:pPr>
              <w:spacing w:after="0"/>
              <w:jc w:val="left"/>
            </w:pPr>
            <w:r>
              <w:rPr>
                <w:sz w:val="16"/>
              </w:rPr>
              <w:t>annualized frequency (the measure FEMA's Local Mitigation Planning Handbook names)</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Storm Events lists lightning with damage or casualties; physical measure in event narratives only (local data needed).</w:t>
            </w:r>
          </w:p>
        </w:tc>
      </w:tr>
      <w:tr>
        <w:trPr>
          <w:cantSplit/>
        </w:trPr>
        <w:tc>
          <w:tcPr>
            <w:tcW w:type="dxa" w:w="1847"/>
          </w:tcPr>
          <w:p>
            <w:pPr>
              <w:spacing w:after="0"/>
              <w:jc w:val="left"/>
            </w:pPr>
            <w:r>
              <w:rPr>
                <w:sz w:val="16"/>
              </w:rPr>
              <w:t>High Wind and Strong Wind (outside NRI's Strong Wind definition)</w:t>
            </w:r>
          </w:p>
        </w:tc>
        <w:tc>
          <w:tcPr>
            <w:tcW w:type="dxa" w:w="1970"/>
          </w:tcPr>
          <w:p>
            <w:pPr>
              <w:spacing w:after="0"/>
              <w:jc w:val="left"/>
            </w:pPr>
            <w:r>
              <w:rPr>
                <w:sz w:val="16"/>
              </w:rPr>
              <w:t>wind speed (kt and mph)</w:t>
            </w:r>
          </w:p>
        </w:tc>
        <w:tc>
          <w:tcPr>
            <w:tcW w:type="dxa" w:w="1483"/>
          </w:tcPr>
          <w:p>
            <w:pPr>
              <w:spacing w:after="0"/>
              <w:jc w:val="right"/>
            </w:pPr>
            <w:r>
              <w:rPr>
                <w:sz w:val="16"/>
              </w:rPr>
              <w:t>31 records, 1999 to 2026 (31 zone-level)</w:t>
            </w:r>
          </w:p>
        </w:tc>
        <w:tc>
          <w:tcPr>
            <w:tcW w:type="dxa" w:w="1426"/>
          </w:tcPr>
          <w:p>
            <w:pPr>
              <w:spacing w:after="0"/>
              <w:jc w:val="left"/>
            </w:pPr>
            <w:r>
              <w:rPr>
                <w:sz w:val="16"/>
              </w:rPr>
              <w:t>35 kt (40 mph) to 74 kt (85 mph) (median 55 kt (63 mph)); 31 with a recorded value</w:t>
            </w:r>
          </w:p>
        </w:tc>
        <w:tc>
          <w:tcPr>
            <w:tcW w:type="dxa" w:w="1530"/>
          </w:tcPr>
          <w:p>
            <w:pPr>
              <w:spacing w:after="0"/>
              <w:jc w:val="left"/>
            </w:pPr>
            <w:r>
              <w:rPr>
                <w:sz w:val="16"/>
              </w:rPr>
              <w:t>74 kt (85 mph) measured, High Wind, 2000-02-14; NWS zone IDZ016</w:t>
            </w:r>
          </w:p>
        </w:tc>
        <w:tc>
          <w:tcPr>
            <w:tcW w:type="dxa" w:w="1669"/>
          </w:tcPr>
          <w:p>
            <w:pPr>
              <w:spacing w:after="0"/>
              <w:jc w:val="left"/>
            </w:pPr>
            <w:r>
              <w:rPr>
                <w:sz w:val="16"/>
              </w:rPr>
              <w:t>High Wind, 2009-03-29, $100,000 property; $0 crops, reported for the zone (2009 dollars)</w:t>
            </w:r>
          </w:p>
        </w:tc>
        <w:tc>
          <w:tcPr>
            <w:tcW w:type="dxa" w:w="2533"/>
          </w:tcPr>
          <w:p>
            <w:pPr>
              <w:spacing w:after="0"/>
              <w:jc w:val="left"/>
            </w:pPr>
            <w:r>
              <w:rPr>
                <w:sz w:val="16"/>
              </w:rPr>
              <w:t>Countywide (zone-level records).</w:t>
            </w:r>
          </w:p>
        </w:tc>
        <w:tc>
          <w:tcPr>
            <w:tcW w:type="dxa" w:w="1654"/>
          </w:tcPr>
          <w:p>
            <w:pPr>
              <w:spacing w:after="0"/>
              <w:jc w:val="left"/>
            </w:pPr>
          </w:p>
        </w:tc>
      </w:tr>
      <w:tr>
        <w:trPr>
          <w:cantSplit/>
        </w:trPr>
        <w:tc>
          <w:tcPr>
            <w:tcW w:type="dxa" w:w="1847"/>
          </w:tcPr>
          <w:p>
            <w:pPr>
              <w:spacing w:after="0"/>
              <w:jc w:val="left"/>
            </w:pPr>
            <w:r>
              <w:rPr>
                <w:sz w:val="16"/>
              </w:rPr>
              <w:t>Thunderstorm Wind</w:t>
            </w:r>
          </w:p>
        </w:tc>
        <w:tc>
          <w:tcPr>
            <w:tcW w:type="dxa" w:w="1970"/>
          </w:tcPr>
          <w:p>
            <w:pPr>
              <w:spacing w:after="0"/>
              <w:jc w:val="left"/>
            </w:pPr>
            <w:r>
              <w:rPr>
                <w:sz w:val="16"/>
              </w:rPr>
              <w:t>wind speed (kt and mph)</w:t>
            </w:r>
          </w:p>
        </w:tc>
        <w:tc>
          <w:tcPr>
            <w:tcW w:type="dxa" w:w="1483"/>
          </w:tcPr>
          <w:p>
            <w:pPr>
              <w:spacing w:after="0"/>
              <w:jc w:val="right"/>
            </w:pPr>
            <w:r>
              <w:rPr>
                <w:sz w:val="16"/>
              </w:rPr>
              <w:t>21 records, 1956 to 2024</w:t>
            </w:r>
          </w:p>
        </w:tc>
        <w:tc>
          <w:tcPr>
            <w:tcW w:type="dxa" w:w="1426"/>
          </w:tcPr>
          <w:p>
            <w:pPr>
              <w:spacing w:after="0"/>
              <w:jc w:val="left"/>
            </w:pPr>
            <w:r>
              <w:rPr>
                <w:sz w:val="16"/>
              </w:rPr>
              <w:t>50 kt (58 mph) to 85 kt (98 mph) (median 52 kt (60 mph)); 15 with a recorded value</w:t>
            </w:r>
          </w:p>
        </w:tc>
        <w:tc>
          <w:tcPr>
            <w:tcW w:type="dxa" w:w="1530"/>
          </w:tcPr>
          <w:p>
            <w:pPr>
              <w:spacing w:after="0"/>
              <w:jc w:val="left"/>
            </w:pPr>
            <w:r>
              <w:rPr>
                <w:sz w:val="16"/>
              </w:rPr>
              <w:t>85 kt (98 mph), measurement type not recorded, Thunderstorm Wind, 1988-06-25, 23 direct injuries</w:t>
            </w:r>
          </w:p>
        </w:tc>
        <w:tc>
          <w:tcPr>
            <w:tcW w:type="dxa" w:w="1669"/>
          </w:tcPr>
          <w:p>
            <w:pPr>
              <w:spacing w:after="0"/>
              <w:jc w:val="left"/>
            </w:pPr>
          </w:p>
        </w:tc>
        <w:tc>
          <w:tcPr>
            <w:tcW w:type="dxa" w:w="2533"/>
          </w:tcPr>
          <w:p>
            <w:pPr>
              <w:spacing w:after="0"/>
              <w:jc w:val="left"/>
            </w:pPr>
            <w:r>
              <w:rPr>
                <w:sz w:val="16"/>
              </w:rPr>
              <w:t>Event records naming jurisdictions in the plan: Gooding city (7 records), Wendell city (2 records), Hagerman city (1 record).</w:t>
            </w:r>
          </w:p>
        </w:tc>
        <w:tc>
          <w:tcPr>
            <w:tcW w:type="dxa" w:w="1654"/>
          </w:tcPr>
          <w:p>
            <w:pPr>
              <w:spacing w:after="0"/>
              <w:jc w:val="left"/>
            </w:pPr>
          </w:p>
        </w:tc>
      </w:tr>
      <w:tr>
        <w:trPr>
          <w:cantSplit/>
        </w:trPr>
        <w:tc>
          <w:tcPr>
            <w:tcW w:type="dxa" w:w="1847"/>
          </w:tcPr>
          <w:p>
            <w:pPr>
              <w:spacing w:after="0"/>
              <w:jc w:val="left"/>
            </w:pPr>
            <w:r>
              <w:rPr>
                <w:sz w:val="16"/>
              </w:rPr>
              <w:t>Tornado</w:t>
            </w:r>
          </w:p>
        </w:tc>
        <w:tc>
          <w:tcPr>
            <w:tcW w:type="dxa" w:w="1970"/>
          </w:tcPr>
          <w:p>
            <w:pPr>
              <w:spacing w:after="0"/>
              <w:jc w:val="left"/>
            </w:pPr>
            <w:r>
              <w:rPr>
                <w:sz w:val="16"/>
              </w:rPr>
              <w:t>Enhanced Fujita (Fujita before Feb 2007)</w:t>
            </w:r>
          </w:p>
        </w:tc>
        <w:tc>
          <w:tcPr>
            <w:tcW w:type="dxa" w:w="1483"/>
          </w:tcPr>
          <w:p>
            <w:pPr>
              <w:spacing w:after="0"/>
              <w:jc w:val="right"/>
            </w:pPr>
            <w:r>
              <w:rPr>
                <w:sz w:val="16"/>
              </w:rPr>
              <w:t>6 records, 1956 to 1993</w:t>
            </w:r>
          </w:p>
        </w:tc>
        <w:tc>
          <w:tcPr>
            <w:tcW w:type="dxa" w:w="1426"/>
          </w:tcPr>
          <w:p>
            <w:pPr>
              <w:spacing w:after="0"/>
              <w:jc w:val="left"/>
            </w:pPr>
            <w:r>
              <w:rPr>
                <w:sz w:val="16"/>
              </w:rPr>
              <w:t>F/EF0 to F/EF1 (median F/EF1); 6 with a recorded value</w:t>
            </w:r>
          </w:p>
        </w:tc>
        <w:tc>
          <w:tcPr>
            <w:tcW w:type="dxa" w:w="1530"/>
          </w:tcPr>
          <w:p>
            <w:pPr>
              <w:spacing w:after="0"/>
              <w:jc w:val="left"/>
            </w:pPr>
            <w:r>
              <w:rPr>
                <w:sz w:val="16"/>
              </w:rPr>
              <w:t>F1 tornado, 1988-04-20, 1 mi path length (whole path, pre-1996), 60 yd wide, $25,000 property; crops not recorded (1988 dollars); same rating, casualties and property damage also recorded on 1985-05-02</w:t>
            </w:r>
          </w:p>
        </w:tc>
        <w:tc>
          <w:tcPr>
            <w:tcW w:type="dxa" w:w="1669"/>
          </w:tcPr>
          <w:p>
            <w:pPr>
              <w:spacing w:after="0"/>
              <w:jc w:val="left"/>
            </w:pPr>
          </w:p>
        </w:tc>
        <w:tc>
          <w:tcPr>
            <w:tcW w:type="dxa" w:w="2533"/>
          </w:tcPr>
          <w:p>
            <w:pPr>
              <w:spacing w:after="0"/>
              <w:jc w:val="left"/>
            </w:pPr>
            <w:r>
              <w:rPr>
                <w:sz w:val="16"/>
              </w:rPr>
              <w:t>No event record names a jurisdiction in the plan.</w:t>
            </w:r>
          </w:p>
        </w:tc>
        <w:tc>
          <w:tcPr>
            <w:tcW w:type="dxa" w:w="16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Volcanic Ash, Volcanic Ashfall</w:t>
            </w:r>
          </w:p>
        </w:tc>
        <w:tc>
          <w:tcPr>
            <w:tcW w:type="dxa" w:w="1970"/>
          </w:tcPr>
          <w:p>
            <w:pPr>
              <w:spacing w:after="0"/>
              <w:jc w:val="left"/>
            </w:pPr>
            <w:r>
              <w:rPr>
                <w:sz w:val="16"/>
              </w:rPr>
              <w:t>Volcanic Explosivity Index (local data)</w:t>
            </w:r>
          </w:p>
        </w:tc>
        <w:tc>
          <w:tcPr>
            <w:tcW w:type="dxa" w:w="1483"/>
          </w:tcPr>
          <w:p>
            <w:pPr>
              <w:spacing w:after="0"/>
              <w:jc w:val="right"/>
            </w:pPr>
            <w:r>
              <w:rPr>
                <w:sz w:val="16"/>
              </w:rPr>
              <w:t>0</w:t>
            </w:r>
          </w:p>
        </w:tc>
        <w:tc>
          <w:tcPr>
            <w:tcW w:type="dxa" w:w="1426"/>
          </w:tcPr>
          <w:p>
            <w:pPr>
              <w:spacing w:after="0"/>
              <w:jc w:val="left"/>
            </w:pPr>
          </w:p>
        </w:tc>
        <w:tc>
          <w:tcPr>
            <w:tcW w:type="dxa" w:w="1530"/>
          </w:tcPr>
          <w:p>
            <w:pPr>
              <w:spacing w:after="0"/>
              <w:jc w:val="left"/>
            </w:pPr>
          </w:p>
        </w:tc>
        <w:tc>
          <w:tcPr>
            <w:tcW w:type="dxa" w:w="1669"/>
          </w:tcPr>
          <w:p>
            <w:pPr>
              <w:spacing w:after="0"/>
              <w:jc w:val="left"/>
            </w:pPr>
          </w:p>
        </w:tc>
        <w:tc>
          <w:tcPr>
            <w:tcW w:type="dxa" w:w="2533"/>
          </w:tcPr>
          <w:p>
            <w:pPr>
              <w:spacing w:after="0"/>
              <w:jc w:val="left"/>
            </w:pPr>
          </w:p>
        </w:tc>
        <w:tc>
          <w:tcPr>
            <w:tcW w:type="dxa" w:w="1654"/>
          </w:tcPr>
          <w:p>
            <w:pPr>
              <w:spacing w:after="0"/>
              <w:jc w:val="left"/>
            </w:pPr>
            <w:r>
              <w:rPr>
                <w:sz w:val="16"/>
              </w:rPr>
              <w:t>Physical measure: in event narratives only (local data needed).</w:t>
            </w:r>
          </w:p>
        </w:tc>
      </w:tr>
      <w:tr>
        <w:trPr>
          <w:cantSplit/>
        </w:trPr>
        <w:tc>
          <w:tcPr>
            <w:tcW w:type="dxa" w:w="1847"/>
          </w:tcPr>
          <w:p>
            <w:pPr>
              <w:spacing w:after="0"/>
              <w:jc w:val="left"/>
            </w:pPr>
            <w:r>
              <w:rPr>
                <w:sz w:val="16"/>
              </w:rPr>
              <w:t>Wildfire</w:t>
            </w:r>
          </w:p>
        </w:tc>
        <w:tc>
          <w:tcPr>
            <w:tcW w:type="dxa" w:w="1970"/>
          </w:tcPr>
          <w:p>
            <w:pPr>
              <w:spacing w:after="0"/>
              <w:jc w:val="left"/>
            </w:pPr>
            <w:r>
              <w:rPr>
                <w:sz w:val="16"/>
              </w:rPr>
              <w:t>acres burned (local data)</w:t>
            </w:r>
          </w:p>
        </w:tc>
        <w:tc>
          <w:tcPr>
            <w:tcW w:type="dxa" w:w="1483"/>
          </w:tcPr>
          <w:p>
            <w:pPr>
              <w:spacing w:after="0"/>
              <w:jc w:val="right"/>
            </w:pPr>
            <w:r>
              <w:rPr>
                <w:sz w:val="16"/>
              </w:rPr>
              <w:t>2 records, 1997 to 2011 (1 zone-level)</w:t>
            </w:r>
          </w:p>
        </w:tc>
        <w:tc>
          <w:tcPr>
            <w:tcW w:type="dxa" w:w="1426"/>
          </w:tcPr>
          <w:p>
            <w:pPr>
              <w:spacing w:after="0"/>
              <w:jc w:val="left"/>
            </w:pPr>
          </w:p>
        </w:tc>
        <w:tc>
          <w:tcPr>
            <w:tcW w:type="dxa" w:w="1530"/>
          </w:tcPr>
          <w:p>
            <w:pPr>
              <w:spacing w:after="0"/>
              <w:jc w:val="left"/>
            </w:pPr>
            <w:r>
              <w:rPr>
                <w:sz w:val="16"/>
              </w:rPr>
              <w:t>No damage reported in 2 records.</w:t>
            </w:r>
          </w:p>
        </w:tc>
        <w:tc>
          <w:tcPr>
            <w:tcW w:type="dxa" w:w="1669"/>
          </w:tcPr>
          <w:p>
            <w:pPr>
              <w:spacing w:after="0"/>
              <w:jc w:val="left"/>
            </w:pPr>
          </w:p>
        </w:tc>
        <w:tc>
          <w:tcPr>
            <w:tcW w:type="dxa" w:w="2533"/>
          </w:tcPr>
          <w:p>
            <w:pPr>
              <w:spacing w:after="0"/>
              <w:jc w:val="left"/>
            </w:pPr>
            <w:r>
              <w:rPr>
                <w:sz w:val="16"/>
              </w:rPr>
              <w:t>Event records naming jurisdictions in the plan: Bliss city (1 record). Zone-level records (1) apply countywide.</w:t>
            </w:r>
          </w:p>
        </w:tc>
        <w:tc>
          <w:tcPr>
            <w:tcW w:type="dxa" w:w="1654"/>
          </w:tcPr>
          <w:p>
            <w:pPr>
              <w:spacing w:after="0"/>
              <w:jc w:val="left"/>
            </w:pPr>
            <w:r>
              <w:rPr>
                <w:sz w:val="16"/>
              </w:rPr>
              <w:t>Acres burned: in event narratives only (local data needed).</w:t>
            </w:r>
          </w:p>
        </w:tc>
      </w:tr>
      <w:tr>
        <w:trPr>
          <w:cantSplit/>
        </w:trPr>
        <w:tc>
          <w:tcPr>
            <w:tcW w:type="dxa" w:w="1847"/>
          </w:tcPr>
          <w:p>
            <w:pPr>
              <w:spacing w:after="0"/>
              <w:jc w:val="left"/>
            </w:pPr>
            <w:r>
              <w:rPr>
                <w:sz w:val="16"/>
              </w:rPr>
              <w:t>Winter Storm, Heavy Snow, Blizzard, Lake-Effect Snow, Winter Weather, Sleet</w:t>
            </w:r>
          </w:p>
        </w:tc>
        <w:tc>
          <w:tcPr>
            <w:tcW w:type="dxa" w:w="1970"/>
          </w:tcPr>
          <w:p>
            <w:pPr>
              <w:spacing w:after="0"/>
              <w:jc w:val="left"/>
            </w:pPr>
            <w:r>
              <w:rPr>
                <w:sz w:val="16"/>
              </w:rPr>
              <w:t>none in data (snowfall: local data)</w:t>
            </w:r>
          </w:p>
        </w:tc>
        <w:tc>
          <w:tcPr>
            <w:tcW w:type="dxa" w:w="1483"/>
          </w:tcPr>
          <w:p>
            <w:pPr>
              <w:spacing w:after="0"/>
              <w:jc w:val="right"/>
            </w:pPr>
            <w:r>
              <w:rPr>
                <w:sz w:val="16"/>
              </w:rPr>
              <w:t>39 records, 1996 to 2024 (39 zone-level)</w:t>
            </w:r>
          </w:p>
        </w:tc>
        <w:tc>
          <w:tcPr>
            <w:tcW w:type="dxa" w:w="1426"/>
          </w:tcPr>
          <w:p>
            <w:pPr>
              <w:spacing w:after="0"/>
              <w:jc w:val="left"/>
            </w:pPr>
          </w:p>
        </w:tc>
        <w:tc>
          <w:tcPr>
            <w:tcW w:type="dxa" w:w="1530"/>
          </w:tcPr>
          <w:p>
            <w:pPr>
              <w:spacing w:after="0"/>
              <w:jc w:val="left"/>
            </w:pPr>
            <w:r>
              <w:rPr>
                <w:sz w:val="16"/>
              </w:rPr>
              <w:t>No damage reported in 39 records.</w:t>
            </w:r>
          </w:p>
        </w:tc>
        <w:tc>
          <w:tcPr>
            <w:tcW w:type="dxa" w:w="1669"/>
          </w:tcPr>
          <w:p>
            <w:pPr>
              <w:spacing w:after="0"/>
              <w:jc w:val="left"/>
            </w:pPr>
          </w:p>
        </w:tc>
        <w:tc>
          <w:tcPr>
            <w:tcW w:type="dxa" w:w="2533"/>
          </w:tcPr>
          <w:p>
            <w:pPr>
              <w:spacing w:after="0"/>
              <w:jc w:val="left"/>
            </w:pPr>
            <w:r>
              <w:rPr>
                <w:sz w:val="16"/>
              </w:rPr>
              <w:t>Countywide (zone-level records).</w:t>
            </w:r>
          </w:p>
        </w:tc>
        <w:tc>
          <w:tcPr>
            <w:tcW w:type="dxa" w:w="165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3"/>
        <w:gridCol w:w="2152"/>
        <w:gridCol w:w="2334"/>
        <w:gridCol w:w="2790"/>
        <w:gridCol w:w="1327"/>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3"/>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Title</w:t>
            </w:r>
          </w:p>
        </w:tc>
        <w:tc>
          <w:tcPr>
            <w:tcW w:type="dxa" w:w="2334"/>
            <w:shd w:val="clear" w:color="auto" w:fill="E8E8E8"/>
          </w:tcPr>
          <w:p>
            <w:pPr>
              <w:spacing w:after="0"/>
              <w:jc w:val="left"/>
            </w:pPr>
            <w:r>
              <w:rPr>
                <w:b/>
                <w:sz w:val="16"/>
              </w:rPr>
              <w:t>Mapped hazard</w:t>
            </w:r>
          </w:p>
        </w:tc>
        <w:tc>
          <w:tcPr>
            <w:tcW w:type="dxa" w:w="27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7"/>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2020-04-09</w:t>
            </w:r>
          </w:p>
        </w:tc>
        <w:tc>
          <w:tcPr>
            <w:tcW w:type="dxa" w:w="1058"/>
          </w:tcPr>
          <w:p>
            <w:pPr>
              <w:spacing w:after="0"/>
              <w:jc w:val="left"/>
            </w:pPr>
            <w:r>
              <w:rPr>
                <w:sz w:val="16"/>
              </w:rPr>
              <w:t>2020-01-20</w:t>
            </w:r>
          </w:p>
        </w:tc>
        <w:tc>
          <w:tcPr>
            <w:tcW w:type="dxa" w:w="1058"/>
          </w:tcPr>
          <w:p>
            <w:pPr>
              <w:spacing w:after="0"/>
              <w:jc w:val="left"/>
            </w:pPr>
            <w:r>
              <w:rPr>
                <w:sz w:val="16"/>
              </w:rPr>
              <w:t>DR-4534-ID</w:t>
            </w:r>
          </w:p>
        </w:tc>
        <w:tc>
          <w:tcPr>
            <w:tcW w:type="dxa" w:w="1423"/>
          </w:tcPr>
          <w:p>
            <w:pPr>
              <w:spacing w:after="0"/>
              <w:jc w:val="left"/>
            </w:pPr>
            <w:r>
              <w:rPr>
                <w:sz w:val="16"/>
              </w:rPr>
              <w:t>Major disaster</w:t>
            </w:r>
          </w:p>
        </w:tc>
        <w:tc>
          <w:tcPr>
            <w:tcW w:type="dxa" w:w="2152"/>
          </w:tcPr>
          <w:p>
            <w:pPr>
              <w:spacing w:after="0"/>
              <w:jc w:val="left"/>
            </w:pPr>
            <w:r>
              <w:rPr>
                <w:sz w:val="16"/>
              </w:rPr>
              <w:t>COVID-19 Pandemic</w:t>
            </w:r>
          </w:p>
        </w:tc>
        <w:tc>
          <w:tcPr>
            <w:tcW w:type="dxa" w:w="2334"/>
          </w:tcPr>
          <w:p>
            <w:pPr>
              <w:spacing w:after="0"/>
              <w:jc w:val="left"/>
            </w:pPr>
            <w:r>
              <w:rPr>
                <w:sz w:val="16"/>
              </w:rPr>
              <w:t>Non-natural, not counted</w:t>
            </w:r>
          </w:p>
        </w:tc>
        <w:tc>
          <w:tcPr>
            <w:tcW w:type="dxa" w:w="2790"/>
          </w:tcPr>
          <w:p>
            <w:pPr>
              <w:spacing w:after="0"/>
              <w:jc w:val="right"/>
            </w:pPr>
            <w:r>
              <w:rPr>
                <w:sz w:val="16"/>
              </w:rPr>
              <w:t>$143,167.27</w:t>
            </w:r>
          </w:p>
        </w:tc>
        <w:tc>
          <w:tcPr>
            <w:tcW w:type="dxa" w:w="1327"/>
          </w:tcPr>
          <w:p>
            <w:pPr>
              <w:spacing w:after="0"/>
              <w:jc w:val="left"/>
            </w:pPr>
            <w:r>
              <w:rPr>
                <w:sz w:val="16"/>
              </w:rPr>
              <w:t>in the 12 months before plan approval</w:t>
            </w: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EM-3467-ID</w:t>
            </w:r>
          </w:p>
        </w:tc>
        <w:tc>
          <w:tcPr>
            <w:tcW w:type="dxa" w:w="1423"/>
          </w:tcPr>
          <w:p>
            <w:pPr>
              <w:spacing w:after="0"/>
              <w:jc w:val="left"/>
            </w:pPr>
            <w:r>
              <w:rPr>
                <w:sz w:val="16"/>
              </w:rPr>
              <w:t>Emergency</w:t>
            </w:r>
          </w:p>
        </w:tc>
        <w:tc>
          <w:tcPr>
            <w:tcW w:type="dxa" w:w="2152"/>
          </w:tcPr>
          <w:p>
            <w:pPr>
              <w:spacing w:after="0"/>
              <w:jc w:val="left"/>
            </w:pPr>
            <w:r>
              <w:rPr>
                <w:sz w:val="16"/>
              </w:rPr>
              <w:t>COVID-19</w:t>
            </w:r>
          </w:p>
        </w:tc>
        <w:tc>
          <w:tcPr>
            <w:tcW w:type="dxa" w:w="2334"/>
          </w:tcPr>
          <w:p>
            <w:pPr>
              <w:spacing w:after="0"/>
              <w:jc w:val="left"/>
            </w:pPr>
            <w:r>
              <w:rPr>
                <w:sz w:val="16"/>
              </w:rPr>
              <w:t>Non-natural, not counted</w:t>
            </w:r>
          </w:p>
        </w:tc>
        <w:tc>
          <w:tcPr>
            <w:tcW w:type="dxa" w:w="2790"/>
          </w:tcPr>
          <w:p>
            <w:pPr>
              <w:spacing w:after="0"/>
              <w:jc w:val="right"/>
            </w:pPr>
            <w:r>
              <w:rPr>
                <w:sz w:val="16"/>
              </w:rPr>
              <w:t>no Public Assistance recorded</w:t>
            </w:r>
          </w:p>
        </w:tc>
        <w:tc>
          <w:tcPr>
            <w:tcW w:type="dxa" w:w="1327"/>
          </w:tcPr>
          <w:p>
            <w:pPr>
              <w:spacing w:after="0"/>
              <w:jc w:val="left"/>
            </w:pPr>
            <w:r>
              <w:rPr>
                <w:sz w:val="16"/>
              </w:rPr>
              <w:t>in the 12 months before plan approval</w:t>
            </w:r>
          </w:p>
        </w:tc>
        <w:tc>
          <w:tcPr>
            <w:tcW w:type="dxa" w:w="912"/>
          </w:tcPr>
          <w:p>
            <w:pPr>
              <w:spacing w:after="0"/>
              <w:jc w:val="left"/>
            </w:pPr>
            <w:r>
              <w:rPr>
                <w:sz w:val="16"/>
              </w:rPr>
              <w:t>same incident as DR-4534</w:t>
            </w:r>
          </w:p>
        </w:tc>
      </w:tr>
      <w:tr>
        <w:trPr>
          <w:cantSplit/>
        </w:trPr>
        <w:tc>
          <w:tcPr>
            <w:tcW w:type="dxa" w:w="1058"/>
          </w:tcPr>
          <w:p>
            <w:pPr>
              <w:spacing w:after="0"/>
              <w:jc w:val="left"/>
            </w:pPr>
            <w:r>
              <w:rPr>
                <w:sz w:val="16"/>
              </w:rPr>
              <w:t>2017-08-27</w:t>
            </w:r>
          </w:p>
        </w:tc>
        <w:tc>
          <w:tcPr>
            <w:tcW w:type="dxa" w:w="1058"/>
          </w:tcPr>
          <w:p>
            <w:pPr>
              <w:spacing w:after="0"/>
              <w:jc w:val="left"/>
            </w:pPr>
            <w:r>
              <w:rPr>
                <w:sz w:val="16"/>
              </w:rPr>
              <w:t>2017-05-06</w:t>
            </w:r>
          </w:p>
        </w:tc>
        <w:tc>
          <w:tcPr>
            <w:tcW w:type="dxa" w:w="1058"/>
          </w:tcPr>
          <w:p>
            <w:pPr>
              <w:spacing w:after="0"/>
              <w:jc w:val="left"/>
            </w:pPr>
            <w:r>
              <w:rPr>
                <w:sz w:val="16"/>
              </w:rPr>
              <w:t>DR-4333-ID</w:t>
            </w:r>
          </w:p>
        </w:tc>
        <w:tc>
          <w:tcPr>
            <w:tcW w:type="dxa" w:w="1423"/>
          </w:tcPr>
          <w:p>
            <w:pPr>
              <w:spacing w:after="0"/>
              <w:jc w:val="left"/>
            </w:pPr>
            <w:r>
              <w:rPr>
                <w:sz w:val="16"/>
              </w:rPr>
              <w:t>Major disaster</w:t>
            </w:r>
          </w:p>
        </w:tc>
        <w:tc>
          <w:tcPr>
            <w:tcW w:type="dxa" w:w="2152"/>
          </w:tcPr>
          <w:p>
            <w:pPr>
              <w:spacing w:after="0"/>
              <w:jc w:val="left"/>
            </w:pPr>
            <w:r>
              <w:rPr>
                <w:sz w:val="16"/>
              </w:rPr>
              <w:t>Flooding, Landslides, and Mudslides</w:t>
            </w:r>
          </w:p>
        </w:tc>
        <w:tc>
          <w:tcPr>
            <w:tcW w:type="dxa" w:w="2334"/>
          </w:tcPr>
          <w:p>
            <w:pPr>
              <w:spacing w:after="0"/>
              <w:jc w:val="left"/>
            </w:pPr>
            <w:r>
              <w:rPr>
                <w:sz w:val="16"/>
              </w:rPr>
              <w:t>Inland Flooding</w:t>
            </w:r>
          </w:p>
        </w:tc>
        <w:tc>
          <w:tcPr>
            <w:tcW w:type="dxa" w:w="2790"/>
          </w:tcPr>
          <w:p>
            <w:pPr>
              <w:spacing w:after="0"/>
              <w:jc w:val="right"/>
            </w:pPr>
            <w:r>
              <w:rPr>
                <w:sz w:val="16"/>
              </w:rPr>
              <w:t>$22,190.48</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2017-04-21</w:t>
            </w:r>
          </w:p>
        </w:tc>
        <w:tc>
          <w:tcPr>
            <w:tcW w:type="dxa" w:w="1058"/>
          </w:tcPr>
          <w:p>
            <w:pPr>
              <w:spacing w:after="0"/>
              <w:jc w:val="left"/>
            </w:pPr>
            <w:r>
              <w:rPr>
                <w:sz w:val="16"/>
              </w:rPr>
              <w:t>2017-02-05</w:t>
            </w:r>
          </w:p>
        </w:tc>
        <w:tc>
          <w:tcPr>
            <w:tcW w:type="dxa" w:w="1058"/>
          </w:tcPr>
          <w:p>
            <w:pPr>
              <w:spacing w:after="0"/>
              <w:jc w:val="left"/>
            </w:pPr>
            <w:r>
              <w:rPr>
                <w:sz w:val="16"/>
              </w:rPr>
              <w:t>DR-4310-ID</w:t>
            </w:r>
          </w:p>
        </w:tc>
        <w:tc>
          <w:tcPr>
            <w:tcW w:type="dxa" w:w="1423"/>
          </w:tcPr>
          <w:p>
            <w:pPr>
              <w:spacing w:after="0"/>
              <w:jc w:val="left"/>
            </w:pPr>
            <w:r>
              <w:rPr>
                <w:sz w:val="16"/>
              </w:rPr>
              <w:t>Major disaster</w:t>
            </w:r>
          </w:p>
        </w:tc>
        <w:tc>
          <w:tcPr>
            <w:tcW w:type="dxa" w:w="2152"/>
          </w:tcPr>
          <w:p>
            <w:pPr>
              <w:spacing w:after="0"/>
              <w:jc w:val="left"/>
            </w:pPr>
            <w:r>
              <w:rPr>
                <w:sz w:val="16"/>
              </w:rPr>
              <w:t>Severe Winter Storms and Flooding</w:t>
            </w:r>
          </w:p>
        </w:tc>
        <w:tc>
          <w:tcPr>
            <w:tcW w:type="dxa" w:w="2334"/>
          </w:tcPr>
          <w:p>
            <w:pPr>
              <w:spacing w:after="0"/>
              <w:jc w:val="left"/>
            </w:pPr>
            <w:r>
              <w:rPr>
                <w:sz w:val="16"/>
              </w:rPr>
              <w:t>Inland Flooding (primary); also designated: Winter Weather</w:t>
            </w:r>
          </w:p>
        </w:tc>
        <w:tc>
          <w:tcPr>
            <w:tcW w:type="dxa" w:w="2790"/>
          </w:tcPr>
          <w:p>
            <w:pPr>
              <w:spacing w:after="0"/>
              <w:jc w:val="right"/>
            </w:pPr>
            <w:r>
              <w:rPr>
                <w:sz w:val="16"/>
              </w:rPr>
              <w:t>$471,881.54</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2005-09-13</w:t>
            </w:r>
          </w:p>
        </w:tc>
        <w:tc>
          <w:tcPr>
            <w:tcW w:type="dxa" w:w="1058"/>
          </w:tcPr>
          <w:p>
            <w:pPr>
              <w:spacing w:after="0"/>
              <w:jc w:val="left"/>
            </w:pPr>
            <w:r>
              <w:rPr>
                <w:sz w:val="16"/>
              </w:rPr>
              <w:t>2005-08-29</w:t>
            </w:r>
          </w:p>
        </w:tc>
        <w:tc>
          <w:tcPr>
            <w:tcW w:type="dxa" w:w="1058"/>
          </w:tcPr>
          <w:p>
            <w:pPr>
              <w:spacing w:after="0"/>
              <w:jc w:val="left"/>
            </w:pPr>
            <w:r>
              <w:rPr>
                <w:sz w:val="16"/>
              </w:rPr>
              <w:t>EM-3244-ID</w:t>
            </w:r>
          </w:p>
        </w:tc>
        <w:tc>
          <w:tcPr>
            <w:tcW w:type="dxa" w:w="1423"/>
          </w:tcPr>
          <w:p>
            <w:pPr>
              <w:spacing w:after="0"/>
              <w:jc w:val="left"/>
            </w:pPr>
            <w:r>
              <w:rPr>
                <w:sz w:val="16"/>
              </w:rPr>
              <w:t>Emergency</w:t>
            </w:r>
          </w:p>
        </w:tc>
        <w:tc>
          <w:tcPr>
            <w:tcW w:type="dxa" w:w="2152"/>
          </w:tcPr>
          <w:p>
            <w:pPr>
              <w:spacing w:after="0"/>
              <w:jc w:val="left"/>
            </w:pPr>
            <w:r>
              <w:rPr>
                <w:sz w:val="16"/>
              </w:rPr>
              <w:t>Hurricane Katrina</w:t>
            </w:r>
          </w:p>
        </w:tc>
        <w:tc>
          <w:tcPr>
            <w:tcW w:type="dxa" w:w="2334"/>
          </w:tcPr>
          <w:p>
            <w:pPr>
              <w:spacing w:after="0"/>
              <w:jc w:val="left"/>
            </w:pPr>
            <w:r>
              <w:rPr>
                <w:sz w:val="16"/>
              </w:rPr>
              <w:t>Hurricane: evacuation support, not a local hazard event; not counted</w:t>
            </w:r>
          </w:p>
        </w:tc>
        <w:tc>
          <w:tcPr>
            <w:tcW w:type="dxa" w:w="2790"/>
          </w:tcPr>
          <w:p>
            <w:pPr>
              <w:spacing w:after="0"/>
              <w:jc w:val="right"/>
            </w:pPr>
            <w:r>
              <w:rPr>
                <w:sz w:val="16"/>
              </w:rPr>
              <w:t>no Public Assistance recorded</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1983-11-18</w:t>
            </w:r>
          </w:p>
        </w:tc>
        <w:tc>
          <w:tcPr>
            <w:tcW w:type="dxa" w:w="1058"/>
          </w:tcPr>
          <w:p>
            <w:pPr>
              <w:spacing w:after="0"/>
              <w:jc w:val="left"/>
            </w:pPr>
            <w:r>
              <w:rPr>
                <w:sz w:val="16"/>
              </w:rPr>
              <w:t>1983-10-28</w:t>
            </w:r>
          </w:p>
        </w:tc>
        <w:tc>
          <w:tcPr>
            <w:tcW w:type="dxa" w:w="1058"/>
          </w:tcPr>
          <w:p>
            <w:pPr>
              <w:spacing w:after="0"/>
              <w:jc w:val="left"/>
            </w:pPr>
            <w:r>
              <w:rPr>
                <w:sz w:val="16"/>
              </w:rPr>
              <w:t>DR-694-ID</w:t>
            </w:r>
          </w:p>
        </w:tc>
        <w:tc>
          <w:tcPr>
            <w:tcW w:type="dxa" w:w="1423"/>
          </w:tcPr>
          <w:p>
            <w:pPr>
              <w:spacing w:after="0"/>
              <w:jc w:val="left"/>
            </w:pPr>
            <w:r>
              <w:rPr>
                <w:sz w:val="16"/>
              </w:rPr>
              <w:t>Major disaster</w:t>
            </w:r>
          </w:p>
        </w:tc>
        <w:tc>
          <w:tcPr>
            <w:tcW w:type="dxa" w:w="2152"/>
          </w:tcPr>
          <w:p>
            <w:pPr>
              <w:spacing w:after="0"/>
              <w:jc w:val="left"/>
            </w:pPr>
            <w:r>
              <w:rPr>
                <w:sz w:val="16"/>
              </w:rPr>
              <w:t>Earthquake</w:t>
            </w:r>
          </w:p>
        </w:tc>
        <w:tc>
          <w:tcPr>
            <w:tcW w:type="dxa" w:w="2334"/>
          </w:tcPr>
          <w:p>
            <w:pPr>
              <w:spacing w:after="0"/>
              <w:jc w:val="left"/>
            </w:pPr>
            <w:r>
              <w:rPr>
                <w:sz w:val="16"/>
              </w:rPr>
              <w:t>Earthquake</w:t>
            </w:r>
          </w:p>
        </w:tc>
        <w:tc>
          <w:tcPr>
            <w:tcW w:type="dxa" w:w="2790"/>
          </w:tcPr>
          <w:p>
            <w:pPr>
              <w:spacing w:after="0"/>
              <w:jc w:val="right"/>
            </w:pPr>
            <w:r>
              <w:rPr>
                <w:sz w:val="16"/>
              </w:rPr>
              <w:t>no Public Assistance recorded</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1964-12-31</w:t>
            </w:r>
          </w:p>
        </w:tc>
        <w:tc>
          <w:tcPr>
            <w:tcW w:type="dxa" w:w="1058"/>
          </w:tcPr>
          <w:p>
            <w:pPr>
              <w:spacing w:after="0"/>
              <w:jc w:val="left"/>
            </w:pPr>
            <w:r>
              <w:rPr>
                <w:sz w:val="16"/>
              </w:rPr>
              <w:t>1964-12-31</w:t>
            </w:r>
          </w:p>
        </w:tc>
        <w:tc>
          <w:tcPr>
            <w:tcW w:type="dxa" w:w="1058"/>
          </w:tcPr>
          <w:p>
            <w:pPr>
              <w:spacing w:after="0"/>
              <w:jc w:val="left"/>
            </w:pPr>
            <w:r>
              <w:rPr>
                <w:sz w:val="16"/>
              </w:rPr>
              <w:t>DR-186-ID</w:t>
            </w:r>
          </w:p>
        </w:tc>
        <w:tc>
          <w:tcPr>
            <w:tcW w:type="dxa" w:w="1423"/>
          </w:tcPr>
          <w:p>
            <w:pPr>
              <w:spacing w:after="0"/>
              <w:jc w:val="left"/>
            </w:pPr>
            <w:r>
              <w:rPr>
                <w:sz w:val="16"/>
              </w:rPr>
              <w:t>Major disaster</w:t>
            </w:r>
          </w:p>
        </w:tc>
        <w:tc>
          <w:tcPr>
            <w:tcW w:type="dxa" w:w="2152"/>
          </w:tcPr>
          <w:p>
            <w:pPr>
              <w:spacing w:after="0"/>
              <w:jc w:val="left"/>
            </w:pPr>
            <w:r>
              <w:rPr>
                <w:sz w:val="16"/>
              </w:rPr>
              <w:t>Heavy Rains &amp; Flooding</w:t>
            </w:r>
          </w:p>
        </w:tc>
        <w:tc>
          <w:tcPr>
            <w:tcW w:type="dxa" w:w="2334"/>
          </w:tcPr>
          <w:p>
            <w:pPr>
              <w:spacing w:after="0"/>
              <w:jc w:val="left"/>
            </w:pPr>
            <w:r>
              <w:rPr>
                <w:sz w:val="16"/>
              </w:rPr>
              <w:t>Inland Flooding</w:t>
            </w:r>
          </w:p>
        </w:tc>
        <w:tc>
          <w:tcPr>
            <w:tcW w:type="dxa" w:w="2790"/>
          </w:tcPr>
          <w:p>
            <w:pPr>
              <w:spacing w:after="0"/>
              <w:jc w:val="right"/>
            </w:pPr>
            <w:r>
              <w:rPr>
                <w:sz w:val="16"/>
              </w:rPr>
              <w:t>no Public Assistance recorded</w:t>
            </w:r>
          </w:p>
        </w:tc>
        <w:tc>
          <w:tcPr>
            <w:tcW w:type="dxa" w:w="1327"/>
          </w:tcPr>
          <w:p>
            <w:pPr>
              <w:spacing w:after="0"/>
              <w:jc w:val="left"/>
            </w:pPr>
          </w:p>
        </w:tc>
        <w:tc>
          <w:tcPr>
            <w:tcW w:type="dxa" w:w="91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52</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52"/>
        <w:gridCol w:w="3214"/>
        <w:gridCol w:w="942"/>
        <w:gridCol w:w="3125"/>
        <w:gridCol w:w="282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52"/>
            <w:shd w:val="clear" w:color="auto" w:fill="E8E8E8"/>
          </w:tcPr>
          <w:p>
            <w:pPr>
              <w:spacing w:after="0"/>
              <w:jc w:val="left"/>
            </w:pPr>
            <w:r>
              <w:rPr>
                <w:b/>
                <w:sz w:val="16"/>
              </w:rPr>
              <w:t>Magnitude or extent</w:t>
            </w:r>
          </w:p>
        </w:tc>
        <w:tc>
          <w:tcPr>
            <w:tcW w:type="dxa" w:w="3214"/>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25"/>
            <w:shd w:val="clear" w:color="auto" w:fill="E8E8E8"/>
          </w:tcPr>
          <w:p>
            <w:pPr>
              <w:spacing w:after="0"/>
              <w:jc w:val="left"/>
            </w:pPr>
            <w:r>
              <w:rPr>
                <w:b/>
                <w:sz w:val="16"/>
              </w:rPr>
              <w:t>Location</w:t>
            </w:r>
          </w:p>
        </w:tc>
        <w:tc>
          <w:tcPr>
            <w:tcW w:type="dxa" w:w="28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2017-04-01</w:t>
            </w:r>
          </w:p>
        </w:tc>
        <w:tc>
          <w:tcPr>
            <w:tcW w:type="dxa" w:w="1215"/>
          </w:tcPr>
          <w:p>
            <w:pPr>
              <w:spacing w:after="0"/>
              <w:jc w:val="left"/>
            </w:pPr>
            <w:r>
              <w:rPr>
                <w:sz w:val="16"/>
              </w:rPr>
              <w:t>Flood</w:t>
            </w:r>
          </w:p>
        </w:tc>
        <w:tc>
          <w:tcPr>
            <w:tcW w:type="dxa" w:w="1752"/>
          </w:tcPr>
          <w:p>
            <w:pPr>
              <w:spacing w:after="0"/>
              <w:jc w:val="left"/>
            </w:pPr>
          </w:p>
        </w:tc>
        <w:tc>
          <w:tcPr>
            <w:tcW w:type="dxa" w:w="3214"/>
          </w:tcPr>
          <w:p>
            <w:pPr>
              <w:spacing w:after="0"/>
              <w:jc w:val="left"/>
            </w:pPr>
            <w:r>
              <w:rPr>
                <w:sz w:val="16"/>
              </w:rPr>
              <w:t>$250,000 property; $0 crops (2017 dollars)</w:t>
            </w:r>
          </w:p>
        </w:tc>
        <w:tc>
          <w:tcPr>
            <w:tcW w:type="dxa" w:w="942"/>
          </w:tcPr>
          <w:p>
            <w:pPr>
              <w:spacing w:after="0"/>
              <w:jc w:val="right"/>
            </w:pPr>
            <w:r>
              <w:rPr>
                <w:sz w:val="16"/>
              </w:rPr>
              <w:t>0, 0</w:t>
            </w:r>
          </w:p>
        </w:tc>
        <w:tc>
          <w:tcPr>
            <w:tcW w:type="dxa" w:w="3125"/>
          </w:tcPr>
          <w:p>
            <w:pPr>
              <w:spacing w:after="0"/>
              <w:jc w:val="left"/>
            </w:pPr>
            <w:r>
              <w:rPr>
                <w:sz w:val="16"/>
              </w:rPr>
              <w:t>GOODING</w:t>
            </w:r>
          </w:p>
        </w:tc>
        <w:tc>
          <w:tcPr>
            <w:tcW w:type="dxa" w:w="2827"/>
          </w:tcPr>
          <w:p>
            <w:pPr>
              <w:spacing w:after="0"/>
              <w:jc w:val="left"/>
            </w:pPr>
            <w:r>
              <w:rPr>
                <w:sz w:val="16"/>
              </w:rPr>
              <w:t>large reported damage</w:t>
            </w:r>
          </w:p>
        </w:tc>
      </w:tr>
      <w:tr>
        <w:trPr>
          <w:cantSplit/>
        </w:trPr>
        <w:tc>
          <w:tcPr>
            <w:tcW w:type="dxa" w:w="1037"/>
          </w:tcPr>
          <w:p>
            <w:pPr>
              <w:spacing w:after="0"/>
              <w:jc w:val="left"/>
            </w:pPr>
            <w:r>
              <w:rPr>
                <w:sz w:val="16"/>
              </w:rPr>
              <w:t>2017-02-08</w:t>
            </w:r>
          </w:p>
        </w:tc>
        <w:tc>
          <w:tcPr>
            <w:tcW w:type="dxa" w:w="1215"/>
          </w:tcPr>
          <w:p>
            <w:pPr>
              <w:spacing w:after="0"/>
              <w:jc w:val="left"/>
            </w:pPr>
            <w:r>
              <w:rPr>
                <w:sz w:val="16"/>
              </w:rPr>
              <w:t>Flood</w:t>
            </w:r>
          </w:p>
        </w:tc>
        <w:tc>
          <w:tcPr>
            <w:tcW w:type="dxa" w:w="1752"/>
          </w:tcPr>
          <w:p>
            <w:pPr>
              <w:spacing w:after="0"/>
              <w:jc w:val="left"/>
            </w:pPr>
          </w:p>
        </w:tc>
        <w:tc>
          <w:tcPr>
            <w:tcW w:type="dxa" w:w="3214"/>
          </w:tcPr>
          <w:p>
            <w:pPr>
              <w:spacing w:after="0"/>
              <w:jc w:val="left"/>
            </w:pPr>
            <w:r>
              <w:rPr>
                <w:sz w:val="16"/>
              </w:rPr>
              <w:t>$1,500,000 property; $0 crops (2017 dollars)</w:t>
            </w:r>
          </w:p>
        </w:tc>
        <w:tc>
          <w:tcPr>
            <w:tcW w:type="dxa" w:w="942"/>
          </w:tcPr>
          <w:p>
            <w:pPr>
              <w:spacing w:after="0"/>
              <w:jc w:val="right"/>
            </w:pPr>
            <w:r>
              <w:rPr>
                <w:sz w:val="16"/>
              </w:rPr>
              <w:t>0, 0</w:t>
            </w:r>
          </w:p>
        </w:tc>
        <w:tc>
          <w:tcPr>
            <w:tcW w:type="dxa" w:w="3125"/>
          </w:tcPr>
          <w:p>
            <w:pPr>
              <w:spacing w:after="0"/>
              <w:jc w:val="left"/>
            </w:pPr>
            <w:r>
              <w:rPr>
                <w:sz w:val="16"/>
              </w:rPr>
              <w:t>HAGERMAN</w:t>
            </w:r>
          </w:p>
        </w:tc>
        <w:tc>
          <w:tcPr>
            <w:tcW w:type="dxa" w:w="2827"/>
          </w:tcPr>
          <w:p>
            <w:pPr>
              <w:spacing w:after="0"/>
              <w:jc w:val="left"/>
            </w:pPr>
            <w:r>
              <w:rPr>
                <w:sz w:val="16"/>
              </w:rPr>
              <w:t>large reported damage</w:t>
            </w:r>
          </w:p>
        </w:tc>
      </w:tr>
      <w:tr>
        <w:trPr>
          <w:cantSplit/>
        </w:trPr>
        <w:tc>
          <w:tcPr>
            <w:tcW w:type="dxa" w:w="1037"/>
          </w:tcPr>
          <w:p>
            <w:pPr>
              <w:spacing w:after="0"/>
              <w:jc w:val="left"/>
            </w:pPr>
            <w:r>
              <w:rPr>
                <w:sz w:val="16"/>
              </w:rPr>
              <w:t>2014-12-01</w:t>
            </w:r>
          </w:p>
        </w:tc>
        <w:tc>
          <w:tcPr>
            <w:tcW w:type="dxa" w:w="1215"/>
          </w:tcPr>
          <w:p>
            <w:pPr>
              <w:spacing w:after="0"/>
              <w:jc w:val="left"/>
            </w:pPr>
            <w:r>
              <w:rPr>
                <w:sz w:val="16"/>
              </w:rPr>
              <w:t>Winter Weather</w:t>
            </w:r>
          </w:p>
        </w:tc>
        <w:tc>
          <w:tcPr>
            <w:tcW w:type="dxa" w:w="1752"/>
          </w:tcPr>
          <w:p>
            <w:pPr>
              <w:spacing w:after="0"/>
              <w:jc w:val="left"/>
            </w:pPr>
          </w:p>
        </w:tc>
        <w:tc>
          <w:tcPr>
            <w:tcW w:type="dxa" w:w="3214"/>
          </w:tcPr>
          <w:p>
            <w:pPr>
              <w:spacing w:after="0"/>
              <w:jc w:val="left"/>
            </w:pPr>
            <w:r>
              <w:rPr>
                <w:sz w:val="16"/>
              </w:rPr>
              <w:t>$0 property; $0 crops, reported for the zone (2014 dollars)</w:t>
            </w:r>
          </w:p>
        </w:tc>
        <w:tc>
          <w:tcPr>
            <w:tcW w:type="dxa" w:w="942"/>
          </w:tcPr>
          <w:p>
            <w:pPr>
              <w:spacing w:after="0"/>
              <w:jc w:val="right"/>
            </w:pPr>
            <w:r>
              <w:rPr>
                <w:sz w:val="16"/>
              </w:rPr>
              <w:t>2, 0</w:t>
            </w:r>
          </w:p>
        </w:tc>
        <w:tc>
          <w:tcPr>
            <w:tcW w:type="dxa" w:w="3125"/>
          </w:tcPr>
          <w:p>
            <w:pPr>
              <w:spacing w:after="0"/>
              <w:jc w:val="left"/>
            </w:pPr>
            <w:r>
              <w:rPr>
                <w:sz w:val="16"/>
              </w:rPr>
              <w:t>NWS zone IDZ016 (WESTERN MAGIC VALLEY), zone-level</w:t>
            </w: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2009-08-06</w:t>
            </w:r>
          </w:p>
        </w:tc>
        <w:tc>
          <w:tcPr>
            <w:tcW w:type="dxa" w:w="1215"/>
          </w:tcPr>
          <w:p>
            <w:pPr>
              <w:spacing w:after="0"/>
              <w:jc w:val="left"/>
            </w:pPr>
            <w:r>
              <w:rPr>
                <w:sz w:val="16"/>
              </w:rPr>
              <w:t>Hail</w:t>
            </w:r>
          </w:p>
        </w:tc>
        <w:tc>
          <w:tcPr>
            <w:tcW w:type="dxa" w:w="1752"/>
          </w:tcPr>
          <w:p>
            <w:pPr>
              <w:spacing w:after="0"/>
              <w:jc w:val="left"/>
            </w:pPr>
            <w:r>
              <w:rPr>
                <w:sz w:val="16"/>
              </w:rPr>
              <w:t>1.75 in</w:t>
            </w:r>
          </w:p>
        </w:tc>
        <w:tc>
          <w:tcPr>
            <w:tcW w:type="dxa" w:w="3214"/>
          </w:tcPr>
          <w:p>
            <w:pPr>
              <w:spacing w:after="0"/>
              <w:jc w:val="left"/>
            </w:pPr>
            <w:r>
              <w:rPr>
                <w:sz w:val="16"/>
              </w:rPr>
              <w:t>$0 property; $0 crops (2009 dollars)</w:t>
            </w:r>
          </w:p>
        </w:tc>
        <w:tc>
          <w:tcPr>
            <w:tcW w:type="dxa" w:w="942"/>
          </w:tcPr>
          <w:p>
            <w:pPr>
              <w:spacing w:after="0"/>
              <w:jc w:val="right"/>
            </w:pPr>
            <w:r>
              <w:rPr>
                <w:sz w:val="16"/>
              </w:rPr>
              <w:t>0, 0</w:t>
            </w:r>
          </w:p>
        </w:tc>
        <w:tc>
          <w:tcPr>
            <w:tcW w:type="dxa" w:w="3125"/>
          </w:tcPr>
          <w:p>
            <w:pPr>
              <w:spacing w:after="0"/>
              <w:jc w:val="left"/>
            </w:pPr>
            <w:r>
              <w:rPr>
                <w:sz w:val="16"/>
              </w:rPr>
              <w:t>GOODING</w:t>
            </w:r>
          </w:p>
        </w:tc>
        <w:tc>
          <w:tcPr>
            <w:tcW w:type="dxa" w:w="2827"/>
          </w:tcPr>
          <w:p>
            <w:pPr>
              <w:spacing w:after="0"/>
              <w:jc w:val="left"/>
            </w:pPr>
            <w:r>
              <w:rPr>
                <w:sz w:val="16"/>
              </w:rPr>
              <w:t>B1-c worst recorded: Hail</w:t>
            </w:r>
          </w:p>
        </w:tc>
      </w:tr>
      <w:tr>
        <w:trPr>
          <w:cantSplit/>
        </w:trPr>
        <w:tc>
          <w:tcPr>
            <w:tcW w:type="dxa" w:w="1037"/>
          </w:tcPr>
          <w:p>
            <w:pPr>
              <w:spacing w:after="0"/>
              <w:jc w:val="left"/>
            </w:pPr>
            <w:r>
              <w:rPr>
                <w:sz w:val="16"/>
              </w:rPr>
              <w:t>2009-03-29</w:t>
            </w:r>
          </w:p>
        </w:tc>
        <w:tc>
          <w:tcPr>
            <w:tcW w:type="dxa" w:w="1215"/>
          </w:tcPr>
          <w:p>
            <w:pPr>
              <w:spacing w:after="0"/>
              <w:jc w:val="left"/>
            </w:pPr>
            <w:r>
              <w:rPr>
                <w:sz w:val="16"/>
              </w:rPr>
              <w:t>High Wind</w:t>
            </w:r>
          </w:p>
        </w:tc>
        <w:tc>
          <w:tcPr>
            <w:tcW w:type="dxa" w:w="1752"/>
          </w:tcPr>
          <w:p>
            <w:pPr>
              <w:spacing w:after="0"/>
              <w:jc w:val="left"/>
            </w:pPr>
            <w:r>
              <w:rPr>
                <w:sz w:val="16"/>
              </w:rPr>
              <w:t>56 kt (64 mph) measured gust</w:t>
            </w:r>
          </w:p>
        </w:tc>
        <w:tc>
          <w:tcPr>
            <w:tcW w:type="dxa" w:w="3214"/>
          </w:tcPr>
          <w:p>
            <w:pPr>
              <w:spacing w:after="0"/>
              <w:jc w:val="left"/>
            </w:pPr>
            <w:r>
              <w:rPr>
                <w:sz w:val="16"/>
              </w:rPr>
              <w:t>$100,000 property; $0 crops, reported for the zone (2009 dollars)</w:t>
            </w:r>
          </w:p>
        </w:tc>
        <w:tc>
          <w:tcPr>
            <w:tcW w:type="dxa" w:w="942"/>
          </w:tcPr>
          <w:p>
            <w:pPr>
              <w:spacing w:after="0"/>
              <w:jc w:val="right"/>
            </w:pPr>
            <w:r>
              <w:rPr>
                <w:sz w:val="16"/>
              </w:rPr>
              <w:t>0, 0</w:t>
            </w:r>
          </w:p>
        </w:tc>
        <w:tc>
          <w:tcPr>
            <w:tcW w:type="dxa" w:w="3125"/>
          </w:tcPr>
          <w:p>
            <w:pPr>
              <w:spacing w:after="0"/>
              <w:jc w:val="left"/>
            </w:pPr>
            <w:r>
              <w:rPr>
                <w:sz w:val="16"/>
              </w:rPr>
              <w:t>NWS zone IDZ016 (WESTERN MAGIC VALLEY), zone-level</w:t>
            </w:r>
          </w:p>
        </w:tc>
        <w:tc>
          <w:tcPr>
            <w:tcW w:type="dxa" w:w="2827"/>
          </w:tcPr>
          <w:p>
            <w:pPr>
              <w:spacing w:after="0"/>
              <w:jc w:val="left"/>
            </w:pPr>
            <w:r>
              <w:rPr>
                <w:sz w:val="16"/>
              </w:rPr>
              <w:t>B1-c most damaging: High Wind and Strong Wind</w:t>
            </w:r>
          </w:p>
        </w:tc>
      </w:tr>
      <w:tr>
        <w:trPr>
          <w:cantSplit/>
        </w:trPr>
        <w:tc>
          <w:tcPr>
            <w:tcW w:type="dxa" w:w="1037"/>
          </w:tcPr>
          <w:p>
            <w:pPr>
              <w:spacing w:after="0"/>
              <w:jc w:val="left"/>
            </w:pPr>
            <w:r>
              <w:rPr>
                <w:sz w:val="16"/>
              </w:rPr>
              <w:t>2002-05-08</w:t>
            </w:r>
          </w:p>
        </w:tc>
        <w:tc>
          <w:tcPr>
            <w:tcW w:type="dxa" w:w="1215"/>
          </w:tcPr>
          <w:p>
            <w:pPr>
              <w:spacing w:after="0"/>
              <w:jc w:val="left"/>
            </w:pPr>
            <w:r>
              <w:rPr>
                <w:sz w:val="16"/>
              </w:rPr>
              <w:t>Extreme Cold/Wind Chill</w:t>
            </w:r>
          </w:p>
        </w:tc>
        <w:tc>
          <w:tcPr>
            <w:tcW w:type="dxa" w:w="1752"/>
          </w:tcPr>
          <w:p>
            <w:pPr>
              <w:spacing w:after="0"/>
              <w:jc w:val="left"/>
            </w:pPr>
          </w:p>
        </w:tc>
        <w:tc>
          <w:tcPr>
            <w:tcW w:type="dxa" w:w="3214"/>
          </w:tcPr>
          <w:p>
            <w:pPr>
              <w:spacing w:after="0"/>
              <w:jc w:val="left"/>
            </w:pPr>
            <w:r>
              <w:rPr>
                <w:sz w:val="16"/>
              </w:rPr>
              <w:t>damage not reported</w:t>
            </w:r>
          </w:p>
        </w:tc>
        <w:tc>
          <w:tcPr>
            <w:tcW w:type="dxa" w:w="942"/>
          </w:tcPr>
          <w:p>
            <w:pPr>
              <w:spacing w:after="0"/>
              <w:jc w:val="right"/>
            </w:pPr>
            <w:r>
              <w:rPr>
                <w:sz w:val="16"/>
              </w:rPr>
              <w:t>0, 0</w:t>
            </w:r>
          </w:p>
        </w:tc>
        <w:tc>
          <w:tcPr>
            <w:tcW w:type="dxa" w:w="3125"/>
          </w:tcPr>
          <w:p>
            <w:pPr>
              <w:spacing w:after="0"/>
              <w:jc w:val="left"/>
            </w:pPr>
            <w:r>
              <w:rPr>
                <w:sz w:val="16"/>
              </w:rPr>
              <w:t>NWS zone IDZ016 (WESTERN MAGIC VALLEY), zone-level</w:t>
            </w:r>
          </w:p>
        </w:tc>
        <w:tc>
          <w:tcPr>
            <w:tcW w:type="dxa" w:w="28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2001-11-28</w:t>
            </w:r>
          </w:p>
        </w:tc>
        <w:tc>
          <w:tcPr>
            <w:tcW w:type="dxa" w:w="1215"/>
          </w:tcPr>
          <w:p>
            <w:pPr>
              <w:spacing w:after="0"/>
              <w:jc w:val="left"/>
            </w:pPr>
            <w:r>
              <w:rPr>
                <w:sz w:val="16"/>
              </w:rPr>
              <w:t>Heavy Snow</w:t>
            </w:r>
          </w:p>
        </w:tc>
        <w:tc>
          <w:tcPr>
            <w:tcW w:type="dxa" w:w="1752"/>
          </w:tcPr>
          <w:p>
            <w:pPr>
              <w:spacing w:after="0"/>
              <w:jc w:val="left"/>
            </w:pPr>
          </w:p>
        </w:tc>
        <w:tc>
          <w:tcPr>
            <w:tcW w:type="dxa" w:w="3214"/>
          </w:tcPr>
          <w:p>
            <w:pPr>
              <w:spacing w:after="0"/>
              <w:jc w:val="left"/>
            </w:pPr>
            <w:r>
              <w:rPr>
                <w:sz w:val="16"/>
              </w:rPr>
              <w:t>damage not reported</w:t>
            </w:r>
          </w:p>
        </w:tc>
        <w:tc>
          <w:tcPr>
            <w:tcW w:type="dxa" w:w="942"/>
          </w:tcPr>
          <w:p>
            <w:pPr>
              <w:spacing w:after="0"/>
              <w:jc w:val="right"/>
            </w:pPr>
            <w:r>
              <w:rPr>
                <w:sz w:val="16"/>
              </w:rPr>
              <w:t>0, 2</w:t>
            </w:r>
          </w:p>
        </w:tc>
        <w:tc>
          <w:tcPr>
            <w:tcW w:type="dxa" w:w="3125"/>
          </w:tcPr>
          <w:p>
            <w:pPr>
              <w:spacing w:after="0"/>
              <w:jc w:val="left"/>
            </w:pPr>
            <w:r>
              <w:rPr>
                <w:sz w:val="16"/>
              </w:rPr>
              <w:t>NWS zone IDZ016 (WESTERN MAGIC VALLEY), zone-level</w:t>
            </w: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2000-02-14</w:t>
            </w:r>
          </w:p>
        </w:tc>
        <w:tc>
          <w:tcPr>
            <w:tcW w:type="dxa" w:w="1215"/>
          </w:tcPr>
          <w:p>
            <w:pPr>
              <w:spacing w:after="0"/>
              <w:jc w:val="left"/>
            </w:pPr>
            <w:r>
              <w:rPr>
                <w:sz w:val="16"/>
              </w:rPr>
              <w:t>High Wind</w:t>
            </w:r>
          </w:p>
        </w:tc>
        <w:tc>
          <w:tcPr>
            <w:tcW w:type="dxa" w:w="1752"/>
          </w:tcPr>
          <w:p>
            <w:pPr>
              <w:spacing w:after="0"/>
              <w:jc w:val="left"/>
            </w:pPr>
            <w:r>
              <w:rPr>
                <w:sz w:val="16"/>
              </w:rPr>
              <w:t>74 kt (85 mph) measured</w:t>
            </w:r>
          </w:p>
        </w:tc>
        <w:tc>
          <w:tcPr>
            <w:tcW w:type="dxa" w:w="3214"/>
          </w:tcPr>
          <w:p>
            <w:pPr>
              <w:spacing w:after="0"/>
              <w:jc w:val="left"/>
            </w:pPr>
            <w:r>
              <w:rPr>
                <w:sz w:val="16"/>
              </w:rPr>
              <w:t>damage not reported</w:t>
            </w:r>
          </w:p>
        </w:tc>
        <w:tc>
          <w:tcPr>
            <w:tcW w:type="dxa" w:w="942"/>
          </w:tcPr>
          <w:p>
            <w:pPr>
              <w:spacing w:after="0"/>
              <w:jc w:val="right"/>
            </w:pPr>
            <w:r>
              <w:rPr>
                <w:sz w:val="16"/>
              </w:rPr>
              <w:t>0, 0</w:t>
            </w:r>
          </w:p>
        </w:tc>
        <w:tc>
          <w:tcPr>
            <w:tcW w:type="dxa" w:w="3125"/>
          </w:tcPr>
          <w:p>
            <w:pPr>
              <w:spacing w:after="0"/>
              <w:jc w:val="left"/>
            </w:pPr>
            <w:r>
              <w:rPr>
                <w:sz w:val="16"/>
              </w:rPr>
              <w:t>NWS zone IDZ016 (WESTERN MAGIC VALLEY), zone-level</w:t>
            </w:r>
          </w:p>
        </w:tc>
        <w:tc>
          <w:tcPr>
            <w:tcW w:type="dxa" w:w="2827"/>
          </w:tcPr>
          <w:p>
            <w:pPr>
              <w:spacing w:after="0"/>
              <w:jc w:val="left"/>
            </w:pPr>
            <w:r>
              <w:rPr>
                <w:sz w:val="16"/>
              </w:rPr>
              <w:t>B1-c worst recorded: High Wind and Strong Wind</w:t>
            </w:r>
          </w:p>
        </w:tc>
      </w:tr>
      <w:tr>
        <w:trPr>
          <w:cantSplit/>
        </w:trPr>
        <w:tc>
          <w:tcPr>
            <w:tcW w:type="dxa" w:w="1037"/>
          </w:tcPr>
          <w:p>
            <w:pPr>
              <w:spacing w:after="0"/>
              <w:jc w:val="left"/>
            </w:pPr>
            <w:r>
              <w:rPr>
                <w:sz w:val="16"/>
              </w:rPr>
              <w:t>1998-06-25</w:t>
            </w:r>
          </w:p>
        </w:tc>
        <w:tc>
          <w:tcPr>
            <w:tcW w:type="dxa" w:w="1215"/>
          </w:tcPr>
          <w:p>
            <w:pPr>
              <w:spacing w:after="0"/>
              <w:jc w:val="left"/>
            </w:pPr>
            <w:r>
              <w:rPr>
                <w:sz w:val="16"/>
              </w:rPr>
              <w:t>Hail</w:t>
            </w:r>
          </w:p>
        </w:tc>
        <w:tc>
          <w:tcPr>
            <w:tcW w:type="dxa" w:w="1752"/>
          </w:tcPr>
          <w:p>
            <w:pPr>
              <w:spacing w:after="0"/>
              <w:jc w:val="left"/>
            </w:pPr>
            <w:r>
              <w:rPr>
                <w:sz w:val="16"/>
              </w:rPr>
              <w:t>1.5 in</w:t>
            </w:r>
          </w:p>
        </w:tc>
        <w:tc>
          <w:tcPr>
            <w:tcW w:type="dxa" w:w="3214"/>
          </w:tcPr>
          <w:p>
            <w:pPr>
              <w:spacing w:after="0"/>
              <w:jc w:val="left"/>
            </w:pPr>
            <w:r>
              <w:rPr>
                <w:sz w:val="16"/>
              </w:rPr>
              <w:t>$2,000 property; crops not reported (1998 dollars)</w:t>
            </w:r>
          </w:p>
        </w:tc>
        <w:tc>
          <w:tcPr>
            <w:tcW w:type="dxa" w:w="942"/>
          </w:tcPr>
          <w:p>
            <w:pPr>
              <w:spacing w:after="0"/>
              <w:jc w:val="right"/>
            </w:pPr>
            <w:r>
              <w:rPr>
                <w:sz w:val="16"/>
              </w:rPr>
              <w:t>0, 0</w:t>
            </w:r>
          </w:p>
        </w:tc>
        <w:tc>
          <w:tcPr>
            <w:tcW w:type="dxa" w:w="3125"/>
          </w:tcPr>
          <w:p>
            <w:pPr>
              <w:spacing w:after="0"/>
              <w:jc w:val="left"/>
            </w:pPr>
            <w:r>
              <w:rPr>
                <w:sz w:val="16"/>
              </w:rPr>
              <w:t>GOODING</w:t>
            </w:r>
          </w:p>
        </w:tc>
        <w:tc>
          <w:tcPr>
            <w:tcW w:type="dxa" w:w="2827"/>
          </w:tcPr>
          <w:p>
            <w:pPr>
              <w:spacing w:after="0"/>
              <w:jc w:val="left"/>
            </w:pPr>
            <w:r>
              <w:rPr>
                <w:sz w:val="16"/>
              </w:rPr>
              <w:t>B1-c most damaging: Hail</w:t>
            </w:r>
          </w:p>
        </w:tc>
      </w:tr>
      <w:tr>
        <w:trPr>
          <w:cantSplit/>
        </w:trPr>
        <w:tc>
          <w:tcPr>
            <w:tcW w:type="dxa" w:w="1037"/>
          </w:tcPr>
          <w:p>
            <w:pPr>
              <w:spacing w:after="0"/>
              <w:jc w:val="left"/>
            </w:pPr>
            <w:r>
              <w:rPr>
                <w:sz w:val="16"/>
              </w:rPr>
              <w:t>1997-06-01</w:t>
            </w:r>
          </w:p>
        </w:tc>
        <w:tc>
          <w:tcPr>
            <w:tcW w:type="dxa" w:w="1215"/>
          </w:tcPr>
          <w:p>
            <w:pPr>
              <w:spacing w:after="0"/>
              <w:jc w:val="left"/>
            </w:pPr>
            <w:r>
              <w:rPr>
                <w:sz w:val="16"/>
              </w:rPr>
              <w:t>Flood</w:t>
            </w:r>
          </w:p>
        </w:tc>
        <w:tc>
          <w:tcPr>
            <w:tcW w:type="dxa" w:w="1752"/>
          </w:tcPr>
          <w:p>
            <w:pPr>
              <w:spacing w:after="0"/>
              <w:jc w:val="left"/>
            </w:pPr>
          </w:p>
        </w:tc>
        <w:tc>
          <w:tcPr>
            <w:tcW w:type="dxa" w:w="3214"/>
          </w:tcPr>
          <w:p>
            <w:pPr>
              <w:spacing w:after="0"/>
              <w:jc w:val="left"/>
            </w:pPr>
            <w:r>
              <w:rPr>
                <w:sz w:val="16"/>
              </w:rPr>
              <w:t>$50,000,000 property; crops not reported, reported for the zone (1997 dollars)</w:t>
            </w:r>
          </w:p>
        </w:tc>
        <w:tc>
          <w:tcPr>
            <w:tcW w:type="dxa" w:w="942"/>
          </w:tcPr>
          <w:p>
            <w:pPr>
              <w:spacing w:after="0"/>
              <w:jc w:val="right"/>
            </w:pPr>
            <w:r>
              <w:rPr>
                <w:sz w:val="16"/>
              </w:rPr>
              <w:t>0, 0</w:t>
            </w:r>
          </w:p>
        </w:tc>
        <w:tc>
          <w:tcPr>
            <w:tcW w:type="dxa" w:w="3125"/>
          </w:tcPr>
          <w:p>
            <w:pPr>
              <w:spacing w:after="0"/>
              <w:jc w:val="left"/>
            </w:pPr>
            <w:r>
              <w:rPr>
                <w:sz w:val="16"/>
              </w:rPr>
              <w:t>NWS zone IDZ016 (WESTERN MAGIC VALLEY), zone-level</w:t>
            </w:r>
          </w:p>
        </w:tc>
        <w:tc>
          <w:tcPr>
            <w:tcW w:type="dxa" w:w="28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1988-06-25</w:t>
            </w:r>
          </w:p>
        </w:tc>
        <w:tc>
          <w:tcPr>
            <w:tcW w:type="dxa" w:w="1215"/>
          </w:tcPr>
          <w:p>
            <w:pPr>
              <w:spacing w:after="0"/>
              <w:jc w:val="left"/>
            </w:pPr>
            <w:r>
              <w:rPr>
                <w:sz w:val="16"/>
              </w:rPr>
              <w:t>Thunderstorm Wind</w:t>
            </w:r>
          </w:p>
        </w:tc>
        <w:tc>
          <w:tcPr>
            <w:tcW w:type="dxa" w:w="1752"/>
          </w:tcPr>
          <w:p>
            <w:pPr>
              <w:spacing w:after="0"/>
              <w:jc w:val="left"/>
            </w:pPr>
            <w:r>
              <w:rPr>
                <w:sz w:val="16"/>
              </w:rPr>
              <w:t>85 kt (98 mph), measurement type not recorded</w:t>
            </w:r>
          </w:p>
        </w:tc>
        <w:tc>
          <w:tcPr>
            <w:tcW w:type="dxa" w:w="3214"/>
          </w:tcPr>
          <w:p>
            <w:pPr>
              <w:spacing w:after="0"/>
              <w:jc w:val="left"/>
            </w:pPr>
            <w:r>
              <w:rPr>
                <w:sz w:val="16"/>
              </w:rPr>
              <w:t>damage not recorded (pre-1996 record)</w:t>
            </w:r>
          </w:p>
        </w:tc>
        <w:tc>
          <w:tcPr>
            <w:tcW w:type="dxa" w:w="942"/>
          </w:tcPr>
          <w:p>
            <w:pPr>
              <w:spacing w:after="0"/>
              <w:jc w:val="right"/>
            </w:pPr>
            <w:r>
              <w:rPr>
                <w:sz w:val="16"/>
              </w:rPr>
              <w:t>0, 23</w:t>
            </w:r>
          </w:p>
        </w:tc>
        <w:tc>
          <w:tcPr>
            <w:tcW w:type="dxa" w:w="3125"/>
          </w:tcPr>
          <w:p>
            <w:pPr>
              <w:spacing w:after="0"/>
              <w:jc w:val="left"/>
            </w:pPr>
            <w:r>
              <w:rPr>
                <w:sz w:val="16"/>
              </w:rPr>
              <w:t>location not recorded</w:t>
            </w: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1988-04-20</w:t>
            </w:r>
          </w:p>
        </w:tc>
        <w:tc>
          <w:tcPr>
            <w:tcW w:type="dxa" w:w="1215"/>
          </w:tcPr>
          <w:p>
            <w:pPr>
              <w:spacing w:after="0"/>
              <w:jc w:val="left"/>
            </w:pPr>
            <w:r>
              <w:rPr>
                <w:sz w:val="16"/>
              </w:rPr>
              <w:t>Tornado</w:t>
            </w:r>
          </w:p>
        </w:tc>
        <w:tc>
          <w:tcPr>
            <w:tcW w:type="dxa" w:w="1752"/>
          </w:tcPr>
          <w:p>
            <w:pPr>
              <w:spacing w:after="0"/>
              <w:jc w:val="left"/>
            </w:pPr>
            <w:r>
              <w:rPr>
                <w:sz w:val="16"/>
              </w:rPr>
              <w:t>F1, 1 mi path length (whole path, pre-1996), 60 yd wide</w:t>
            </w:r>
          </w:p>
        </w:tc>
        <w:tc>
          <w:tcPr>
            <w:tcW w:type="dxa" w:w="3214"/>
          </w:tcPr>
          <w:p>
            <w:pPr>
              <w:spacing w:after="0"/>
              <w:jc w:val="left"/>
            </w:pPr>
            <w:r>
              <w:rPr>
                <w:sz w:val="16"/>
              </w:rPr>
              <w:t>$25,000 property; crops not recorded (1988 dollars)</w:t>
            </w:r>
          </w:p>
        </w:tc>
        <w:tc>
          <w:tcPr>
            <w:tcW w:type="dxa" w:w="942"/>
          </w:tcPr>
          <w:p>
            <w:pPr>
              <w:spacing w:after="0"/>
              <w:jc w:val="right"/>
            </w:pPr>
            <w:r>
              <w:rPr>
                <w:sz w:val="16"/>
              </w:rPr>
              <w:t>0, 0</w:t>
            </w:r>
          </w:p>
        </w:tc>
        <w:tc>
          <w:tcPr>
            <w:tcW w:type="dxa" w:w="3125"/>
          </w:tcPr>
          <w:p>
            <w:pPr>
              <w:spacing w:after="0"/>
              <w:jc w:val="left"/>
            </w:pPr>
            <w:r>
              <w:rPr>
                <w:sz w:val="16"/>
              </w:rPr>
              <w:t>location not recorded</w:t>
            </w:r>
          </w:p>
        </w:tc>
        <w:tc>
          <w:tcPr>
            <w:tcW w:type="dxa" w:w="2827"/>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314"/>
        <w:gridCol w:w="1664"/>
        <w:gridCol w:w="1155"/>
        <w:gridCol w:w="1881"/>
        <w:gridCol w:w="1553"/>
        <w:gridCol w:w="1623"/>
        <w:gridCol w:w="1037"/>
        <w:gridCol w:w="1553"/>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14"/>
            <w:shd w:val="clear" w:color="auto" w:fill="E8E8E8"/>
          </w:tcPr>
          <w:p>
            <w:pPr>
              <w:spacing w:after="0"/>
              <w:jc w:val="left"/>
            </w:pPr>
            <w:r>
              <w:rPr>
                <w:b/>
                <w:sz w:val="16"/>
              </w:rPr>
              <w:t>Unit</w:t>
            </w:r>
          </w:p>
        </w:tc>
        <w:tc>
          <w:tcPr>
            <w:tcW w:type="dxa" w:w="1664"/>
            <w:shd w:val="clear" w:color="auto" w:fill="E8E8E8"/>
          </w:tcPr>
          <w:p>
            <w:pPr>
              <w:spacing w:after="0"/>
              <w:jc w:val="left"/>
            </w:pPr>
            <w:r>
              <w:rPr>
                <w:b/>
                <w:sz w:val="16"/>
              </w:rPr>
              <w:t>In plain terms</w:t>
            </w:r>
          </w:p>
        </w:tc>
        <w:tc>
          <w:tcPr>
            <w:tcW w:type="dxa" w:w="1155"/>
            <w:shd w:val="clear" w:color="auto" w:fill="E8E8E8"/>
          </w:tcPr>
          <w:p>
            <w:pPr>
              <w:spacing w:after="0"/>
              <w:jc w:val="left"/>
            </w:pPr>
            <w:r>
              <w:rPr>
                <w:b/>
                <w:sz w:val="16"/>
              </w:rPr>
              <w:t>Descriptor</w:t>
            </w:r>
          </w:p>
        </w:tc>
        <w:tc>
          <w:tcPr>
            <w:tcW w:type="dxa" w:w="1881"/>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5"/>
          </w:tcPr>
          <w:p>
            <w:pPr>
              <w:spacing w:after="0"/>
              <w:jc w:val="right"/>
            </w:pPr>
            <w:r>
              <w:rPr>
                <w:sz w:val="16"/>
              </w:rPr>
              <w:t>0.01</w:t>
            </w:r>
          </w:p>
        </w:tc>
        <w:tc>
          <w:tcPr>
            <w:tcW w:type="dxa" w:w="1314"/>
          </w:tcPr>
          <w:p>
            <w:pPr>
              <w:spacing w:after="0"/>
              <w:jc w:val="left"/>
            </w:pPr>
            <w:r>
              <w:rPr>
                <w:sz w:val="16"/>
              </w:rPr>
              <w:t>events per year</w:t>
            </w:r>
          </w:p>
        </w:tc>
        <w:tc>
          <w:tcPr>
            <w:tcW w:type="dxa" w:w="1664"/>
          </w:tcPr>
          <w:p>
            <w:pPr>
              <w:spacing w:after="0"/>
              <w:jc w:val="left"/>
            </w:pPr>
            <w:r>
              <w:rPr>
                <w:sz w:val="16"/>
              </w:rPr>
              <w:t>about 1 in 100 years</w:t>
            </w:r>
          </w:p>
        </w:tc>
        <w:tc>
          <w:tcPr>
            <w:tcW w:type="dxa" w:w="1155"/>
          </w:tcPr>
          <w:p>
            <w:pPr>
              <w:spacing w:after="0"/>
              <w:jc w:val="left"/>
            </w:pPr>
            <w:r>
              <w:rPr>
                <w:sz w:val="16"/>
              </w:rPr>
              <w:t>Possible</w:t>
            </w:r>
          </w:p>
        </w:tc>
        <w:tc>
          <w:tcPr>
            <w:tcW w:type="dxa" w:w="1881"/>
          </w:tcPr>
          <w:p>
            <w:pPr>
              <w:spacing w:after="0"/>
              <w:jc w:val="left"/>
            </w:pPr>
            <w:r>
              <w:rPr>
                <w:sz w:val="16"/>
              </w:rPr>
              <w:t>FEMA annualized frequency (modeled)</w:t>
            </w:r>
          </w:p>
        </w:tc>
        <w:tc>
          <w:tcPr>
            <w:tcW w:type="dxa" w:w="1553"/>
          </w:tcPr>
          <w:p>
            <w:pPr>
              <w:spacing w:after="0"/>
              <w:jc w:val="right"/>
            </w:pPr>
            <w:r>
              <w:rPr>
                <w:sz w:val="16"/>
              </w:rPr>
              <w:t>0</w:t>
            </w:r>
          </w:p>
        </w:tc>
        <w:tc>
          <w:tcPr>
            <w:tcW w:type="dxa" w:w="1623"/>
          </w:tcPr>
          <w:p>
            <w:pPr>
              <w:spacing w:after="0"/>
              <w:jc w:val="left"/>
            </w:pPr>
            <w:r>
              <w:rPr>
                <w:sz w:val="16"/>
              </w:rPr>
              <w:t>1994 to 2023 (30 years)</w:t>
            </w:r>
          </w:p>
        </w:tc>
        <w:tc>
          <w:tcPr>
            <w:tcW w:type="dxa" w:w="1037"/>
          </w:tcPr>
          <w:p>
            <w:pPr>
              <w:spacing w:after="0"/>
              <w:jc w:val="left"/>
            </w:pPr>
            <w:r>
              <w:rPr>
                <w:sz w:val="16"/>
              </w:rPr>
              <w:t>see B1-f</w:t>
            </w:r>
          </w:p>
        </w:tc>
        <w:tc>
          <w:tcPr>
            <w:tcW w:type="dxa" w:w="155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0.215</w:t>
            </w:r>
          </w:p>
        </w:tc>
        <w:tc>
          <w:tcPr>
            <w:tcW w:type="dxa" w:w="1314"/>
          </w:tcPr>
          <w:p>
            <w:pPr>
              <w:spacing w:after="0"/>
              <w:jc w:val="left"/>
            </w:pPr>
            <w:r>
              <w:rPr>
                <w:sz w:val="16"/>
              </w:rPr>
              <w:t>event-days per year</w:t>
            </w:r>
          </w:p>
        </w:tc>
        <w:tc>
          <w:tcPr>
            <w:tcW w:type="dxa" w:w="1664"/>
          </w:tcPr>
          <w:p>
            <w:pPr>
              <w:spacing w:after="0"/>
              <w:jc w:val="left"/>
            </w:pPr>
            <w:r>
              <w:rPr>
                <w:sz w:val="16"/>
              </w:rPr>
              <w:t>about 0.215 days per year</w:t>
            </w:r>
          </w:p>
        </w:tc>
        <w:tc>
          <w:tcPr>
            <w:tcW w:type="dxa" w:w="1155"/>
          </w:tcPr>
          <w:p>
            <w:pPr>
              <w:spacing w:after="0"/>
              <w:jc w:val="left"/>
            </w:pPr>
            <w:r>
              <w:rPr>
                <w:sz w:val="16"/>
              </w:rPr>
              <w:t>Possible (from Storm Events: 1 of 30 years)</w:t>
            </w:r>
          </w:p>
        </w:tc>
        <w:tc>
          <w:tcPr>
            <w:tcW w:type="dxa" w:w="1881"/>
          </w:tcPr>
          <w:p>
            <w:pPr>
              <w:spacing w:after="0"/>
              <w:jc w:val="left"/>
            </w:pPr>
            <w:r>
              <w:rPr>
                <w:sz w:val="16"/>
              </w:rPr>
              <w:t>event-days in 1 of 30 years, 1996 to 2025 (3.33%)</w:t>
            </w:r>
          </w:p>
        </w:tc>
        <w:tc>
          <w:tcPr>
            <w:tcW w:type="dxa" w:w="1553"/>
          </w:tcPr>
          <w:p>
            <w:pPr>
              <w:spacing w:after="0"/>
              <w:jc w:val="right"/>
            </w:pPr>
            <w:r>
              <w:rPr>
                <w:sz w:val="16"/>
              </w:rPr>
              <w:t>4.09</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61.1</w:t>
            </w:r>
          </w:p>
        </w:tc>
        <w:tc>
          <w:tcPr>
            <w:tcW w:type="dxa" w:w="1314"/>
          </w:tcPr>
          <w:p>
            <w:pPr>
              <w:spacing w:after="0"/>
              <w:jc w:val="left"/>
            </w:pPr>
            <w:r>
              <w:rPr>
                <w:sz w:val="16"/>
              </w:rPr>
              <w:t>event-days per year</w:t>
            </w:r>
          </w:p>
        </w:tc>
        <w:tc>
          <w:tcPr>
            <w:tcW w:type="dxa" w:w="1664"/>
          </w:tcPr>
          <w:p>
            <w:pPr>
              <w:spacing w:after="0"/>
              <w:jc w:val="left"/>
            </w:pPr>
            <w:r>
              <w:rPr>
                <w:sz w:val="16"/>
              </w:rPr>
              <w:t>about 61.1 days per year</w:t>
            </w:r>
          </w:p>
        </w:tc>
        <w:tc>
          <w:tcPr>
            <w:tcW w:type="dxa" w:w="1155"/>
          </w:tcPr>
          <w:p>
            <w:pPr>
              <w:spacing w:after="0"/>
              <w:jc w:val="left"/>
            </w:pPr>
          </w:p>
        </w:tc>
        <w:tc>
          <w:tcPr>
            <w:tcW w:type="dxa" w:w="1881"/>
          </w:tcPr>
          <w:p>
            <w:pPr>
              <w:spacing w:after="0"/>
              <w:jc w:val="left"/>
            </w:pPr>
            <w:r>
              <w:rPr>
                <w:sz w:val="16"/>
              </w:rPr>
              <w:t>event-days in 0 of 30 years, 1996 to 2025 (0%)</w:t>
            </w:r>
          </w:p>
        </w:tc>
        <w:tc>
          <w:tcPr>
            <w:tcW w:type="dxa" w:w="1553"/>
          </w:tcPr>
          <w:p>
            <w:pPr>
              <w:spacing w:after="0"/>
              <w:jc w:val="right"/>
            </w:pPr>
            <w:r>
              <w:rPr>
                <w:sz w:val="16"/>
              </w:rPr>
              <w:t>1,708</w:t>
            </w:r>
          </w:p>
        </w:tc>
        <w:tc>
          <w:tcPr>
            <w:tcW w:type="dxa" w:w="16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5"/>
          </w:tcPr>
          <w:p>
            <w:pPr>
              <w:spacing w:after="0"/>
              <w:jc w:val="right"/>
            </w:pPr>
            <w:r>
              <w:rPr>
                <w:sz w:val="16"/>
              </w:rPr>
              <w:t>0.00296</w:t>
            </w:r>
          </w:p>
        </w:tc>
        <w:tc>
          <w:tcPr>
            <w:tcW w:type="dxa" w:w="1314"/>
          </w:tcPr>
          <w:p>
            <w:pPr>
              <w:spacing w:after="0"/>
              <w:jc w:val="left"/>
            </w:pPr>
            <w:r>
              <w:rPr>
                <w:sz w:val="16"/>
              </w:rPr>
              <w:t>annual probability at a location</w:t>
            </w:r>
          </w:p>
        </w:tc>
        <w:tc>
          <w:tcPr>
            <w:tcW w:type="dxa" w:w="1664"/>
          </w:tcPr>
          <w:p>
            <w:pPr>
              <w:spacing w:after="0"/>
              <w:jc w:val="left"/>
            </w:pPr>
            <w:r>
              <w:rPr>
                <w:sz w:val="16"/>
              </w:rPr>
              <w:t>chance a given location in the county has at least minor-damage shaking in a year: 0.296%</w:t>
            </w:r>
          </w:p>
        </w:tc>
        <w:tc>
          <w:tcPr>
            <w:tcW w:type="dxa" w:w="1155"/>
          </w:tcPr>
          <w:p>
            <w:pPr>
              <w:spacing w:after="0"/>
              <w:jc w:val="left"/>
            </w:pPr>
          </w:p>
        </w:tc>
        <w:tc>
          <w:tcPr>
            <w:tcW w:type="dxa" w:w="1881"/>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0.218</w:t>
            </w:r>
          </w:p>
        </w:tc>
        <w:tc>
          <w:tcPr>
            <w:tcW w:type="dxa" w:w="1314"/>
          </w:tcPr>
          <w:p>
            <w:pPr>
              <w:spacing w:after="0"/>
              <w:jc w:val="left"/>
            </w:pPr>
            <w:r>
              <w:rPr>
                <w:sz w:val="16"/>
              </w:rPr>
              <w:t>events per year</w:t>
            </w:r>
          </w:p>
        </w:tc>
        <w:tc>
          <w:tcPr>
            <w:tcW w:type="dxa" w:w="1664"/>
          </w:tcPr>
          <w:p>
            <w:pPr>
              <w:spacing w:after="0"/>
              <w:jc w:val="left"/>
            </w:pPr>
            <w:r>
              <w:rPr>
                <w:sz w:val="16"/>
              </w:rPr>
              <w:t>about 1 in 5 years</w:t>
            </w:r>
          </w:p>
        </w:tc>
        <w:tc>
          <w:tcPr>
            <w:tcW w:type="dxa" w:w="1155"/>
          </w:tcPr>
          <w:p>
            <w:pPr>
              <w:spacing w:after="0"/>
              <w:jc w:val="left"/>
            </w:pPr>
            <w:r>
              <w:rPr>
                <w:sz w:val="16"/>
              </w:rPr>
              <w:t>Likely</w:t>
            </w:r>
          </w:p>
        </w:tc>
        <w:tc>
          <w:tcPr>
            <w:tcW w:type="dxa" w:w="1881"/>
          </w:tcPr>
          <w:p>
            <w:pPr>
              <w:spacing w:after="0"/>
              <w:jc w:val="left"/>
            </w:pPr>
            <w:r>
              <w:rPr>
                <w:sz w:val="16"/>
              </w:rPr>
              <w:t>FEMA annualized frequency (modeled)</w:t>
            </w:r>
          </w:p>
        </w:tc>
        <w:tc>
          <w:tcPr>
            <w:tcW w:type="dxa" w:w="1553"/>
          </w:tcPr>
          <w:p>
            <w:pPr>
              <w:spacing w:after="0"/>
              <w:jc w:val="right"/>
            </w:pPr>
            <w:r>
              <w:rPr>
                <w:sz w:val="16"/>
              </w:rPr>
              <w:t>8.3 (modeled)</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3.63</w:t>
            </w:r>
          </w:p>
        </w:tc>
        <w:tc>
          <w:tcPr>
            <w:tcW w:type="dxa" w:w="1314"/>
          </w:tcPr>
          <w:p>
            <w:pPr>
              <w:spacing w:after="0"/>
              <w:jc w:val="left"/>
            </w:pPr>
            <w:r>
              <w:rPr>
                <w:sz w:val="16"/>
              </w:rPr>
              <w:t>event-days per year</w:t>
            </w:r>
          </w:p>
        </w:tc>
        <w:tc>
          <w:tcPr>
            <w:tcW w:type="dxa" w:w="1664"/>
          </w:tcPr>
          <w:p>
            <w:pPr>
              <w:spacing w:after="0"/>
              <w:jc w:val="left"/>
            </w:pPr>
            <w:r>
              <w:rPr>
                <w:sz w:val="16"/>
              </w:rPr>
              <w:t>about 3.63 days per year</w:t>
            </w:r>
          </w:p>
        </w:tc>
        <w:tc>
          <w:tcPr>
            <w:tcW w:type="dxa" w:w="1155"/>
          </w:tcPr>
          <w:p>
            <w:pPr>
              <w:spacing w:after="0"/>
              <w:jc w:val="left"/>
            </w:pPr>
          </w:p>
        </w:tc>
        <w:tc>
          <w:tcPr>
            <w:tcW w:type="dxa" w:w="1881"/>
          </w:tcPr>
          <w:p>
            <w:pPr>
              <w:spacing w:after="0"/>
              <w:jc w:val="left"/>
            </w:pPr>
            <w:r>
              <w:rPr>
                <w:sz w:val="16"/>
              </w:rPr>
              <w:t>event-days in 0 of 30 years, 1996 to 2025 (0%)</w:t>
            </w:r>
          </w:p>
        </w:tc>
        <w:tc>
          <w:tcPr>
            <w:tcW w:type="dxa" w:w="1553"/>
          </w:tcPr>
          <w:p>
            <w:pPr>
              <w:spacing w:after="0"/>
              <w:jc w:val="right"/>
            </w:pPr>
            <w:r>
              <w:rPr>
                <w:sz w:val="16"/>
              </w:rPr>
              <w:t>47.9</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95"/>
          </w:tcPr>
          <w:p>
            <w:pPr>
              <w:spacing w:after="0"/>
              <w:jc w:val="right"/>
            </w:pPr>
          </w:p>
        </w:tc>
        <w:tc>
          <w:tcPr>
            <w:tcW w:type="dxa" w:w="1314"/>
          </w:tcPr>
          <w:p>
            <w:pPr>
              <w:spacing w:after="0"/>
              <w:jc w:val="left"/>
            </w:pPr>
            <w:r>
              <w:rPr>
                <w:sz w:val="16"/>
              </w:rPr>
              <w:t>events per year</w:t>
            </w:r>
          </w:p>
        </w:tc>
        <w:tc>
          <w:tcPr>
            <w:tcW w:type="dxa" w:w="1664"/>
          </w:tcPr>
          <w:p>
            <w:pPr>
              <w:spacing w:after="0"/>
              <w:jc w:val="left"/>
            </w:pPr>
          </w:p>
        </w:tc>
        <w:tc>
          <w:tcPr>
            <w:tcW w:type="dxa" w:w="1155"/>
          </w:tcPr>
          <w:p>
            <w:pPr>
              <w:spacing w:after="0"/>
              <w:jc w:val="left"/>
            </w:pPr>
          </w:p>
        </w:tc>
        <w:tc>
          <w:tcPr>
            <w:tcW w:type="dxa" w:w="1881"/>
          </w:tcPr>
          <w:p>
            <w:pPr>
              <w:spacing w:after="0"/>
              <w:jc w:val="left"/>
            </w:pPr>
          </w:p>
        </w:tc>
        <w:tc>
          <w:tcPr>
            <w:tcW w:type="dxa" w:w="1553"/>
          </w:tcPr>
          <w:p>
            <w:pPr>
              <w:spacing w:after="0"/>
              <w:jc w:val="right"/>
            </w:pPr>
          </w:p>
        </w:tc>
        <w:tc>
          <w:tcPr>
            <w:tcW w:type="dxa" w:w="1623"/>
          </w:tcPr>
          <w:p>
            <w:pPr>
              <w:spacing w:after="0"/>
              <w:jc w:val="left"/>
            </w:pPr>
            <w:r>
              <w:rPr>
                <w:sz w:val="16"/>
              </w:rPr>
              <w:t>1851 to 2024 (Atlantic)</w:t>
            </w:r>
          </w:p>
        </w:tc>
        <w:tc>
          <w:tcPr>
            <w:tcW w:type="dxa" w:w="1037"/>
          </w:tcPr>
          <w:p>
            <w:pPr>
              <w:spacing w:after="0"/>
              <w:jc w:val="left"/>
            </w:pPr>
            <w:r>
              <w:rPr>
                <w:sz w:val="16"/>
              </w:rPr>
              <w:t>see B1-f</w:t>
            </w:r>
          </w:p>
        </w:tc>
        <w:tc>
          <w:tcPr>
            <w:tcW w:type="dxa" w:w="155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0.104</w:t>
            </w:r>
          </w:p>
        </w:tc>
        <w:tc>
          <w:tcPr>
            <w:tcW w:type="dxa" w:w="1314"/>
          </w:tcPr>
          <w:p>
            <w:pPr>
              <w:spacing w:after="0"/>
              <w:jc w:val="left"/>
            </w:pPr>
            <w:r>
              <w:rPr>
                <w:sz w:val="16"/>
              </w:rPr>
              <w:t>event-days per year</w:t>
            </w:r>
          </w:p>
        </w:tc>
        <w:tc>
          <w:tcPr>
            <w:tcW w:type="dxa" w:w="1664"/>
          </w:tcPr>
          <w:p>
            <w:pPr>
              <w:spacing w:after="0"/>
              <w:jc w:val="left"/>
            </w:pPr>
            <w:r>
              <w:rPr>
                <w:sz w:val="16"/>
              </w:rPr>
              <w:t>about 0.104 days per year</w:t>
            </w:r>
          </w:p>
        </w:tc>
        <w:tc>
          <w:tcPr>
            <w:tcW w:type="dxa" w:w="1155"/>
          </w:tcPr>
          <w:p>
            <w:pPr>
              <w:spacing w:after="0"/>
              <w:jc w:val="left"/>
            </w:pPr>
          </w:p>
        </w:tc>
        <w:tc>
          <w:tcPr>
            <w:tcW w:type="dxa" w:w="1881"/>
          </w:tcPr>
          <w:p>
            <w:pPr>
              <w:spacing w:after="0"/>
              <w:jc w:val="left"/>
            </w:pPr>
            <w:r>
              <w:rPr>
                <w:sz w:val="16"/>
              </w:rPr>
              <w:t>event-days in 0 of 30 years, 1996 to 2025 (0%)</w:t>
            </w:r>
          </w:p>
        </w:tc>
        <w:tc>
          <w:tcPr>
            <w:tcW w:type="dxa" w:w="1553"/>
          </w:tcPr>
          <w:p>
            <w:pPr>
              <w:spacing w:after="0"/>
              <w:jc w:val="right"/>
            </w:pPr>
            <w:r>
              <w:rPr>
                <w:sz w:val="16"/>
              </w:rPr>
              <w:t>8</w:t>
            </w:r>
          </w:p>
        </w:tc>
        <w:tc>
          <w:tcPr>
            <w:tcW w:type="dxa" w:w="1623"/>
          </w:tcPr>
          <w:p>
            <w:pPr>
              <w:spacing w:after="0"/>
              <w:jc w:val="left"/>
            </w:pPr>
            <w:r>
              <w:rPr>
                <w:sz w:val="16"/>
              </w:rPr>
              <w:t>1946-12-31 to 2014-02-12 (67 years)</w:t>
            </w:r>
          </w:p>
        </w:tc>
        <w:tc>
          <w:tcPr>
            <w:tcW w:type="dxa" w:w="1037"/>
          </w:tcPr>
          <w:p>
            <w:pPr>
              <w:spacing w:after="0"/>
              <w:jc w:val="left"/>
            </w:pPr>
            <w:r>
              <w:rPr>
                <w:sz w:val="16"/>
              </w:rPr>
              <w:t>countywide</w:t>
            </w:r>
          </w:p>
        </w:tc>
        <w:tc>
          <w:tcPr>
            <w:tcW w:type="dxa" w:w="15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0.179</w:t>
            </w:r>
          </w:p>
        </w:tc>
        <w:tc>
          <w:tcPr>
            <w:tcW w:type="dxa" w:w="1314"/>
          </w:tcPr>
          <w:p>
            <w:pPr>
              <w:spacing w:after="0"/>
              <w:jc w:val="left"/>
            </w:pPr>
            <w:r>
              <w:rPr>
                <w:sz w:val="16"/>
              </w:rPr>
              <w:t>event-days per year</w:t>
            </w:r>
          </w:p>
        </w:tc>
        <w:tc>
          <w:tcPr>
            <w:tcW w:type="dxa" w:w="1664"/>
          </w:tcPr>
          <w:p>
            <w:pPr>
              <w:spacing w:after="0"/>
              <w:jc w:val="left"/>
            </w:pPr>
            <w:r>
              <w:rPr>
                <w:sz w:val="16"/>
              </w:rPr>
              <w:t>about 0.179 days per year</w:t>
            </w:r>
          </w:p>
        </w:tc>
        <w:tc>
          <w:tcPr>
            <w:tcW w:type="dxa" w:w="1155"/>
          </w:tcPr>
          <w:p>
            <w:pPr>
              <w:spacing w:after="0"/>
              <w:jc w:val="left"/>
            </w:pPr>
            <w:r>
              <w:rPr>
                <w:sz w:val="16"/>
              </w:rPr>
              <w:t>Likely (from Storm Events: 3 of 30 years)</w:t>
            </w:r>
          </w:p>
        </w:tc>
        <w:tc>
          <w:tcPr>
            <w:tcW w:type="dxa" w:w="1881"/>
          </w:tcPr>
          <w:p>
            <w:pPr>
              <w:spacing w:after="0"/>
              <w:jc w:val="left"/>
            </w:pPr>
            <w:r>
              <w:rPr>
                <w:sz w:val="16"/>
              </w:rPr>
              <w:t>event-days in 3 of 30 years, 1996 to 2025 (10%)</w:t>
            </w:r>
          </w:p>
        </w:tc>
        <w:tc>
          <w:tcPr>
            <w:tcW w:type="dxa" w:w="1553"/>
          </w:tcPr>
          <w:p>
            <w:pPr>
              <w:spacing w:after="0"/>
              <w:jc w:val="right"/>
            </w:pPr>
            <w:r>
              <w:rPr>
                <w:sz w:val="16"/>
              </w:rPr>
              <w:t>5</w:t>
            </w:r>
          </w:p>
        </w:tc>
        <w:tc>
          <w:tcPr>
            <w:tcW w:type="dxa" w:w="1623"/>
          </w:tcPr>
          <w:p>
            <w:pPr>
              <w:spacing w:after="0"/>
              <w:jc w:val="left"/>
            </w:pPr>
            <w:r>
              <w:rPr>
                <w:sz w:val="16"/>
              </w:rPr>
              <w:t>1996 to 2023 (28 years)</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0.1</w:t>
            </w:r>
          </w:p>
        </w:tc>
        <w:tc>
          <w:tcPr>
            <w:tcW w:type="dxa" w:w="1314"/>
          </w:tcPr>
          <w:p>
            <w:pPr>
              <w:spacing w:after="0"/>
              <w:jc w:val="left"/>
            </w:pPr>
            <w:r>
              <w:rPr>
                <w:sz w:val="16"/>
              </w:rPr>
              <w:t>events per year (modeled)</w:t>
            </w:r>
          </w:p>
        </w:tc>
        <w:tc>
          <w:tcPr>
            <w:tcW w:type="dxa" w:w="1664"/>
          </w:tcPr>
          <w:p>
            <w:pPr>
              <w:spacing w:after="0"/>
              <w:jc w:val="left"/>
            </w:pPr>
            <w:r>
              <w:rPr>
                <w:sz w:val="16"/>
              </w:rPr>
              <w:t>about 1 in 10 years</w:t>
            </w:r>
          </w:p>
        </w:tc>
        <w:tc>
          <w:tcPr>
            <w:tcW w:type="dxa" w:w="1155"/>
          </w:tcPr>
          <w:p>
            <w:pPr>
              <w:spacing w:after="0"/>
              <w:jc w:val="left"/>
            </w:pPr>
            <w:r>
              <w:rPr>
                <w:sz w:val="16"/>
              </w:rPr>
              <w:t>Likely</w:t>
            </w:r>
          </w:p>
        </w:tc>
        <w:tc>
          <w:tcPr>
            <w:tcW w:type="dxa" w:w="1881"/>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20</w:t>
            </w:r>
          </w:p>
        </w:tc>
        <w:tc>
          <w:tcPr>
            <w:tcW w:type="dxa" w:w="1314"/>
          </w:tcPr>
          <w:p>
            <w:pPr>
              <w:spacing w:after="0"/>
              <w:jc w:val="left"/>
            </w:pPr>
            <w:r>
              <w:rPr>
                <w:sz w:val="16"/>
              </w:rPr>
              <w:t>days per year with a strike</w:t>
            </w:r>
          </w:p>
        </w:tc>
        <w:tc>
          <w:tcPr>
            <w:tcW w:type="dxa" w:w="1664"/>
          </w:tcPr>
          <w:p>
            <w:pPr>
              <w:spacing w:after="0"/>
              <w:jc w:val="left"/>
            </w:pPr>
            <w:r>
              <w:rPr>
                <w:sz w:val="16"/>
              </w:rPr>
              <w:t>about 20 days per year</w:t>
            </w:r>
          </w:p>
        </w:tc>
        <w:tc>
          <w:tcPr>
            <w:tcW w:type="dxa" w:w="1155"/>
          </w:tcPr>
          <w:p>
            <w:pPr>
              <w:spacing w:after="0"/>
              <w:jc w:val="left"/>
            </w:pPr>
            <w:r>
              <w:rPr>
                <w:sz w:val="16"/>
              </w:rPr>
              <w:t>Highly likely</w:t>
            </w:r>
          </w:p>
        </w:tc>
        <w:tc>
          <w:tcPr>
            <w:tcW w:type="dxa" w:w="1881"/>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1995 to 2023 (29 years; CONUS)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0.375</w:t>
            </w:r>
          </w:p>
        </w:tc>
        <w:tc>
          <w:tcPr>
            <w:tcW w:type="dxa" w:w="1314"/>
          </w:tcPr>
          <w:p>
            <w:pPr>
              <w:spacing w:after="0"/>
              <w:jc w:val="left"/>
            </w:pPr>
            <w:r>
              <w:rPr>
                <w:sz w:val="16"/>
              </w:rPr>
              <w:t>events per year</w:t>
            </w:r>
          </w:p>
        </w:tc>
        <w:tc>
          <w:tcPr>
            <w:tcW w:type="dxa" w:w="1664"/>
          </w:tcPr>
          <w:p>
            <w:pPr>
              <w:spacing w:after="0"/>
              <w:jc w:val="left"/>
            </w:pPr>
            <w:r>
              <w:rPr>
                <w:sz w:val="16"/>
              </w:rPr>
              <w:t>about 1 in 3 years</w:t>
            </w:r>
          </w:p>
        </w:tc>
        <w:tc>
          <w:tcPr>
            <w:tcW w:type="dxa" w:w="1155"/>
          </w:tcPr>
          <w:p>
            <w:pPr>
              <w:spacing w:after="0"/>
              <w:jc w:val="left"/>
            </w:pPr>
            <w:r>
              <w:rPr>
                <w:sz w:val="16"/>
              </w:rPr>
              <w:t>Likely</w:t>
            </w:r>
          </w:p>
        </w:tc>
        <w:tc>
          <w:tcPr>
            <w:tcW w:type="dxa" w:w="1881"/>
          </w:tcPr>
          <w:p>
            <w:pPr>
              <w:spacing w:after="0"/>
              <w:jc w:val="left"/>
            </w:pPr>
            <w:r>
              <w:rPr>
                <w:sz w:val="16"/>
              </w:rPr>
              <w:t>FEMA annualized frequency (modeled)</w:t>
            </w:r>
          </w:p>
        </w:tc>
        <w:tc>
          <w:tcPr>
            <w:tcW w:type="dxa" w:w="1553"/>
          </w:tcPr>
          <w:p>
            <w:pPr>
              <w:spacing w:after="0"/>
              <w:jc w:val="right"/>
            </w:pPr>
            <w:r>
              <w:rPr>
                <w:sz w:val="16"/>
              </w:rPr>
              <w:t>15</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0.0597</w:t>
            </w:r>
          </w:p>
        </w:tc>
        <w:tc>
          <w:tcPr>
            <w:tcW w:type="dxa" w:w="1314"/>
          </w:tcPr>
          <w:p>
            <w:pPr>
              <w:spacing w:after="0"/>
              <w:jc w:val="left"/>
            </w:pPr>
            <w:r>
              <w:rPr>
                <w:sz w:val="16"/>
              </w:rPr>
              <w:t>events per year</w:t>
            </w:r>
          </w:p>
        </w:tc>
        <w:tc>
          <w:tcPr>
            <w:tcW w:type="dxa" w:w="1664"/>
          </w:tcPr>
          <w:p>
            <w:pPr>
              <w:spacing w:after="0"/>
              <w:jc w:val="left"/>
            </w:pPr>
            <w:r>
              <w:rPr>
                <w:sz w:val="16"/>
              </w:rPr>
              <w:t>about 1 in 17 years</w:t>
            </w:r>
          </w:p>
        </w:tc>
        <w:tc>
          <w:tcPr>
            <w:tcW w:type="dxa" w:w="1155"/>
          </w:tcPr>
          <w:p>
            <w:pPr>
              <w:spacing w:after="0"/>
              <w:jc w:val="left"/>
            </w:pPr>
            <w:r>
              <w:rPr>
                <w:sz w:val="16"/>
              </w:rPr>
              <w:t>Possible</w:t>
            </w:r>
          </w:p>
        </w:tc>
        <w:tc>
          <w:tcPr>
            <w:tcW w:type="dxa" w:w="1881"/>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1950 to 2023 (EF2+); 1986 to 2023 (EF0-1)</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Volcanic Activity</w:t>
            </w:r>
          </w:p>
        </w:tc>
        <w:tc>
          <w:tcPr>
            <w:tcW w:type="dxa" w:w="1295"/>
          </w:tcPr>
          <w:p>
            <w:pPr>
              <w:spacing w:after="0"/>
              <w:jc w:val="right"/>
            </w:pPr>
            <w:r>
              <w:rPr>
                <w:sz w:val="16"/>
              </w:rPr>
              <w:t>0.0004</w:t>
            </w:r>
          </w:p>
        </w:tc>
        <w:tc>
          <w:tcPr>
            <w:tcW w:type="dxa" w:w="1314"/>
          </w:tcPr>
          <w:p>
            <w:pPr>
              <w:spacing w:after="0"/>
              <w:jc w:val="left"/>
            </w:pPr>
            <w:r>
              <w:rPr>
                <w:sz w:val="16"/>
              </w:rPr>
              <w:t>annual probability</w:t>
            </w:r>
          </w:p>
        </w:tc>
        <w:tc>
          <w:tcPr>
            <w:tcW w:type="dxa" w:w="1664"/>
          </w:tcPr>
          <w:p>
            <w:pPr>
              <w:spacing w:after="0"/>
              <w:jc w:val="left"/>
            </w:pPr>
            <w:r>
              <w:rPr>
                <w:sz w:val="16"/>
              </w:rPr>
              <w:t>about 1 in 2,500 years</w:t>
            </w:r>
          </w:p>
        </w:tc>
        <w:tc>
          <w:tcPr>
            <w:tcW w:type="dxa" w:w="1155"/>
          </w:tcPr>
          <w:p>
            <w:pPr>
              <w:spacing w:after="0"/>
              <w:jc w:val="left"/>
            </w:pPr>
            <w:r>
              <w:rPr>
                <w:sz w:val="16"/>
              </w:rPr>
              <w:t>Unlikely</w:t>
            </w:r>
          </w:p>
        </w:tc>
        <w:tc>
          <w:tcPr>
            <w:tcW w:type="dxa" w:w="1881"/>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Wildfire</w:t>
            </w:r>
          </w:p>
        </w:tc>
        <w:tc>
          <w:tcPr>
            <w:tcW w:type="dxa" w:w="1295"/>
          </w:tcPr>
          <w:p>
            <w:pPr>
              <w:spacing w:after="0"/>
              <w:jc w:val="right"/>
            </w:pPr>
            <w:r>
              <w:rPr>
                <w:sz w:val="16"/>
              </w:rPr>
              <w:t>0.0117</w:t>
            </w:r>
          </w:p>
        </w:tc>
        <w:tc>
          <w:tcPr>
            <w:tcW w:type="dxa" w:w="1314"/>
          </w:tcPr>
          <w:p>
            <w:pPr>
              <w:spacing w:after="0"/>
              <w:jc w:val="left"/>
            </w:pPr>
            <w:r>
              <w:rPr>
                <w:sz w:val="16"/>
              </w:rPr>
              <w:t>annual probability at a location</w:t>
            </w:r>
          </w:p>
        </w:tc>
        <w:tc>
          <w:tcPr>
            <w:tcW w:type="dxa" w:w="1664"/>
          </w:tcPr>
          <w:p>
            <w:pPr>
              <w:spacing w:after="0"/>
              <w:jc w:val="left"/>
            </w:pPr>
            <w:r>
              <w:rPr>
                <w:sz w:val="16"/>
              </w:rPr>
              <w:t>chance a given location in the county burns in a year: 1.17%</w:t>
            </w:r>
          </w:p>
        </w:tc>
        <w:tc>
          <w:tcPr>
            <w:tcW w:type="dxa" w:w="1155"/>
          </w:tcPr>
          <w:p>
            <w:pPr>
              <w:spacing w:after="0"/>
              <w:jc w:val="left"/>
            </w:pPr>
            <w:r>
              <w:rPr>
                <w:sz w:val="16"/>
              </w:rPr>
              <w:t>Possible (from Storm Events: 2 of 30 years)</w:t>
            </w:r>
          </w:p>
        </w:tc>
        <w:tc>
          <w:tcPr>
            <w:tcW w:type="dxa" w:w="1881"/>
          </w:tcPr>
          <w:p>
            <w:pPr>
              <w:spacing w:after="0"/>
              <w:jc w:val="left"/>
            </w:pPr>
            <w:r>
              <w:rPr>
                <w:sz w:val="16"/>
              </w:rPr>
              <w:t>Storm Events records in 2 of 30 years, 1996 to 2025 (6.67%)</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9.8</w:t>
            </w:r>
          </w:p>
        </w:tc>
        <w:tc>
          <w:tcPr>
            <w:tcW w:type="dxa" w:w="1314"/>
          </w:tcPr>
          <w:p>
            <w:pPr>
              <w:spacing w:after="0"/>
              <w:jc w:val="left"/>
            </w:pPr>
            <w:r>
              <w:rPr>
                <w:sz w:val="16"/>
              </w:rPr>
              <w:t>event-days per year</w:t>
            </w:r>
          </w:p>
        </w:tc>
        <w:tc>
          <w:tcPr>
            <w:tcW w:type="dxa" w:w="1664"/>
          </w:tcPr>
          <w:p>
            <w:pPr>
              <w:spacing w:after="0"/>
              <w:jc w:val="left"/>
            </w:pPr>
            <w:r>
              <w:rPr>
                <w:sz w:val="16"/>
              </w:rPr>
              <w:t>about 9.8 days per year</w:t>
            </w:r>
          </w:p>
        </w:tc>
        <w:tc>
          <w:tcPr>
            <w:tcW w:type="dxa" w:w="1155"/>
          </w:tcPr>
          <w:p>
            <w:pPr>
              <w:spacing w:after="0"/>
              <w:jc w:val="left"/>
            </w:pPr>
            <w:r>
              <w:rPr>
                <w:sz w:val="16"/>
              </w:rPr>
              <w:t>Likely (from Storm Events: 23 of 30 years)</w:t>
            </w:r>
          </w:p>
        </w:tc>
        <w:tc>
          <w:tcPr>
            <w:tcW w:type="dxa" w:w="1881"/>
          </w:tcPr>
          <w:p>
            <w:pPr>
              <w:spacing w:after="0"/>
              <w:jc w:val="left"/>
            </w:pPr>
            <w:r>
              <w:rPr>
                <w:sz w:val="16"/>
              </w:rPr>
              <w:t>event-days in 23 of 30 years, 1996 to 2025 (76.7%)</w:t>
            </w:r>
          </w:p>
        </w:tc>
        <w:tc>
          <w:tcPr>
            <w:tcW w:type="dxa" w:w="1553"/>
          </w:tcPr>
          <w:p>
            <w:pPr>
              <w:spacing w:after="0"/>
              <w:jc w:val="right"/>
            </w:pPr>
            <w:r>
              <w:rPr>
                <w:sz w:val="16"/>
              </w:rPr>
              <w:t>186</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2 of 4</w:t>
            </w:r>
          </w:p>
        </w:tc>
        <w:tc>
          <w:tcPr>
            <w:tcW w:type="dxa" w:w="1235"/>
          </w:tcPr>
          <w:p>
            <w:pPr>
              <w:spacing w:after="0"/>
              <w:jc w:val="right"/>
            </w:pPr>
            <w:r>
              <w:rPr>
                <w:sz w:val="16"/>
              </w:rPr>
              <w:t>5.1</w:t>
            </w:r>
          </w:p>
        </w:tc>
        <w:tc>
          <w:tcPr>
            <w:tcW w:type="dxa" w:w="1295"/>
          </w:tcPr>
          <w:p>
            <w:pPr>
              <w:spacing w:after="0"/>
              <w:jc w:val="right"/>
            </w:pPr>
            <w:r>
              <w:rPr>
                <w:sz w:val="16"/>
              </w:rPr>
              <w:t>5.1</w:t>
            </w:r>
          </w:p>
        </w:tc>
        <w:tc>
          <w:tcPr>
            <w:tcW w:type="dxa" w:w="1235"/>
          </w:tcPr>
          <w:p>
            <w:pPr>
              <w:spacing w:after="0"/>
              <w:jc w:val="right"/>
            </w:pPr>
            <w:r>
              <w:rPr>
                <w:sz w:val="16"/>
              </w:rPr>
              <w:t>5.1</w:t>
            </w:r>
          </w:p>
        </w:tc>
        <w:tc>
          <w:tcPr>
            <w:tcW w:type="dxa" w:w="7078"/>
          </w:tcPr>
          <w:p>
            <w:pPr>
              <w:spacing w:after="0"/>
              <w:jc w:val="left"/>
            </w:pPr>
            <w:r>
              <w:rPr>
                <w:sz w:val="16"/>
              </w:rPr>
              <w:t>Very Low 2, Not Applicable 2</w:t>
            </w: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50.6</w:t>
            </w:r>
          </w:p>
        </w:tc>
        <w:tc>
          <w:tcPr>
            <w:tcW w:type="dxa" w:w="1295"/>
          </w:tcPr>
          <w:p>
            <w:pPr>
              <w:spacing w:after="0"/>
              <w:jc w:val="right"/>
            </w:pPr>
            <w:r>
              <w:rPr>
                <w:sz w:val="16"/>
              </w:rPr>
              <w:t>55.1</w:t>
            </w:r>
          </w:p>
        </w:tc>
        <w:tc>
          <w:tcPr>
            <w:tcW w:type="dxa" w:w="1235"/>
          </w:tcPr>
          <w:p>
            <w:pPr>
              <w:spacing w:after="0"/>
              <w:jc w:val="right"/>
            </w:pPr>
            <w:r>
              <w:rPr>
                <w:sz w:val="16"/>
              </w:rPr>
              <w:t>69.9</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70.8</w:t>
            </w:r>
          </w:p>
        </w:tc>
        <w:tc>
          <w:tcPr>
            <w:tcW w:type="dxa" w:w="1295"/>
          </w:tcPr>
          <w:p>
            <w:pPr>
              <w:spacing w:after="0"/>
              <w:jc w:val="right"/>
            </w:pPr>
            <w:r>
              <w:rPr>
                <w:sz w:val="16"/>
              </w:rPr>
              <w:t>79.9</w:t>
            </w:r>
          </w:p>
        </w:tc>
        <w:tc>
          <w:tcPr>
            <w:tcW w:type="dxa" w:w="1235"/>
          </w:tcPr>
          <w:p>
            <w:pPr>
              <w:spacing w:after="0"/>
              <w:jc w:val="right"/>
            </w:pPr>
            <w:r>
              <w:rPr>
                <w:sz w:val="16"/>
              </w:rPr>
              <w:t>82.4</w:t>
            </w:r>
          </w:p>
        </w:tc>
        <w:tc>
          <w:tcPr>
            <w:tcW w:type="dxa" w:w="7078"/>
          </w:tcPr>
          <w:p>
            <w:pPr>
              <w:spacing w:after="0"/>
              <w:jc w:val="left"/>
            </w:pPr>
            <w:r>
              <w:rPr>
                <w:sz w:val="16"/>
              </w:rPr>
              <w:t>Relatively Low 2,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71.8</w:t>
            </w:r>
          </w:p>
        </w:tc>
        <w:tc>
          <w:tcPr>
            <w:tcW w:type="dxa" w:w="1295"/>
          </w:tcPr>
          <w:p>
            <w:pPr>
              <w:spacing w:after="0"/>
              <w:jc w:val="right"/>
            </w:pPr>
            <w:r>
              <w:rPr>
                <w:sz w:val="16"/>
              </w:rPr>
              <w:t>74.5</w:t>
            </w:r>
          </w:p>
        </w:tc>
        <w:tc>
          <w:tcPr>
            <w:tcW w:type="dxa" w:w="1235"/>
          </w:tcPr>
          <w:p>
            <w:pPr>
              <w:spacing w:after="0"/>
              <w:jc w:val="right"/>
            </w:pPr>
            <w:r>
              <w:rPr>
                <w:sz w:val="16"/>
              </w:rPr>
              <w:t>78.8</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50.9</w:t>
            </w:r>
          </w:p>
        </w:tc>
        <w:tc>
          <w:tcPr>
            <w:tcW w:type="dxa" w:w="1295"/>
          </w:tcPr>
          <w:p>
            <w:pPr>
              <w:spacing w:after="0"/>
              <w:jc w:val="right"/>
            </w:pPr>
            <w:r>
              <w:rPr>
                <w:sz w:val="16"/>
              </w:rPr>
              <w:t>69.9</w:t>
            </w:r>
          </w:p>
        </w:tc>
        <w:tc>
          <w:tcPr>
            <w:tcW w:type="dxa" w:w="1235"/>
          </w:tcPr>
          <w:p>
            <w:pPr>
              <w:spacing w:after="0"/>
              <w:jc w:val="right"/>
            </w:pPr>
            <w:r>
              <w:rPr>
                <w:sz w:val="16"/>
              </w:rPr>
              <w:t>82.7</w:t>
            </w:r>
          </w:p>
        </w:tc>
        <w:tc>
          <w:tcPr>
            <w:tcW w:type="dxa" w:w="7078"/>
          </w:tcPr>
          <w:p>
            <w:pPr>
              <w:spacing w:after="0"/>
              <w:jc w:val="left"/>
            </w:pPr>
            <w:r>
              <w:rPr>
                <w:sz w:val="16"/>
              </w:rPr>
              <w:t>Relatively Moderate 2,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81.8</w:t>
            </w:r>
          </w:p>
        </w:tc>
        <w:tc>
          <w:tcPr>
            <w:tcW w:type="dxa" w:w="1295"/>
          </w:tcPr>
          <w:p>
            <w:pPr>
              <w:spacing w:after="0"/>
              <w:jc w:val="right"/>
            </w:pPr>
            <w:r>
              <w:rPr>
                <w:sz w:val="16"/>
              </w:rPr>
              <w:t>85.4</w:t>
            </w:r>
          </w:p>
        </w:tc>
        <w:tc>
          <w:tcPr>
            <w:tcW w:type="dxa" w:w="1235"/>
          </w:tcPr>
          <w:p>
            <w:pPr>
              <w:spacing w:after="0"/>
              <w:jc w:val="right"/>
            </w:pPr>
            <w:r>
              <w:rPr>
                <w:sz w:val="16"/>
              </w:rPr>
              <w:t>88.1</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52.1</w:t>
            </w:r>
          </w:p>
        </w:tc>
        <w:tc>
          <w:tcPr>
            <w:tcW w:type="dxa" w:w="1295"/>
          </w:tcPr>
          <w:p>
            <w:pPr>
              <w:spacing w:after="0"/>
              <w:jc w:val="right"/>
            </w:pPr>
            <w:r>
              <w:rPr>
                <w:sz w:val="16"/>
              </w:rPr>
              <w:t>56.6</w:t>
            </w:r>
          </w:p>
        </w:tc>
        <w:tc>
          <w:tcPr>
            <w:tcW w:type="dxa" w:w="1235"/>
          </w:tcPr>
          <w:p>
            <w:pPr>
              <w:spacing w:after="0"/>
              <w:jc w:val="right"/>
            </w:pPr>
            <w:r>
              <w:rPr>
                <w:sz w:val="16"/>
              </w:rPr>
              <w:t>67.3</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26.5</w:t>
            </w:r>
          </w:p>
        </w:tc>
        <w:tc>
          <w:tcPr>
            <w:tcW w:type="dxa" w:w="1295"/>
          </w:tcPr>
          <w:p>
            <w:pPr>
              <w:spacing w:after="0"/>
              <w:jc w:val="right"/>
            </w:pPr>
            <w:r>
              <w:rPr>
                <w:sz w:val="16"/>
              </w:rPr>
              <w:t>66.7</w:t>
            </w:r>
          </w:p>
        </w:tc>
        <w:tc>
          <w:tcPr>
            <w:tcW w:type="dxa" w:w="1235"/>
          </w:tcPr>
          <w:p>
            <w:pPr>
              <w:spacing w:after="0"/>
              <w:jc w:val="right"/>
            </w:pPr>
            <w:r>
              <w:rPr>
                <w:sz w:val="16"/>
              </w:rPr>
              <w:t>88.3</w:t>
            </w:r>
          </w:p>
        </w:tc>
        <w:tc>
          <w:tcPr>
            <w:tcW w:type="dxa" w:w="7078"/>
          </w:tcPr>
          <w:p>
            <w:pPr>
              <w:spacing w:after="0"/>
              <w:jc w:val="left"/>
            </w:pPr>
            <w:r>
              <w:rPr>
                <w:sz w:val="16"/>
              </w:rPr>
              <w:t>Relatively High 2,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4</w:t>
            </w:r>
          </w:p>
        </w:tc>
        <w:tc>
          <w:tcPr>
            <w:tcW w:type="dxa" w:w="1235"/>
          </w:tcPr>
          <w:p>
            <w:pPr>
              <w:spacing w:after="0"/>
              <w:jc w:val="right"/>
            </w:pPr>
            <w:r>
              <w:rPr>
                <w:sz w:val="16"/>
              </w:rPr>
              <w:t>55.1</w:t>
            </w:r>
          </w:p>
        </w:tc>
        <w:tc>
          <w:tcPr>
            <w:tcW w:type="dxa" w:w="1295"/>
          </w:tcPr>
          <w:p>
            <w:pPr>
              <w:spacing w:after="0"/>
              <w:jc w:val="right"/>
            </w:pPr>
            <w:r>
              <w:rPr>
                <w:sz w:val="16"/>
              </w:rPr>
              <w:t>68.6</w:t>
            </w:r>
          </w:p>
        </w:tc>
        <w:tc>
          <w:tcPr>
            <w:tcW w:type="dxa" w:w="1235"/>
          </w:tcPr>
          <w:p>
            <w:pPr>
              <w:spacing w:after="0"/>
              <w:jc w:val="right"/>
            </w:pPr>
            <w:r>
              <w:rPr>
                <w:sz w:val="16"/>
              </w:rPr>
              <w:t>85.1</w:t>
            </w:r>
          </w:p>
        </w:tc>
        <w:tc>
          <w:tcPr>
            <w:tcW w:type="dxa" w:w="7078"/>
          </w:tcPr>
          <w:p>
            <w:pPr>
              <w:spacing w:after="0"/>
              <w:jc w:val="left"/>
            </w:pPr>
            <w:r>
              <w:rPr>
                <w:sz w:val="16"/>
              </w:rPr>
              <w:t>Relatively Low 1, Very Low 2, No Rating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58.2</w:t>
            </w:r>
          </w:p>
        </w:tc>
        <w:tc>
          <w:tcPr>
            <w:tcW w:type="dxa" w:w="1295"/>
          </w:tcPr>
          <w:p>
            <w:pPr>
              <w:spacing w:after="0"/>
              <w:jc w:val="right"/>
            </w:pPr>
            <w:r>
              <w:rPr>
                <w:sz w:val="16"/>
              </w:rPr>
              <w:t>66.1</w:t>
            </w:r>
          </w:p>
        </w:tc>
        <w:tc>
          <w:tcPr>
            <w:tcW w:type="dxa" w:w="1235"/>
          </w:tcPr>
          <w:p>
            <w:pPr>
              <w:spacing w:after="0"/>
              <w:jc w:val="right"/>
            </w:pPr>
            <w:r>
              <w:rPr>
                <w:sz w:val="16"/>
              </w:rPr>
              <w:t>81.1</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59.6</w:t>
            </w:r>
          </w:p>
        </w:tc>
        <w:tc>
          <w:tcPr>
            <w:tcW w:type="dxa" w:w="1295"/>
          </w:tcPr>
          <w:p>
            <w:pPr>
              <w:spacing w:after="0"/>
              <w:jc w:val="right"/>
            </w:pPr>
            <w:r>
              <w:rPr>
                <w:sz w:val="16"/>
              </w:rPr>
              <w:t>66.0</w:t>
            </w:r>
          </w:p>
        </w:tc>
        <w:tc>
          <w:tcPr>
            <w:tcW w:type="dxa" w:w="1235"/>
          </w:tcPr>
          <w:p>
            <w:pPr>
              <w:spacing w:after="0"/>
              <w:jc w:val="right"/>
            </w:pPr>
            <w:r>
              <w:rPr>
                <w:sz w:val="16"/>
              </w:rPr>
              <w:t>76.1</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25.9</w:t>
            </w:r>
          </w:p>
        </w:tc>
        <w:tc>
          <w:tcPr>
            <w:tcW w:type="dxa" w:w="1295"/>
          </w:tcPr>
          <w:p>
            <w:pPr>
              <w:spacing w:after="0"/>
              <w:jc w:val="right"/>
            </w:pPr>
            <w:r>
              <w:rPr>
                <w:sz w:val="16"/>
              </w:rPr>
              <w:t>28.8</w:t>
            </w:r>
          </w:p>
        </w:tc>
        <w:tc>
          <w:tcPr>
            <w:tcW w:type="dxa" w:w="1235"/>
          </w:tcPr>
          <w:p>
            <w:pPr>
              <w:spacing w:after="0"/>
              <w:jc w:val="right"/>
            </w:pPr>
            <w:r>
              <w:rPr>
                <w:sz w:val="16"/>
              </w:rPr>
              <w:t>30.5</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4 of 4</w:t>
            </w:r>
          </w:p>
        </w:tc>
        <w:tc>
          <w:tcPr>
            <w:tcW w:type="dxa" w:w="1235"/>
          </w:tcPr>
          <w:p>
            <w:pPr>
              <w:spacing w:after="0"/>
              <w:jc w:val="right"/>
            </w:pPr>
            <w:r>
              <w:rPr>
                <w:sz w:val="16"/>
              </w:rPr>
              <w:t>54.8</w:t>
            </w:r>
          </w:p>
        </w:tc>
        <w:tc>
          <w:tcPr>
            <w:tcW w:type="dxa" w:w="1295"/>
          </w:tcPr>
          <w:p>
            <w:pPr>
              <w:spacing w:after="0"/>
              <w:jc w:val="right"/>
            </w:pPr>
            <w:r>
              <w:rPr>
                <w:sz w:val="16"/>
              </w:rPr>
              <w:t>60.8</w:t>
            </w:r>
          </w:p>
        </w:tc>
        <w:tc>
          <w:tcPr>
            <w:tcW w:type="dxa" w:w="1235"/>
          </w:tcPr>
          <w:p>
            <w:pPr>
              <w:spacing w:after="0"/>
              <w:jc w:val="right"/>
            </w:pPr>
            <w:r>
              <w:rPr>
                <w:sz w:val="16"/>
              </w:rPr>
              <w:t>71.3</w:t>
            </w:r>
          </w:p>
        </w:tc>
        <w:tc>
          <w:tcPr>
            <w:tcW w:type="dxa" w:w="7078"/>
          </w:tcPr>
          <w:p>
            <w:pPr>
              <w:spacing w:after="0"/>
              <w:jc w:val="left"/>
            </w:pPr>
            <w:r>
              <w:rPr>
                <w:sz w:val="16"/>
              </w:rPr>
              <w:t>Very Low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82.0</w:t>
            </w:r>
          </w:p>
        </w:tc>
        <w:tc>
          <w:tcPr>
            <w:tcW w:type="dxa" w:w="1295"/>
          </w:tcPr>
          <w:p>
            <w:pPr>
              <w:spacing w:after="0"/>
              <w:jc w:val="right"/>
            </w:pPr>
            <w:r>
              <w:rPr>
                <w:sz w:val="16"/>
              </w:rPr>
              <w:t>98.5</w:t>
            </w:r>
          </w:p>
        </w:tc>
        <w:tc>
          <w:tcPr>
            <w:tcW w:type="dxa" w:w="1235"/>
          </w:tcPr>
          <w:p>
            <w:pPr>
              <w:spacing w:after="0"/>
              <w:jc w:val="right"/>
            </w:pPr>
            <w:r>
              <w:rPr>
                <w:sz w:val="16"/>
              </w:rPr>
              <w:t>99.4</w:t>
            </w:r>
          </w:p>
        </w:tc>
        <w:tc>
          <w:tcPr>
            <w:tcW w:type="dxa" w:w="7078"/>
          </w:tcPr>
          <w:p>
            <w:pPr>
              <w:spacing w:after="0"/>
              <w:jc w:val="left"/>
            </w:pPr>
            <w:r>
              <w:rPr>
                <w:sz w:val="16"/>
              </w:rPr>
              <w:t>Very High 2, Relatively High 1,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95.8</w:t>
            </w:r>
          </w:p>
        </w:tc>
        <w:tc>
          <w:tcPr>
            <w:tcW w:type="dxa" w:w="1295"/>
          </w:tcPr>
          <w:p>
            <w:pPr>
              <w:spacing w:after="0"/>
              <w:jc w:val="right"/>
            </w:pPr>
            <w:r>
              <w:rPr>
                <w:sz w:val="16"/>
              </w:rPr>
              <w:t>96.9</w:t>
            </w:r>
          </w:p>
        </w:tc>
        <w:tc>
          <w:tcPr>
            <w:tcW w:type="dxa" w:w="1235"/>
          </w:tcPr>
          <w:p>
            <w:pPr>
              <w:spacing w:after="0"/>
              <w:jc w:val="right"/>
            </w:pPr>
            <w:r>
              <w:rPr>
                <w:sz w:val="16"/>
              </w:rPr>
              <w:t>98.6</w:t>
            </w:r>
          </w:p>
        </w:tc>
        <w:tc>
          <w:tcPr>
            <w:tcW w:type="dxa" w:w="7078"/>
          </w:tcPr>
          <w:p>
            <w:pPr>
              <w:spacing w:after="0"/>
              <w:jc w:val="left"/>
            </w:pPr>
            <w:r>
              <w:rPr>
                <w:sz w:val="16"/>
              </w:rPr>
              <w:t>Very High 3, Relatively High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4"/>
        <w:gridCol w:w="680"/>
        <w:gridCol w:w="1792"/>
        <w:gridCol w:w="1896"/>
        <w:gridCol w:w="2383"/>
        <w:gridCol w:w="2005"/>
        <w:gridCol w:w="4072"/>
      </w:tblGrid>
      <w:tr>
        <w:trPr>
          <w:cantSplit/>
          <w:tblHeader/>
        </w:trPr>
        <w:tc>
          <w:tcPr>
            <w:tcW w:type="dxa" w:w="12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92"/>
            <w:shd w:val="clear" w:color="auto" w:fill="E8E8E8"/>
          </w:tcPr>
          <w:p>
            <w:pPr>
              <w:spacing w:after="0"/>
              <w:jc w:val="left"/>
            </w:pPr>
            <w:r>
              <w:rPr>
                <w:b/>
                <w:sz w:val="16"/>
              </w:rPr>
              <w:t>Plan status</w:t>
            </w:r>
          </w:p>
        </w:tc>
        <w:tc>
          <w:tcPr>
            <w:tcW w:type="dxa" w:w="18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72"/>
            <w:shd w:val="clear" w:color="auto" w:fill="E8E8E8"/>
          </w:tcPr>
          <w:p>
            <w:pPr>
              <w:spacing w:after="0"/>
              <w:jc w:val="left"/>
            </w:pPr>
            <w:r>
              <w:rPr>
                <w:b/>
                <w:sz w:val="16"/>
              </w:rPr>
              <w:t>Notes</w:t>
            </w:r>
          </w:p>
        </w:tc>
      </w:tr>
      <w:tr>
        <w:trPr>
          <w:cantSplit/>
        </w:trPr>
        <w:tc>
          <w:tcPr>
            <w:tcW w:type="dxa" w:w="1284"/>
          </w:tcPr>
          <w:p>
            <w:pPr>
              <w:spacing w:after="0"/>
              <w:jc w:val="left"/>
            </w:pPr>
            <w:r>
              <w:rPr>
                <w:sz w:val="16"/>
              </w:rPr>
              <w:t>Gooding County</w:t>
            </w:r>
          </w:p>
        </w:tc>
        <w:tc>
          <w:tcPr>
            <w:tcW w:type="dxa" w:w="680"/>
          </w:tcPr>
          <w:p>
            <w:pPr>
              <w:spacing w:after="0"/>
              <w:jc w:val="left"/>
            </w:pPr>
            <w:r>
              <w:rPr>
                <w:sz w:val="16"/>
              </w:rPr>
              <w:t>County</w:t>
            </w:r>
          </w:p>
        </w:tc>
        <w:tc>
          <w:tcPr>
            <w:tcW w:type="dxa" w:w="1792"/>
          </w:tcPr>
          <w:p>
            <w:pPr>
              <w:spacing w:after="0"/>
              <w:jc w:val="left"/>
            </w:pPr>
            <w:r>
              <w:rPr>
                <w:sz w:val="16"/>
              </w:rPr>
              <w:t>Expired on 2025-11-08</w:t>
            </w:r>
          </w:p>
        </w:tc>
        <w:tc>
          <w:tcPr>
            <w:tcW w:type="dxa" w:w="1896"/>
          </w:tcPr>
          <w:p>
            <w:pPr>
              <w:spacing w:after="0"/>
              <w:jc w:val="right"/>
            </w:pPr>
            <w:r>
              <w:rPr>
                <w:sz w:val="16"/>
              </w:rPr>
              <w:t>FMA RL 0, SRL 0; any 0</w:t>
            </w:r>
          </w:p>
        </w:tc>
        <w:tc>
          <w:tcPr>
            <w:tcW w:type="dxa" w:w="2383"/>
          </w:tcPr>
          <w:p>
            <w:pPr>
              <w:spacing w:after="0"/>
              <w:jc w:val="right"/>
            </w:pPr>
            <w:r>
              <w:rPr>
                <w:sz w:val="16"/>
              </w:rPr>
              <w:t>$26,834.37</w:t>
            </w:r>
          </w:p>
        </w:tc>
        <w:tc>
          <w:tcPr>
            <w:tcW w:type="dxa" w:w="2005"/>
          </w:tcPr>
          <w:p>
            <w:pPr>
              <w:spacing w:after="0"/>
              <w:jc w:val="right"/>
            </w:pPr>
            <w:r>
              <w:rPr>
                <w:sz w:val="16"/>
              </w:rPr>
              <w:t>0 total; 0 since its plan</w:t>
            </w:r>
          </w:p>
        </w:tc>
        <w:tc>
          <w:tcPr>
            <w:tcW w:type="dxa" w:w="4072"/>
          </w:tcPr>
          <w:p>
            <w:pPr>
              <w:spacing w:after="0"/>
              <w:jc w:val="left"/>
            </w:pPr>
            <w:r>
              <w:rPr>
                <w:sz w:val="16"/>
              </w:rPr>
              <w:t>Includes $26,834.37 for declarations not counted as hazard incidents (DR-4534-ID).</w:t>
            </w:r>
          </w:p>
        </w:tc>
      </w:tr>
      <w:tr>
        <w:trPr>
          <w:cantSplit/>
        </w:trPr>
        <w:tc>
          <w:tcPr>
            <w:tcW w:type="dxa" w:w="1284"/>
          </w:tcPr>
          <w:p>
            <w:pPr>
              <w:spacing w:after="0"/>
              <w:jc w:val="left"/>
            </w:pPr>
            <w:r>
              <w:rPr>
                <w:sz w:val="16"/>
              </w:rPr>
              <w:t>Bliss city</w:t>
            </w:r>
          </w:p>
        </w:tc>
        <w:tc>
          <w:tcPr>
            <w:tcW w:type="dxa" w:w="680"/>
          </w:tcPr>
          <w:p>
            <w:pPr>
              <w:spacing w:after="0"/>
              <w:jc w:val="left"/>
            </w:pPr>
            <w:r>
              <w:rPr>
                <w:sz w:val="16"/>
              </w:rPr>
              <w:t>City</w:t>
            </w:r>
          </w:p>
        </w:tc>
        <w:tc>
          <w:tcPr>
            <w:tcW w:type="dxa" w:w="1792"/>
          </w:tcPr>
          <w:p>
            <w:pPr>
              <w:spacing w:after="0"/>
              <w:jc w:val="left"/>
            </w:pPr>
            <w:r>
              <w:rPr>
                <w:sz w:val="16"/>
              </w:rPr>
              <w:t>Expired on 2025-11-08</w:t>
            </w:r>
          </w:p>
        </w:tc>
        <w:tc>
          <w:tcPr>
            <w:tcW w:type="dxa" w:w="1896"/>
          </w:tcPr>
          <w:p>
            <w:pPr>
              <w:spacing w:after="0"/>
              <w:jc w:val="right"/>
            </w:pPr>
          </w:p>
        </w:tc>
        <w:tc>
          <w:tcPr>
            <w:tcW w:type="dxa" w:w="2383"/>
          </w:tcPr>
          <w:p>
            <w:pPr>
              <w:spacing w:after="0"/>
              <w:jc w:val="right"/>
            </w:pPr>
            <w:r>
              <w:rPr>
                <w:sz w:val="16"/>
              </w:rPr>
              <w:t>$79,789.86</w:t>
            </w:r>
          </w:p>
        </w:tc>
        <w:tc>
          <w:tcPr>
            <w:tcW w:type="dxa" w:w="2005"/>
          </w:tcPr>
          <w:p>
            <w:pPr>
              <w:spacing w:after="0"/>
              <w:jc w:val="right"/>
            </w:pPr>
            <w:r>
              <w:rPr>
                <w:sz w:val="16"/>
              </w:rPr>
              <w:t>1 total; 0 since its plan</w:t>
            </w:r>
          </w:p>
        </w:tc>
        <w:tc>
          <w:tcPr>
            <w:tcW w:type="dxa" w:w="4072"/>
          </w:tcPr>
          <w:p>
            <w:pPr>
              <w:spacing w:after="0"/>
              <w:jc w:val="left"/>
            </w:pPr>
            <w:r>
              <w:rPr>
                <w:sz w:val="16"/>
              </w:rPr>
              <w:t>No NFIP community ID on this jurisdiction's plan row.</w:t>
            </w:r>
          </w:p>
        </w:tc>
      </w:tr>
      <w:tr>
        <w:trPr>
          <w:cantSplit/>
        </w:trPr>
        <w:tc>
          <w:tcPr>
            <w:tcW w:type="dxa" w:w="1284"/>
          </w:tcPr>
          <w:p>
            <w:pPr>
              <w:spacing w:after="0"/>
              <w:jc w:val="left"/>
            </w:pPr>
            <w:r>
              <w:rPr>
                <w:sz w:val="16"/>
              </w:rPr>
              <w:t>Gooding city</w:t>
            </w:r>
          </w:p>
        </w:tc>
        <w:tc>
          <w:tcPr>
            <w:tcW w:type="dxa" w:w="680"/>
          </w:tcPr>
          <w:p>
            <w:pPr>
              <w:spacing w:after="0"/>
              <w:jc w:val="left"/>
            </w:pPr>
            <w:r>
              <w:rPr>
                <w:sz w:val="16"/>
              </w:rPr>
              <w:t>City</w:t>
            </w:r>
          </w:p>
        </w:tc>
        <w:tc>
          <w:tcPr>
            <w:tcW w:type="dxa" w:w="1792"/>
          </w:tcPr>
          <w:p>
            <w:pPr>
              <w:spacing w:after="0"/>
              <w:jc w:val="left"/>
            </w:pPr>
            <w:r>
              <w:rPr>
                <w:sz w:val="16"/>
              </w:rPr>
              <w:t>Expired on 2025-11-08</w:t>
            </w:r>
          </w:p>
        </w:tc>
        <w:tc>
          <w:tcPr>
            <w:tcW w:type="dxa" w:w="1896"/>
          </w:tcPr>
          <w:p>
            <w:pPr>
              <w:spacing w:after="0"/>
              <w:jc w:val="right"/>
            </w:pPr>
            <w:r>
              <w:rPr>
                <w:sz w:val="16"/>
              </w:rPr>
              <w:t>FMA RL 0, SRL 0; any 0</w:t>
            </w:r>
          </w:p>
        </w:tc>
        <w:tc>
          <w:tcPr>
            <w:tcW w:type="dxa" w:w="2383"/>
          </w:tcPr>
          <w:p>
            <w:pPr>
              <w:spacing w:after="0"/>
              <w:jc w:val="right"/>
            </w:pPr>
            <w:r>
              <w:rPr>
                <w:sz w:val="16"/>
              </w:rPr>
              <w:t>no Public Assistance recorded</w:t>
            </w:r>
          </w:p>
        </w:tc>
        <w:tc>
          <w:tcPr>
            <w:tcW w:type="dxa" w:w="2005"/>
          </w:tcPr>
          <w:p>
            <w:pPr>
              <w:spacing w:after="0"/>
              <w:jc w:val="right"/>
            </w:pPr>
            <w:r>
              <w:rPr>
                <w:sz w:val="16"/>
              </w:rPr>
              <w:t>15 total; 0 since its plan</w:t>
            </w:r>
          </w:p>
        </w:tc>
        <w:tc>
          <w:tcPr>
            <w:tcW w:type="dxa" w:w="4072"/>
          </w:tcPr>
          <w:p>
            <w:pPr>
              <w:spacing w:after="0"/>
              <w:jc w:val="left"/>
            </w:pPr>
          </w:p>
        </w:tc>
      </w:tr>
      <w:tr>
        <w:trPr>
          <w:cantSplit/>
        </w:trPr>
        <w:tc>
          <w:tcPr>
            <w:tcW w:type="dxa" w:w="1284"/>
          </w:tcPr>
          <w:p>
            <w:pPr>
              <w:spacing w:after="0"/>
              <w:jc w:val="left"/>
            </w:pPr>
            <w:r>
              <w:rPr>
                <w:sz w:val="16"/>
              </w:rPr>
              <w:t>Hagerman city</w:t>
            </w:r>
          </w:p>
        </w:tc>
        <w:tc>
          <w:tcPr>
            <w:tcW w:type="dxa" w:w="680"/>
          </w:tcPr>
          <w:p>
            <w:pPr>
              <w:spacing w:after="0"/>
              <w:jc w:val="left"/>
            </w:pPr>
            <w:r>
              <w:rPr>
                <w:sz w:val="16"/>
              </w:rPr>
              <w:t>City</w:t>
            </w:r>
          </w:p>
        </w:tc>
        <w:tc>
          <w:tcPr>
            <w:tcW w:type="dxa" w:w="1792"/>
          </w:tcPr>
          <w:p>
            <w:pPr>
              <w:spacing w:after="0"/>
              <w:jc w:val="left"/>
            </w:pPr>
            <w:r>
              <w:rPr>
                <w:sz w:val="16"/>
              </w:rPr>
              <w:t>Expired on 2025-11-08</w:t>
            </w:r>
          </w:p>
        </w:tc>
        <w:tc>
          <w:tcPr>
            <w:tcW w:type="dxa" w:w="1896"/>
          </w:tcPr>
          <w:p>
            <w:pPr>
              <w:spacing w:after="0"/>
              <w:jc w:val="right"/>
            </w:pPr>
            <w:r>
              <w:rPr>
                <w:sz w:val="16"/>
              </w:rPr>
              <w:t>FMA RL 0, SRL 0; any 0</w:t>
            </w:r>
          </w:p>
        </w:tc>
        <w:tc>
          <w:tcPr>
            <w:tcW w:type="dxa" w:w="2383"/>
          </w:tcPr>
          <w:p>
            <w:pPr>
              <w:spacing w:after="0"/>
              <w:jc w:val="right"/>
            </w:pPr>
            <w:r>
              <w:rPr>
                <w:sz w:val="16"/>
              </w:rPr>
              <w:t>no Public Assistance recorded</w:t>
            </w:r>
          </w:p>
        </w:tc>
        <w:tc>
          <w:tcPr>
            <w:tcW w:type="dxa" w:w="2005"/>
          </w:tcPr>
          <w:p>
            <w:pPr>
              <w:spacing w:after="0"/>
              <w:jc w:val="right"/>
            </w:pPr>
            <w:r>
              <w:rPr>
                <w:sz w:val="16"/>
              </w:rPr>
              <w:t>5 total; 2 since its plan</w:t>
            </w:r>
          </w:p>
        </w:tc>
        <w:tc>
          <w:tcPr>
            <w:tcW w:type="dxa" w:w="4072"/>
          </w:tcPr>
          <w:p>
            <w:pPr>
              <w:spacing w:after="0"/>
              <w:jc w:val="left"/>
            </w:pPr>
          </w:p>
        </w:tc>
      </w:tr>
      <w:tr>
        <w:trPr>
          <w:cantSplit/>
        </w:trPr>
        <w:tc>
          <w:tcPr>
            <w:tcW w:type="dxa" w:w="1284"/>
          </w:tcPr>
          <w:p>
            <w:pPr>
              <w:spacing w:after="0"/>
              <w:jc w:val="left"/>
            </w:pPr>
            <w:r>
              <w:rPr>
                <w:sz w:val="16"/>
              </w:rPr>
              <w:t>Wendell city</w:t>
            </w:r>
          </w:p>
        </w:tc>
        <w:tc>
          <w:tcPr>
            <w:tcW w:type="dxa" w:w="680"/>
          </w:tcPr>
          <w:p>
            <w:pPr>
              <w:spacing w:after="0"/>
              <w:jc w:val="left"/>
            </w:pPr>
            <w:r>
              <w:rPr>
                <w:sz w:val="16"/>
              </w:rPr>
              <w:t>City</w:t>
            </w:r>
          </w:p>
        </w:tc>
        <w:tc>
          <w:tcPr>
            <w:tcW w:type="dxa" w:w="1792"/>
          </w:tcPr>
          <w:p>
            <w:pPr>
              <w:spacing w:after="0"/>
              <w:jc w:val="left"/>
            </w:pPr>
            <w:r>
              <w:rPr>
                <w:sz w:val="16"/>
              </w:rPr>
              <w:t>Expired on 2025-11-08</w:t>
            </w:r>
          </w:p>
        </w:tc>
        <w:tc>
          <w:tcPr>
            <w:tcW w:type="dxa" w:w="1896"/>
          </w:tcPr>
          <w:p>
            <w:pPr>
              <w:spacing w:after="0"/>
              <w:jc w:val="right"/>
            </w:pPr>
            <w:r>
              <w:rPr>
                <w:sz w:val="16"/>
              </w:rPr>
              <w:t>FMA RL 0, SRL 0; any 0</w:t>
            </w:r>
          </w:p>
        </w:tc>
        <w:tc>
          <w:tcPr>
            <w:tcW w:type="dxa" w:w="2383"/>
          </w:tcPr>
          <w:p>
            <w:pPr>
              <w:spacing w:after="0"/>
              <w:jc w:val="right"/>
            </w:pPr>
            <w:r>
              <w:rPr>
                <w:sz w:val="16"/>
              </w:rPr>
              <w:t>no Public Assistance recorded</w:t>
            </w:r>
          </w:p>
        </w:tc>
        <w:tc>
          <w:tcPr>
            <w:tcW w:type="dxa" w:w="2005"/>
          </w:tcPr>
          <w:p>
            <w:pPr>
              <w:spacing w:after="0"/>
              <w:jc w:val="right"/>
            </w:pPr>
            <w:r>
              <w:rPr>
                <w:sz w:val="16"/>
              </w:rPr>
              <w:t>6 total; 2 since its plan</w:t>
            </w:r>
          </w:p>
        </w:tc>
        <w:tc>
          <w:tcPr>
            <w:tcW w:type="dxa" w:w="407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42"/>
        <w:gridCol w:w="1037"/>
        <w:gridCol w:w="1126"/>
        <w:gridCol w:w="941"/>
        <w:gridCol w:w="1305"/>
        <w:gridCol w:w="1174"/>
        <w:gridCol w:w="1078"/>
        <w:gridCol w:w="1078"/>
        <w:gridCol w:w="141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2020-11-09</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394"/>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41"/>
          </w:tcPr>
          <w:p>
            <w:pPr>
              <w:spacing w:after="0"/>
              <w:jc w:val="right"/>
            </w:pPr>
            <w:r>
              <w:rPr>
                <w:sz w:val="16"/>
              </w:rPr>
              <w:t>$12</w:t>
            </w: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$6,006,117,094</w:t>
            </w:r>
          </w:p>
        </w:tc>
        <w:tc>
          <w:tcPr>
            <w:tcW w:type="dxa" w:w="1394"/>
          </w:tcPr>
          <w:p>
            <w:pPr>
              <w:spacing w:after="0"/>
              <w:jc w:val="right"/>
            </w:pPr>
            <w:r>
              <w:rPr>
                <w:sz w:val="16"/>
              </w:rPr>
              <w:t>$1,008,637,411</w:t>
            </w:r>
          </w:p>
        </w:tc>
        <w:tc>
          <w:tcPr>
            <w:tcW w:type="dxa" w:w="1042"/>
          </w:tcPr>
          <w:p>
            <w:pPr>
              <w:spacing w:after="0"/>
              <w:jc w:val="right"/>
            </w:pPr>
            <w:r>
              <w:rPr>
                <w:sz w:val="16"/>
              </w:rPr>
              <w:t>15,584</w:t>
            </w:r>
          </w:p>
        </w:tc>
        <w:tc>
          <w:tcPr>
            <w:tcW w:type="dxa" w:w="1037"/>
          </w:tcPr>
          <w:p>
            <w:pPr>
              <w:spacing w:after="0"/>
              <w:jc w:val="right"/>
            </w:pPr>
            <w:r>
              <w:rPr>
                <w:sz w:val="16"/>
              </w:rPr>
              <w:t>$548</w:t>
            </w:r>
          </w:p>
        </w:tc>
        <w:tc>
          <w:tcPr>
            <w:tcW w:type="dxa" w:w="1126"/>
          </w:tcPr>
          <w:p>
            <w:pPr>
              <w:spacing w:after="0"/>
              <w:jc w:val="right"/>
            </w:pPr>
            <w:r>
              <w:rPr>
                <w:sz w:val="16"/>
              </w:rPr>
              <w:t>$127,309</w:t>
            </w:r>
          </w:p>
        </w:tc>
        <w:tc>
          <w:tcPr>
            <w:tcW w:type="dxa" w:w="941"/>
          </w:tcPr>
          <w:p>
            <w:pPr>
              <w:spacing w:after="0"/>
              <w:jc w:val="right"/>
            </w:pPr>
            <w:r>
              <w:rPr>
                <w:sz w:val="16"/>
              </w:rPr>
              <w:t>$134,325</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394"/>
          </w:tcPr>
          <w:p>
            <w:pPr>
              <w:spacing w:after="0"/>
              <w:jc w:val="right"/>
            </w:pPr>
            <w:r>
              <w:rPr>
                <w:sz w:val="16"/>
              </w:rPr>
              <w:t>$74,142,874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$4,847</w:t>
            </w:r>
          </w:p>
        </w:tc>
        <w:tc>
          <w:tcPr>
            <w:tcW w:type="dxa" w:w="941"/>
          </w:tcPr>
          <w:p>
            <w:pPr>
              <w:spacing w:after="0"/>
              <w:jc w:val="right"/>
            </w:pPr>
            <w:r>
              <w:rPr>
                <w:sz w:val="16"/>
              </w:rPr>
              <w:t>n/a</w:t>
            </w:r>
          </w:p>
        </w:tc>
        <w:tc>
          <w:tcPr>
            <w:tcW w:type="dxa" w:w="1305"/>
          </w:tcPr>
          <w:p>
            <w:pPr>
              <w:spacing w:after="0"/>
              <w:jc w:val="right"/>
            </w:pPr>
            <w:r>
              <w:rPr>
                <w:sz w:val="16"/>
              </w:rPr>
              <w:t>0.00654% (agriculture)</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$11,466,387,833</w:t>
            </w:r>
          </w:p>
        </w:tc>
        <w:tc>
          <w:tcPr>
            <w:tcW w:type="dxa" w:w="1394"/>
          </w:tcPr>
          <w:p>
            <w:pPr>
              <w:spacing w:after="0"/>
              <w:jc w:val="right"/>
            </w:pPr>
            <w:r>
              <w:rPr>
                <w:sz w:val="16"/>
              </w:rPr>
              <w:t>n/a</w:t>
            </w:r>
          </w:p>
        </w:tc>
        <w:tc>
          <w:tcPr>
            <w:tcW w:type="dxa" w:w="1042"/>
          </w:tcPr>
          <w:p>
            <w:pPr>
              <w:spacing w:after="0"/>
              <w:jc w:val="right"/>
            </w:pPr>
            <w:r>
              <w:rPr>
                <w:sz w:val="16"/>
              </w:rPr>
              <w:t>15,598</w:t>
            </w:r>
          </w:p>
        </w:tc>
        <w:tc>
          <w:tcPr>
            <w:tcW w:type="dxa" w:w="1037"/>
          </w:tcPr>
          <w:p>
            <w:pPr>
              <w:spacing w:after="0"/>
              <w:jc w:val="right"/>
            </w:pPr>
            <w:r>
              <w:rPr>
                <w:sz w:val="16"/>
              </w:rPr>
              <w:t>$343,338</w:t>
            </w:r>
          </w:p>
        </w:tc>
        <w:tc>
          <w:tcPr>
            <w:tcW w:type="dxa" w:w="1126"/>
          </w:tcPr>
          <w:p>
            <w:pPr>
              <w:spacing w:after="0"/>
              <w:jc w:val="right"/>
            </w:pPr>
            <w:r>
              <w:rPr>
                <w:sz w:val="16"/>
              </w:rPr>
              <w:t>n/a</w:t>
            </w:r>
          </w:p>
        </w:tc>
        <w:tc>
          <w:tcPr>
            <w:tcW w:type="dxa" w:w="941"/>
          </w:tcPr>
          <w:p>
            <w:pPr>
              <w:spacing w:after="0"/>
              <w:jc w:val="right"/>
            </w:pPr>
            <w:r>
              <w:rPr>
                <w:sz w:val="16"/>
              </w:rPr>
              <w:t>$68,249</w:t>
            </w:r>
          </w:p>
        </w:tc>
        <w:tc>
          <w:tcPr>
            <w:tcW w:type="dxa" w:w="1305"/>
          </w:tcPr>
          <w:p>
            <w:pPr>
              <w:spacing w:after="0"/>
              <w:jc w:val="right"/>
            </w:pPr>
            <w:r>
              <w:rPr>
                <w:sz w:val="16"/>
              </w:rPr>
              <w:t>0.00299%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$6,006,117,094</w:t>
            </w:r>
          </w:p>
        </w:tc>
        <w:tc>
          <w:tcPr>
            <w:tcW w:type="dxa" w:w="1394"/>
          </w:tcPr>
          <w:p>
            <w:pPr>
              <w:spacing w:after="0"/>
              <w:jc w:val="right"/>
            </w:pPr>
            <w:r>
              <w:rPr>
                <w:sz w:val="16"/>
              </w:rPr>
              <w:t>$1,008,637,411</w:t>
            </w:r>
          </w:p>
        </w:tc>
        <w:tc>
          <w:tcPr>
            <w:tcW w:type="dxa" w:w="1042"/>
          </w:tcPr>
          <w:p>
            <w:pPr>
              <w:spacing w:after="0"/>
              <w:jc w:val="right"/>
            </w:pPr>
            <w:r>
              <w:rPr>
                <w:sz w:val="16"/>
              </w:rPr>
              <w:t>15,584</w:t>
            </w:r>
          </w:p>
        </w:tc>
        <w:tc>
          <w:tcPr>
            <w:tcW w:type="dxa" w:w="1037"/>
          </w:tcPr>
          <w:p>
            <w:pPr>
              <w:spacing w:after="0"/>
              <w:jc w:val="right"/>
            </w:pPr>
            <w:r>
              <w:rPr>
                <w:sz w:val="16"/>
              </w:rPr>
              <w:t>$30,735</w:t>
            </w:r>
          </w:p>
        </w:tc>
        <w:tc>
          <w:tcPr>
            <w:tcW w:type="dxa" w:w="1126"/>
          </w:tcPr>
          <w:p>
            <w:pPr>
              <w:spacing w:after="0"/>
              <w:jc w:val="right"/>
            </w:pPr>
            <w:r>
              <w:rPr>
                <w:sz w:val="16"/>
              </w:rPr>
              <w:t>$63,677</w:t>
            </w:r>
          </w:p>
        </w:tc>
        <w:tc>
          <w:tcPr>
            <w:tcW w:type="dxa" w:w="941"/>
          </w:tcPr>
          <w:p>
            <w:pPr>
              <w:spacing w:after="0"/>
              <w:jc w:val="right"/>
            </w:pPr>
            <w:r>
              <w:rPr>
                <w:sz w:val="16"/>
              </w:rPr>
              <w:t>$2,721</w:t>
            </w:r>
          </w:p>
        </w:tc>
        <w:tc>
          <w:tcPr>
            <w:tcW w:type="dxa" w:w="1305"/>
          </w:tcPr>
          <w:p>
            <w:pPr>
              <w:spacing w:after="0"/>
              <w:jc w:val="right"/>
            </w:pPr>
            <w:r>
              <w:rPr>
                <w:sz w:val="16"/>
              </w:rPr>
              <w:t>0.000512%</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$6,006,117,094</w:t>
            </w:r>
          </w:p>
        </w:tc>
        <w:tc>
          <w:tcPr>
            <w:tcW w:type="dxa" w:w="1394"/>
          </w:tcPr>
          <w:p>
            <w:pPr>
              <w:spacing w:after="0"/>
              <w:jc w:val="right"/>
            </w:pPr>
            <w:r>
              <w:rPr>
                <w:sz w:val="16"/>
              </w:rPr>
              <w:t>$1,008,637,411</w:t>
            </w:r>
          </w:p>
        </w:tc>
        <w:tc>
          <w:tcPr>
            <w:tcW w:type="dxa" w:w="1042"/>
          </w:tcPr>
          <w:p>
            <w:pPr>
              <w:spacing w:after="0"/>
              <w:jc w:val="right"/>
            </w:pPr>
            <w:r>
              <w:rPr>
                <w:sz w:val="16"/>
              </w:rPr>
              <w:t>15,584</w:t>
            </w:r>
          </w:p>
        </w:tc>
        <w:tc>
          <w:tcPr>
            <w:tcW w:type="dxa" w:w="1037"/>
          </w:tcPr>
          <w:p>
            <w:pPr>
              <w:spacing w:after="0"/>
              <w:jc w:val="right"/>
            </w:pPr>
            <w:r>
              <w:rPr>
                <w:sz w:val="16"/>
              </w:rPr>
              <w:t>$84</w:t>
            </w:r>
          </w:p>
        </w:tc>
        <w:tc>
          <w:tcPr>
            <w:tcW w:type="dxa" w:w="1126"/>
          </w:tcPr>
          <w:p>
            <w:pPr>
              <w:spacing w:after="0"/>
              <w:jc w:val="right"/>
            </w:pPr>
            <w:r>
              <w:rPr>
                <w:sz w:val="16"/>
              </w:rPr>
              <w:t>$105,007</w:t>
            </w:r>
          </w:p>
        </w:tc>
        <w:tc>
          <w:tcPr>
            <w:tcW w:type="dxa" w:w="941"/>
          </w:tcPr>
          <w:p>
            <w:pPr>
              <w:spacing w:after="0"/>
              <w:jc w:val="right"/>
            </w:pPr>
            <w:r>
              <w:rPr>
                <w:sz w:val="16"/>
              </w:rPr>
              <w:t>$381,868</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41"/>
          </w:tcPr>
          <w:p>
            <w:pPr>
              <w:spacing w:after="0"/>
              <w:jc w:val="right"/>
            </w:pPr>
          </w:p>
        </w:tc>
        <w:tc>
          <w:tcPr>
            <w:tcW w:type="dxa" w:w="1305"/>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$5,975,750,700</w:t>
            </w:r>
          </w:p>
        </w:tc>
        <w:tc>
          <w:tcPr>
            <w:tcW w:type="dxa" w:w="1394"/>
          </w:tcPr>
          <w:p>
            <w:pPr>
              <w:spacing w:after="0"/>
              <w:jc w:val="right"/>
            </w:pPr>
            <w:r>
              <w:rPr>
                <w:sz w:val="16"/>
              </w:rPr>
              <w:t>n/a</w:t>
            </w:r>
          </w:p>
        </w:tc>
        <w:tc>
          <w:tcPr>
            <w:tcW w:type="dxa" w:w="1042"/>
          </w:tcPr>
          <w:p>
            <w:pPr>
              <w:spacing w:after="0"/>
              <w:jc w:val="right"/>
            </w:pPr>
            <w:r>
              <w:rPr>
                <w:sz w:val="16"/>
              </w:rPr>
              <w:t>15,493</w:t>
            </w:r>
          </w:p>
        </w:tc>
        <w:tc>
          <w:tcPr>
            <w:tcW w:type="dxa" w:w="1037"/>
          </w:tcPr>
          <w:p>
            <w:pPr>
              <w:spacing w:after="0"/>
              <w:jc w:val="right"/>
            </w:pPr>
            <w:r>
              <w:rPr>
                <w:sz w:val="16"/>
              </w:rPr>
              <w:t>$1,799</w:t>
            </w:r>
          </w:p>
        </w:tc>
        <w:tc>
          <w:tcPr>
            <w:tcW w:type="dxa" w:w="1126"/>
          </w:tcPr>
          <w:p>
            <w:pPr>
              <w:spacing w:after="0"/>
              <w:jc w:val="right"/>
            </w:pPr>
            <w:r>
              <w:rPr>
                <w:sz w:val="16"/>
              </w:rPr>
              <w:t>n/a</w:t>
            </w:r>
          </w:p>
        </w:tc>
        <w:tc>
          <w:tcPr>
            <w:tcW w:type="dxa" w:w="941"/>
          </w:tcPr>
          <w:p>
            <w:pPr>
              <w:spacing w:after="0"/>
              <w:jc w:val="right"/>
            </w:pPr>
            <w:r>
              <w:rPr>
                <w:sz w:val="16"/>
              </w:rPr>
              <w:t>$21,503</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$6,003,455,365</w:t>
            </w:r>
          </w:p>
        </w:tc>
        <w:tc>
          <w:tcPr>
            <w:tcW w:type="dxa" w:w="1394"/>
          </w:tcPr>
          <w:p>
            <w:pPr>
              <w:spacing w:after="0"/>
              <w:jc w:val="right"/>
            </w:pPr>
            <w:r>
              <w:rPr>
                <w:sz w:val="16"/>
              </w:rPr>
              <w:t>$90,926,793</w:t>
            </w:r>
          </w:p>
        </w:tc>
        <w:tc>
          <w:tcPr>
            <w:tcW w:type="dxa" w:w="1042"/>
          </w:tcPr>
          <w:p>
            <w:pPr>
              <w:spacing w:after="0"/>
              <w:jc w:val="right"/>
            </w:pPr>
            <w:r>
              <w:rPr>
                <w:sz w:val="16"/>
              </w:rPr>
              <w:t>2,993</w:t>
            </w:r>
          </w:p>
        </w:tc>
        <w:tc>
          <w:tcPr>
            <w:tcW w:type="dxa" w:w="1037"/>
          </w:tcPr>
          <w:p>
            <w:pPr>
              <w:spacing w:after="0"/>
              <w:jc w:val="right"/>
            </w:pPr>
            <w:r>
              <w:rPr>
                <w:sz w:val="16"/>
              </w:rPr>
              <w:t>$2,930,851</w:t>
            </w:r>
          </w:p>
        </w:tc>
        <w:tc>
          <w:tcPr>
            <w:tcW w:type="dxa" w:w="1126"/>
          </w:tcPr>
          <w:p>
            <w:pPr>
              <w:spacing w:after="0"/>
              <w:jc w:val="right"/>
            </w:pPr>
            <w:r>
              <w:rPr>
                <w:sz w:val="16"/>
              </w:rPr>
              <w:t>$28,945</w:t>
            </w:r>
          </w:p>
        </w:tc>
        <w:tc>
          <w:tcPr>
            <w:tcW w:type="dxa" w:w="941"/>
          </w:tcPr>
          <w:p>
            <w:pPr>
              <w:spacing w:after="0"/>
              <w:jc w:val="right"/>
            </w:pPr>
            <w:r>
              <w:rPr>
                <w:sz w:val="16"/>
              </w:rPr>
              <w:t>$4,787</w:t>
            </w:r>
          </w:p>
        </w:tc>
        <w:tc>
          <w:tcPr>
            <w:tcW w:type="dxa" w:w="1305"/>
          </w:tcPr>
          <w:p>
            <w:pPr>
              <w:spacing w:after="0"/>
              <w:jc w:val="right"/>
            </w:pPr>
            <w:r>
              <w:rPr>
                <w:sz w:val="16"/>
              </w:rPr>
              <w:t>n/a (see note)</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41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$40,163,203</w:t>
            </w:r>
          </w:p>
        </w:tc>
        <w:tc>
          <w:tcPr>
            <w:tcW w:type="dxa" w:w="1394"/>
          </w:tcPr>
          <w:p>
            <w:pPr>
              <w:spacing w:after="0"/>
              <w:jc w:val="right"/>
            </w:pPr>
            <w:r>
              <w:rPr>
                <w:sz w:val="16"/>
              </w:rPr>
              <w:t>n/a</w:t>
            </w:r>
          </w:p>
        </w:tc>
        <w:tc>
          <w:tcPr>
            <w:tcW w:type="dxa" w:w="1042"/>
          </w:tcPr>
          <w:p>
            <w:pPr>
              <w:spacing w:after="0"/>
              <w:jc w:val="right"/>
            </w:pPr>
            <w:r>
              <w:rPr>
                <w:sz w:val="16"/>
              </w:rPr>
              <w:t>91</w:t>
            </w:r>
          </w:p>
        </w:tc>
        <w:tc>
          <w:tcPr>
            <w:tcW w:type="dxa" w:w="1037"/>
          </w:tcPr>
          <w:p>
            <w:pPr>
              <w:spacing w:after="0"/>
              <w:jc w:val="right"/>
            </w:pPr>
            <w:r>
              <w:rPr>
                <w:sz w:val="16"/>
              </w:rPr>
              <w:t>$196</w:t>
            </w:r>
          </w:p>
        </w:tc>
        <w:tc>
          <w:tcPr>
            <w:tcW w:type="dxa" w:w="1126"/>
          </w:tcPr>
          <w:p>
            <w:pPr>
              <w:spacing w:after="0"/>
              <w:jc w:val="right"/>
            </w:pPr>
            <w:r>
              <w:rPr>
                <w:sz w:val="16"/>
              </w:rPr>
              <w:t>n/a</w:t>
            </w:r>
          </w:p>
        </w:tc>
        <w:tc>
          <w:tcPr>
            <w:tcW w:type="dxa" w:w="941"/>
          </w:tcPr>
          <w:p>
            <w:pPr>
              <w:spacing w:after="0"/>
              <w:jc w:val="right"/>
            </w:pPr>
            <w:r>
              <w:rPr>
                <w:sz w:val="16"/>
              </w:rPr>
              <w:t>$14</w:t>
            </w:r>
          </w:p>
        </w:tc>
        <w:tc>
          <w:tcPr>
            <w:tcW w:type="dxa" w:w="1305"/>
          </w:tcPr>
          <w:p>
            <w:pPr>
              <w:spacing w:after="0"/>
              <w:jc w:val="right"/>
            </w:pPr>
            <w:r>
              <w:rPr>
                <w:sz w:val="16"/>
              </w:rPr>
              <w:t>0.000487%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$6,006,117,094</w:t>
            </w:r>
          </w:p>
        </w:tc>
        <w:tc>
          <w:tcPr>
            <w:tcW w:type="dxa" w:w="1394"/>
          </w:tcPr>
          <w:p>
            <w:pPr>
              <w:spacing w:after="0"/>
              <w:jc w:val="right"/>
            </w:pPr>
            <w:r>
              <w:rPr>
                <w:sz w:val="16"/>
              </w:rPr>
              <w:t>n/a</w:t>
            </w:r>
          </w:p>
        </w:tc>
        <w:tc>
          <w:tcPr>
            <w:tcW w:type="dxa" w:w="1042"/>
          </w:tcPr>
          <w:p>
            <w:pPr>
              <w:spacing w:after="0"/>
              <w:jc w:val="right"/>
            </w:pPr>
            <w:r>
              <w:rPr>
                <w:sz w:val="16"/>
              </w:rPr>
              <w:t>15,584</w:t>
            </w:r>
          </w:p>
        </w:tc>
        <w:tc>
          <w:tcPr>
            <w:tcW w:type="dxa" w:w="1037"/>
          </w:tcPr>
          <w:p>
            <w:pPr>
              <w:spacing w:after="0"/>
              <w:jc w:val="right"/>
            </w:pPr>
            <w:r>
              <w:rPr>
                <w:sz w:val="16"/>
              </w:rPr>
              <w:t>$3,785</w:t>
            </w:r>
          </w:p>
        </w:tc>
        <w:tc>
          <w:tcPr>
            <w:tcW w:type="dxa" w:w="1126"/>
          </w:tcPr>
          <w:p>
            <w:pPr>
              <w:spacing w:after="0"/>
              <w:jc w:val="right"/>
            </w:pPr>
            <w:r>
              <w:rPr>
                <w:sz w:val="16"/>
              </w:rPr>
              <w:t>n/a</w:t>
            </w:r>
          </w:p>
        </w:tc>
        <w:tc>
          <w:tcPr>
            <w:tcW w:type="dxa" w:w="941"/>
          </w:tcPr>
          <w:p>
            <w:pPr>
              <w:spacing w:after="0"/>
              <w:jc w:val="right"/>
            </w:pPr>
            <w:r>
              <w:rPr>
                <w:sz w:val="16"/>
              </w:rPr>
              <w:t>$68,719</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$6,006,117,094</w:t>
            </w:r>
          </w:p>
        </w:tc>
        <w:tc>
          <w:tcPr>
            <w:tcW w:type="dxa" w:w="1394"/>
          </w:tcPr>
          <w:p>
            <w:pPr>
              <w:spacing w:after="0"/>
              <w:jc w:val="right"/>
            </w:pPr>
            <w:r>
              <w:rPr>
                <w:sz w:val="16"/>
              </w:rPr>
              <w:t>$1,008,637,411</w:t>
            </w:r>
          </w:p>
        </w:tc>
        <w:tc>
          <w:tcPr>
            <w:tcW w:type="dxa" w:w="1042"/>
          </w:tcPr>
          <w:p>
            <w:pPr>
              <w:spacing w:after="0"/>
              <w:jc w:val="right"/>
            </w:pPr>
            <w:r>
              <w:rPr>
                <w:sz w:val="16"/>
              </w:rPr>
              <w:t>15,584</w:t>
            </w:r>
          </w:p>
        </w:tc>
        <w:tc>
          <w:tcPr>
            <w:tcW w:type="dxa" w:w="1037"/>
          </w:tcPr>
          <w:p>
            <w:pPr>
              <w:spacing w:after="0"/>
              <w:jc w:val="right"/>
            </w:pPr>
            <w:r>
              <w:rPr>
                <w:sz w:val="16"/>
              </w:rPr>
              <w:t>$17,944</w:t>
            </w:r>
          </w:p>
        </w:tc>
        <w:tc>
          <w:tcPr>
            <w:tcW w:type="dxa" w:w="1126"/>
          </w:tcPr>
          <w:p>
            <w:pPr>
              <w:spacing w:after="0"/>
              <w:jc w:val="right"/>
            </w:pPr>
            <w:r>
              <w:rPr>
                <w:sz w:val="16"/>
              </w:rPr>
              <w:t>$1,512</w:t>
            </w:r>
          </w:p>
        </w:tc>
        <w:tc>
          <w:tcPr>
            <w:tcW w:type="dxa" w:w="941"/>
          </w:tcPr>
          <w:p>
            <w:pPr>
              <w:spacing w:after="0"/>
              <w:jc w:val="right"/>
            </w:pPr>
            <w:r>
              <w:rPr>
                <w:sz w:val="16"/>
              </w:rPr>
              <w:t>$90,903</w:t>
            </w:r>
          </w:p>
        </w:tc>
        <w:tc>
          <w:tcPr>
            <w:tcW w:type="dxa" w:w="1305"/>
          </w:tcPr>
          <w:p>
            <w:pPr>
              <w:spacing w:after="0"/>
              <w:jc w:val="right"/>
            </w:pPr>
            <w:r>
              <w:rPr>
                <w:sz w:val="16"/>
              </w:rPr>
              <w:t>0.000299%</w:t>
            </w:r>
          </w:p>
        </w:tc>
        <w:tc>
          <w:tcPr>
            <w:tcW w:type="dxa" w:w="1174"/>
          </w:tcPr>
          <w:p>
            <w:pPr>
              <w:spacing w:after="0"/>
              <w:jc w:val="right"/>
            </w:pPr>
            <w:r>
              <w:rPr>
                <w:sz w:val="16"/>
              </w:rPr>
              <w:t>$0</w:t>
            </w:r>
          </w:p>
        </w:tc>
        <w:tc>
          <w:tcPr>
            <w:tcW w:type="dxa" w:w="1078"/>
          </w:tcPr>
          <w:p>
            <w:pPr>
              <w:spacing w:after="0"/>
              <w:jc w:val="right"/>
            </w:pPr>
            <w:r>
              <w:rPr>
                <w:sz w:val="16"/>
              </w:rPr>
              <w:t>$0</w:t>
            </w: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$6,006,117,094</w:t>
            </w:r>
          </w:p>
        </w:tc>
        <w:tc>
          <w:tcPr>
            <w:tcW w:type="dxa" w:w="1394"/>
          </w:tcPr>
          <w:p>
            <w:pPr>
              <w:spacing w:after="0"/>
              <w:jc w:val="right"/>
            </w:pPr>
            <w:r>
              <w:rPr>
                <w:sz w:val="16"/>
              </w:rPr>
              <w:t>$1,008,637,411</w:t>
            </w:r>
          </w:p>
        </w:tc>
        <w:tc>
          <w:tcPr>
            <w:tcW w:type="dxa" w:w="1042"/>
          </w:tcPr>
          <w:p>
            <w:pPr>
              <w:spacing w:after="0"/>
              <w:jc w:val="right"/>
            </w:pPr>
            <w:r>
              <w:rPr>
                <w:sz w:val="16"/>
              </w:rPr>
              <w:t>15,584</w:t>
            </w:r>
          </w:p>
        </w:tc>
        <w:tc>
          <w:tcPr>
            <w:tcW w:type="dxa" w:w="1037"/>
          </w:tcPr>
          <w:p>
            <w:pPr>
              <w:spacing w:after="0"/>
              <w:jc w:val="right"/>
            </w:pPr>
            <w:r>
              <w:rPr>
                <w:sz w:val="16"/>
              </w:rPr>
              <w:t>$32,991</w:t>
            </w:r>
          </w:p>
        </w:tc>
        <w:tc>
          <w:tcPr>
            <w:tcW w:type="dxa" w:w="1126"/>
          </w:tcPr>
          <w:p>
            <w:pPr>
              <w:spacing w:after="0"/>
              <w:jc w:val="right"/>
            </w:pPr>
            <w:r>
              <w:rPr>
                <w:sz w:val="16"/>
              </w:rPr>
              <w:t>$1,488</w:t>
            </w:r>
          </w:p>
        </w:tc>
        <w:tc>
          <w:tcPr>
            <w:tcW w:type="dxa" w:w="941"/>
          </w:tcPr>
          <w:p>
            <w:pPr>
              <w:spacing w:after="0"/>
              <w:jc w:val="right"/>
            </w:pPr>
            <w:r>
              <w:rPr>
                <w:sz w:val="16"/>
              </w:rPr>
              <w:t>$22,387</w:t>
            </w:r>
          </w:p>
        </w:tc>
        <w:tc>
          <w:tcPr>
            <w:tcW w:type="dxa" w:w="1305"/>
          </w:tcPr>
          <w:p>
            <w:pPr>
              <w:spacing w:after="0"/>
              <w:jc w:val="right"/>
            </w:pPr>
            <w:r>
              <w:rPr>
                <w:sz w:val="16"/>
              </w:rPr>
              <w:t>0.000549%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$6,006,117,094</w:t>
            </w:r>
          </w:p>
        </w:tc>
        <w:tc>
          <w:tcPr>
            <w:tcW w:type="dxa" w:w="1394"/>
          </w:tcPr>
          <w:p>
            <w:pPr>
              <w:spacing w:after="0"/>
              <w:jc w:val="right"/>
            </w:pPr>
            <w:r>
              <w:rPr>
                <w:sz w:val="16"/>
              </w:rPr>
              <w:t>n/a</w:t>
            </w:r>
          </w:p>
        </w:tc>
        <w:tc>
          <w:tcPr>
            <w:tcW w:type="dxa" w:w="1042"/>
          </w:tcPr>
          <w:p>
            <w:pPr>
              <w:spacing w:after="0"/>
              <w:jc w:val="right"/>
            </w:pPr>
            <w:r>
              <w:rPr>
                <w:sz w:val="16"/>
              </w:rPr>
              <w:t>15,584</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1"/>
          </w:tcPr>
          <w:p>
            <w:pPr>
              <w:spacing w:after="0"/>
              <w:jc w:val="right"/>
            </w:pPr>
            <w:r>
              <w:rPr>
                <w:sz w:val="16"/>
              </w:rPr>
              <w:t>$4</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$867,126,870</w:t>
            </w:r>
          </w:p>
        </w:tc>
        <w:tc>
          <w:tcPr>
            <w:tcW w:type="dxa" w:w="1394"/>
          </w:tcPr>
          <w:p>
            <w:pPr>
              <w:spacing w:after="0"/>
              <w:jc w:val="right"/>
            </w:pPr>
            <w:r>
              <w:rPr>
                <w:sz w:val="16"/>
              </w:rPr>
              <w:t>$370,729,793</w:t>
            </w:r>
          </w:p>
        </w:tc>
        <w:tc>
          <w:tcPr>
            <w:tcW w:type="dxa" w:w="1042"/>
          </w:tcPr>
          <w:p>
            <w:pPr>
              <w:spacing w:after="0"/>
              <w:jc w:val="right"/>
            </w:pPr>
            <w:r>
              <w:rPr>
                <w:sz w:val="16"/>
              </w:rPr>
              <w:t>3,666</w:t>
            </w:r>
          </w:p>
        </w:tc>
        <w:tc>
          <w:tcPr>
            <w:tcW w:type="dxa" w:w="1037"/>
          </w:tcPr>
          <w:p>
            <w:pPr>
              <w:spacing w:after="0"/>
              <w:jc w:val="right"/>
            </w:pPr>
            <w:r>
              <w:rPr>
                <w:sz w:val="16"/>
              </w:rPr>
              <w:t>$3,636,643</w:t>
            </w:r>
          </w:p>
        </w:tc>
        <w:tc>
          <w:tcPr>
            <w:tcW w:type="dxa" w:w="1126"/>
          </w:tcPr>
          <w:p>
            <w:pPr>
              <w:spacing w:after="0"/>
              <w:jc w:val="right"/>
            </w:pPr>
            <w:r>
              <w:rPr>
                <w:sz w:val="16"/>
              </w:rPr>
              <w:t>$18,528</w:t>
            </w:r>
          </w:p>
        </w:tc>
        <w:tc>
          <w:tcPr>
            <w:tcW w:type="dxa" w:w="941"/>
          </w:tcPr>
          <w:p>
            <w:pPr>
              <w:spacing w:after="0"/>
              <w:jc w:val="right"/>
            </w:pPr>
            <w:r>
              <w:rPr>
                <w:sz w:val="16"/>
              </w:rPr>
              <w:t>$116,270</w:t>
            </w:r>
          </w:p>
        </w:tc>
        <w:tc>
          <w:tcPr>
            <w:tcW w:type="dxa" w:w="1305"/>
          </w:tcPr>
          <w:p>
            <w:pPr>
              <w:spacing w:after="0"/>
              <w:jc w:val="right"/>
            </w:pPr>
            <w:r>
              <w:rPr>
                <w:sz w:val="16"/>
              </w:rPr>
              <w:t>0.419%</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1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$6,006,117,094</w:t>
            </w:r>
          </w:p>
        </w:tc>
        <w:tc>
          <w:tcPr>
            <w:tcW w:type="dxa" w:w="1394"/>
          </w:tcPr>
          <w:p>
            <w:pPr>
              <w:spacing w:after="0"/>
              <w:jc w:val="right"/>
            </w:pPr>
            <w:r>
              <w:rPr>
                <w:sz w:val="16"/>
              </w:rPr>
              <w:t>$1,008,637,411</w:t>
            </w:r>
          </w:p>
        </w:tc>
        <w:tc>
          <w:tcPr>
            <w:tcW w:type="dxa" w:w="1042"/>
          </w:tcPr>
          <w:p>
            <w:pPr>
              <w:spacing w:after="0"/>
              <w:jc w:val="right"/>
            </w:pPr>
            <w:r>
              <w:rPr>
                <w:sz w:val="16"/>
              </w:rPr>
              <w:t>15,584</w:t>
            </w:r>
          </w:p>
        </w:tc>
        <w:tc>
          <w:tcPr>
            <w:tcW w:type="dxa" w:w="1037"/>
          </w:tcPr>
          <w:p>
            <w:pPr>
              <w:spacing w:after="0"/>
              <w:jc w:val="right"/>
            </w:pPr>
            <w:r>
              <w:rPr>
                <w:sz w:val="16"/>
              </w:rPr>
              <w:t>$1,739</w:t>
            </w:r>
          </w:p>
        </w:tc>
        <w:tc>
          <w:tcPr>
            <w:tcW w:type="dxa" w:w="1126"/>
          </w:tcPr>
          <w:p>
            <w:pPr>
              <w:spacing w:after="0"/>
              <w:jc w:val="right"/>
            </w:pPr>
            <w:r>
              <w:rPr>
                <w:sz w:val="16"/>
              </w:rPr>
              <w:t>$99</w:t>
            </w:r>
          </w:p>
        </w:tc>
        <w:tc>
          <w:tcPr>
            <w:tcW w:type="dxa" w:w="941"/>
          </w:tcPr>
          <w:p>
            <w:pPr>
              <w:spacing w:after="0"/>
              <w:jc w:val="right"/>
            </w:pPr>
            <w:r>
              <w:rPr>
                <w:sz w:val="16"/>
              </w:rPr>
              <w:t>$133,806</w:t>
            </w:r>
          </w:p>
        </w:tc>
        <w:tc>
          <w:tcPr>
            <w:tcW w:type="dxa" w:w="1305"/>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18"/>
          </w:tcPr>
          <w:p>
            <w:pPr>
              <w:spacing w:after="0"/>
              <w:jc w:val="left"/>
            </w:pPr>
          </w:p>
        </w:tc>
      </w:tr>
    </w:tbl>
    <w:p>
      <w:pPr>
        <w:spacing w:after="40" w:before="60"/>
      </w:pPr>
      <w:r>
        <w:rPr>
          <w:sz w:val="15"/>
        </w:rPr>
        <w:t>Totals since 2020-11-09 (Storm Events through 2026-06-30): 5 county-coded records, 5 with a damage value recorded (including $0), $0; 13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15,584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$6,006,117,094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$1,008,637,411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$7,352,065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$1,045,569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Gooding County</w:t>
            </w:r>
          </w:p>
        </w:tc>
        <w:tc>
          <w:tcPr>
            <w:tcW w:type="dxa" w:w="1636"/>
          </w:tcPr>
          <w:p>
            <w:pPr>
              <w:spacing w:after="0"/>
              <w:jc w:val="left"/>
            </w:pPr>
            <w:r>
              <w:rPr>
                <w:sz w:val="16"/>
              </w:rPr>
              <w:t>160227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Gooding city</w:t>
            </w:r>
          </w:p>
        </w:tc>
        <w:tc>
          <w:tcPr>
            <w:tcW w:type="dxa" w:w="1636"/>
          </w:tcPr>
          <w:p>
            <w:pPr>
              <w:spacing w:after="0"/>
              <w:jc w:val="left"/>
            </w:pPr>
            <w:r>
              <w:rPr>
                <w:sz w:val="16"/>
              </w:rPr>
              <w:t>160064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Hagerman city</w:t>
            </w:r>
          </w:p>
        </w:tc>
        <w:tc>
          <w:tcPr>
            <w:tcW w:type="dxa" w:w="1636"/>
          </w:tcPr>
          <w:p>
            <w:pPr>
              <w:spacing w:after="0"/>
              <w:jc w:val="left"/>
            </w:pPr>
            <w:r>
              <w:rPr>
                <w:sz w:val="16"/>
              </w:rPr>
              <w:t>160139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Wendell city</w:t>
            </w:r>
          </w:p>
        </w:tc>
        <w:tc>
          <w:tcPr>
            <w:tcW w:type="dxa" w:w="1636"/>
          </w:tcPr>
          <w:p>
            <w:pPr>
              <w:spacing w:after="0"/>
              <w:jc w:val="left"/>
            </w:pPr>
            <w:r>
              <w:rPr>
                <w:sz w:val="16"/>
              </w:rPr>
              <w:t>160195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Gooding County, ID: risk-assessment baseline packet, release 2026-10 (data as of 2026-09-30; County FIPS 16047). Automated baseline. </w:t>
      </w:r>
      <w:hyperlink r:id="rId15">
        <w:r>
          <w:rPr>
            <w:color w:val="1F4E99"/>
            <w:sz w:val="17"/>
            <w:u w:val="single"/>
          </w:rPr>
          <w:t>https://hazardplain.org/id/16047/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Gooding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Gooding County, ID: Risk-assessment baseline packet</dc:title>
  <dc:subject>Hazard Plain release 2026-10, as of 2026-09-30. Automated baseline</dc:subject>
  <dc:creator>Hazard Plain</dc:creator>
  <cp:keywords>Hazard Plain; hazard mitigation; risk assessment; 16047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