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Fremont County, ID</w:t>
      </w:r>
    </w:p>
    <w:p>
      <w:pPr>
        <w:spacing w:after="120" w:before="0"/>
      </w:pPr>
      <w:r>
        <w:rPr>
          <w:color w:val="555555"/>
          <w:sz w:val="24"/>
        </w:rPr>
        <w:t>Risk-assessment baseline packet</w:t>
      </w:r>
    </w:p>
    <w:p>
      <w:pPr>
        <w:spacing w:after="120" w:before="0"/>
      </w:pPr>
      <w:r>
        <w:rPr>
          <w:b/>
          <w:sz w:val="18"/>
        </w:rPr>
        <w:t xml:space="preserve">County FIPS: </w:t>
      </w:r>
      <w:r>
        <w:rPr>
          <w:sz w:val="18"/>
        </w:rPr>
        <w:t>16043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2030-08-18. Plan: Fremont County (FEMA plan 109171), approved 2025-08-19.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2025-08-19: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($6,857,290 a year), Earthquake ($2,987,324) and Avalanche ($2,386,083).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Fremont County (FEMA plan 109171)</w:t>
      </w:r>
    </w:p>
    <w:p>
      <w:pPr>
        <w:keepNext/>
        <w:spacing w:after="40" w:before="0"/>
      </w:pPr>
      <w:r>
        <w:rPr>
          <w:b/>
        </w:rPr>
        <w:t xml:space="preserve">Approved: </w:t>
      </w:r>
      <w:r>
        <w:rPr/>
        <w:t>2025-08-19</w:t>
      </w:r>
    </w:p>
    <w:p>
      <w:pPr>
        <w:keepNext/>
        <w:spacing w:after="40" w:before="0"/>
      </w:pPr>
      <w:r>
        <w:rPr>
          <w:b/>
        </w:rPr>
        <w:t xml:space="preserve">Days to expiry: </w:t>
      </w:r>
      <w:r>
        <w:rPr/>
        <w:t>1,418</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9"/>
        <w:gridCol w:w="680"/>
        <w:gridCol w:w="2178"/>
        <w:gridCol w:w="2405"/>
        <w:gridCol w:w="1284"/>
        <w:gridCol w:w="1037"/>
        <w:gridCol w:w="861"/>
        <w:gridCol w:w="1566"/>
        <w:gridCol w:w="2762"/>
      </w:tblGrid>
      <w:tr>
        <w:trPr>
          <w:cantSplit/>
          <w:tblHeader/>
        </w:trPr>
        <w:tc>
          <w:tcPr>
            <w:tcW w:type="dxa" w:w="133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78"/>
            <w:shd w:val="clear" w:color="auto" w:fill="E8E8E8"/>
          </w:tcPr>
          <w:p>
            <w:pPr>
              <w:spacing w:after="0"/>
              <w:jc w:val="left"/>
            </w:pPr>
            <w:r>
              <w:rPr>
                <w:b/>
                <w:sz w:val="16"/>
              </w:rPr>
              <w:t>Status</w:t>
            </w:r>
          </w:p>
        </w:tc>
        <w:tc>
          <w:tcPr>
            <w:tcW w:type="dxa" w:w="2405"/>
            <w:shd w:val="clear" w:color="auto" w:fill="E8E8E8"/>
          </w:tcPr>
          <w:p>
            <w:pPr>
              <w:spacing w:after="0"/>
              <w:jc w:val="left"/>
            </w:pPr>
            <w:r>
              <w:rPr>
                <w:b/>
                <w:sz w:val="16"/>
              </w:rPr>
              <w:t>Plan</w:t>
            </w:r>
          </w:p>
        </w:tc>
        <w:tc>
          <w:tcPr>
            <w:tcW w:type="dxa" w:w="128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6"/>
            <w:shd w:val="clear" w:color="auto" w:fill="E8E8E8"/>
          </w:tcPr>
          <w:p>
            <w:pPr>
              <w:spacing w:after="0"/>
              <w:jc w:val="left"/>
            </w:pPr>
            <w:r>
              <w:rPr>
                <w:b/>
                <w:sz w:val="16"/>
              </w:rPr>
              <w:t>Update underway</w:t>
            </w:r>
          </w:p>
        </w:tc>
        <w:tc>
          <w:tcPr>
            <w:tcW w:type="dxa" w:w="2762"/>
            <w:shd w:val="clear" w:color="auto" w:fill="E8E8E8"/>
          </w:tcPr>
          <w:p>
            <w:pPr>
              <w:spacing w:after="0"/>
              <w:jc w:val="left"/>
            </w:pPr>
            <w:r>
              <w:rPr>
                <w:b/>
                <w:sz w:val="16"/>
              </w:rPr>
              <w:t>Notes</w:t>
            </w:r>
          </w:p>
        </w:tc>
      </w:tr>
      <w:tr>
        <w:trPr>
          <w:cantSplit/>
        </w:trPr>
        <w:tc>
          <w:tcPr>
            <w:tcW w:type="dxa" w:w="1339"/>
          </w:tcPr>
          <w:p>
            <w:pPr>
              <w:spacing w:after="0"/>
              <w:jc w:val="left"/>
            </w:pPr>
            <w:r>
              <w:rPr>
                <w:sz w:val="16"/>
              </w:rPr>
              <w:t>Fremont County</w:t>
            </w:r>
          </w:p>
        </w:tc>
        <w:tc>
          <w:tcPr>
            <w:tcW w:type="dxa" w:w="680"/>
          </w:tcPr>
          <w:p>
            <w:pPr>
              <w:spacing w:after="0"/>
              <w:jc w:val="left"/>
            </w:pPr>
            <w:r>
              <w:rPr>
                <w:sz w:val="16"/>
              </w:rPr>
              <w:t>County</w:t>
            </w:r>
          </w:p>
        </w:tc>
        <w:tc>
          <w:tcPr>
            <w:tcW w:type="dxa" w:w="2178"/>
          </w:tcPr>
          <w:p>
            <w:pPr>
              <w:spacing w:after="0"/>
              <w:jc w:val="left"/>
            </w:pPr>
            <w:r>
              <w:rPr>
                <w:sz w:val="16"/>
              </w:rPr>
              <w:t>Approved, expires 2030-08-18</w:t>
            </w:r>
          </w:p>
        </w:tc>
        <w:tc>
          <w:tcPr>
            <w:tcW w:type="dxa" w:w="2405"/>
          </w:tcPr>
          <w:p>
            <w:pPr>
              <w:spacing w:after="0"/>
              <w:jc w:val="left"/>
            </w:pPr>
            <w:r>
              <w:rPr>
                <w:sz w:val="16"/>
              </w:rPr>
              <w:t>Fremont County (FEMA plan 109171)</w:t>
            </w:r>
          </w:p>
        </w:tc>
        <w:tc>
          <w:tcPr>
            <w:tcW w:type="dxa" w:w="1284"/>
          </w:tcPr>
          <w:p>
            <w:pPr>
              <w:spacing w:after="0"/>
              <w:jc w:val="left"/>
            </w:pPr>
            <w:r>
              <w:rPr>
                <w:sz w:val="16"/>
              </w:rPr>
              <w:t>2025-08-19</w:t>
            </w:r>
          </w:p>
        </w:tc>
        <w:tc>
          <w:tcPr>
            <w:tcW w:type="dxa" w:w="1037"/>
          </w:tcPr>
          <w:p>
            <w:pPr>
              <w:spacing w:after="0"/>
              <w:jc w:val="left"/>
            </w:pPr>
            <w:r>
              <w:rPr>
                <w:sz w:val="16"/>
              </w:rPr>
              <w:t>2030-08-18</w:t>
            </w:r>
          </w:p>
        </w:tc>
        <w:tc>
          <w:tcPr>
            <w:tcW w:type="dxa" w:w="861"/>
          </w:tcPr>
          <w:p>
            <w:pPr>
              <w:spacing w:after="0"/>
              <w:jc w:val="right"/>
            </w:pPr>
            <w:r>
              <w:rPr>
                <w:sz w:val="16"/>
              </w:rPr>
              <w:t>1,418</w:t>
            </w:r>
          </w:p>
        </w:tc>
        <w:tc>
          <w:tcPr>
            <w:tcW w:type="dxa" w:w="1566"/>
          </w:tcPr>
          <w:p>
            <w:pPr>
              <w:spacing w:after="0"/>
              <w:jc w:val="left"/>
            </w:pPr>
          </w:p>
        </w:tc>
        <w:tc>
          <w:tcPr>
            <w:tcW w:type="dxa" w:w="2762"/>
          </w:tcPr>
          <w:p>
            <w:pPr>
              <w:spacing w:after="0"/>
              <w:jc w:val="left"/>
            </w:pPr>
          </w:p>
        </w:tc>
      </w:tr>
      <w:tr>
        <w:trPr>
          <w:cantSplit/>
        </w:trPr>
        <w:tc>
          <w:tcPr>
            <w:tcW w:type="dxa" w:w="1339"/>
          </w:tcPr>
          <w:p>
            <w:pPr>
              <w:spacing w:after="0"/>
              <w:jc w:val="left"/>
            </w:pPr>
            <w:r>
              <w:rPr>
                <w:sz w:val="16"/>
              </w:rPr>
              <w:t>Ashton city</w:t>
            </w:r>
          </w:p>
        </w:tc>
        <w:tc>
          <w:tcPr>
            <w:tcW w:type="dxa" w:w="680"/>
          </w:tcPr>
          <w:p>
            <w:pPr>
              <w:spacing w:after="0"/>
              <w:jc w:val="left"/>
            </w:pPr>
            <w:r>
              <w:rPr>
                <w:sz w:val="16"/>
              </w:rPr>
              <w:t>City</w:t>
            </w:r>
          </w:p>
        </w:tc>
        <w:tc>
          <w:tcPr>
            <w:tcW w:type="dxa" w:w="2178"/>
          </w:tcPr>
          <w:p>
            <w:pPr>
              <w:spacing w:after="0"/>
              <w:jc w:val="left"/>
            </w:pPr>
            <w:r>
              <w:rPr>
                <w:sz w:val="16"/>
              </w:rPr>
              <w:t>Plan 109171 approved 2025-08-19, pending adoption here; not yet eligible</w:t>
            </w:r>
          </w:p>
        </w:tc>
        <w:tc>
          <w:tcPr>
            <w:tcW w:type="dxa" w:w="2405"/>
          </w:tcPr>
          <w:p>
            <w:pPr>
              <w:spacing w:after="0"/>
              <w:jc w:val="left"/>
            </w:pPr>
            <w:r>
              <w:rPr>
                <w:sz w:val="16"/>
              </w:rPr>
              <w:t>Fremont County (FEMA plan 109171), pending adoption here</w:t>
            </w:r>
          </w:p>
        </w:tc>
        <w:tc>
          <w:tcPr>
            <w:tcW w:type="dxa" w:w="1284"/>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61"/>
          </w:tcPr>
          <w:p>
            <w:pPr>
              <w:spacing w:after="0"/>
              <w:jc w:val="right"/>
            </w:pPr>
          </w:p>
        </w:tc>
        <w:tc>
          <w:tcPr>
            <w:tcW w:type="dxa" w:w="1566"/>
          </w:tcPr>
          <w:p>
            <w:pPr>
              <w:spacing w:after="0"/>
              <w:jc w:val="left"/>
            </w:pPr>
            <w:r>
              <w:rPr>
                <w:sz w:val="16"/>
              </w:rPr>
              <w:t>FEMA tracker shows a plan approvable pending adoption</w:t>
            </w:r>
          </w:p>
        </w:tc>
        <w:tc>
          <w:tcPr>
            <w:tcW w:type="dxa" w:w="2762"/>
          </w:tcPr>
          <w:p>
            <w:pPr>
              <w:spacing w:after="0"/>
              <w:jc w:val="left"/>
            </w:pPr>
            <w:r>
              <w:rPr>
                <w:sz w:val="16"/>
              </w:rPr>
              <w:t>Not yet eligible: adopt the approved plan.</w:t>
            </w:r>
          </w:p>
        </w:tc>
      </w:tr>
      <w:tr>
        <w:trPr>
          <w:cantSplit/>
        </w:trPr>
        <w:tc>
          <w:tcPr>
            <w:tcW w:type="dxa" w:w="1339"/>
          </w:tcPr>
          <w:p>
            <w:pPr>
              <w:spacing w:after="0"/>
              <w:jc w:val="left"/>
            </w:pPr>
            <w:r>
              <w:rPr>
                <w:sz w:val="16"/>
              </w:rPr>
              <w:t>Island Park city</w:t>
            </w:r>
          </w:p>
        </w:tc>
        <w:tc>
          <w:tcPr>
            <w:tcW w:type="dxa" w:w="680"/>
          </w:tcPr>
          <w:p>
            <w:pPr>
              <w:spacing w:after="0"/>
              <w:jc w:val="left"/>
            </w:pPr>
            <w:r>
              <w:rPr>
                <w:sz w:val="16"/>
              </w:rPr>
              <w:t>City</w:t>
            </w:r>
          </w:p>
        </w:tc>
        <w:tc>
          <w:tcPr>
            <w:tcW w:type="dxa" w:w="2178"/>
          </w:tcPr>
          <w:p>
            <w:pPr>
              <w:spacing w:after="0"/>
              <w:jc w:val="left"/>
            </w:pPr>
            <w:r>
              <w:rPr>
                <w:sz w:val="16"/>
              </w:rPr>
              <w:t>Approved, expires 2030-08-18</w:t>
            </w:r>
          </w:p>
        </w:tc>
        <w:tc>
          <w:tcPr>
            <w:tcW w:type="dxa" w:w="2405"/>
          </w:tcPr>
          <w:p>
            <w:pPr>
              <w:spacing w:after="0"/>
              <w:jc w:val="left"/>
            </w:pPr>
            <w:r>
              <w:rPr>
                <w:sz w:val="16"/>
              </w:rPr>
              <w:t>Fremont County (FEMA plan 109171)</w:t>
            </w:r>
          </w:p>
        </w:tc>
        <w:tc>
          <w:tcPr>
            <w:tcW w:type="dxa" w:w="1284"/>
          </w:tcPr>
          <w:p>
            <w:pPr>
              <w:spacing w:after="0"/>
              <w:jc w:val="left"/>
            </w:pPr>
            <w:r>
              <w:rPr>
                <w:sz w:val="16"/>
              </w:rPr>
              <w:t>2025-08-19</w:t>
            </w:r>
          </w:p>
        </w:tc>
        <w:tc>
          <w:tcPr>
            <w:tcW w:type="dxa" w:w="1037"/>
          </w:tcPr>
          <w:p>
            <w:pPr>
              <w:spacing w:after="0"/>
              <w:jc w:val="left"/>
            </w:pPr>
            <w:r>
              <w:rPr>
                <w:sz w:val="16"/>
              </w:rPr>
              <w:t>2030-08-18</w:t>
            </w:r>
          </w:p>
        </w:tc>
        <w:tc>
          <w:tcPr>
            <w:tcW w:type="dxa" w:w="861"/>
          </w:tcPr>
          <w:p>
            <w:pPr>
              <w:spacing w:after="0"/>
              <w:jc w:val="right"/>
            </w:pPr>
            <w:r>
              <w:rPr>
                <w:sz w:val="16"/>
              </w:rPr>
              <w:t>1,418</w:t>
            </w:r>
          </w:p>
        </w:tc>
        <w:tc>
          <w:tcPr>
            <w:tcW w:type="dxa" w:w="1566"/>
          </w:tcPr>
          <w:p>
            <w:pPr>
              <w:spacing w:after="0"/>
              <w:jc w:val="left"/>
            </w:pPr>
          </w:p>
        </w:tc>
        <w:tc>
          <w:tcPr>
            <w:tcW w:type="dxa" w:w="2762"/>
          </w:tcPr>
          <w:p>
            <w:pPr>
              <w:spacing w:after="0"/>
              <w:jc w:val="left"/>
            </w:pPr>
            <w:r>
              <w:rPr>
                <w:sz w:val="16"/>
              </w:rPr>
              <w:t>this jurisdiction approved 2026-02-25</w:t>
            </w:r>
          </w:p>
        </w:tc>
      </w:tr>
      <w:tr>
        <w:trPr>
          <w:cantSplit/>
        </w:trPr>
        <w:tc>
          <w:tcPr>
            <w:tcW w:type="dxa" w:w="1339"/>
          </w:tcPr>
          <w:p>
            <w:pPr>
              <w:spacing w:after="0"/>
              <w:jc w:val="left"/>
            </w:pPr>
            <w:r>
              <w:rPr>
                <w:sz w:val="16"/>
              </w:rPr>
              <w:t>Newdale city</w:t>
            </w:r>
          </w:p>
        </w:tc>
        <w:tc>
          <w:tcPr>
            <w:tcW w:type="dxa" w:w="680"/>
          </w:tcPr>
          <w:p>
            <w:pPr>
              <w:spacing w:after="0"/>
              <w:jc w:val="left"/>
            </w:pPr>
            <w:r>
              <w:rPr>
                <w:sz w:val="16"/>
              </w:rPr>
              <w:t>City</w:t>
            </w:r>
          </w:p>
        </w:tc>
        <w:tc>
          <w:tcPr>
            <w:tcW w:type="dxa" w:w="2178"/>
          </w:tcPr>
          <w:p>
            <w:pPr>
              <w:spacing w:after="0"/>
              <w:jc w:val="left"/>
            </w:pPr>
            <w:r>
              <w:rPr>
                <w:sz w:val="16"/>
              </w:rPr>
              <w:t>Approved, expires 2030-08-18</w:t>
            </w:r>
          </w:p>
        </w:tc>
        <w:tc>
          <w:tcPr>
            <w:tcW w:type="dxa" w:w="2405"/>
          </w:tcPr>
          <w:p>
            <w:pPr>
              <w:spacing w:after="0"/>
              <w:jc w:val="left"/>
            </w:pPr>
            <w:r>
              <w:rPr>
                <w:sz w:val="16"/>
              </w:rPr>
              <w:t>Fremont County (FEMA plan 109171)</w:t>
            </w:r>
          </w:p>
        </w:tc>
        <w:tc>
          <w:tcPr>
            <w:tcW w:type="dxa" w:w="1284"/>
          </w:tcPr>
          <w:p>
            <w:pPr>
              <w:spacing w:after="0"/>
              <w:jc w:val="left"/>
            </w:pPr>
            <w:r>
              <w:rPr>
                <w:sz w:val="16"/>
              </w:rPr>
              <w:t>2025-08-19</w:t>
            </w:r>
          </w:p>
        </w:tc>
        <w:tc>
          <w:tcPr>
            <w:tcW w:type="dxa" w:w="1037"/>
          </w:tcPr>
          <w:p>
            <w:pPr>
              <w:spacing w:after="0"/>
              <w:jc w:val="left"/>
            </w:pPr>
            <w:r>
              <w:rPr>
                <w:sz w:val="16"/>
              </w:rPr>
              <w:t>2030-08-18</w:t>
            </w:r>
          </w:p>
        </w:tc>
        <w:tc>
          <w:tcPr>
            <w:tcW w:type="dxa" w:w="861"/>
          </w:tcPr>
          <w:p>
            <w:pPr>
              <w:spacing w:after="0"/>
              <w:jc w:val="right"/>
            </w:pPr>
            <w:r>
              <w:rPr>
                <w:sz w:val="16"/>
              </w:rPr>
              <w:t>1,418</w:t>
            </w:r>
          </w:p>
        </w:tc>
        <w:tc>
          <w:tcPr>
            <w:tcW w:type="dxa" w:w="1566"/>
          </w:tcPr>
          <w:p>
            <w:pPr>
              <w:spacing w:after="0"/>
              <w:jc w:val="left"/>
            </w:pPr>
          </w:p>
        </w:tc>
        <w:tc>
          <w:tcPr>
            <w:tcW w:type="dxa" w:w="2762"/>
          </w:tcPr>
          <w:p>
            <w:pPr>
              <w:spacing w:after="0"/>
              <w:jc w:val="left"/>
            </w:pPr>
            <w:r>
              <w:rPr>
                <w:sz w:val="16"/>
              </w:rPr>
              <w:t>this jurisdiction approved 2026-02-25</w:t>
            </w:r>
          </w:p>
        </w:tc>
      </w:tr>
      <w:tr>
        <w:trPr>
          <w:cantSplit/>
        </w:trPr>
        <w:tc>
          <w:tcPr>
            <w:tcW w:type="dxa" w:w="1339"/>
          </w:tcPr>
          <w:p>
            <w:pPr>
              <w:spacing w:after="0"/>
              <w:jc w:val="left"/>
            </w:pPr>
            <w:r>
              <w:rPr>
                <w:sz w:val="16"/>
              </w:rPr>
              <w:t>Parker city</w:t>
            </w:r>
          </w:p>
        </w:tc>
        <w:tc>
          <w:tcPr>
            <w:tcW w:type="dxa" w:w="680"/>
          </w:tcPr>
          <w:p>
            <w:pPr>
              <w:spacing w:after="0"/>
              <w:jc w:val="left"/>
            </w:pPr>
            <w:r>
              <w:rPr>
                <w:sz w:val="16"/>
              </w:rPr>
              <w:t>City</w:t>
            </w:r>
          </w:p>
        </w:tc>
        <w:tc>
          <w:tcPr>
            <w:tcW w:type="dxa" w:w="2178"/>
          </w:tcPr>
          <w:p>
            <w:pPr>
              <w:spacing w:after="0"/>
              <w:jc w:val="left"/>
            </w:pPr>
            <w:r>
              <w:rPr>
                <w:sz w:val="16"/>
              </w:rPr>
              <w:t>Approved, expires 2030-08-18</w:t>
            </w:r>
          </w:p>
        </w:tc>
        <w:tc>
          <w:tcPr>
            <w:tcW w:type="dxa" w:w="2405"/>
          </w:tcPr>
          <w:p>
            <w:pPr>
              <w:spacing w:after="0"/>
              <w:jc w:val="left"/>
            </w:pPr>
            <w:r>
              <w:rPr>
                <w:sz w:val="16"/>
              </w:rPr>
              <w:t>Fremont County (FEMA plan 109171)</w:t>
            </w:r>
          </w:p>
        </w:tc>
        <w:tc>
          <w:tcPr>
            <w:tcW w:type="dxa" w:w="1284"/>
          </w:tcPr>
          <w:p>
            <w:pPr>
              <w:spacing w:after="0"/>
              <w:jc w:val="left"/>
            </w:pPr>
            <w:r>
              <w:rPr>
                <w:sz w:val="16"/>
              </w:rPr>
              <w:t>2025-08-19</w:t>
            </w:r>
          </w:p>
        </w:tc>
        <w:tc>
          <w:tcPr>
            <w:tcW w:type="dxa" w:w="1037"/>
          </w:tcPr>
          <w:p>
            <w:pPr>
              <w:spacing w:after="0"/>
              <w:jc w:val="left"/>
            </w:pPr>
            <w:r>
              <w:rPr>
                <w:sz w:val="16"/>
              </w:rPr>
              <w:t>2030-08-18</w:t>
            </w:r>
          </w:p>
        </w:tc>
        <w:tc>
          <w:tcPr>
            <w:tcW w:type="dxa" w:w="861"/>
          </w:tcPr>
          <w:p>
            <w:pPr>
              <w:spacing w:after="0"/>
              <w:jc w:val="right"/>
            </w:pPr>
            <w:r>
              <w:rPr>
                <w:sz w:val="16"/>
              </w:rPr>
              <w:t>1,418</w:t>
            </w:r>
          </w:p>
        </w:tc>
        <w:tc>
          <w:tcPr>
            <w:tcW w:type="dxa" w:w="1566"/>
          </w:tcPr>
          <w:p>
            <w:pPr>
              <w:spacing w:after="0"/>
              <w:jc w:val="left"/>
            </w:pPr>
          </w:p>
        </w:tc>
        <w:tc>
          <w:tcPr>
            <w:tcW w:type="dxa" w:w="2762"/>
          </w:tcPr>
          <w:p>
            <w:pPr>
              <w:spacing w:after="0"/>
              <w:jc w:val="left"/>
            </w:pPr>
            <w:r>
              <w:rPr>
                <w:sz w:val="16"/>
              </w:rPr>
              <w:t>this jurisdiction approved 2026-02-25</w:t>
            </w:r>
          </w:p>
        </w:tc>
      </w:tr>
      <w:tr>
        <w:trPr>
          <w:cantSplit/>
        </w:trPr>
        <w:tc>
          <w:tcPr>
            <w:tcW w:type="dxa" w:w="1339"/>
          </w:tcPr>
          <w:p>
            <w:pPr>
              <w:spacing w:after="0"/>
              <w:jc w:val="left"/>
            </w:pPr>
            <w:r>
              <w:rPr>
                <w:sz w:val="16"/>
              </w:rPr>
              <w:t>St. Anthony city</w:t>
            </w:r>
          </w:p>
        </w:tc>
        <w:tc>
          <w:tcPr>
            <w:tcW w:type="dxa" w:w="680"/>
          </w:tcPr>
          <w:p>
            <w:pPr>
              <w:spacing w:after="0"/>
              <w:jc w:val="left"/>
            </w:pPr>
            <w:r>
              <w:rPr>
                <w:sz w:val="16"/>
              </w:rPr>
              <w:t>City</w:t>
            </w:r>
          </w:p>
        </w:tc>
        <w:tc>
          <w:tcPr>
            <w:tcW w:type="dxa" w:w="2178"/>
          </w:tcPr>
          <w:p>
            <w:pPr>
              <w:spacing w:after="0"/>
              <w:jc w:val="left"/>
            </w:pPr>
            <w:r>
              <w:rPr>
                <w:sz w:val="16"/>
              </w:rPr>
              <w:t>Approved, expires 2030-08-18</w:t>
            </w:r>
          </w:p>
        </w:tc>
        <w:tc>
          <w:tcPr>
            <w:tcW w:type="dxa" w:w="2405"/>
          </w:tcPr>
          <w:p>
            <w:pPr>
              <w:spacing w:after="0"/>
              <w:jc w:val="left"/>
            </w:pPr>
            <w:r>
              <w:rPr>
                <w:sz w:val="16"/>
              </w:rPr>
              <w:t>Fremont County (FEMA plan 109171)</w:t>
            </w:r>
          </w:p>
        </w:tc>
        <w:tc>
          <w:tcPr>
            <w:tcW w:type="dxa" w:w="1284"/>
          </w:tcPr>
          <w:p>
            <w:pPr>
              <w:spacing w:after="0"/>
              <w:jc w:val="left"/>
            </w:pPr>
            <w:r>
              <w:rPr>
                <w:sz w:val="16"/>
              </w:rPr>
              <w:t>2025-08-19</w:t>
            </w:r>
          </w:p>
        </w:tc>
        <w:tc>
          <w:tcPr>
            <w:tcW w:type="dxa" w:w="1037"/>
          </w:tcPr>
          <w:p>
            <w:pPr>
              <w:spacing w:after="0"/>
              <w:jc w:val="left"/>
            </w:pPr>
            <w:r>
              <w:rPr>
                <w:sz w:val="16"/>
              </w:rPr>
              <w:t>2030-08-18</w:t>
            </w:r>
          </w:p>
        </w:tc>
        <w:tc>
          <w:tcPr>
            <w:tcW w:type="dxa" w:w="861"/>
          </w:tcPr>
          <w:p>
            <w:pPr>
              <w:spacing w:after="0"/>
              <w:jc w:val="right"/>
            </w:pPr>
            <w:r>
              <w:rPr>
                <w:sz w:val="16"/>
              </w:rPr>
              <w:t>1,418</w:t>
            </w:r>
          </w:p>
        </w:tc>
        <w:tc>
          <w:tcPr>
            <w:tcW w:type="dxa" w:w="1566"/>
          </w:tcPr>
          <w:p>
            <w:pPr>
              <w:spacing w:after="0"/>
              <w:jc w:val="left"/>
            </w:pPr>
          </w:p>
        </w:tc>
        <w:tc>
          <w:tcPr>
            <w:tcW w:type="dxa" w:w="2762"/>
          </w:tcPr>
          <w:p>
            <w:pPr>
              <w:spacing w:after="0"/>
              <w:jc w:val="left"/>
            </w:pPr>
            <w:r>
              <w:rPr>
                <w:sz w:val="16"/>
              </w:rPr>
              <w:t>this jurisdiction approved 2026-02-25</w:t>
            </w:r>
          </w:p>
        </w:tc>
      </w:tr>
      <w:tr>
        <w:trPr>
          <w:cantSplit/>
        </w:trPr>
        <w:tc>
          <w:tcPr>
            <w:tcW w:type="dxa" w:w="1339"/>
          </w:tcPr>
          <w:p>
            <w:pPr>
              <w:spacing w:after="0"/>
              <w:jc w:val="left"/>
            </w:pPr>
            <w:r>
              <w:rPr>
                <w:sz w:val="16"/>
              </w:rPr>
              <w:t>Teton city</w:t>
            </w:r>
          </w:p>
        </w:tc>
        <w:tc>
          <w:tcPr>
            <w:tcW w:type="dxa" w:w="680"/>
          </w:tcPr>
          <w:p>
            <w:pPr>
              <w:spacing w:after="0"/>
              <w:jc w:val="left"/>
            </w:pPr>
            <w:r>
              <w:rPr>
                <w:sz w:val="16"/>
              </w:rPr>
              <w:t>City</w:t>
            </w:r>
          </w:p>
        </w:tc>
        <w:tc>
          <w:tcPr>
            <w:tcW w:type="dxa" w:w="2178"/>
          </w:tcPr>
          <w:p>
            <w:pPr>
              <w:spacing w:after="0"/>
              <w:jc w:val="left"/>
            </w:pPr>
            <w:r>
              <w:rPr>
                <w:sz w:val="16"/>
              </w:rPr>
              <w:t>Approved, expires 2030-08-18</w:t>
            </w:r>
          </w:p>
        </w:tc>
        <w:tc>
          <w:tcPr>
            <w:tcW w:type="dxa" w:w="2405"/>
          </w:tcPr>
          <w:p>
            <w:pPr>
              <w:spacing w:after="0"/>
              <w:jc w:val="left"/>
            </w:pPr>
            <w:r>
              <w:rPr>
                <w:sz w:val="16"/>
              </w:rPr>
              <w:t>Fremont County (FEMA plan 109171)</w:t>
            </w:r>
          </w:p>
        </w:tc>
        <w:tc>
          <w:tcPr>
            <w:tcW w:type="dxa" w:w="1284"/>
          </w:tcPr>
          <w:p>
            <w:pPr>
              <w:spacing w:after="0"/>
              <w:jc w:val="left"/>
            </w:pPr>
            <w:r>
              <w:rPr>
                <w:sz w:val="16"/>
              </w:rPr>
              <w:t>2025-08-19</w:t>
            </w:r>
          </w:p>
        </w:tc>
        <w:tc>
          <w:tcPr>
            <w:tcW w:type="dxa" w:w="1037"/>
          </w:tcPr>
          <w:p>
            <w:pPr>
              <w:spacing w:after="0"/>
              <w:jc w:val="left"/>
            </w:pPr>
            <w:r>
              <w:rPr>
                <w:sz w:val="16"/>
              </w:rPr>
              <w:t>2030-08-18</w:t>
            </w:r>
          </w:p>
        </w:tc>
        <w:tc>
          <w:tcPr>
            <w:tcW w:type="dxa" w:w="861"/>
          </w:tcPr>
          <w:p>
            <w:pPr>
              <w:spacing w:after="0"/>
              <w:jc w:val="right"/>
            </w:pPr>
            <w:r>
              <w:rPr>
                <w:sz w:val="16"/>
              </w:rPr>
              <w:t>1,418</w:t>
            </w:r>
          </w:p>
        </w:tc>
        <w:tc>
          <w:tcPr>
            <w:tcW w:type="dxa" w:w="1566"/>
          </w:tcPr>
          <w:p>
            <w:pPr>
              <w:spacing w:after="0"/>
              <w:jc w:val="left"/>
            </w:pPr>
          </w:p>
        </w:tc>
        <w:tc>
          <w:tcPr>
            <w:tcW w:type="dxa" w:w="2762"/>
          </w:tcPr>
          <w:p>
            <w:pPr>
              <w:spacing w:after="0"/>
              <w:jc w:val="left"/>
            </w:pPr>
            <w:r>
              <w:rPr>
                <w:sz w:val="16"/>
              </w:rPr>
              <w:t>this jurisdiction approved 2026-02-25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49"/>
        <w:gridCol w:w="1037"/>
        <w:gridCol w:w="1126"/>
        <w:gridCol w:w="1529"/>
        <w:gridCol w:w="1122"/>
        <w:gridCol w:w="1631"/>
        <w:gridCol w:w="1575"/>
        <w:gridCol w:w="1912"/>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7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$6,852,834</w:t>
            </w:r>
          </w:p>
        </w:tc>
        <w:tc>
          <w:tcPr>
            <w:tcW w:type="dxa" w:w="1126"/>
          </w:tcPr>
          <w:p>
            <w:pPr>
              <w:spacing w:after="0"/>
              <w:jc w:val="right"/>
            </w:pPr>
            <w:r>
              <w:rPr>
                <w:sz w:val="16"/>
              </w:rPr>
              <w:t>$3,922</w:t>
            </w:r>
          </w:p>
        </w:tc>
        <w:tc>
          <w:tcPr>
            <w:tcW w:type="dxa" w:w="1529"/>
          </w:tcPr>
          <w:p>
            <w:pPr>
              <w:spacing w:after="0"/>
              <w:jc w:val="right"/>
            </w:pPr>
            <w:r>
              <w:rPr>
                <w:sz w:val="16"/>
              </w:rPr>
              <w:t>$535</w:t>
            </w:r>
          </w:p>
        </w:tc>
        <w:tc>
          <w:tcPr>
            <w:tcW w:type="dxa" w:w="1122"/>
          </w:tcPr>
          <w:p>
            <w:pPr>
              <w:spacing w:after="0"/>
              <w:jc w:val="right"/>
            </w:pPr>
            <w:r>
              <w:rPr>
                <w:sz w:val="16"/>
              </w:rPr>
              <w:t>$6,857,290</w:t>
            </w:r>
          </w:p>
        </w:tc>
        <w:tc>
          <w:tcPr>
            <w:tcW w:type="dxa" w:w="1631"/>
          </w:tcPr>
          <w:p>
            <w:pPr>
              <w:spacing w:after="0"/>
              <w:jc w:val="right"/>
            </w:pPr>
            <w:r>
              <w:rPr>
                <w:sz w:val="16"/>
              </w:rPr>
              <w:t>16</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Earthquake</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$2,133,353</w:t>
            </w:r>
          </w:p>
        </w:tc>
        <w:tc>
          <w:tcPr>
            <w:tcW w:type="dxa" w:w="1126"/>
          </w:tcPr>
          <w:p>
            <w:pPr>
              <w:spacing w:after="0"/>
              <w:jc w:val="right"/>
            </w:pPr>
            <w:r>
              <w:rPr>
                <w:sz w:val="16"/>
              </w:rPr>
              <w:t>n/a</w:t>
            </w:r>
          </w:p>
        </w:tc>
        <w:tc>
          <w:tcPr>
            <w:tcW w:type="dxa" w:w="1529"/>
          </w:tcPr>
          <w:p>
            <w:pPr>
              <w:spacing w:after="0"/>
              <w:jc w:val="right"/>
            </w:pPr>
            <w:r>
              <w:rPr>
                <w:sz w:val="16"/>
              </w:rPr>
              <w:t>$853,972</w:t>
            </w:r>
          </w:p>
        </w:tc>
        <w:tc>
          <w:tcPr>
            <w:tcW w:type="dxa" w:w="1122"/>
          </w:tcPr>
          <w:p>
            <w:pPr>
              <w:spacing w:after="0"/>
              <w:jc w:val="right"/>
            </w:pPr>
            <w:r>
              <w:rPr>
                <w:sz w:val="16"/>
              </w:rPr>
              <w:t>$2,987,324</w:t>
            </w:r>
          </w:p>
        </w:tc>
        <w:tc>
          <w:tcPr>
            <w:tcW w:type="dxa" w:w="1631"/>
          </w:tcPr>
          <w:p>
            <w:pPr>
              <w:spacing w:after="0"/>
              <w:jc w:val="right"/>
            </w:pPr>
          </w:p>
        </w:tc>
        <w:tc>
          <w:tcPr>
            <w:tcW w:type="dxa" w:w="1575"/>
          </w:tcPr>
          <w:p>
            <w:pPr>
              <w:spacing w:after="0"/>
              <w:jc w:val="left"/>
            </w:pPr>
          </w:p>
        </w:tc>
        <w:tc>
          <w:tcPr>
            <w:tcW w:type="dxa" w:w="1912"/>
          </w:tcPr>
          <w:p>
            <w:pPr>
              <w:spacing w:after="0"/>
              <w:jc w:val="left"/>
            </w:pPr>
            <w:r>
              <w:rPr>
                <w:sz w:val="16"/>
              </w:rPr>
              <w:t>Storm Events does not record earthquakes.</w:t>
            </w:r>
          </w:p>
        </w:tc>
      </w:tr>
      <w:tr>
        <w:trPr>
          <w:cantSplit/>
        </w:trPr>
        <w:tc>
          <w:tcPr>
            <w:tcW w:type="dxa" w:w="689"/>
          </w:tcPr>
          <w:p>
            <w:pPr>
              <w:spacing w:after="0"/>
              <w:jc w:val="right"/>
            </w:pPr>
            <w:r>
              <w:rPr>
                <w:sz w:val="16"/>
              </w:rPr>
              <w:t>3</w:t>
            </w:r>
          </w:p>
        </w:tc>
        <w:tc>
          <w:tcPr>
            <w:tcW w:type="dxa" w:w="1037"/>
          </w:tcPr>
          <w:p>
            <w:pPr>
              <w:spacing w:after="0"/>
              <w:jc w:val="left"/>
            </w:pPr>
            <w:r>
              <w:rPr>
                <w:sz w:val="16"/>
              </w:rPr>
              <w:t>Avalanche</w:t>
            </w:r>
          </w:p>
        </w:tc>
        <w:tc>
          <w:tcPr>
            <w:tcW w:type="dxa" w:w="1207"/>
          </w:tcPr>
          <w:p>
            <w:pPr>
              <w:spacing w:after="0"/>
              <w:jc w:val="left"/>
            </w:pPr>
            <w:r>
              <w:rPr>
                <w:sz w:val="16"/>
              </w:rPr>
              <w:t>Relatively High</w:t>
            </w:r>
          </w:p>
        </w:tc>
        <w:tc>
          <w:tcPr>
            <w:tcW w:type="dxa" w:w="1249"/>
          </w:tcPr>
          <w:p>
            <w:pPr>
              <w:spacing w:after="0"/>
              <w:jc w:val="left"/>
            </w:pPr>
            <w:r>
              <w:rPr>
                <w:sz w:val="16"/>
              </w:rPr>
              <w:t>Relatively Moderate</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29"/>
          </w:tcPr>
          <w:p>
            <w:pPr>
              <w:spacing w:after="0"/>
              <w:jc w:val="right"/>
            </w:pPr>
            <w:r>
              <w:rPr>
                <w:sz w:val="16"/>
              </w:rPr>
              <w:t>$2,386,083</w:t>
            </w:r>
          </w:p>
        </w:tc>
        <w:tc>
          <w:tcPr>
            <w:tcW w:type="dxa" w:w="1122"/>
          </w:tcPr>
          <w:p>
            <w:pPr>
              <w:spacing w:after="0"/>
              <w:jc w:val="right"/>
            </w:pPr>
            <w:r>
              <w:rPr>
                <w:sz w:val="16"/>
              </w:rPr>
              <w:t>$2,386,083</w:t>
            </w:r>
          </w:p>
        </w:tc>
        <w:tc>
          <w:tcPr>
            <w:tcW w:type="dxa" w:w="1631"/>
          </w:tcPr>
          <w:p>
            <w:pPr>
              <w:spacing w:after="0"/>
              <w:jc w:val="right"/>
            </w:pPr>
            <w:r>
              <w:rPr>
                <w:sz w:val="16"/>
              </w:rPr>
              <w:t>4</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$5,493</w:t>
            </w:r>
          </w:p>
        </w:tc>
        <w:tc>
          <w:tcPr>
            <w:tcW w:type="dxa" w:w="1126"/>
          </w:tcPr>
          <w:p>
            <w:pPr>
              <w:spacing w:after="0"/>
              <w:jc w:val="right"/>
            </w:pPr>
            <w:r>
              <w:rPr>
                <w:sz w:val="16"/>
              </w:rPr>
              <w:t>$232,528</w:t>
            </w:r>
          </w:p>
        </w:tc>
        <w:tc>
          <w:tcPr>
            <w:tcW w:type="dxa" w:w="1529"/>
          </w:tcPr>
          <w:p>
            <w:pPr>
              <w:spacing w:after="0"/>
              <w:jc w:val="right"/>
            </w:pPr>
            <w:r>
              <w:rPr>
                <w:sz w:val="16"/>
              </w:rPr>
              <w:t>$1,172,906</w:t>
            </w:r>
          </w:p>
        </w:tc>
        <w:tc>
          <w:tcPr>
            <w:tcW w:type="dxa" w:w="1122"/>
          </w:tcPr>
          <w:p>
            <w:pPr>
              <w:spacing w:after="0"/>
              <w:jc w:val="right"/>
            </w:pPr>
            <w:r>
              <w:rPr>
                <w:sz w:val="16"/>
              </w:rPr>
              <w:t>$1,410,928</w:t>
            </w:r>
          </w:p>
        </w:tc>
        <w:tc>
          <w:tcPr>
            <w:tcW w:type="dxa" w:w="1631"/>
          </w:tcPr>
          <w:p>
            <w:pPr>
              <w:spacing w:after="0"/>
              <w:jc w:val="right"/>
            </w:pPr>
            <w:r>
              <w:rPr>
                <w:sz w:val="16"/>
              </w:rPr>
              <w:t>19</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$1,180,566</w:t>
            </w:r>
          </w:p>
        </w:tc>
        <w:tc>
          <w:tcPr>
            <w:tcW w:type="dxa" w:w="1126"/>
          </w:tcPr>
          <w:p>
            <w:pPr>
              <w:spacing w:after="0"/>
              <w:jc w:val="right"/>
            </w:pPr>
            <w:r>
              <w:rPr>
                <w:sz w:val="16"/>
              </w:rPr>
              <w:t>$199</w:t>
            </w:r>
          </w:p>
        </w:tc>
        <w:tc>
          <w:tcPr>
            <w:tcW w:type="dxa" w:w="1529"/>
          </w:tcPr>
          <w:p>
            <w:pPr>
              <w:spacing w:after="0"/>
              <w:jc w:val="right"/>
            </w:pPr>
            <w:r>
              <w:rPr>
                <w:sz w:val="16"/>
              </w:rPr>
              <w:t>$17,738</w:t>
            </w:r>
          </w:p>
        </w:tc>
        <w:tc>
          <w:tcPr>
            <w:tcW w:type="dxa" w:w="1122"/>
          </w:tcPr>
          <w:p>
            <w:pPr>
              <w:spacing w:after="0"/>
              <w:jc w:val="right"/>
            </w:pPr>
            <w:r>
              <w:rPr>
                <w:sz w:val="16"/>
              </w:rPr>
              <w:t>$1,198,503</w:t>
            </w:r>
          </w:p>
        </w:tc>
        <w:tc>
          <w:tcPr>
            <w:tcW w:type="dxa" w:w="1631"/>
          </w:tcPr>
          <w:p>
            <w:pPr>
              <w:spacing w:after="0"/>
              <w:jc w:val="right"/>
            </w:pPr>
            <w:r>
              <w:rPr>
                <w:sz w:val="16"/>
              </w:rPr>
              <w:t>30</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$2,587</w:t>
            </w:r>
          </w:p>
        </w:tc>
        <w:tc>
          <w:tcPr>
            <w:tcW w:type="dxa" w:w="1126"/>
          </w:tcPr>
          <w:p>
            <w:pPr>
              <w:spacing w:after="0"/>
              <w:jc w:val="right"/>
            </w:pPr>
            <w:r>
              <w:rPr>
                <w:sz w:val="16"/>
              </w:rPr>
              <w:t>n/a</w:t>
            </w:r>
          </w:p>
        </w:tc>
        <w:tc>
          <w:tcPr>
            <w:tcW w:type="dxa" w:w="1529"/>
          </w:tcPr>
          <w:p>
            <w:pPr>
              <w:spacing w:after="0"/>
              <w:jc w:val="right"/>
            </w:pPr>
            <w:r>
              <w:rPr>
                <w:sz w:val="16"/>
              </w:rPr>
              <w:t>$613,757</w:t>
            </w:r>
          </w:p>
        </w:tc>
        <w:tc>
          <w:tcPr>
            <w:tcW w:type="dxa" w:w="1122"/>
          </w:tcPr>
          <w:p>
            <w:pPr>
              <w:spacing w:after="0"/>
              <w:jc w:val="right"/>
            </w:pPr>
            <w:r>
              <w:rPr>
                <w:sz w:val="16"/>
              </w:rPr>
              <w:t>$616,344</w:t>
            </w:r>
          </w:p>
        </w:tc>
        <w:tc>
          <w:tcPr>
            <w:tcW w:type="dxa" w:w="1631"/>
          </w:tcPr>
          <w:p>
            <w:pPr>
              <w:spacing w:after="0"/>
              <w:jc w:val="right"/>
            </w:pPr>
            <w:r>
              <w:rPr>
                <w:sz w:val="16"/>
              </w:rPr>
              <w:t>4</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07"/>
          </w:tcPr>
          <w:p>
            <w:pPr>
              <w:spacing w:after="0"/>
              <w:jc w:val="left"/>
            </w:pPr>
            <w:r>
              <w:rPr>
                <w:sz w:val="16"/>
              </w:rPr>
              <w:t>Relatively Moderate</w:t>
            </w:r>
          </w:p>
        </w:tc>
        <w:tc>
          <w:tcPr>
            <w:tcW w:type="dxa" w:w="1249"/>
          </w:tcPr>
          <w:p>
            <w:pPr>
              <w:spacing w:after="0"/>
              <w:jc w:val="left"/>
            </w:pPr>
            <w:r>
              <w:rPr>
                <w:sz w:val="16"/>
              </w:rPr>
              <w:t>Relatively High</w:t>
            </w:r>
          </w:p>
        </w:tc>
        <w:tc>
          <w:tcPr>
            <w:tcW w:type="dxa" w:w="1037"/>
          </w:tcPr>
          <w:p>
            <w:pPr>
              <w:spacing w:after="0"/>
              <w:jc w:val="right"/>
            </w:pPr>
            <w:r>
              <w:rPr>
                <w:sz w:val="16"/>
              </w:rPr>
              <w:t>$3,527</w:t>
            </w:r>
          </w:p>
        </w:tc>
        <w:tc>
          <w:tcPr>
            <w:tcW w:type="dxa" w:w="1126"/>
          </w:tcPr>
          <w:p>
            <w:pPr>
              <w:spacing w:after="0"/>
              <w:jc w:val="right"/>
            </w:pPr>
            <w:r>
              <w:rPr>
                <w:sz w:val="16"/>
              </w:rPr>
              <w:t>under $1</w:t>
            </w:r>
          </w:p>
        </w:tc>
        <w:tc>
          <w:tcPr>
            <w:tcW w:type="dxa" w:w="1529"/>
          </w:tcPr>
          <w:p>
            <w:pPr>
              <w:spacing w:after="0"/>
              <w:jc w:val="right"/>
            </w:pPr>
            <w:r>
              <w:rPr>
                <w:sz w:val="16"/>
              </w:rPr>
              <w:t>$257,533</w:t>
            </w:r>
          </w:p>
        </w:tc>
        <w:tc>
          <w:tcPr>
            <w:tcW w:type="dxa" w:w="1122"/>
          </w:tcPr>
          <w:p>
            <w:pPr>
              <w:spacing w:after="0"/>
              <w:jc w:val="right"/>
            </w:pPr>
            <w:r>
              <w:rPr>
                <w:sz w:val="16"/>
              </w:rPr>
              <w:t>$261,061</w:t>
            </w:r>
          </w:p>
        </w:tc>
        <w:tc>
          <w:tcPr>
            <w:tcW w:type="dxa" w:w="1631"/>
          </w:tcPr>
          <w:p>
            <w:pPr>
              <w:spacing w:after="0"/>
              <w:jc w:val="right"/>
            </w:pPr>
            <w:r>
              <w:rPr>
                <w:sz w:val="16"/>
              </w:rPr>
              <w:t>260</w:t>
            </w:r>
          </w:p>
        </w:tc>
        <w:tc>
          <w:tcPr>
            <w:tcW w:type="dxa" w:w="1575"/>
          </w:tcPr>
          <w:p>
            <w:pPr>
              <w:spacing w:after="0"/>
              <w:jc w:val="left"/>
            </w:pPr>
          </w:p>
        </w:tc>
        <w:tc>
          <w:tcPr>
            <w:tcW w:type="dxa" w:w="1912"/>
          </w:tcPr>
          <w:p>
            <w:pPr>
              <w:spacing w:after="0"/>
              <w:jc w:val="left"/>
            </w:pPr>
            <w:r>
              <w:rPr>
                <w:sz w:val="16"/>
              </w:rPr>
              <w:t>Includes 1 Sleet record (outside NRI's Winter Weather definition).</w:t>
            </w: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r>
              <w:rPr>
                <w:sz w:val="16"/>
              </w:rPr>
              <w:t>$5,644</w:t>
            </w:r>
          </w:p>
        </w:tc>
        <w:tc>
          <w:tcPr>
            <w:tcW w:type="dxa" w:w="1529"/>
          </w:tcPr>
          <w:p>
            <w:pPr>
              <w:spacing w:after="0"/>
              <w:jc w:val="right"/>
            </w:pPr>
            <w:r>
              <w:rPr>
                <w:sz w:val="16"/>
              </w:rPr>
              <w:t>$170,945</w:t>
            </w:r>
          </w:p>
        </w:tc>
        <w:tc>
          <w:tcPr>
            <w:tcW w:type="dxa" w:w="1122"/>
          </w:tcPr>
          <w:p>
            <w:pPr>
              <w:spacing w:after="0"/>
              <w:jc w:val="right"/>
            </w:pPr>
            <w:r>
              <w:rPr>
                <w:sz w:val="16"/>
              </w:rPr>
              <w:t>$176,609</w:t>
            </w:r>
          </w:p>
        </w:tc>
        <w:tc>
          <w:tcPr>
            <w:tcW w:type="dxa" w:w="1631"/>
          </w:tcPr>
          <w:p>
            <w:pPr>
              <w:spacing w:after="0"/>
              <w:jc w:val="right"/>
            </w:pPr>
            <w:r>
              <w:rPr>
                <w:sz w:val="16"/>
              </w:rPr>
              <w:t>7</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Strong Wind</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$26,731</w:t>
            </w:r>
          </w:p>
        </w:tc>
        <w:tc>
          <w:tcPr>
            <w:tcW w:type="dxa" w:w="1126"/>
          </w:tcPr>
          <w:p>
            <w:pPr>
              <w:spacing w:after="0"/>
              <w:jc w:val="right"/>
            </w:pPr>
            <w:r>
              <w:rPr>
                <w:sz w:val="16"/>
              </w:rPr>
              <w:t>$2,681</w:t>
            </w:r>
          </w:p>
        </w:tc>
        <w:tc>
          <w:tcPr>
            <w:tcW w:type="dxa" w:w="1529"/>
          </w:tcPr>
          <w:p>
            <w:pPr>
              <w:spacing w:after="0"/>
              <w:jc w:val="right"/>
            </w:pPr>
            <w:r>
              <w:rPr>
                <w:sz w:val="16"/>
              </w:rPr>
              <w:t>$49,048</w:t>
            </w:r>
          </w:p>
        </w:tc>
        <w:tc>
          <w:tcPr>
            <w:tcW w:type="dxa" w:w="1122"/>
          </w:tcPr>
          <w:p>
            <w:pPr>
              <w:spacing w:after="0"/>
              <w:jc w:val="right"/>
            </w:pPr>
            <w:r>
              <w:rPr>
                <w:sz w:val="16"/>
              </w:rPr>
              <w:t>$78,460</w:t>
            </w:r>
          </w:p>
        </w:tc>
        <w:tc>
          <w:tcPr>
            <w:tcW w:type="dxa" w:w="1631"/>
          </w:tcPr>
          <w:p>
            <w:pPr>
              <w:spacing w:after="0"/>
              <w:jc w:val="right"/>
            </w:pPr>
            <w:r>
              <w:rPr>
                <w:sz w:val="16"/>
              </w:rPr>
              <w:t>106</w:t>
            </w:r>
          </w:p>
        </w:tc>
        <w:tc>
          <w:tcPr>
            <w:tcW w:type="dxa" w:w="1575"/>
          </w:tcPr>
          <w:p>
            <w:pPr>
              <w:spacing w:after="0"/>
              <w:jc w:val="left"/>
            </w:pPr>
          </w:p>
        </w:tc>
        <w:tc>
          <w:tcPr>
            <w:tcW w:type="dxa" w:w="1912"/>
          </w:tcPr>
          <w:p>
            <w:pPr>
              <w:spacing w:after="0"/>
              <w:jc w:val="left"/>
            </w:pPr>
            <w:r>
              <w:rPr>
                <w:sz w:val="16"/>
              </w:rPr>
              <w:t>Includes 41 High Wind records (a NOAA non-thunderstorm wind type, outside NRI's Strong Wind definition).</w:t>
            </w: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$45,737</w:t>
            </w:r>
          </w:p>
        </w:tc>
        <w:tc>
          <w:tcPr>
            <w:tcW w:type="dxa" w:w="1126"/>
          </w:tcPr>
          <w:p>
            <w:pPr>
              <w:spacing w:after="0"/>
              <w:jc w:val="right"/>
            </w:pPr>
            <w:r>
              <w:rPr>
                <w:sz w:val="16"/>
              </w:rPr>
              <w:t>$14,206</w:t>
            </w:r>
          </w:p>
        </w:tc>
        <w:tc>
          <w:tcPr>
            <w:tcW w:type="dxa" w:w="1529"/>
          </w:tcPr>
          <w:p>
            <w:pPr>
              <w:spacing w:after="0"/>
              <w:jc w:val="right"/>
            </w:pPr>
            <w:r>
              <w:rPr>
                <w:sz w:val="16"/>
              </w:rPr>
              <w:t>$6,746</w:t>
            </w:r>
          </w:p>
        </w:tc>
        <w:tc>
          <w:tcPr>
            <w:tcW w:type="dxa" w:w="1122"/>
          </w:tcPr>
          <w:p>
            <w:pPr>
              <w:spacing w:after="0"/>
              <w:jc w:val="right"/>
            </w:pPr>
            <w:r>
              <w:rPr>
                <w:sz w:val="16"/>
              </w:rPr>
              <w:t>$66,689</w:t>
            </w:r>
          </w:p>
        </w:tc>
        <w:tc>
          <w:tcPr>
            <w:tcW w:type="dxa" w:w="1631"/>
          </w:tcPr>
          <w:p>
            <w:pPr>
              <w:spacing w:after="0"/>
              <w:jc w:val="right"/>
            </w:pPr>
            <w:r>
              <w:rPr>
                <w:sz w:val="16"/>
              </w:rPr>
              <w:t>31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Tornado</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$31,489</w:t>
            </w:r>
          </w:p>
        </w:tc>
        <w:tc>
          <w:tcPr>
            <w:tcW w:type="dxa" w:w="1126"/>
          </w:tcPr>
          <w:p>
            <w:pPr>
              <w:spacing w:after="0"/>
              <w:jc w:val="right"/>
            </w:pPr>
            <w:r>
              <w:rPr>
                <w:sz w:val="16"/>
              </w:rPr>
              <w:t>$357</w:t>
            </w:r>
          </w:p>
        </w:tc>
        <w:tc>
          <w:tcPr>
            <w:tcW w:type="dxa" w:w="1529"/>
          </w:tcPr>
          <w:p>
            <w:pPr>
              <w:spacing w:after="0"/>
              <w:jc w:val="right"/>
            </w:pPr>
            <w:r>
              <w:rPr>
                <w:sz w:val="16"/>
              </w:rPr>
              <w:t>$12,152</w:t>
            </w:r>
          </w:p>
        </w:tc>
        <w:tc>
          <w:tcPr>
            <w:tcW w:type="dxa" w:w="1122"/>
          </w:tcPr>
          <w:p>
            <w:pPr>
              <w:spacing w:after="0"/>
              <w:jc w:val="right"/>
            </w:pPr>
            <w:r>
              <w:rPr>
                <w:sz w:val="16"/>
              </w:rPr>
              <w:t>$43,998</w:t>
            </w:r>
          </w:p>
        </w:tc>
        <w:tc>
          <w:tcPr>
            <w:tcW w:type="dxa" w:w="1631"/>
          </w:tcPr>
          <w:p>
            <w:pPr>
              <w:spacing w:after="0"/>
              <w:jc w:val="right"/>
            </w:pPr>
            <w:r>
              <w:rPr>
                <w:sz w:val="16"/>
              </w:rPr>
              <w:t>3</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Landslide</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$2,698</w:t>
            </w:r>
          </w:p>
        </w:tc>
        <w:tc>
          <w:tcPr>
            <w:tcW w:type="dxa" w:w="1126"/>
          </w:tcPr>
          <w:p>
            <w:pPr>
              <w:spacing w:after="0"/>
              <w:jc w:val="right"/>
            </w:pPr>
            <w:r>
              <w:rPr>
                <w:sz w:val="16"/>
              </w:rPr>
              <w:t>n/a</w:t>
            </w:r>
          </w:p>
        </w:tc>
        <w:tc>
          <w:tcPr>
            <w:tcW w:type="dxa" w:w="1529"/>
          </w:tcPr>
          <w:p>
            <w:pPr>
              <w:spacing w:after="0"/>
              <w:jc w:val="right"/>
            </w:pPr>
            <w:r>
              <w:rPr>
                <w:sz w:val="16"/>
              </w:rPr>
              <w:t>$15,963</w:t>
            </w:r>
          </w:p>
        </w:tc>
        <w:tc>
          <w:tcPr>
            <w:tcW w:type="dxa" w:w="1122"/>
          </w:tcPr>
          <w:p>
            <w:pPr>
              <w:spacing w:after="0"/>
              <w:jc w:val="right"/>
            </w:pPr>
            <w:r>
              <w:rPr>
                <w:sz w:val="16"/>
              </w:rPr>
              <w:t>$18,661</w:t>
            </w:r>
          </w:p>
        </w:tc>
        <w:tc>
          <w:tcPr>
            <w:tcW w:type="dxa" w:w="1631"/>
          </w:tcPr>
          <w:p>
            <w:pPr>
              <w:spacing w:after="0"/>
              <w:jc w:val="right"/>
            </w:pPr>
            <w:r>
              <w:rPr>
                <w:sz w:val="16"/>
              </w:rPr>
              <w:t>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Ice Storm</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$4,902</w:t>
            </w:r>
          </w:p>
        </w:tc>
        <w:tc>
          <w:tcPr>
            <w:tcW w:type="dxa" w:w="1126"/>
          </w:tcPr>
          <w:p>
            <w:pPr>
              <w:spacing w:after="0"/>
              <w:jc w:val="right"/>
            </w:pPr>
            <w:r>
              <w:rPr>
                <w:sz w:val="16"/>
              </w:rPr>
              <w:t>n/a</w:t>
            </w:r>
          </w:p>
        </w:tc>
        <w:tc>
          <w:tcPr>
            <w:tcW w:type="dxa" w:w="1529"/>
          </w:tcPr>
          <w:p>
            <w:pPr>
              <w:spacing w:after="0"/>
              <w:jc w:val="right"/>
            </w:pPr>
            <w:r>
              <w:rPr>
                <w:sz w:val="16"/>
              </w:rPr>
              <w:t>$910</w:t>
            </w:r>
          </w:p>
        </w:tc>
        <w:tc>
          <w:tcPr>
            <w:tcW w:type="dxa" w:w="1122"/>
          </w:tcPr>
          <w:p>
            <w:pPr>
              <w:spacing w:after="0"/>
              <w:jc w:val="right"/>
            </w:pPr>
            <w:r>
              <w:rPr>
                <w:sz w:val="16"/>
              </w:rPr>
              <w:t>$5,812</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$4,637</w:t>
            </w:r>
          </w:p>
        </w:tc>
        <w:tc>
          <w:tcPr>
            <w:tcW w:type="dxa" w:w="1529"/>
          </w:tcPr>
          <w:p>
            <w:pPr>
              <w:spacing w:after="0"/>
              <w:jc w:val="right"/>
            </w:pPr>
            <w:r>
              <w:rPr>
                <w:sz w:val="16"/>
              </w:rPr>
              <w:t>n/a</w:t>
            </w:r>
          </w:p>
        </w:tc>
        <w:tc>
          <w:tcPr>
            <w:tcW w:type="dxa" w:w="1122"/>
          </w:tcPr>
          <w:p>
            <w:pPr>
              <w:spacing w:after="0"/>
              <w:jc w:val="right"/>
            </w:pPr>
            <w:r>
              <w:rPr>
                <w:sz w:val="16"/>
              </w:rPr>
              <w:t>$4,637</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15</w:t>
            </w:r>
          </w:p>
        </w:tc>
        <w:tc>
          <w:tcPr>
            <w:tcW w:type="dxa" w:w="1037"/>
          </w:tcPr>
          <w:p>
            <w:pPr>
              <w:spacing w:after="0"/>
              <w:jc w:val="left"/>
            </w:pPr>
            <w:r>
              <w:rPr>
                <w:sz w:val="16"/>
              </w:rPr>
              <w:t>Volcanic Activity</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29"/>
          </w:tcPr>
          <w:p>
            <w:pPr>
              <w:spacing w:after="0"/>
              <w:jc w:val="right"/>
            </w:pPr>
            <w:r>
              <w:rPr>
                <w:sz w:val="16"/>
              </w:rPr>
              <w:t>$16</w:t>
            </w:r>
          </w:p>
        </w:tc>
        <w:tc>
          <w:tcPr>
            <w:tcW w:type="dxa" w:w="1122"/>
          </w:tcPr>
          <w:p>
            <w:pPr>
              <w:spacing w:after="0"/>
              <w:jc w:val="right"/>
            </w:pPr>
            <w:r>
              <w:rPr>
                <w:sz w:val="16"/>
              </w:rPr>
              <w:t>$16</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07"/>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9"/>
          </w:tcPr>
          <w:p>
            <w:pPr>
              <w:spacing w:after="0"/>
              <w:jc w:val="right"/>
            </w:pPr>
          </w:p>
        </w:tc>
        <w:tc>
          <w:tcPr>
            <w:tcW w:type="dxa" w:w="1122"/>
          </w:tcPr>
          <w:p>
            <w:pPr>
              <w:spacing w:after="0"/>
              <w:jc w:val="right"/>
            </w:pPr>
          </w:p>
        </w:tc>
        <w:tc>
          <w:tcPr>
            <w:tcW w:type="dxa" w:w="1631"/>
          </w:tcPr>
          <w:p>
            <w:pPr>
              <w:spacing w:after="0"/>
              <w:jc w:val="right"/>
            </w:pPr>
            <w:r>
              <w:rPr>
                <w:sz w:val="16"/>
              </w:rPr>
              <w:t>0</w:t>
            </w:r>
          </w:p>
        </w:tc>
        <w:tc>
          <w:tcPr>
            <w:tcW w:type="dxa" w:w="1575"/>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Avalanche</w:t>
            </w:r>
          </w:p>
        </w:tc>
        <w:tc>
          <w:tcPr>
            <w:tcW w:type="dxa" w:w="10714"/>
          </w:tcPr>
          <w:p>
            <w:pPr>
              <w:spacing w:after="0"/>
              <w:jc w:val="left"/>
            </w:pPr>
            <w:r>
              <w:rPr>
                <w:sz w:val="16"/>
              </w:rPr>
              <w:t>tract 9702 (Relatively Moderate, 90.4); tract 9701 (Relatively Moderate, 89.3)</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9702 (Relatively High, 90.4); tract 9703.01 (Relatively High, 89.9); tract 9701 (Relatively Moderate, 88.2)</w:t>
            </w:r>
          </w:p>
        </w:tc>
      </w:tr>
      <w:tr>
        <w:trPr>
          <w:cantSplit/>
        </w:trPr>
        <w:tc>
          <w:tcPr>
            <w:tcW w:type="dxa" w:w="3398"/>
          </w:tcPr>
          <w:p>
            <w:pPr>
              <w:spacing w:after="0"/>
              <w:jc w:val="left"/>
            </w:pPr>
            <w:r>
              <w:rPr>
                <w:sz w:val="16"/>
              </w:rPr>
              <w:t>Hurricane</w:t>
            </w:r>
          </w:p>
        </w:tc>
        <w:tc>
          <w:tcPr>
            <w:tcW w:type="dxa" w:w="10714"/>
          </w:tcPr>
          <w:p>
            <w:pPr>
              <w:spacing w:after="0"/>
              <w:jc w:val="left"/>
            </w:pPr>
            <w:r>
              <w:rPr>
                <w:sz w:val="16"/>
              </w:rPr>
              <w:t>no tract has a National Risk Index rating for this hazard</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9701 (Relatively Moderate, 98.4); tract 9702 (Relatively Low, 93.3); tract 9703.01 (Very Low, 61.5)</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9701 (Relatively Low, 30.4); tract 9702 (Very Low, 25.9); tract 9703.01 (Very Low, 19.1)</w:t>
            </w:r>
          </w:p>
        </w:tc>
      </w:tr>
      <w:tr>
        <w:trPr>
          <w:cantSplit/>
        </w:trPr>
        <w:tc>
          <w:tcPr>
            <w:tcW w:type="dxa" w:w="3398"/>
          </w:tcPr>
          <w:p>
            <w:pPr>
              <w:spacing w:after="0"/>
              <w:jc w:val="left"/>
            </w:pPr>
            <w:r>
              <w:rPr>
                <w:sz w:val="16"/>
              </w:rPr>
              <w:t>Volcanic Activity</w:t>
            </w:r>
          </w:p>
        </w:tc>
        <w:tc>
          <w:tcPr>
            <w:tcW w:type="dxa" w:w="10714"/>
          </w:tcPr>
          <w:p>
            <w:pPr>
              <w:spacing w:after="0"/>
              <w:jc w:val="left"/>
            </w:pPr>
            <w:r>
              <w:rPr>
                <w:sz w:val="16"/>
              </w:rPr>
              <w:t>tract 9703.01 (Very Low, 81.3); tract 9702 (Very Low, 79.5); tract 9703.02 (Very Low, 79.0)</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9701 (Relatively High, 98.9); tract 9702 (Relatively Moderate, 94.8); tract 9703.02 (Relatively Moderate, 91.2)</w:t>
            </w:r>
          </w:p>
        </w:tc>
      </w:tr>
    </w:tbl>
    <w:p>
      <w:pPr>
        <w:spacing w:after="40" w:before="60"/>
      </w:pPr>
      <w:r>
        <w:rPr>
          <w:sz w:val="15"/>
        </w:rPr>
        <w:t xml:space="preserve">Up to 3 census tracts per hazard, highest National Risk Index rating first, then highest score; 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888"/>
        <w:gridCol w:w="1761"/>
        <w:gridCol w:w="1940"/>
        <w:gridCol w:w="1615"/>
        <w:gridCol w:w="1657"/>
        <w:gridCol w:w="1572"/>
        <w:gridCol w:w="1924"/>
      </w:tblGrid>
      <w:tr>
        <w:trPr>
          <w:cantSplit/>
          <w:tblHeader/>
        </w:trPr>
        <w:tc>
          <w:tcPr>
            <w:tcW w:type="dxa" w:w="1756"/>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7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0"/>
            <w:shd w:val="clear" w:color="auto" w:fill="E8E8E8"/>
          </w:tcPr>
          <w:p>
            <w:pPr>
              <w:spacing w:after="0"/>
              <w:jc w:val="left"/>
            </w:pPr>
            <w:r>
              <w:rPr>
                <w:b/>
                <w:sz w:val="16"/>
              </w:rPr>
              <w:t>Observed range</w:t>
            </w:r>
          </w:p>
        </w:tc>
        <w:tc>
          <w:tcPr>
            <w:tcW w:type="dxa" w:w="161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jurisdictions</w:t>
            </w:r>
          </w:p>
        </w:tc>
        <w:tc>
          <w:tcPr>
            <w:tcW w:type="dxa" w:w="1924"/>
            <w:shd w:val="clear" w:color="auto" w:fill="E8E8E8"/>
          </w:tcPr>
          <w:p>
            <w:pPr>
              <w:spacing w:after="0"/>
              <w:jc w:val="left"/>
            </w:pPr>
            <w:r>
              <w:rPr>
                <w:b/>
                <w:sz w:val="16"/>
              </w:rPr>
              <w:t>Note</w:t>
            </w:r>
          </w:p>
        </w:tc>
      </w:tr>
      <w:tr>
        <w:trPr>
          <w:cantSplit/>
        </w:trPr>
        <w:tc>
          <w:tcPr>
            <w:tcW w:type="dxa" w:w="1756"/>
          </w:tcPr>
          <w:p>
            <w:pPr>
              <w:spacing w:after="0"/>
              <w:jc w:val="left"/>
            </w:pPr>
            <w:r>
              <w:rPr>
                <w:sz w:val="16"/>
              </w:rPr>
              <w:t>Avalanche</w:t>
            </w:r>
          </w:p>
        </w:tc>
        <w:tc>
          <w:tcPr>
            <w:tcW w:type="dxa" w:w="1888"/>
          </w:tcPr>
          <w:p>
            <w:pPr>
              <w:spacing w:after="0"/>
              <w:jc w:val="left"/>
            </w:pPr>
            <w:r>
              <w:rPr>
                <w:sz w:val="16"/>
              </w:rPr>
              <w:t>none (count and damage only)</w:t>
            </w:r>
          </w:p>
        </w:tc>
        <w:tc>
          <w:tcPr>
            <w:tcW w:type="dxa" w:w="1761"/>
          </w:tcPr>
          <w:p>
            <w:pPr>
              <w:spacing w:after="0"/>
              <w:jc w:val="right"/>
            </w:pPr>
            <w:r>
              <w:rPr>
                <w:sz w:val="16"/>
              </w:rPr>
              <w:t>4 records, 2011 to 2026 (4 zone-level)</w:t>
            </w:r>
          </w:p>
        </w:tc>
        <w:tc>
          <w:tcPr>
            <w:tcW w:type="dxa" w:w="1940"/>
          </w:tcPr>
          <w:p>
            <w:pPr>
              <w:spacing w:after="0"/>
              <w:jc w:val="left"/>
            </w:pPr>
          </w:p>
        </w:tc>
        <w:tc>
          <w:tcPr>
            <w:tcW w:type="dxa" w:w="1615"/>
          </w:tcPr>
          <w:p>
            <w:pPr>
              <w:spacing w:after="0"/>
              <w:jc w:val="left"/>
            </w:pPr>
            <w:r>
              <w:rPr>
                <w:sz w:val="16"/>
              </w:rPr>
              <w:t>No damage reported in 4 records.</w:t>
            </w:r>
          </w:p>
        </w:tc>
        <w:tc>
          <w:tcPr>
            <w:tcW w:type="dxa" w:w="1657"/>
          </w:tcPr>
          <w:p>
            <w:pPr>
              <w:spacing w:after="0"/>
              <w:jc w:val="left"/>
            </w:pPr>
          </w:p>
        </w:tc>
        <w:tc>
          <w:tcPr>
            <w:tcW w:type="dxa" w:w="1572"/>
          </w:tcPr>
          <w:p>
            <w:pPr>
              <w:spacing w:after="0"/>
              <w:jc w:val="left"/>
            </w:pPr>
            <w:r>
              <w:rPr>
                <w:sz w:val="16"/>
              </w:rPr>
              <w:t>Countywide (zone-level records).</w:t>
            </w:r>
          </w:p>
        </w:tc>
        <w:tc>
          <w:tcPr>
            <w:tcW w:type="dxa" w:w="1924"/>
          </w:tcPr>
          <w:p>
            <w:pPr>
              <w:spacing w:after="0"/>
              <w:jc w:val="left"/>
            </w:pPr>
            <w:r>
              <w:rPr>
                <w:sz w:val="16"/>
              </w:rPr>
              <w:t>Physical measure: in event narratives only (local data needed).</w:t>
            </w:r>
          </w:p>
        </w:tc>
      </w:tr>
      <w:tr>
        <w:trPr>
          <w:cantSplit/>
        </w:trPr>
        <w:tc>
          <w:tcPr>
            <w:tcW w:type="dxa" w:w="1756"/>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761"/>
          </w:tcPr>
          <w:p>
            <w:pPr>
              <w:spacing w:after="0"/>
              <w:jc w:val="right"/>
            </w:pPr>
            <w:r>
              <w:rPr>
                <w:sz w:val="16"/>
              </w:rPr>
              <w:t>19 records, 1996 to 2025 (19 zone-level)</w:t>
            </w:r>
          </w:p>
        </w:tc>
        <w:tc>
          <w:tcPr>
            <w:tcW w:type="dxa" w:w="1940"/>
          </w:tcPr>
          <w:p>
            <w:pPr>
              <w:spacing w:after="0"/>
              <w:jc w:val="left"/>
            </w:pPr>
            <w:r>
              <w:rPr>
                <w:sz w:val="16"/>
              </w:rPr>
              <w:t>1 day to 30 days (median 2 days); 16 with a recorded value</w:t>
            </w:r>
          </w:p>
        </w:tc>
        <w:tc>
          <w:tcPr>
            <w:tcW w:type="dxa" w:w="1615"/>
          </w:tcPr>
          <w:p>
            <w:pPr>
              <w:spacing w:after="0"/>
              <w:jc w:val="left"/>
            </w:pPr>
            <w:r>
              <w:rPr>
                <w:sz w:val="16"/>
              </w:rPr>
              <w:t>November 2022 (1 monthly summary record), zone-level</w:t>
            </w:r>
          </w:p>
        </w:tc>
        <w:tc>
          <w:tcPr>
            <w:tcW w:type="dxa" w:w="1657"/>
          </w:tcPr>
          <w:p>
            <w:pPr>
              <w:spacing w:after="0"/>
              <w:jc w:val="left"/>
            </w:pPr>
          </w:p>
        </w:tc>
        <w:tc>
          <w:tcPr>
            <w:tcW w:type="dxa" w:w="1572"/>
          </w:tcPr>
          <w:p>
            <w:pPr>
              <w:spacing w:after="0"/>
              <w:jc w:val="left"/>
            </w:pPr>
            <w:r>
              <w:rPr>
                <w:sz w:val="16"/>
              </w:rPr>
              <w:t>Countywide (zone-level records).</w:t>
            </w:r>
          </w:p>
        </w:tc>
        <w:tc>
          <w:tcPr>
            <w:tcW w:type="dxa" w:w="1924"/>
          </w:tcPr>
          <w:p>
            <w:pPr>
              <w:spacing w:after="0"/>
              <w:jc w:val="left"/>
            </w:pPr>
            <w:r>
              <w:rPr>
                <w:sz w:val="16"/>
              </w:rPr>
              <w:t>Wind chill: in event narratives only (local data needed).</w:t>
            </w:r>
          </w:p>
        </w:tc>
      </w:tr>
      <w:tr>
        <w:trPr>
          <w:cantSplit/>
        </w:trPr>
        <w:tc>
          <w:tcPr>
            <w:tcW w:type="dxa" w:w="1756"/>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761"/>
          </w:tcPr>
          <w:p>
            <w:pPr>
              <w:spacing w:after="0"/>
              <w:jc w:val="right"/>
            </w:pPr>
            <w:r>
              <w:rPr>
                <w:sz w:val="16"/>
              </w:rPr>
              <w:t>0</w:t>
            </w:r>
          </w:p>
        </w:tc>
        <w:tc>
          <w:tcPr>
            <w:tcW w:type="dxa" w:w="1940"/>
          </w:tcPr>
          <w:p>
            <w:pPr>
              <w:spacing w:after="0"/>
              <w:jc w:val="left"/>
            </w:pPr>
          </w:p>
        </w:tc>
        <w:tc>
          <w:tcPr>
            <w:tcW w:type="dxa" w:w="1615"/>
          </w:tcPr>
          <w:p>
            <w:pPr>
              <w:spacing w:after="0"/>
              <w:jc w:val="left"/>
            </w:pPr>
          </w:p>
        </w:tc>
        <w:tc>
          <w:tcPr>
            <w:tcW w:type="dxa" w:w="1657"/>
          </w:tcPr>
          <w:p>
            <w:pPr>
              <w:spacing w:after="0"/>
              <w:jc w:val="left"/>
            </w:pPr>
          </w:p>
        </w:tc>
        <w:tc>
          <w:tcPr>
            <w:tcW w:type="dxa" w:w="1572"/>
          </w:tcPr>
          <w:p>
            <w:pPr>
              <w:spacing w:after="0"/>
              <w:jc w:val="left"/>
            </w:pPr>
          </w:p>
        </w:tc>
        <w:tc>
          <w:tcPr>
            <w:tcW w:type="dxa" w:w="1924"/>
          </w:tcPr>
          <w:p>
            <w:pPr>
              <w:spacing w:after="0"/>
              <w:jc w:val="left"/>
            </w:pPr>
            <w:r>
              <w:rPr>
                <w:sz w:val="16"/>
              </w:rPr>
              <w:t>Temperature: in event narratives only (local data needed).</w:t>
            </w:r>
          </w:p>
        </w:tc>
      </w:tr>
      <w:tr>
        <w:trPr>
          <w:cantSplit/>
        </w:trPr>
        <w:tc>
          <w:tcPr>
            <w:tcW w:type="dxa" w:w="1756"/>
          </w:tcPr>
          <w:p>
            <w:pPr>
              <w:spacing w:after="0"/>
              <w:jc w:val="left"/>
            </w:pPr>
            <w:r>
              <w:rPr>
                <w:sz w:val="16"/>
              </w:rPr>
              <w:t>Drought</w:t>
            </w:r>
          </w:p>
        </w:tc>
        <w:tc>
          <w:tcPr>
            <w:tcW w:type="dxa" w:w="1888"/>
          </w:tcPr>
          <w:p>
            <w:pPr>
              <w:spacing w:after="0"/>
              <w:jc w:val="left"/>
            </w:pPr>
            <w:r>
              <w:rPr>
                <w:sz w:val="16"/>
              </w:rPr>
              <w:t>U.S. Drought Monitor scale (D0 to D4)</w:t>
            </w:r>
          </w:p>
        </w:tc>
        <w:tc>
          <w:tcPr>
            <w:tcW w:type="dxa" w:w="1761"/>
          </w:tcPr>
          <w:p>
            <w:pPr>
              <w:spacing w:after="0"/>
              <w:jc w:val="right"/>
            </w:pPr>
            <w:r>
              <w:rPr>
                <w:sz w:val="16"/>
              </w:rPr>
              <w:t>0</w:t>
            </w:r>
          </w:p>
        </w:tc>
        <w:tc>
          <w:tcPr>
            <w:tcW w:type="dxa" w:w="1940"/>
          </w:tcPr>
          <w:p>
            <w:pPr>
              <w:spacing w:after="0"/>
              <w:jc w:val="left"/>
            </w:pPr>
          </w:p>
        </w:tc>
        <w:tc>
          <w:tcPr>
            <w:tcW w:type="dxa" w:w="1615"/>
          </w:tcPr>
          <w:p>
            <w:pPr>
              <w:spacing w:after="0"/>
              <w:jc w:val="left"/>
            </w:pPr>
          </w:p>
        </w:tc>
        <w:tc>
          <w:tcPr>
            <w:tcW w:type="dxa" w:w="1657"/>
          </w:tcPr>
          <w:p>
            <w:pPr>
              <w:spacing w:after="0"/>
              <w:jc w:val="left"/>
            </w:pPr>
          </w:p>
        </w:tc>
        <w:tc>
          <w:tcPr>
            <w:tcW w:type="dxa" w:w="1572"/>
          </w:tcPr>
          <w:p>
            <w:pPr>
              <w:spacing w:after="0"/>
              <w:jc w:val="left"/>
            </w:pPr>
          </w:p>
        </w:tc>
        <w:tc>
          <w:tcPr>
            <w:tcW w:type="dxa" w:w="19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888"/>
          </w:tcPr>
          <w:p>
            <w:pPr>
              <w:spacing w:after="0"/>
              <w:jc w:val="left"/>
            </w:pPr>
            <w:r>
              <w:rPr>
                <w:sz w:val="16"/>
              </w:rPr>
              <w:t>Modified Mercalli (local data)</w:t>
            </w:r>
          </w:p>
        </w:tc>
        <w:tc>
          <w:tcPr>
            <w:tcW w:type="dxa" w:w="1761"/>
          </w:tcPr>
          <w:p>
            <w:pPr>
              <w:spacing w:after="0"/>
              <w:jc w:val="right"/>
            </w:pPr>
            <w:r>
              <w:rPr>
                <w:sz w:val="16"/>
              </w:rPr>
              <w:t>0</w:t>
            </w:r>
          </w:p>
        </w:tc>
        <w:tc>
          <w:tcPr>
            <w:tcW w:type="dxa" w:w="1940"/>
          </w:tcPr>
          <w:p>
            <w:pPr>
              <w:spacing w:after="0"/>
              <w:jc w:val="left"/>
            </w:pPr>
          </w:p>
        </w:tc>
        <w:tc>
          <w:tcPr>
            <w:tcW w:type="dxa" w:w="1615"/>
          </w:tcPr>
          <w:p>
            <w:pPr>
              <w:spacing w:after="0"/>
              <w:jc w:val="left"/>
            </w:pPr>
          </w:p>
        </w:tc>
        <w:tc>
          <w:tcPr>
            <w:tcW w:type="dxa" w:w="1657"/>
          </w:tcPr>
          <w:p>
            <w:pPr>
              <w:spacing w:after="0"/>
              <w:jc w:val="left"/>
            </w:pPr>
          </w:p>
        </w:tc>
        <w:tc>
          <w:tcPr>
            <w:tcW w:type="dxa" w:w="1572"/>
          </w:tcPr>
          <w:p>
            <w:pPr>
              <w:spacing w:after="0"/>
              <w:jc w:val="left"/>
            </w:pPr>
          </w:p>
        </w:tc>
        <w:tc>
          <w:tcPr>
            <w:tcW w:type="dxa" w:w="1924"/>
          </w:tcPr>
          <w:p>
            <w:pPr>
              <w:spacing w:after="0"/>
              <w:jc w:val="left"/>
            </w:pPr>
            <w:r>
              <w:rPr>
                <w:sz w:val="16"/>
              </w:rPr>
              <w:t>Storm Events does not record earthquakes; the USGS earthquake catalog is the source.</w:t>
            </w:r>
          </w:p>
        </w:tc>
      </w:tr>
      <w:tr>
        <w:trPr>
          <w:cantSplit/>
        </w:trPr>
        <w:tc>
          <w:tcPr>
            <w:tcW w:type="dxa" w:w="1756"/>
          </w:tcPr>
          <w:p>
            <w:pPr>
              <w:spacing w:after="0"/>
              <w:jc w:val="left"/>
            </w:pPr>
            <w:r>
              <w:rPr>
                <w:sz w:val="16"/>
              </w:rPr>
              <w:t>Hail</w:t>
            </w:r>
          </w:p>
        </w:tc>
        <w:tc>
          <w:tcPr>
            <w:tcW w:type="dxa" w:w="1888"/>
          </w:tcPr>
          <w:p>
            <w:pPr>
              <w:spacing w:after="0"/>
              <w:jc w:val="left"/>
            </w:pPr>
            <w:r>
              <w:rPr>
                <w:sz w:val="16"/>
              </w:rPr>
              <w:t>hail size (inches)</w:t>
            </w:r>
          </w:p>
        </w:tc>
        <w:tc>
          <w:tcPr>
            <w:tcW w:type="dxa" w:w="1761"/>
          </w:tcPr>
          <w:p>
            <w:pPr>
              <w:spacing w:after="0"/>
              <w:jc w:val="right"/>
            </w:pPr>
            <w:r>
              <w:rPr>
                <w:sz w:val="16"/>
              </w:rPr>
              <w:t>41 records, 1962 to 2026</w:t>
            </w:r>
          </w:p>
        </w:tc>
        <w:tc>
          <w:tcPr>
            <w:tcW w:type="dxa" w:w="1940"/>
          </w:tcPr>
          <w:p>
            <w:pPr>
              <w:spacing w:after="0"/>
              <w:jc w:val="left"/>
            </w:pPr>
            <w:r>
              <w:rPr>
                <w:sz w:val="16"/>
              </w:rPr>
              <w:t>0.25 in to 1.75 in (median 1 in); 41 with a recorded value</w:t>
            </w:r>
          </w:p>
        </w:tc>
        <w:tc>
          <w:tcPr>
            <w:tcW w:type="dxa" w:w="1615"/>
          </w:tcPr>
          <w:p>
            <w:pPr>
              <w:spacing w:after="0"/>
              <w:jc w:val="left"/>
            </w:pPr>
            <w:r>
              <w:rPr>
                <w:sz w:val="16"/>
              </w:rPr>
              <w:t>1.75 in hail, 2013-09-17; same size also recorded on 1976-08-04, 1983-07-09, 1984-06-13</w:t>
            </w:r>
          </w:p>
        </w:tc>
        <w:tc>
          <w:tcPr>
            <w:tcW w:type="dxa" w:w="1657"/>
          </w:tcPr>
          <w:p>
            <w:pPr>
              <w:spacing w:after="0"/>
              <w:jc w:val="left"/>
            </w:pPr>
            <w:r>
              <w:rPr>
                <w:sz w:val="16"/>
              </w:rPr>
              <w:t>Hail, 2007-08-05, $0 property; $40,000 crops (2007 dollars)</w:t>
            </w:r>
          </w:p>
        </w:tc>
        <w:tc>
          <w:tcPr>
            <w:tcW w:type="dxa" w:w="1572"/>
          </w:tcPr>
          <w:p>
            <w:pPr>
              <w:spacing w:after="0"/>
              <w:jc w:val="left"/>
            </w:pPr>
            <w:r>
              <w:rPr>
                <w:sz w:val="16"/>
              </w:rPr>
              <w:t>Event records naming jurisdictions in the plan: St. Anthony city (9 records), Ashton city (8 records), Island Park city (5 records), Parker city (2 records), Teton city (2 records).</w:t>
            </w:r>
          </w:p>
        </w:tc>
        <w:tc>
          <w:tcPr>
            <w:tcW w:type="dxa" w:w="1924"/>
          </w:tcPr>
          <w:p>
            <w:pPr>
              <w:spacing w:after="0"/>
              <w:jc w:val="left"/>
            </w:pPr>
          </w:p>
        </w:tc>
      </w:tr>
      <w:tr>
        <w:trPr>
          <w:cantSplit/>
        </w:trPr>
        <w:tc>
          <w:tcPr>
            <w:tcW w:type="dxa" w:w="1756"/>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761"/>
          </w:tcPr>
          <w:p>
            <w:pPr>
              <w:spacing w:after="0"/>
              <w:jc w:val="right"/>
            </w:pPr>
            <w:r>
              <w:rPr>
                <w:sz w:val="16"/>
              </w:rPr>
              <w:t>7 records, 2020 to 2026 (7 zone-level)</w:t>
            </w:r>
          </w:p>
        </w:tc>
        <w:tc>
          <w:tcPr>
            <w:tcW w:type="dxa" w:w="1940"/>
          </w:tcPr>
          <w:p>
            <w:pPr>
              <w:spacing w:after="0"/>
              <w:jc w:val="left"/>
            </w:pPr>
            <w:r>
              <w:rPr>
                <w:sz w:val="16"/>
              </w:rPr>
              <w:t>1 day to 30 days (median 7 days); 3 with a recorded value</w:t>
            </w:r>
          </w:p>
        </w:tc>
        <w:tc>
          <w:tcPr>
            <w:tcW w:type="dxa" w:w="1615"/>
          </w:tcPr>
          <w:p>
            <w:pPr>
              <w:spacing w:after="0"/>
              <w:jc w:val="left"/>
            </w:pPr>
            <w:r>
              <w:rPr>
                <w:sz w:val="16"/>
              </w:rPr>
              <w:t>2022-09-01 to 2022-09-30 (2 records, 1 of them a monthly summary record), zone-level</w:t>
            </w:r>
          </w:p>
        </w:tc>
        <w:tc>
          <w:tcPr>
            <w:tcW w:type="dxa" w:w="1657"/>
          </w:tcPr>
          <w:p>
            <w:pPr>
              <w:spacing w:after="0"/>
              <w:jc w:val="left"/>
            </w:pPr>
          </w:p>
        </w:tc>
        <w:tc>
          <w:tcPr>
            <w:tcW w:type="dxa" w:w="1572"/>
          </w:tcPr>
          <w:p>
            <w:pPr>
              <w:spacing w:after="0"/>
              <w:jc w:val="left"/>
            </w:pPr>
            <w:r>
              <w:rPr>
                <w:sz w:val="16"/>
              </w:rPr>
              <w:t>Countywide (zone-level records).</w:t>
            </w:r>
          </w:p>
        </w:tc>
        <w:tc>
          <w:tcPr>
            <w:tcW w:type="dxa" w:w="1924"/>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56"/>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761"/>
          </w:tcPr>
          <w:p>
            <w:pPr>
              <w:spacing w:after="0"/>
              <w:jc w:val="right"/>
            </w:pPr>
            <w:r>
              <w:rPr>
                <w:sz w:val="16"/>
              </w:rPr>
              <w:t>0</w:t>
            </w:r>
          </w:p>
        </w:tc>
        <w:tc>
          <w:tcPr>
            <w:tcW w:type="dxa" w:w="1940"/>
          </w:tcPr>
          <w:p>
            <w:pPr>
              <w:spacing w:after="0"/>
              <w:jc w:val="left"/>
            </w:pPr>
          </w:p>
        </w:tc>
        <w:tc>
          <w:tcPr>
            <w:tcW w:type="dxa" w:w="1615"/>
          </w:tcPr>
          <w:p>
            <w:pPr>
              <w:spacing w:after="0"/>
              <w:jc w:val="left"/>
            </w:pPr>
          </w:p>
        </w:tc>
        <w:tc>
          <w:tcPr>
            <w:tcW w:type="dxa" w:w="1657"/>
          </w:tcPr>
          <w:p>
            <w:pPr>
              <w:spacing w:after="0"/>
              <w:jc w:val="left"/>
            </w:pPr>
          </w:p>
        </w:tc>
        <w:tc>
          <w:tcPr>
            <w:tcW w:type="dxa" w:w="1572"/>
          </w:tcPr>
          <w:p>
            <w:pPr>
              <w:spacing w:after="0"/>
              <w:jc w:val="left"/>
            </w:pPr>
          </w:p>
        </w:tc>
        <w:tc>
          <w:tcPr>
            <w:tcW w:type="dxa" w:w="19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6"/>
          </w:tcPr>
          <w:p>
            <w:pPr>
              <w:spacing w:after="0"/>
              <w:jc w:val="left"/>
            </w:pPr>
            <w:r>
              <w:rPr>
                <w:sz w:val="16"/>
              </w:rPr>
              <w:t>Ice Storm</w:t>
            </w:r>
          </w:p>
        </w:tc>
        <w:tc>
          <w:tcPr>
            <w:tcW w:type="dxa" w:w="1888"/>
          </w:tcPr>
          <w:p>
            <w:pPr>
              <w:spacing w:after="0"/>
              <w:jc w:val="left"/>
            </w:pPr>
            <w:r>
              <w:rPr>
                <w:sz w:val="16"/>
              </w:rPr>
              <w:t>Sperry-Piltz ice scale (local data)</w:t>
            </w:r>
          </w:p>
        </w:tc>
        <w:tc>
          <w:tcPr>
            <w:tcW w:type="dxa" w:w="1761"/>
          </w:tcPr>
          <w:p>
            <w:pPr>
              <w:spacing w:after="0"/>
              <w:jc w:val="right"/>
            </w:pPr>
            <w:r>
              <w:rPr>
                <w:sz w:val="16"/>
              </w:rPr>
              <w:t>0</w:t>
            </w:r>
          </w:p>
        </w:tc>
        <w:tc>
          <w:tcPr>
            <w:tcW w:type="dxa" w:w="1940"/>
          </w:tcPr>
          <w:p>
            <w:pPr>
              <w:spacing w:after="0"/>
              <w:jc w:val="left"/>
            </w:pPr>
          </w:p>
        </w:tc>
        <w:tc>
          <w:tcPr>
            <w:tcW w:type="dxa" w:w="1615"/>
          </w:tcPr>
          <w:p>
            <w:pPr>
              <w:spacing w:after="0"/>
              <w:jc w:val="left"/>
            </w:pPr>
          </w:p>
        </w:tc>
        <w:tc>
          <w:tcPr>
            <w:tcW w:type="dxa" w:w="1657"/>
          </w:tcPr>
          <w:p>
            <w:pPr>
              <w:spacing w:after="0"/>
              <w:jc w:val="left"/>
            </w:pPr>
          </w:p>
        </w:tc>
        <w:tc>
          <w:tcPr>
            <w:tcW w:type="dxa" w:w="1572"/>
          </w:tcPr>
          <w:p>
            <w:pPr>
              <w:spacing w:after="0"/>
              <w:jc w:val="left"/>
            </w:pPr>
          </w:p>
        </w:tc>
        <w:tc>
          <w:tcPr>
            <w:tcW w:type="dxa" w:w="1924"/>
          </w:tcPr>
          <w:p>
            <w:pPr>
              <w:spacing w:after="0"/>
              <w:jc w:val="left"/>
            </w:pPr>
            <w:r>
              <w:rPr>
                <w:sz w:val="16"/>
              </w:rPr>
              <w:t>Ice thickness: in event narratives only (local data needed).</w:t>
            </w:r>
          </w:p>
        </w:tc>
      </w:tr>
      <w:tr>
        <w:trPr>
          <w:cantSplit/>
        </w:trPr>
        <w:tc>
          <w:tcPr>
            <w:tcW w:type="dxa" w:w="1756"/>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761"/>
          </w:tcPr>
          <w:p>
            <w:pPr>
              <w:spacing w:after="0"/>
              <w:jc w:val="right"/>
            </w:pPr>
            <w:r>
              <w:rPr>
                <w:sz w:val="16"/>
              </w:rPr>
              <w:t>16 records, 1997 to 2025</w:t>
            </w:r>
          </w:p>
        </w:tc>
        <w:tc>
          <w:tcPr>
            <w:tcW w:type="dxa" w:w="1940"/>
          </w:tcPr>
          <w:p>
            <w:pPr>
              <w:spacing w:after="0"/>
              <w:jc w:val="left"/>
            </w:pPr>
          </w:p>
        </w:tc>
        <w:tc>
          <w:tcPr>
            <w:tcW w:type="dxa" w:w="1615"/>
          </w:tcPr>
          <w:p>
            <w:pPr>
              <w:spacing w:after="0"/>
              <w:jc w:val="left"/>
            </w:pPr>
            <w:r>
              <w:rPr>
                <w:sz w:val="16"/>
              </w:rPr>
              <w:t>Flood, 2017-02-05, $131,000 property; $0 crops (2017 dollars)</w:t>
            </w:r>
          </w:p>
        </w:tc>
        <w:tc>
          <w:tcPr>
            <w:tcW w:type="dxa" w:w="1657"/>
          </w:tcPr>
          <w:p>
            <w:pPr>
              <w:spacing w:after="0"/>
              <w:jc w:val="left"/>
            </w:pPr>
          </w:p>
        </w:tc>
        <w:tc>
          <w:tcPr>
            <w:tcW w:type="dxa" w:w="1572"/>
          </w:tcPr>
          <w:p>
            <w:pPr>
              <w:spacing w:after="0"/>
              <w:jc w:val="left"/>
            </w:pPr>
            <w:r>
              <w:rPr>
                <w:sz w:val="16"/>
              </w:rPr>
              <w:t>Event records naming jurisdictions in the plan: St. Anthony city (10 records), Ashton city (3 records), Island Park city (2 records).</w:t>
            </w:r>
          </w:p>
        </w:tc>
        <w:tc>
          <w:tcPr>
            <w:tcW w:type="dxa" w:w="19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6"/>
          </w:tcPr>
          <w:p>
            <w:pPr>
              <w:spacing w:after="0"/>
              <w:jc w:val="left"/>
            </w:pPr>
            <w:r>
              <w:rPr>
                <w:sz w:val="16"/>
              </w:rPr>
              <w:t>Debris Flow</w:t>
            </w:r>
          </w:p>
        </w:tc>
        <w:tc>
          <w:tcPr>
            <w:tcW w:type="dxa" w:w="1888"/>
          </w:tcPr>
          <w:p>
            <w:pPr>
              <w:spacing w:after="0"/>
              <w:jc w:val="left"/>
            </w:pPr>
            <w:r>
              <w:rPr>
                <w:sz w:val="16"/>
              </w:rPr>
              <w:t>none (count and damage only)</w:t>
            </w:r>
          </w:p>
        </w:tc>
        <w:tc>
          <w:tcPr>
            <w:tcW w:type="dxa" w:w="1761"/>
          </w:tcPr>
          <w:p>
            <w:pPr>
              <w:spacing w:after="0"/>
              <w:jc w:val="right"/>
            </w:pPr>
            <w:r>
              <w:rPr>
                <w:sz w:val="16"/>
              </w:rPr>
              <w:t>1 record, 2004 (1 zone-level)</w:t>
            </w:r>
          </w:p>
        </w:tc>
        <w:tc>
          <w:tcPr>
            <w:tcW w:type="dxa" w:w="1940"/>
          </w:tcPr>
          <w:p>
            <w:pPr>
              <w:spacing w:after="0"/>
              <w:jc w:val="left"/>
            </w:pPr>
          </w:p>
        </w:tc>
        <w:tc>
          <w:tcPr>
            <w:tcW w:type="dxa" w:w="1615"/>
          </w:tcPr>
          <w:p>
            <w:pPr>
              <w:spacing w:after="0"/>
              <w:jc w:val="left"/>
            </w:pPr>
            <w:r>
              <w:rPr>
                <w:sz w:val="16"/>
              </w:rPr>
              <w:t>Debris Flow, 2004-07-18, $275,000 property; crops not reported (2004 dollars); NWS zone WYZ001</w:t>
            </w:r>
          </w:p>
        </w:tc>
        <w:tc>
          <w:tcPr>
            <w:tcW w:type="dxa" w:w="1657"/>
          </w:tcPr>
          <w:p>
            <w:pPr>
              <w:spacing w:after="0"/>
              <w:jc w:val="left"/>
            </w:pPr>
          </w:p>
        </w:tc>
        <w:tc>
          <w:tcPr>
            <w:tcW w:type="dxa" w:w="1572"/>
          </w:tcPr>
          <w:p>
            <w:pPr>
              <w:spacing w:after="0"/>
              <w:jc w:val="left"/>
            </w:pPr>
            <w:r>
              <w:rPr>
                <w:sz w:val="16"/>
              </w:rPr>
              <w:t>Countywide (zone-level records).</w:t>
            </w:r>
          </w:p>
        </w:tc>
        <w:tc>
          <w:tcPr>
            <w:tcW w:type="dxa" w:w="1924"/>
          </w:tcPr>
          <w:p>
            <w:pPr>
              <w:spacing w:after="0"/>
              <w:jc w:val="left"/>
            </w:pPr>
            <w:r>
              <w:rPr>
                <w:sz w:val="16"/>
              </w:rPr>
              <w:t>Physical measure: in event narratives only (local data needed).</w:t>
            </w:r>
          </w:p>
        </w:tc>
      </w:tr>
      <w:tr>
        <w:trPr>
          <w:cantSplit/>
        </w:trPr>
        <w:tc>
          <w:tcPr>
            <w:tcW w:type="dxa" w:w="1756"/>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761"/>
          </w:tcPr>
          <w:p>
            <w:pPr>
              <w:spacing w:after="0"/>
              <w:jc w:val="right"/>
            </w:pPr>
            <w:r>
              <w:rPr>
                <w:sz w:val="16"/>
              </w:rPr>
              <w:t>4 records, 1996 to 2025</w:t>
            </w:r>
          </w:p>
        </w:tc>
        <w:tc>
          <w:tcPr>
            <w:tcW w:type="dxa" w:w="1940"/>
          </w:tcPr>
          <w:p>
            <w:pPr>
              <w:spacing w:after="0"/>
              <w:jc w:val="left"/>
            </w:pPr>
          </w:p>
        </w:tc>
        <w:tc>
          <w:tcPr>
            <w:tcW w:type="dxa" w:w="1615"/>
          </w:tcPr>
          <w:p>
            <w:pPr>
              <w:spacing w:after="0"/>
              <w:jc w:val="left"/>
            </w:pPr>
            <w:r>
              <w:rPr>
                <w:sz w:val="16"/>
              </w:rPr>
              <w:t>Lightning, 1998-04-23, $1,000 property; crops not reported (1998 dollars)</w:t>
            </w:r>
          </w:p>
        </w:tc>
        <w:tc>
          <w:tcPr>
            <w:tcW w:type="dxa" w:w="1657"/>
          </w:tcPr>
          <w:p>
            <w:pPr>
              <w:spacing w:after="0"/>
              <w:jc w:val="left"/>
            </w:pPr>
          </w:p>
        </w:tc>
        <w:tc>
          <w:tcPr>
            <w:tcW w:type="dxa" w:w="1572"/>
          </w:tcPr>
          <w:p>
            <w:pPr>
              <w:spacing w:after="0"/>
              <w:jc w:val="left"/>
            </w:pPr>
            <w:r>
              <w:rPr>
                <w:sz w:val="16"/>
              </w:rPr>
              <w:t>Event records naming jurisdictions in the plan: Ashton city (1 record), Parker city (1 record).</w:t>
            </w:r>
          </w:p>
        </w:tc>
        <w:tc>
          <w:tcPr>
            <w:tcW w:type="dxa" w:w="1924"/>
          </w:tcPr>
          <w:p>
            <w:pPr>
              <w:spacing w:after="0"/>
              <w:jc w:val="left"/>
            </w:pPr>
            <w:r>
              <w:rPr>
                <w:sz w:val="16"/>
              </w:rPr>
              <w:t>Storm Events lists lightning with damage or casualties; physical measure in event narratives only (local data needed).</w:t>
            </w:r>
          </w:p>
        </w:tc>
      </w:tr>
      <w:tr>
        <w:trPr>
          <w:cantSplit/>
        </w:trPr>
        <w:tc>
          <w:tcPr>
            <w:tcW w:type="dxa" w:w="1756"/>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761"/>
          </w:tcPr>
          <w:p>
            <w:pPr>
              <w:spacing w:after="0"/>
              <w:jc w:val="right"/>
            </w:pPr>
            <w:r>
              <w:rPr>
                <w:sz w:val="16"/>
              </w:rPr>
              <w:t>41 records, 1996 to 2026 (41 zone-level)</w:t>
            </w:r>
          </w:p>
        </w:tc>
        <w:tc>
          <w:tcPr>
            <w:tcW w:type="dxa" w:w="1940"/>
          </w:tcPr>
          <w:p>
            <w:pPr>
              <w:spacing w:after="0"/>
              <w:jc w:val="left"/>
            </w:pPr>
            <w:r>
              <w:rPr>
                <w:sz w:val="16"/>
              </w:rPr>
              <w:t>50 kt (58 mph) to 82 kt (94 mph) (median 56 kt (64 mph)); 41 with a recorded value</w:t>
            </w:r>
          </w:p>
        </w:tc>
        <w:tc>
          <w:tcPr>
            <w:tcW w:type="dxa" w:w="1615"/>
          </w:tcPr>
          <w:p>
            <w:pPr>
              <w:spacing w:after="0"/>
              <w:jc w:val="left"/>
            </w:pPr>
            <w:r>
              <w:rPr>
                <w:sz w:val="16"/>
              </w:rPr>
              <w:t>82 kt (94 mph), measurement type not recorded, High Wind, 1996-08-05, 3 direct injuries (reported for the zone); NWS zone WYZ001</w:t>
            </w:r>
          </w:p>
        </w:tc>
        <w:tc>
          <w:tcPr>
            <w:tcW w:type="dxa" w:w="1657"/>
          </w:tcPr>
          <w:p>
            <w:pPr>
              <w:spacing w:after="0"/>
              <w:jc w:val="left"/>
            </w:pPr>
            <w:r>
              <w:rPr>
                <w:sz w:val="16"/>
              </w:rPr>
              <w:t>High Wind, 2022-11-01, $190,000 property; $0 crops, reported for the zone (2022 dollars)</w:t>
            </w:r>
          </w:p>
        </w:tc>
        <w:tc>
          <w:tcPr>
            <w:tcW w:type="dxa" w:w="1572"/>
          </w:tcPr>
          <w:p>
            <w:pPr>
              <w:spacing w:after="0"/>
              <w:jc w:val="left"/>
            </w:pPr>
            <w:r>
              <w:rPr>
                <w:sz w:val="16"/>
              </w:rPr>
              <w:t>Countywide (zone-level records).</w:t>
            </w:r>
          </w:p>
        </w:tc>
        <w:tc>
          <w:tcPr>
            <w:tcW w:type="dxa" w:w="1924"/>
          </w:tcPr>
          <w:p>
            <w:pPr>
              <w:spacing w:after="0"/>
              <w:jc w:val="left"/>
            </w:pPr>
          </w:p>
        </w:tc>
      </w:tr>
      <w:tr>
        <w:trPr>
          <w:cantSplit/>
        </w:trPr>
        <w:tc>
          <w:tcPr>
            <w:tcW w:type="dxa" w:w="1756"/>
          </w:tcPr>
          <w:p>
            <w:pPr>
              <w:spacing w:after="0"/>
              <w:jc w:val="left"/>
            </w:pPr>
            <w:r>
              <w:rPr>
                <w:sz w:val="16"/>
              </w:rPr>
              <w:t>Thunderstorm Wind</w:t>
            </w:r>
          </w:p>
        </w:tc>
        <w:tc>
          <w:tcPr>
            <w:tcW w:type="dxa" w:w="1888"/>
          </w:tcPr>
          <w:p>
            <w:pPr>
              <w:spacing w:after="0"/>
              <w:jc w:val="left"/>
            </w:pPr>
            <w:r>
              <w:rPr>
                <w:sz w:val="16"/>
              </w:rPr>
              <w:t>wind speed (kt and mph)</w:t>
            </w:r>
          </w:p>
        </w:tc>
        <w:tc>
          <w:tcPr>
            <w:tcW w:type="dxa" w:w="1761"/>
          </w:tcPr>
          <w:p>
            <w:pPr>
              <w:spacing w:after="0"/>
              <w:jc w:val="right"/>
            </w:pPr>
            <w:r>
              <w:rPr>
                <w:sz w:val="16"/>
              </w:rPr>
              <w:t>83 records, 1965 to 2026</w:t>
            </w:r>
          </w:p>
        </w:tc>
        <w:tc>
          <w:tcPr>
            <w:tcW w:type="dxa" w:w="1940"/>
          </w:tcPr>
          <w:p>
            <w:pPr>
              <w:spacing w:after="0"/>
              <w:jc w:val="left"/>
            </w:pPr>
            <w:r>
              <w:rPr>
                <w:sz w:val="16"/>
              </w:rPr>
              <w:t>48 kt (55 mph) to 65 kt (75 mph) (median 52 kt (60 mph)); 66 with a recorded value</w:t>
            </w:r>
          </w:p>
        </w:tc>
        <w:tc>
          <w:tcPr>
            <w:tcW w:type="dxa" w:w="1615"/>
          </w:tcPr>
          <w:p>
            <w:pPr>
              <w:spacing w:after="0"/>
              <w:jc w:val="left"/>
            </w:pPr>
            <w:r>
              <w:rPr>
                <w:sz w:val="16"/>
              </w:rPr>
              <w:t>65 kt (75 mph) estimated gust, Thunderstorm Wind, 2006-05-22; same speed and measurement basis also recorded on 2004-08-02</w:t>
            </w:r>
          </w:p>
        </w:tc>
        <w:tc>
          <w:tcPr>
            <w:tcW w:type="dxa" w:w="1657"/>
          </w:tcPr>
          <w:p>
            <w:pPr>
              <w:spacing w:after="0"/>
              <w:jc w:val="left"/>
            </w:pPr>
            <w:r>
              <w:rPr>
                <w:sz w:val="16"/>
              </w:rPr>
              <w:t>Thunderstorm Wind, 2024-08-23, $25,000 property; $0 crops (2024 dollars)</w:t>
            </w:r>
          </w:p>
        </w:tc>
        <w:tc>
          <w:tcPr>
            <w:tcW w:type="dxa" w:w="1572"/>
          </w:tcPr>
          <w:p>
            <w:pPr>
              <w:spacing w:after="0"/>
              <w:jc w:val="left"/>
            </w:pPr>
            <w:r>
              <w:rPr>
                <w:sz w:val="16"/>
              </w:rPr>
              <w:t>Event records naming jurisdictions in the plan: Ashton city (13 records), St. Anthony city (13 records), Island Park city (6 records), Parker city (5 records), Teton city (4 records), Newdale city (2 records).</w:t>
            </w:r>
          </w:p>
        </w:tc>
        <w:tc>
          <w:tcPr>
            <w:tcW w:type="dxa" w:w="1924"/>
          </w:tcPr>
          <w:p>
            <w:pPr>
              <w:spacing w:after="0"/>
              <w:jc w:val="left"/>
            </w:pPr>
          </w:p>
        </w:tc>
      </w:tr>
      <w:tr>
        <w:trPr>
          <w:cantSplit/>
        </w:trPr>
        <w:tc>
          <w:tcPr>
            <w:tcW w:type="dxa" w:w="1756"/>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761"/>
          </w:tcPr>
          <w:p>
            <w:pPr>
              <w:spacing w:after="0"/>
              <w:jc w:val="right"/>
            </w:pPr>
            <w:r>
              <w:rPr>
                <w:sz w:val="16"/>
              </w:rPr>
              <w:t>5 records, 1984 to 2025</w:t>
            </w:r>
          </w:p>
        </w:tc>
        <w:tc>
          <w:tcPr>
            <w:tcW w:type="dxa" w:w="1940"/>
          </w:tcPr>
          <w:p>
            <w:pPr>
              <w:spacing w:after="0"/>
              <w:jc w:val="left"/>
            </w:pPr>
            <w:r>
              <w:rPr>
                <w:sz w:val="16"/>
              </w:rPr>
              <w:t>F/EF0 to F/EF1 (median F/EF0); 4 with a recorded value</w:t>
            </w:r>
          </w:p>
        </w:tc>
        <w:tc>
          <w:tcPr>
            <w:tcW w:type="dxa" w:w="1615"/>
          </w:tcPr>
          <w:p>
            <w:pPr>
              <w:spacing w:after="0"/>
              <w:jc w:val="left"/>
            </w:pPr>
            <w:r>
              <w:rPr>
                <w:sz w:val="16"/>
              </w:rPr>
              <w:t>F1 tornado, 1984-05-15, 5 mi path length (whole path, pre-1996), 3 yd wide, $25,000 property; crops not recorded (1984 dollars)</w:t>
            </w:r>
          </w:p>
        </w:tc>
        <w:tc>
          <w:tcPr>
            <w:tcW w:type="dxa" w:w="1657"/>
          </w:tcPr>
          <w:p>
            <w:pPr>
              <w:spacing w:after="0"/>
              <w:jc w:val="left"/>
            </w:pPr>
          </w:p>
        </w:tc>
        <w:tc>
          <w:tcPr>
            <w:tcW w:type="dxa" w:w="1572"/>
          </w:tcPr>
          <w:p>
            <w:pPr>
              <w:spacing w:after="0"/>
              <w:jc w:val="left"/>
            </w:pPr>
            <w:r>
              <w:rPr>
                <w:sz w:val="16"/>
              </w:rPr>
              <w:t>Event records naming jurisdictions in the plan: St. Anthony city (1 record).</w:t>
            </w:r>
          </w:p>
        </w:tc>
        <w:tc>
          <w:tcPr>
            <w:tcW w:type="dxa" w:w="19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6"/>
          </w:tcPr>
          <w:p>
            <w:pPr>
              <w:spacing w:after="0"/>
              <w:jc w:val="left"/>
            </w:pPr>
            <w:r>
              <w:rPr>
                <w:sz w:val="16"/>
              </w:rPr>
              <w:t>Volcanic Ash, Volcanic Ashfall</w:t>
            </w:r>
          </w:p>
        </w:tc>
        <w:tc>
          <w:tcPr>
            <w:tcW w:type="dxa" w:w="1888"/>
          </w:tcPr>
          <w:p>
            <w:pPr>
              <w:spacing w:after="0"/>
              <w:jc w:val="left"/>
            </w:pPr>
            <w:r>
              <w:rPr>
                <w:sz w:val="16"/>
              </w:rPr>
              <w:t>Volcanic Explosivity Index (local data)</w:t>
            </w:r>
          </w:p>
        </w:tc>
        <w:tc>
          <w:tcPr>
            <w:tcW w:type="dxa" w:w="1761"/>
          </w:tcPr>
          <w:p>
            <w:pPr>
              <w:spacing w:after="0"/>
              <w:jc w:val="right"/>
            </w:pPr>
            <w:r>
              <w:rPr>
                <w:sz w:val="16"/>
              </w:rPr>
              <w:t>0</w:t>
            </w:r>
          </w:p>
        </w:tc>
        <w:tc>
          <w:tcPr>
            <w:tcW w:type="dxa" w:w="1940"/>
          </w:tcPr>
          <w:p>
            <w:pPr>
              <w:spacing w:after="0"/>
              <w:jc w:val="left"/>
            </w:pPr>
          </w:p>
        </w:tc>
        <w:tc>
          <w:tcPr>
            <w:tcW w:type="dxa" w:w="1615"/>
          </w:tcPr>
          <w:p>
            <w:pPr>
              <w:spacing w:after="0"/>
              <w:jc w:val="left"/>
            </w:pPr>
          </w:p>
        </w:tc>
        <w:tc>
          <w:tcPr>
            <w:tcW w:type="dxa" w:w="1657"/>
          </w:tcPr>
          <w:p>
            <w:pPr>
              <w:spacing w:after="0"/>
              <w:jc w:val="left"/>
            </w:pPr>
          </w:p>
        </w:tc>
        <w:tc>
          <w:tcPr>
            <w:tcW w:type="dxa" w:w="1572"/>
          </w:tcPr>
          <w:p>
            <w:pPr>
              <w:spacing w:after="0"/>
              <w:jc w:val="left"/>
            </w:pPr>
          </w:p>
        </w:tc>
        <w:tc>
          <w:tcPr>
            <w:tcW w:type="dxa" w:w="1924"/>
          </w:tcPr>
          <w:p>
            <w:pPr>
              <w:spacing w:after="0"/>
              <w:jc w:val="left"/>
            </w:pPr>
            <w:r>
              <w:rPr>
                <w:sz w:val="16"/>
              </w:rPr>
              <w:t>Physical measure: in event narratives only (local data needed).</w:t>
            </w:r>
          </w:p>
        </w:tc>
      </w:tr>
      <w:tr>
        <w:trPr>
          <w:cantSplit/>
        </w:trPr>
        <w:tc>
          <w:tcPr>
            <w:tcW w:type="dxa" w:w="1756"/>
          </w:tcPr>
          <w:p>
            <w:pPr>
              <w:spacing w:after="0"/>
              <w:jc w:val="left"/>
            </w:pPr>
            <w:r>
              <w:rPr>
                <w:sz w:val="16"/>
              </w:rPr>
              <w:t>Wildfire</w:t>
            </w:r>
          </w:p>
        </w:tc>
        <w:tc>
          <w:tcPr>
            <w:tcW w:type="dxa" w:w="1888"/>
          </w:tcPr>
          <w:p>
            <w:pPr>
              <w:spacing w:after="0"/>
              <w:jc w:val="left"/>
            </w:pPr>
            <w:r>
              <w:rPr>
                <w:sz w:val="16"/>
              </w:rPr>
              <w:t>acres burned (local data)</w:t>
            </w:r>
          </w:p>
        </w:tc>
        <w:tc>
          <w:tcPr>
            <w:tcW w:type="dxa" w:w="1761"/>
          </w:tcPr>
          <w:p>
            <w:pPr>
              <w:spacing w:after="0"/>
              <w:jc w:val="right"/>
            </w:pPr>
            <w:r>
              <w:rPr>
                <w:sz w:val="16"/>
              </w:rPr>
              <w:t>30 records, 2007 to 2025 (30 zone-level)</w:t>
            </w:r>
          </w:p>
        </w:tc>
        <w:tc>
          <w:tcPr>
            <w:tcW w:type="dxa" w:w="1940"/>
          </w:tcPr>
          <w:p>
            <w:pPr>
              <w:spacing w:after="0"/>
              <w:jc w:val="left"/>
            </w:pPr>
          </w:p>
        </w:tc>
        <w:tc>
          <w:tcPr>
            <w:tcW w:type="dxa" w:w="1615"/>
          </w:tcPr>
          <w:p>
            <w:pPr>
              <w:spacing w:after="0"/>
              <w:jc w:val="left"/>
            </w:pPr>
            <w:r>
              <w:rPr>
                <w:sz w:val="16"/>
              </w:rPr>
              <w:t>Wildfire, 2025-08-15, $2,000 property; $0 crops (2025 dollars); NWS zone IDZ065</w:t>
            </w:r>
          </w:p>
        </w:tc>
        <w:tc>
          <w:tcPr>
            <w:tcW w:type="dxa" w:w="1657"/>
          </w:tcPr>
          <w:p>
            <w:pPr>
              <w:spacing w:after="0"/>
              <w:jc w:val="left"/>
            </w:pPr>
          </w:p>
        </w:tc>
        <w:tc>
          <w:tcPr>
            <w:tcW w:type="dxa" w:w="1572"/>
          </w:tcPr>
          <w:p>
            <w:pPr>
              <w:spacing w:after="0"/>
              <w:jc w:val="left"/>
            </w:pPr>
            <w:r>
              <w:rPr>
                <w:sz w:val="16"/>
              </w:rPr>
              <w:t>Countywide (zone-level records).</w:t>
            </w:r>
          </w:p>
        </w:tc>
        <w:tc>
          <w:tcPr>
            <w:tcW w:type="dxa" w:w="1924"/>
          </w:tcPr>
          <w:p>
            <w:pPr>
              <w:spacing w:after="0"/>
              <w:jc w:val="left"/>
            </w:pPr>
            <w:r>
              <w:rPr>
                <w:sz w:val="16"/>
              </w:rPr>
              <w:t>Acres burned: in event narratives only (local data needed).</w:t>
            </w:r>
          </w:p>
        </w:tc>
      </w:tr>
      <w:tr>
        <w:trPr>
          <w:cantSplit/>
        </w:trPr>
        <w:tc>
          <w:tcPr>
            <w:tcW w:type="dxa" w:w="1756"/>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761"/>
          </w:tcPr>
          <w:p>
            <w:pPr>
              <w:spacing w:after="0"/>
              <w:jc w:val="right"/>
            </w:pPr>
            <w:r>
              <w:rPr>
                <w:sz w:val="16"/>
              </w:rPr>
              <w:t>260 records, 1996 to 2026 (260 zone-level)</w:t>
            </w:r>
          </w:p>
        </w:tc>
        <w:tc>
          <w:tcPr>
            <w:tcW w:type="dxa" w:w="1940"/>
          </w:tcPr>
          <w:p>
            <w:pPr>
              <w:spacing w:after="0"/>
              <w:jc w:val="left"/>
            </w:pPr>
          </w:p>
        </w:tc>
        <w:tc>
          <w:tcPr>
            <w:tcW w:type="dxa" w:w="1615"/>
          </w:tcPr>
          <w:p>
            <w:pPr>
              <w:spacing w:after="0"/>
              <w:jc w:val="left"/>
            </w:pPr>
            <w:r>
              <w:rPr>
                <w:sz w:val="16"/>
              </w:rPr>
              <w:t>Winter Storm, 1998-10-15, $1,000,000 property; crops not reported (1998 dollars); NWS zone WYZ001</w:t>
            </w:r>
          </w:p>
        </w:tc>
        <w:tc>
          <w:tcPr>
            <w:tcW w:type="dxa" w:w="1657"/>
          </w:tcPr>
          <w:p>
            <w:pPr>
              <w:spacing w:after="0"/>
              <w:jc w:val="left"/>
            </w:pPr>
          </w:p>
        </w:tc>
        <w:tc>
          <w:tcPr>
            <w:tcW w:type="dxa" w:w="1572"/>
          </w:tcPr>
          <w:p>
            <w:pPr>
              <w:spacing w:after="0"/>
              <w:jc w:val="left"/>
            </w:pPr>
            <w:r>
              <w:rPr>
                <w:sz w:val="16"/>
              </w:rPr>
              <w:t>Countywide (zone-level records).</w:t>
            </w:r>
          </w:p>
        </w:tc>
        <w:tc>
          <w:tcPr>
            <w:tcW w:type="dxa" w:w="192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2"/>
        <w:gridCol w:w="1152"/>
        <w:gridCol w:w="1152"/>
        <w:gridCol w:w="1548"/>
        <w:gridCol w:w="2342"/>
        <w:gridCol w:w="2738"/>
        <w:gridCol w:w="3036"/>
        <w:gridCol w:w="993"/>
      </w:tblGrid>
      <w:tr>
        <w:trPr>
          <w:cantSplit/>
          <w:tblHeader/>
        </w:trPr>
        <w:tc>
          <w:tcPr>
            <w:tcW w:type="dxa" w:w="1152"/>
            <w:shd w:val="clear" w:color="auto" w:fill="E8E8E8"/>
          </w:tcPr>
          <w:p>
            <w:pPr>
              <w:spacing w:after="0"/>
              <w:jc w:val="left"/>
            </w:pPr>
            <w:r>
              <w:rPr>
                <w:b/>
                <w:sz w:val="16"/>
              </w:rPr>
              <w:t>Declared</w:t>
            </w:r>
          </w:p>
        </w:tc>
        <w:tc>
          <w:tcPr>
            <w:tcW w:type="dxa" w:w="1152"/>
            <w:shd w:val="clear" w:color="auto" w:fill="E8E8E8"/>
          </w:tcPr>
          <w:p>
            <w:pPr>
              <w:spacing w:after="0"/>
              <w:jc w:val="left"/>
            </w:pPr>
            <w:r>
              <w:rPr>
                <w:b/>
                <w:sz w:val="16"/>
              </w:rPr>
              <w:t>Incident began</w:t>
            </w:r>
          </w:p>
        </w:tc>
        <w:tc>
          <w:tcPr>
            <w:tcW w:type="dxa" w:w="1152"/>
            <w:shd w:val="clear" w:color="auto" w:fill="E8E8E8"/>
          </w:tcPr>
          <w:p>
            <w:pPr>
              <w:spacing w:after="0"/>
              <w:jc w:val="left"/>
            </w:pPr>
            <w:r>
              <w:rPr>
                <w:b/>
                <w:sz w:val="16"/>
              </w:rPr>
              <w:t>FEMA number</w:t>
            </w:r>
          </w:p>
        </w:tc>
        <w:tc>
          <w:tcPr>
            <w:tcW w:type="dxa" w:w="1548"/>
            <w:shd w:val="clear" w:color="auto" w:fill="E8E8E8"/>
          </w:tcPr>
          <w:p>
            <w:pPr>
              <w:spacing w:after="0"/>
              <w:jc w:val="left"/>
            </w:pPr>
            <w:r>
              <w:rPr>
                <w:b/>
                <w:sz w:val="16"/>
              </w:rPr>
              <w:t>Type</w:t>
            </w:r>
          </w:p>
        </w:tc>
        <w:tc>
          <w:tcPr>
            <w:tcW w:type="dxa" w:w="2342"/>
            <w:shd w:val="clear" w:color="auto" w:fill="E8E8E8"/>
          </w:tcPr>
          <w:p>
            <w:pPr>
              <w:spacing w:after="0"/>
              <w:jc w:val="left"/>
            </w:pPr>
            <w:r>
              <w:rPr>
                <w:b/>
                <w:sz w:val="16"/>
              </w:rPr>
              <w:t>Title</w:t>
            </w:r>
          </w:p>
        </w:tc>
        <w:tc>
          <w:tcPr>
            <w:tcW w:type="dxa" w:w="2738"/>
            <w:shd w:val="clear" w:color="auto" w:fill="E8E8E8"/>
          </w:tcPr>
          <w:p>
            <w:pPr>
              <w:spacing w:after="0"/>
              <w:jc w:val="left"/>
            </w:pPr>
            <w:r>
              <w:rPr>
                <w:b/>
                <w:sz w:val="16"/>
              </w:rPr>
              <w:t>Mapped hazard</w:t>
            </w:r>
          </w:p>
        </w:tc>
        <w:tc>
          <w:tcPr>
            <w:tcW w:type="dxa" w:w="30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93"/>
            <w:shd w:val="clear" w:color="auto" w:fill="E8E8E8"/>
          </w:tcPr>
          <w:p>
            <w:pPr>
              <w:spacing w:after="0"/>
              <w:jc w:val="left"/>
            </w:pPr>
            <w:r>
              <w:rPr>
                <w:b/>
                <w:sz w:val="16"/>
              </w:rPr>
              <w:t>Notes</w:t>
            </w:r>
          </w:p>
        </w:tc>
      </w:tr>
      <w:tr>
        <w:trPr>
          <w:cantSplit/>
        </w:trPr>
        <w:tc>
          <w:tcPr>
            <w:tcW w:type="dxa" w:w="1152"/>
          </w:tcPr>
          <w:p>
            <w:pPr>
              <w:spacing w:after="0"/>
              <w:jc w:val="left"/>
            </w:pPr>
            <w:r>
              <w:rPr>
                <w:sz w:val="16"/>
              </w:rPr>
              <w:t>2020-04-09</w:t>
            </w:r>
          </w:p>
        </w:tc>
        <w:tc>
          <w:tcPr>
            <w:tcW w:type="dxa" w:w="1152"/>
          </w:tcPr>
          <w:p>
            <w:pPr>
              <w:spacing w:after="0"/>
              <w:jc w:val="left"/>
            </w:pPr>
            <w:r>
              <w:rPr>
                <w:sz w:val="16"/>
              </w:rPr>
              <w:t>2020-01-20</w:t>
            </w:r>
          </w:p>
        </w:tc>
        <w:tc>
          <w:tcPr>
            <w:tcW w:type="dxa" w:w="1152"/>
          </w:tcPr>
          <w:p>
            <w:pPr>
              <w:spacing w:after="0"/>
              <w:jc w:val="left"/>
            </w:pPr>
            <w:r>
              <w:rPr>
                <w:sz w:val="16"/>
              </w:rPr>
              <w:t>DR-4534-ID</w:t>
            </w:r>
          </w:p>
        </w:tc>
        <w:tc>
          <w:tcPr>
            <w:tcW w:type="dxa" w:w="1548"/>
          </w:tcPr>
          <w:p>
            <w:pPr>
              <w:spacing w:after="0"/>
              <w:jc w:val="left"/>
            </w:pPr>
            <w:r>
              <w:rPr>
                <w:sz w:val="16"/>
              </w:rPr>
              <w:t>Major disaster</w:t>
            </w:r>
          </w:p>
        </w:tc>
        <w:tc>
          <w:tcPr>
            <w:tcW w:type="dxa" w:w="2342"/>
          </w:tcPr>
          <w:p>
            <w:pPr>
              <w:spacing w:after="0"/>
              <w:jc w:val="left"/>
            </w:pPr>
            <w:r>
              <w:rPr>
                <w:sz w:val="16"/>
              </w:rPr>
              <w:t>COVID-19 Pandemic</w:t>
            </w:r>
          </w:p>
        </w:tc>
        <w:tc>
          <w:tcPr>
            <w:tcW w:type="dxa" w:w="2738"/>
          </w:tcPr>
          <w:p>
            <w:pPr>
              <w:spacing w:after="0"/>
              <w:jc w:val="left"/>
            </w:pPr>
            <w:r>
              <w:rPr>
                <w:sz w:val="16"/>
              </w:rPr>
              <w:t>Non-natural, not counted</w:t>
            </w:r>
          </w:p>
        </w:tc>
        <w:tc>
          <w:tcPr>
            <w:tcW w:type="dxa" w:w="3036"/>
          </w:tcPr>
          <w:p>
            <w:pPr>
              <w:spacing w:after="0"/>
              <w:jc w:val="right"/>
            </w:pPr>
            <w:r>
              <w:rPr>
                <w:sz w:val="16"/>
              </w:rPr>
              <w:t>$60,066.41</w:t>
            </w:r>
          </w:p>
        </w:tc>
        <w:tc>
          <w:tcPr>
            <w:tcW w:type="dxa" w:w="993"/>
          </w:tcPr>
          <w:p>
            <w:pPr>
              <w:spacing w:after="0"/>
              <w:jc w:val="left"/>
            </w:pPr>
          </w:p>
        </w:tc>
      </w:tr>
      <w:tr>
        <w:trPr>
          <w:cantSplit/>
        </w:trPr>
        <w:tc>
          <w:tcPr>
            <w:tcW w:type="dxa" w:w="1152"/>
          </w:tcPr>
          <w:p>
            <w:pPr>
              <w:spacing w:after="0"/>
              <w:jc w:val="left"/>
            </w:pPr>
            <w:r>
              <w:rPr>
                <w:sz w:val="16"/>
              </w:rPr>
              <w:t>2020-03-13</w:t>
            </w:r>
          </w:p>
        </w:tc>
        <w:tc>
          <w:tcPr>
            <w:tcW w:type="dxa" w:w="1152"/>
          </w:tcPr>
          <w:p>
            <w:pPr>
              <w:spacing w:after="0"/>
              <w:jc w:val="left"/>
            </w:pPr>
            <w:r>
              <w:rPr>
                <w:sz w:val="16"/>
              </w:rPr>
              <w:t>2020-01-20</w:t>
            </w:r>
          </w:p>
        </w:tc>
        <w:tc>
          <w:tcPr>
            <w:tcW w:type="dxa" w:w="1152"/>
          </w:tcPr>
          <w:p>
            <w:pPr>
              <w:spacing w:after="0"/>
              <w:jc w:val="left"/>
            </w:pPr>
            <w:r>
              <w:rPr>
                <w:sz w:val="16"/>
              </w:rPr>
              <w:t>EM-3467-ID</w:t>
            </w:r>
          </w:p>
        </w:tc>
        <w:tc>
          <w:tcPr>
            <w:tcW w:type="dxa" w:w="1548"/>
          </w:tcPr>
          <w:p>
            <w:pPr>
              <w:spacing w:after="0"/>
              <w:jc w:val="left"/>
            </w:pPr>
            <w:r>
              <w:rPr>
                <w:sz w:val="16"/>
              </w:rPr>
              <w:t>Emergency</w:t>
            </w:r>
          </w:p>
        </w:tc>
        <w:tc>
          <w:tcPr>
            <w:tcW w:type="dxa" w:w="2342"/>
          </w:tcPr>
          <w:p>
            <w:pPr>
              <w:spacing w:after="0"/>
              <w:jc w:val="left"/>
            </w:pPr>
            <w:r>
              <w:rPr>
                <w:sz w:val="16"/>
              </w:rPr>
              <w:t>COVID-19</w:t>
            </w:r>
          </w:p>
        </w:tc>
        <w:tc>
          <w:tcPr>
            <w:tcW w:type="dxa" w:w="2738"/>
          </w:tcPr>
          <w:p>
            <w:pPr>
              <w:spacing w:after="0"/>
              <w:jc w:val="left"/>
            </w:pPr>
            <w:r>
              <w:rPr>
                <w:sz w:val="16"/>
              </w:rPr>
              <w:t>Non-natural, not counted</w:t>
            </w:r>
          </w:p>
        </w:tc>
        <w:tc>
          <w:tcPr>
            <w:tcW w:type="dxa" w:w="3036"/>
          </w:tcPr>
          <w:p>
            <w:pPr>
              <w:spacing w:after="0"/>
              <w:jc w:val="right"/>
            </w:pPr>
            <w:r>
              <w:rPr>
                <w:sz w:val="16"/>
              </w:rPr>
              <w:t>no Public Assistance recorded</w:t>
            </w:r>
          </w:p>
        </w:tc>
        <w:tc>
          <w:tcPr>
            <w:tcW w:type="dxa" w:w="993"/>
          </w:tcPr>
          <w:p>
            <w:pPr>
              <w:spacing w:after="0"/>
              <w:jc w:val="left"/>
            </w:pPr>
            <w:r>
              <w:rPr>
                <w:sz w:val="16"/>
              </w:rPr>
              <w:t>same incident as DR-4534</w:t>
            </w:r>
          </w:p>
        </w:tc>
      </w:tr>
      <w:tr>
        <w:trPr>
          <w:cantSplit/>
        </w:trPr>
        <w:tc>
          <w:tcPr>
            <w:tcW w:type="dxa" w:w="1152"/>
          </w:tcPr>
          <w:p>
            <w:pPr>
              <w:spacing w:after="0"/>
              <w:jc w:val="left"/>
            </w:pPr>
            <w:r>
              <w:rPr>
                <w:sz w:val="16"/>
              </w:rPr>
              <w:t>2005-09-13</w:t>
            </w:r>
          </w:p>
        </w:tc>
        <w:tc>
          <w:tcPr>
            <w:tcW w:type="dxa" w:w="1152"/>
          </w:tcPr>
          <w:p>
            <w:pPr>
              <w:spacing w:after="0"/>
              <w:jc w:val="left"/>
            </w:pPr>
            <w:r>
              <w:rPr>
                <w:sz w:val="16"/>
              </w:rPr>
              <w:t>2005-08-29</w:t>
            </w:r>
          </w:p>
        </w:tc>
        <w:tc>
          <w:tcPr>
            <w:tcW w:type="dxa" w:w="1152"/>
          </w:tcPr>
          <w:p>
            <w:pPr>
              <w:spacing w:after="0"/>
              <w:jc w:val="left"/>
            </w:pPr>
            <w:r>
              <w:rPr>
                <w:sz w:val="16"/>
              </w:rPr>
              <w:t>EM-3244-ID</w:t>
            </w:r>
          </w:p>
        </w:tc>
        <w:tc>
          <w:tcPr>
            <w:tcW w:type="dxa" w:w="1548"/>
          </w:tcPr>
          <w:p>
            <w:pPr>
              <w:spacing w:after="0"/>
              <w:jc w:val="left"/>
            </w:pPr>
            <w:r>
              <w:rPr>
                <w:sz w:val="16"/>
              </w:rPr>
              <w:t>Emergency</w:t>
            </w:r>
          </w:p>
        </w:tc>
        <w:tc>
          <w:tcPr>
            <w:tcW w:type="dxa" w:w="2342"/>
          </w:tcPr>
          <w:p>
            <w:pPr>
              <w:spacing w:after="0"/>
              <w:jc w:val="left"/>
            </w:pPr>
            <w:r>
              <w:rPr>
                <w:sz w:val="16"/>
              </w:rPr>
              <w:t>Hurricane Katrina</w:t>
            </w:r>
          </w:p>
        </w:tc>
        <w:tc>
          <w:tcPr>
            <w:tcW w:type="dxa" w:w="2738"/>
          </w:tcPr>
          <w:p>
            <w:pPr>
              <w:spacing w:after="0"/>
              <w:jc w:val="left"/>
            </w:pPr>
            <w:r>
              <w:rPr>
                <w:sz w:val="16"/>
              </w:rPr>
              <w:t>Hurricane: evacuation support, not a local hazard event; not counted</w:t>
            </w:r>
          </w:p>
        </w:tc>
        <w:tc>
          <w:tcPr>
            <w:tcW w:type="dxa" w:w="3036"/>
          </w:tcPr>
          <w:p>
            <w:pPr>
              <w:spacing w:after="0"/>
              <w:jc w:val="right"/>
            </w:pPr>
            <w:r>
              <w:rPr>
                <w:sz w:val="16"/>
              </w:rPr>
              <w:t>no Public Assistance recorded</w:t>
            </w:r>
          </w:p>
        </w:tc>
        <w:tc>
          <w:tcPr>
            <w:tcW w:type="dxa" w:w="993"/>
          </w:tcPr>
          <w:p>
            <w:pPr>
              <w:spacing w:after="0"/>
              <w:jc w:val="left"/>
            </w:pPr>
          </w:p>
        </w:tc>
      </w:tr>
      <w:tr>
        <w:trPr>
          <w:cantSplit/>
        </w:trPr>
        <w:tc>
          <w:tcPr>
            <w:tcW w:type="dxa" w:w="1152"/>
          </w:tcPr>
          <w:p>
            <w:pPr>
              <w:spacing w:after="0"/>
              <w:jc w:val="left"/>
            </w:pPr>
            <w:r>
              <w:rPr>
                <w:sz w:val="16"/>
              </w:rPr>
              <w:t>1997-06-13</w:t>
            </w:r>
          </w:p>
        </w:tc>
        <w:tc>
          <w:tcPr>
            <w:tcW w:type="dxa" w:w="1152"/>
          </w:tcPr>
          <w:p>
            <w:pPr>
              <w:spacing w:after="0"/>
              <w:jc w:val="left"/>
            </w:pPr>
            <w:r>
              <w:rPr>
                <w:sz w:val="16"/>
              </w:rPr>
              <w:t>1997-03-14</w:t>
            </w:r>
          </w:p>
        </w:tc>
        <w:tc>
          <w:tcPr>
            <w:tcW w:type="dxa" w:w="1152"/>
          </w:tcPr>
          <w:p>
            <w:pPr>
              <w:spacing w:after="0"/>
              <w:jc w:val="left"/>
            </w:pPr>
            <w:r>
              <w:rPr>
                <w:sz w:val="16"/>
              </w:rPr>
              <w:t>DR-1177-ID</w:t>
            </w:r>
          </w:p>
        </w:tc>
        <w:tc>
          <w:tcPr>
            <w:tcW w:type="dxa" w:w="1548"/>
          </w:tcPr>
          <w:p>
            <w:pPr>
              <w:spacing w:after="0"/>
              <w:jc w:val="left"/>
            </w:pPr>
            <w:r>
              <w:rPr>
                <w:sz w:val="16"/>
              </w:rPr>
              <w:t>Major disaster</w:t>
            </w:r>
          </w:p>
        </w:tc>
        <w:tc>
          <w:tcPr>
            <w:tcW w:type="dxa" w:w="2342"/>
          </w:tcPr>
          <w:p>
            <w:pPr>
              <w:spacing w:after="0"/>
              <w:jc w:val="left"/>
            </w:pPr>
            <w:r>
              <w:rPr>
                <w:sz w:val="16"/>
              </w:rPr>
              <w:t>Severe Storms, Snowmelt, Land/Mud Slides, Flooding</w:t>
            </w:r>
          </w:p>
        </w:tc>
        <w:tc>
          <w:tcPr>
            <w:tcW w:type="dxa" w:w="2738"/>
          </w:tcPr>
          <w:p>
            <w:pPr>
              <w:spacing w:after="0"/>
              <w:jc w:val="left"/>
            </w:pPr>
            <w:r>
              <w:rPr>
                <w:sz w:val="16"/>
              </w:rPr>
              <w:t>Inland Flooding; Landslide</w:t>
            </w:r>
          </w:p>
        </w:tc>
        <w:tc>
          <w:tcPr>
            <w:tcW w:type="dxa" w:w="3036"/>
          </w:tcPr>
          <w:p>
            <w:pPr>
              <w:spacing w:after="0"/>
              <w:jc w:val="right"/>
            </w:pPr>
            <w:r>
              <w:rPr>
                <w:sz w:val="16"/>
              </w:rPr>
              <w:t>no Public Assistance recorded</w:t>
            </w:r>
          </w:p>
        </w:tc>
        <w:tc>
          <w:tcPr>
            <w:tcW w:type="dxa" w:w="993"/>
          </w:tcPr>
          <w:p>
            <w:pPr>
              <w:spacing w:after="0"/>
              <w:jc w:val="left"/>
            </w:pPr>
          </w:p>
        </w:tc>
      </w:tr>
      <w:tr>
        <w:trPr>
          <w:cantSplit/>
        </w:trPr>
        <w:tc>
          <w:tcPr>
            <w:tcW w:type="dxa" w:w="1152"/>
          </w:tcPr>
          <w:p>
            <w:pPr>
              <w:spacing w:after="0"/>
              <w:jc w:val="left"/>
            </w:pPr>
            <w:r>
              <w:rPr>
                <w:sz w:val="16"/>
              </w:rPr>
              <w:t>1976-06-06</w:t>
            </w:r>
          </w:p>
        </w:tc>
        <w:tc>
          <w:tcPr>
            <w:tcW w:type="dxa" w:w="1152"/>
          </w:tcPr>
          <w:p>
            <w:pPr>
              <w:spacing w:after="0"/>
              <w:jc w:val="left"/>
            </w:pPr>
            <w:r>
              <w:rPr>
                <w:sz w:val="16"/>
              </w:rPr>
              <w:t>1976-06-06</w:t>
            </w:r>
          </w:p>
        </w:tc>
        <w:tc>
          <w:tcPr>
            <w:tcW w:type="dxa" w:w="1152"/>
          </w:tcPr>
          <w:p>
            <w:pPr>
              <w:spacing w:after="0"/>
              <w:jc w:val="left"/>
            </w:pPr>
            <w:r>
              <w:rPr>
                <w:sz w:val="16"/>
              </w:rPr>
              <w:t>DR-505-ID</w:t>
            </w:r>
          </w:p>
        </w:tc>
        <w:tc>
          <w:tcPr>
            <w:tcW w:type="dxa" w:w="1548"/>
          </w:tcPr>
          <w:p>
            <w:pPr>
              <w:spacing w:after="0"/>
              <w:jc w:val="left"/>
            </w:pPr>
            <w:r>
              <w:rPr>
                <w:sz w:val="16"/>
              </w:rPr>
              <w:t>Major disaster</w:t>
            </w:r>
          </w:p>
        </w:tc>
        <w:tc>
          <w:tcPr>
            <w:tcW w:type="dxa" w:w="2342"/>
          </w:tcPr>
          <w:p>
            <w:pPr>
              <w:spacing w:after="0"/>
              <w:jc w:val="left"/>
            </w:pPr>
            <w:r>
              <w:rPr>
                <w:sz w:val="16"/>
              </w:rPr>
              <w:t>Dam Collapse, Flooding</w:t>
            </w:r>
          </w:p>
        </w:tc>
        <w:tc>
          <w:tcPr>
            <w:tcW w:type="dxa" w:w="2738"/>
          </w:tcPr>
          <w:p>
            <w:pPr>
              <w:spacing w:after="0"/>
              <w:jc w:val="left"/>
            </w:pPr>
            <w:r>
              <w:rPr>
                <w:sz w:val="16"/>
              </w:rPr>
              <w:t>Inland Flooding</w:t>
            </w:r>
          </w:p>
        </w:tc>
        <w:tc>
          <w:tcPr>
            <w:tcW w:type="dxa" w:w="3036"/>
          </w:tcPr>
          <w:p>
            <w:pPr>
              <w:spacing w:after="0"/>
              <w:jc w:val="right"/>
            </w:pPr>
            <w:r>
              <w:rPr>
                <w:sz w:val="16"/>
              </w:rPr>
              <w:t>no Public Assistance recorded</w:t>
            </w:r>
          </w:p>
        </w:tc>
        <w:tc>
          <w:tcPr>
            <w:tcW w:type="dxa" w:w="9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124</w:t>
            </w:r>
          </w:p>
        </w:tc>
        <w:tc>
          <w:tcPr>
            <w:tcW w:type="dxa" w:w="1159"/>
          </w:tcPr>
          <w:p>
            <w:pPr>
              <w:spacing w:after="0"/>
              <w:jc w:val="right"/>
            </w:pPr>
            <w:r>
              <w:rPr>
                <w:sz w:val="16"/>
              </w:rPr>
              <w:t>15</w:t>
            </w:r>
          </w:p>
        </w:tc>
        <w:tc>
          <w:tcPr>
            <w:tcW w:type="dxa" w:w="2116"/>
          </w:tcPr>
          <w:p>
            <w:pPr>
              <w:spacing w:after="0"/>
              <w:jc w:val="right"/>
            </w:pPr>
            <w:r>
              <w:rPr>
                <w:sz w:val="16"/>
              </w:rPr>
              <w:t>21</w:t>
            </w:r>
          </w:p>
        </w:tc>
        <w:tc>
          <w:tcPr>
            <w:tcW w:type="dxa" w:w="786"/>
          </w:tcPr>
          <w:p>
            <w:pPr>
              <w:spacing w:after="0"/>
              <w:jc w:val="right"/>
            </w:pPr>
            <w:r>
              <w:rPr>
                <w:sz w:val="16"/>
              </w:rPr>
              <w:t>67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30</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260</w:t>
            </w:r>
          </w:p>
        </w:tc>
        <w:tc>
          <w:tcPr>
            <w:tcW w:type="dxa" w:w="1159"/>
          </w:tcPr>
          <w:p>
            <w:pPr>
              <w:spacing w:after="0"/>
              <w:jc w:val="right"/>
            </w:pPr>
            <w:r>
              <w:rPr>
                <w:sz w:val="16"/>
              </w:rPr>
              <w:t>11</w:t>
            </w:r>
          </w:p>
        </w:tc>
        <w:tc>
          <w:tcPr>
            <w:tcW w:type="dxa" w:w="2116"/>
          </w:tcPr>
          <w:p>
            <w:pPr>
              <w:spacing w:after="0"/>
              <w:jc w:val="right"/>
            </w:pPr>
            <w:r>
              <w:rPr>
                <w:sz w:val="16"/>
              </w:rPr>
              <w:t>12</w:t>
            </w:r>
          </w:p>
        </w:tc>
        <w:tc>
          <w:tcPr>
            <w:tcW w:type="dxa" w:w="786"/>
          </w:tcPr>
          <w:p>
            <w:pPr>
              <w:spacing w:after="0"/>
              <w:jc w:val="right"/>
            </w:pPr>
            <w:r>
              <w:rPr>
                <w:sz w:val="16"/>
              </w:rPr>
              <w:t>106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7"/>
        <w:gridCol w:w="1303"/>
        <w:gridCol w:w="2861"/>
        <w:gridCol w:w="918"/>
        <w:gridCol w:w="2816"/>
        <w:gridCol w:w="1368"/>
        <w:gridCol w:w="2481"/>
      </w:tblGrid>
      <w:tr>
        <w:trPr>
          <w:cantSplit/>
          <w:tblHeader/>
        </w:trPr>
        <w:tc>
          <w:tcPr>
            <w:tcW w:type="dxa" w:w="1037"/>
            <w:shd w:val="clear" w:color="auto" w:fill="E8E8E8"/>
          </w:tcPr>
          <w:p>
            <w:pPr>
              <w:spacing w:after="0"/>
              <w:jc w:val="left"/>
            </w:pPr>
            <w:r>
              <w:rPr>
                <w:b/>
                <w:sz w:val="16"/>
              </w:rPr>
              <w:t>Date</w:t>
            </w:r>
          </w:p>
        </w:tc>
        <w:tc>
          <w:tcPr>
            <w:tcW w:type="dxa" w:w="1327"/>
            <w:shd w:val="clear" w:color="auto" w:fill="E8E8E8"/>
          </w:tcPr>
          <w:p>
            <w:pPr>
              <w:spacing w:after="0"/>
              <w:jc w:val="left"/>
            </w:pPr>
            <w:r>
              <w:rPr>
                <w:b/>
                <w:sz w:val="16"/>
              </w:rPr>
              <w:t>Event type</w:t>
            </w:r>
          </w:p>
        </w:tc>
        <w:tc>
          <w:tcPr>
            <w:tcW w:type="dxa" w:w="1303"/>
            <w:shd w:val="clear" w:color="auto" w:fill="E8E8E8"/>
          </w:tcPr>
          <w:p>
            <w:pPr>
              <w:spacing w:after="0"/>
              <w:jc w:val="left"/>
            </w:pPr>
            <w:r>
              <w:rPr>
                <w:b/>
                <w:sz w:val="16"/>
              </w:rPr>
              <w:t>Magnitude or extent</w:t>
            </w:r>
          </w:p>
        </w:tc>
        <w:tc>
          <w:tcPr>
            <w:tcW w:type="dxa" w:w="2861"/>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6"/>
            <w:shd w:val="clear" w:color="auto" w:fill="E8E8E8"/>
          </w:tcPr>
          <w:p>
            <w:pPr>
              <w:spacing w:after="0"/>
              <w:jc w:val="left"/>
            </w:pPr>
            <w:r>
              <w:rPr>
                <w:b/>
                <w:sz w:val="16"/>
              </w:rPr>
              <w:t>Location</w:t>
            </w:r>
          </w:p>
        </w:tc>
        <w:tc>
          <w:tcPr>
            <w:tcW w:type="dxa" w:w="1368"/>
            <w:shd w:val="clear" w:color="auto" w:fill="E8E8E8"/>
          </w:tcPr>
          <w:p>
            <w:pPr>
              <w:spacing w:after="0"/>
              <w:jc w:val="left"/>
            </w:pPr>
            <w:r>
              <w:rPr>
                <w:b/>
                <w:sz w:val="16"/>
              </w:rPr>
              <w:t>Flags</w:t>
            </w:r>
          </w:p>
        </w:tc>
        <w:tc>
          <w:tcPr>
            <w:tcW w:type="dxa" w:w="24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2025-08-15</w:t>
            </w:r>
          </w:p>
        </w:tc>
        <w:tc>
          <w:tcPr>
            <w:tcW w:type="dxa" w:w="1327"/>
          </w:tcPr>
          <w:p>
            <w:pPr>
              <w:spacing w:after="0"/>
              <w:jc w:val="left"/>
            </w:pPr>
            <w:r>
              <w:rPr>
                <w:sz w:val="16"/>
              </w:rPr>
              <w:t>Wildfire</w:t>
            </w:r>
          </w:p>
        </w:tc>
        <w:tc>
          <w:tcPr>
            <w:tcW w:type="dxa" w:w="1303"/>
          </w:tcPr>
          <w:p>
            <w:pPr>
              <w:spacing w:after="0"/>
              <w:jc w:val="left"/>
            </w:pPr>
          </w:p>
        </w:tc>
        <w:tc>
          <w:tcPr>
            <w:tcW w:type="dxa" w:w="2861"/>
          </w:tcPr>
          <w:p>
            <w:pPr>
              <w:spacing w:after="0"/>
              <w:jc w:val="left"/>
            </w:pPr>
            <w:r>
              <w:rPr>
                <w:sz w:val="16"/>
              </w:rPr>
              <w:t>$2,000 property; $0 crops, reported for the zone (2025 dollars)</w:t>
            </w:r>
          </w:p>
        </w:tc>
        <w:tc>
          <w:tcPr>
            <w:tcW w:type="dxa" w:w="918"/>
          </w:tcPr>
          <w:p>
            <w:pPr>
              <w:spacing w:after="0"/>
              <w:jc w:val="right"/>
            </w:pPr>
            <w:r>
              <w:rPr>
                <w:sz w:val="16"/>
              </w:rPr>
              <w:t>0, 0</w:t>
            </w:r>
          </w:p>
        </w:tc>
        <w:tc>
          <w:tcPr>
            <w:tcW w:type="dxa" w:w="2816"/>
          </w:tcPr>
          <w:p>
            <w:pPr>
              <w:spacing w:after="0"/>
              <w:jc w:val="left"/>
            </w:pPr>
            <w:r>
              <w:rPr>
                <w:sz w:val="16"/>
              </w:rPr>
              <w:t>NWS zone IDZ065 (TETON VALLEY), zone-level</w:t>
            </w:r>
          </w:p>
        </w:tc>
        <w:tc>
          <w:tcPr>
            <w:tcW w:type="dxa" w:w="1368"/>
          </w:tcPr>
          <w:p>
            <w:pPr>
              <w:spacing w:after="0"/>
              <w:jc w:val="left"/>
            </w:pPr>
            <w:r>
              <w:rPr>
                <w:sz w:val="16"/>
              </w:rPr>
              <w:t>in the 12 months before plan approval; within last 5 years</w:t>
            </w:r>
          </w:p>
        </w:tc>
        <w:tc>
          <w:tcPr>
            <w:tcW w:type="dxa" w:w="2481"/>
          </w:tcPr>
          <w:p>
            <w:pPr>
              <w:spacing w:after="0"/>
              <w:jc w:val="left"/>
            </w:pPr>
            <w:r>
              <w:rPr>
                <w:sz w:val="16"/>
              </w:rPr>
              <w:t>B1-c worst recorded: Wildfire</w:t>
            </w:r>
          </w:p>
        </w:tc>
      </w:tr>
      <w:tr>
        <w:trPr>
          <w:cantSplit/>
        </w:trPr>
        <w:tc>
          <w:tcPr>
            <w:tcW w:type="dxa" w:w="1037"/>
          </w:tcPr>
          <w:p>
            <w:pPr>
              <w:spacing w:after="0"/>
              <w:jc w:val="left"/>
            </w:pPr>
            <w:r>
              <w:rPr>
                <w:sz w:val="16"/>
              </w:rPr>
              <w:t>2022-11-01</w:t>
            </w:r>
          </w:p>
        </w:tc>
        <w:tc>
          <w:tcPr>
            <w:tcW w:type="dxa" w:w="1327"/>
          </w:tcPr>
          <w:p>
            <w:pPr>
              <w:spacing w:after="0"/>
              <w:jc w:val="left"/>
            </w:pPr>
            <w:r>
              <w:rPr>
                <w:sz w:val="16"/>
              </w:rPr>
              <w:t>Extreme Cold/Wind Chill</w:t>
            </w:r>
          </w:p>
        </w:tc>
        <w:tc>
          <w:tcPr>
            <w:tcW w:type="dxa" w:w="1303"/>
          </w:tcPr>
          <w:p>
            <w:pPr>
              <w:spacing w:after="0"/>
              <w:jc w:val="left"/>
            </w:pPr>
          </w:p>
        </w:tc>
        <w:tc>
          <w:tcPr>
            <w:tcW w:type="dxa" w:w="2861"/>
          </w:tcPr>
          <w:p>
            <w:pPr>
              <w:spacing w:after="0"/>
              <w:jc w:val="left"/>
            </w:pPr>
            <w:r>
              <w:rPr>
                <w:sz w:val="16"/>
              </w:rPr>
              <w:t>$0 property; $0 crops, reported for the zone (2022 dollars)</w:t>
            </w:r>
          </w:p>
        </w:tc>
        <w:tc>
          <w:tcPr>
            <w:tcW w:type="dxa" w:w="918"/>
          </w:tcPr>
          <w:p>
            <w:pPr>
              <w:spacing w:after="0"/>
              <w:jc w:val="right"/>
            </w:pPr>
            <w:r>
              <w:rPr>
                <w:sz w:val="16"/>
              </w:rPr>
              <w:t>0, 0</w:t>
            </w:r>
          </w:p>
        </w:tc>
        <w:tc>
          <w:tcPr>
            <w:tcW w:type="dxa" w:w="2816"/>
          </w:tcPr>
          <w:p>
            <w:pPr>
              <w:spacing w:after="0"/>
              <w:jc w:val="left"/>
            </w:pPr>
            <w:r>
              <w:rPr>
                <w:sz w:val="16"/>
              </w:rPr>
              <w:t>NWS zone IDZ053 (UPPER SNAKE RIVER PLAIN), zone-level</w:t>
            </w:r>
          </w:p>
        </w:tc>
        <w:tc>
          <w:tcPr>
            <w:tcW w:type="dxa" w:w="1368"/>
          </w:tcPr>
          <w:p>
            <w:pPr>
              <w:spacing w:after="0"/>
              <w:jc w:val="left"/>
            </w:pPr>
            <w:r>
              <w:rPr>
                <w:sz w:val="16"/>
              </w:rPr>
              <w:t>within last 5 years</w:t>
            </w:r>
          </w:p>
        </w:tc>
        <w:tc>
          <w:tcPr>
            <w:tcW w:type="dxa" w:w="24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2022-09-01</w:t>
            </w:r>
          </w:p>
        </w:tc>
        <w:tc>
          <w:tcPr>
            <w:tcW w:type="dxa" w:w="1327"/>
          </w:tcPr>
          <w:p>
            <w:pPr>
              <w:spacing w:after="0"/>
              <w:jc w:val="left"/>
            </w:pPr>
            <w:r>
              <w:rPr>
                <w:sz w:val="16"/>
              </w:rPr>
              <w:t>Heat</w:t>
            </w:r>
          </w:p>
        </w:tc>
        <w:tc>
          <w:tcPr>
            <w:tcW w:type="dxa" w:w="1303"/>
          </w:tcPr>
          <w:p>
            <w:pPr>
              <w:spacing w:after="0"/>
              <w:jc w:val="left"/>
            </w:pPr>
          </w:p>
        </w:tc>
        <w:tc>
          <w:tcPr>
            <w:tcW w:type="dxa" w:w="2861"/>
          </w:tcPr>
          <w:p>
            <w:pPr>
              <w:spacing w:after="0"/>
              <w:jc w:val="left"/>
            </w:pPr>
            <w:r>
              <w:rPr>
                <w:sz w:val="16"/>
              </w:rPr>
              <w:t>$0 property; $0 crops, reported for the zone (2022 dollars)</w:t>
            </w:r>
          </w:p>
        </w:tc>
        <w:tc>
          <w:tcPr>
            <w:tcW w:type="dxa" w:w="918"/>
          </w:tcPr>
          <w:p>
            <w:pPr>
              <w:spacing w:after="0"/>
              <w:jc w:val="right"/>
            </w:pPr>
            <w:r>
              <w:rPr>
                <w:sz w:val="16"/>
              </w:rPr>
              <w:t>0, 0</w:t>
            </w:r>
          </w:p>
        </w:tc>
        <w:tc>
          <w:tcPr>
            <w:tcW w:type="dxa" w:w="2816"/>
          </w:tcPr>
          <w:p>
            <w:pPr>
              <w:spacing w:after="0"/>
              <w:jc w:val="left"/>
            </w:pPr>
            <w:r>
              <w:rPr>
                <w:sz w:val="16"/>
              </w:rPr>
              <w:t>NWS zone WYZ001 (YELLOWSTONE NATIONAL PARK), zone-level</w:t>
            </w:r>
          </w:p>
        </w:tc>
        <w:tc>
          <w:tcPr>
            <w:tcW w:type="dxa" w:w="1368"/>
          </w:tcPr>
          <w:p>
            <w:pPr>
              <w:spacing w:after="0"/>
              <w:jc w:val="left"/>
            </w:pPr>
            <w:r>
              <w:rPr>
                <w:sz w:val="16"/>
              </w:rPr>
              <w:t>within last 5 years</w:t>
            </w:r>
          </w:p>
        </w:tc>
        <w:tc>
          <w:tcPr>
            <w:tcW w:type="dxa" w:w="2481"/>
          </w:tcPr>
          <w:p>
            <w:pPr>
              <w:spacing w:after="0"/>
              <w:jc w:val="left"/>
            </w:pPr>
            <w:r>
              <w:rPr>
                <w:sz w:val="16"/>
              </w:rPr>
              <w:t>B1-c worst recorded: Excessive Heat, Heat</w:t>
            </w:r>
          </w:p>
        </w:tc>
      </w:tr>
      <w:tr>
        <w:trPr>
          <w:cantSplit/>
        </w:trPr>
        <w:tc>
          <w:tcPr>
            <w:tcW w:type="dxa" w:w="1037"/>
          </w:tcPr>
          <w:p>
            <w:pPr>
              <w:spacing w:after="0"/>
              <w:jc w:val="left"/>
            </w:pPr>
            <w:r>
              <w:rPr>
                <w:sz w:val="16"/>
              </w:rPr>
              <w:t>2021-12-25</w:t>
            </w:r>
          </w:p>
        </w:tc>
        <w:tc>
          <w:tcPr>
            <w:tcW w:type="dxa" w:w="1327"/>
          </w:tcPr>
          <w:p>
            <w:pPr>
              <w:spacing w:after="0"/>
              <w:jc w:val="left"/>
            </w:pPr>
            <w:r>
              <w:rPr>
                <w:sz w:val="16"/>
              </w:rPr>
              <w:t>Cold/Wind Chill</w:t>
            </w:r>
          </w:p>
        </w:tc>
        <w:tc>
          <w:tcPr>
            <w:tcW w:type="dxa" w:w="1303"/>
          </w:tcPr>
          <w:p>
            <w:pPr>
              <w:spacing w:after="0"/>
              <w:jc w:val="left"/>
            </w:pPr>
          </w:p>
        </w:tc>
        <w:tc>
          <w:tcPr>
            <w:tcW w:type="dxa" w:w="2861"/>
          </w:tcPr>
          <w:p>
            <w:pPr>
              <w:spacing w:after="0"/>
              <w:jc w:val="left"/>
            </w:pPr>
            <w:r>
              <w:rPr>
                <w:sz w:val="16"/>
              </w:rPr>
              <w:t>$0 property; $0 crops, reported for the zone (2021 dollars)</w:t>
            </w:r>
          </w:p>
        </w:tc>
        <w:tc>
          <w:tcPr>
            <w:tcW w:type="dxa" w:w="918"/>
          </w:tcPr>
          <w:p>
            <w:pPr>
              <w:spacing w:after="0"/>
              <w:jc w:val="right"/>
            </w:pPr>
            <w:r>
              <w:rPr>
                <w:sz w:val="16"/>
              </w:rPr>
              <w:t>1, 0</w:t>
            </w:r>
          </w:p>
        </w:tc>
        <w:tc>
          <w:tcPr>
            <w:tcW w:type="dxa" w:w="2816"/>
          </w:tcPr>
          <w:p>
            <w:pPr>
              <w:spacing w:after="0"/>
              <w:jc w:val="left"/>
            </w:pPr>
            <w:r>
              <w:rPr>
                <w:sz w:val="16"/>
              </w:rPr>
              <w:t>NWS zone IDZ053 (UPPER SNAKE RIVER PLAIN), zone-level</w:t>
            </w:r>
          </w:p>
        </w:tc>
        <w:tc>
          <w:tcPr>
            <w:tcW w:type="dxa" w:w="1368"/>
          </w:tcPr>
          <w:p>
            <w:pPr>
              <w:spacing w:after="0"/>
              <w:jc w:val="left"/>
            </w:pPr>
            <w:r>
              <w:rPr>
                <w:sz w:val="16"/>
              </w:rPr>
              <w:t>within last 5 years</w:t>
            </w:r>
          </w:p>
        </w:tc>
        <w:tc>
          <w:tcPr>
            <w:tcW w:type="dxa" w:w="2481"/>
          </w:tcPr>
          <w:p>
            <w:pPr>
              <w:spacing w:after="0"/>
              <w:jc w:val="left"/>
            </w:pPr>
            <w:r>
              <w:rPr>
                <w:sz w:val="16"/>
              </w:rPr>
              <w:t>deaths or injuries recorded</w:t>
            </w:r>
          </w:p>
        </w:tc>
      </w:tr>
      <w:tr>
        <w:trPr>
          <w:cantSplit/>
        </w:trPr>
        <w:tc>
          <w:tcPr>
            <w:tcW w:type="dxa" w:w="1037"/>
          </w:tcPr>
          <w:p>
            <w:pPr>
              <w:spacing w:after="0"/>
              <w:jc w:val="left"/>
            </w:pPr>
            <w:r>
              <w:rPr>
                <w:sz w:val="16"/>
              </w:rPr>
              <w:t>2017-02-05</w:t>
            </w:r>
          </w:p>
        </w:tc>
        <w:tc>
          <w:tcPr>
            <w:tcW w:type="dxa" w:w="1327"/>
          </w:tcPr>
          <w:p>
            <w:pPr>
              <w:spacing w:after="0"/>
              <w:jc w:val="left"/>
            </w:pPr>
            <w:r>
              <w:rPr>
                <w:sz w:val="16"/>
              </w:rPr>
              <w:t>Flood</w:t>
            </w:r>
          </w:p>
        </w:tc>
        <w:tc>
          <w:tcPr>
            <w:tcW w:type="dxa" w:w="1303"/>
          </w:tcPr>
          <w:p>
            <w:pPr>
              <w:spacing w:after="0"/>
              <w:jc w:val="left"/>
            </w:pPr>
          </w:p>
        </w:tc>
        <w:tc>
          <w:tcPr>
            <w:tcW w:type="dxa" w:w="2861"/>
          </w:tcPr>
          <w:p>
            <w:pPr>
              <w:spacing w:after="0"/>
              <w:jc w:val="left"/>
            </w:pPr>
            <w:r>
              <w:rPr>
                <w:sz w:val="16"/>
              </w:rPr>
              <w:t>$131,000 property; $0 crops (2017 dollars)</w:t>
            </w:r>
          </w:p>
        </w:tc>
        <w:tc>
          <w:tcPr>
            <w:tcW w:type="dxa" w:w="918"/>
          </w:tcPr>
          <w:p>
            <w:pPr>
              <w:spacing w:after="0"/>
              <w:jc w:val="right"/>
            </w:pPr>
            <w:r>
              <w:rPr>
                <w:sz w:val="16"/>
              </w:rPr>
              <w:t>0, 0</w:t>
            </w:r>
          </w:p>
        </w:tc>
        <w:tc>
          <w:tcPr>
            <w:tcW w:type="dxa" w:w="2816"/>
          </w:tcPr>
          <w:p>
            <w:pPr>
              <w:spacing w:after="0"/>
              <w:jc w:val="left"/>
            </w:pPr>
            <w:r>
              <w:rPr>
                <w:sz w:val="16"/>
              </w:rPr>
              <w:t>MACKS INN</w:t>
            </w:r>
          </w:p>
        </w:tc>
        <w:tc>
          <w:tcPr>
            <w:tcW w:type="dxa" w:w="1368"/>
          </w:tcPr>
          <w:p>
            <w:pPr>
              <w:spacing w:after="0"/>
              <w:jc w:val="left"/>
            </w:pPr>
          </w:p>
        </w:tc>
        <w:tc>
          <w:tcPr>
            <w:tcW w:type="dxa" w:w="24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2013-09-17</w:t>
            </w:r>
          </w:p>
        </w:tc>
        <w:tc>
          <w:tcPr>
            <w:tcW w:type="dxa" w:w="1327"/>
          </w:tcPr>
          <w:p>
            <w:pPr>
              <w:spacing w:after="0"/>
              <w:jc w:val="left"/>
            </w:pPr>
            <w:r>
              <w:rPr>
                <w:sz w:val="16"/>
              </w:rPr>
              <w:t>Hail</w:t>
            </w:r>
          </w:p>
        </w:tc>
        <w:tc>
          <w:tcPr>
            <w:tcW w:type="dxa" w:w="1303"/>
          </w:tcPr>
          <w:p>
            <w:pPr>
              <w:spacing w:after="0"/>
              <w:jc w:val="left"/>
            </w:pPr>
            <w:r>
              <w:rPr>
                <w:sz w:val="16"/>
              </w:rPr>
              <w:t>1.75 in</w:t>
            </w:r>
          </w:p>
        </w:tc>
        <w:tc>
          <w:tcPr>
            <w:tcW w:type="dxa" w:w="2861"/>
          </w:tcPr>
          <w:p>
            <w:pPr>
              <w:spacing w:after="0"/>
              <w:jc w:val="left"/>
            </w:pPr>
            <w:r>
              <w:rPr>
                <w:sz w:val="16"/>
              </w:rPr>
              <w:t>$0 property; $0 crops (2013 dollars)</w:t>
            </w:r>
          </w:p>
        </w:tc>
        <w:tc>
          <w:tcPr>
            <w:tcW w:type="dxa" w:w="918"/>
          </w:tcPr>
          <w:p>
            <w:pPr>
              <w:spacing w:after="0"/>
              <w:jc w:val="right"/>
            </w:pPr>
            <w:r>
              <w:rPr>
                <w:sz w:val="16"/>
              </w:rPr>
              <w:t>0, 0</w:t>
            </w:r>
          </w:p>
        </w:tc>
        <w:tc>
          <w:tcPr>
            <w:tcW w:type="dxa" w:w="2816"/>
          </w:tcPr>
          <w:p>
            <w:pPr>
              <w:spacing w:after="0"/>
              <w:jc w:val="left"/>
            </w:pPr>
            <w:r>
              <w:rPr>
                <w:sz w:val="16"/>
              </w:rPr>
              <w:t>MACKS INN</w:t>
            </w:r>
          </w:p>
        </w:tc>
        <w:tc>
          <w:tcPr>
            <w:tcW w:type="dxa" w:w="1368"/>
          </w:tcPr>
          <w:p>
            <w:pPr>
              <w:spacing w:after="0"/>
              <w:jc w:val="left"/>
            </w:pPr>
          </w:p>
        </w:tc>
        <w:tc>
          <w:tcPr>
            <w:tcW w:type="dxa" w:w="2481"/>
          </w:tcPr>
          <w:p>
            <w:pPr>
              <w:spacing w:after="0"/>
              <w:jc w:val="left"/>
            </w:pPr>
            <w:r>
              <w:rPr>
                <w:sz w:val="16"/>
              </w:rPr>
              <w:t>B1-c worst recorded: Hail</w:t>
            </w:r>
          </w:p>
        </w:tc>
      </w:tr>
      <w:tr>
        <w:trPr>
          <w:cantSplit/>
        </w:trPr>
        <w:tc>
          <w:tcPr>
            <w:tcW w:type="dxa" w:w="1037"/>
          </w:tcPr>
          <w:p>
            <w:pPr>
              <w:spacing w:after="0"/>
              <w:jc w:val="left"/>
            </w:pPr>
            <w:r>
              <w:rPr>
                <w:sz w:val="16"/>
              </w:rPr>
              <w:t>2011-12-31</w:t>
            </w:r>
          </w:p>
        </w:tc>
        <w:tc>
          <w:tcPr>
            <w:tcW w:type="dxa" w:w="1327"/>
          </w:tcPr>
          <w:p>
            <w:pPr>
              <w:spacing w:after="0"/>
              <w:jc w:val="left"/>
            </w:pPr>
            <w:r>
              <w:rPr>
                <w:sz w:val="16"/>
              </w:rPr>
              <w:t>Avalanche</w:t>
            </w:r>
          </w:p>
        </w:tc>
        <w:tc>
          <w:tcPr>
            <w:tcW w:type="dxa" w:w="1303"/>
          </w:tcPr>
          <w:p>
            <w:pPr>
              <w:spacing w:after="0"/>
              <w:jc w:val="left"/>
            </w:pPr>
          </w:p>
        </w:tc>
        <w:tc>
          <w:tcPr>
            <w:tcW w:type="dxa" w:w="2861"/>
          </w:tcPr>
          <w:p>
            <w:pPr>
              <w:spacing w:after="0"/>
              <w:jc w:val="left"/>
            </w:pPr>
            <w:r>
              <w:rPr>
                <w:sz w:val="16"/>
              </w:rPr>
              <w:t>$0 property; $0 crops, reported for the zone (2011 dollars)</w:t>
            </w:r>
          </w:p>
        </w:tc>
        <w:tc>
          <w:tcPr>
            <w:tcW w:type="dxa" w:w="918"/>
          </w:tcPr>
          <w:p>
            <w:pPr>
              <w:spacing w:after="0"/>
              <w:jc w:val="right"/>
            </w:pPr>
            <w:r>
              <w:rPr>
                <w:sz w:val="16"/>
              </w:rPr>
              <w:t>1, 0</w:t>
            </w:r>
          </w:p>
        </w:tc>
        <w:tc>
          <w:tcPr>
            <w:tcW w:type="dxa" w:w="2816"/>
          </w:tcPr>
          <w:p>
            <w:pPr>
              <w:spacing w:after="0"/>
              <w:jc w:val="left"/>
            </w:pPr>
            <w:r>
              <w:rPr>
                <w:sz w:val="16"/>
              </w:rPr>
              <w:t>NWS zone WYZ001 (YELLOWSTONE NATIONAL PARK), zone-level</w:t>
            </w:r>
          </w:p>
        </w:tc>
        <w:tc>
          <w:tcPr>
            <w:tcW w:type="dxa" w:w="1368"/>
          </w:tcPr>
          <w:p>
            <w:pPr>
              <w:spacing w:after="0"/>
              <w:jc w:val="left"/>
            </w:pPr>
          </w:p>
        </w:tc>
        <w:tc>
          <w:tcPr>
            <w:tcW w:type="dxa" w:w="2481"/>
          </w:tcPr>
          <w:p>
            <w:pPr>
              <w:spacing w:after="0"/>
              <w:jc w:val="left"/>
            </w:pPr>
            <w:r>
              <w:rPr>
                <w:sz w:val="16"/>
              </w:rPr>
              <w:t>deaths or injuries recorded</w:t>
            </w:r>
          </w:p>
        </w:tc>
      </w:tr>
      <w:tr>
        <w:trPr>
          <w:cantSplit/>
        </w:trPr>
        <w:tc>
          <w:tcPr>
            <w:tcW w:type="dxa" w:w="1037"/>
          </w:tcPr>
          <w:p>
            <w:pPr>
              <w:spacing w:after="0"/>
              <w:jc w:val="left"/>
            </w:pPr>
            <w:r>
              <w:rPr>
                <w:sz w:val="16"/>
              </w:rPr>
              <w:t>2006-05-22</w:t>
            </w:r>
          </w:p>
        </w:tc>
        <w:tc>
          <w:tcPr>
            <w:tcW w:type="dxa" w:w="1327"/>
          </w:tcPr>
          <w:p>
            <w:pPr>
              <w:spacing w:after="0"/>
              <w:jc w:val="left"/>
            </w:pPr>
            <w:r>
              <w:rPr>
                <w:sz w:val="16"/>
              </w:rPr>
              <w:t>Thunderstorm Wind</w:t>
            </w:r>
          </w:p>
        </w:tc>
        <w:tc>
          <w:tcPr>
            <w:tcW w:type="dxa" w:w="1303"/>
          </w:tcPr>
          <w:p>
            <w:pPr>
              <w:spacing w:after="0"/>
              <w:jc w:val="left"/>
            </w:pPr>
            <w:r>
              <w:rPr>
                <w:sz w:val="16"/>
              </w:rPr>
              <w:t>65 kt (75 mph) estimated gust</w:t>
            </w:r>
          </w:p>
        </w:tc>
        <w:tc>
          <w:tcPr>
            <w:tcW w:type="dxa" w:w="2861"/>
          </w:tcPr>
          <w:p>
            <w:pPr>
              <w:spacing w:after="0"/>
              <w:jc w:val="left"/>
            </w:pPr>
            <w:r>
              <w:rPr>
                <w:sz w:val="16"/>
              </w:rPr>
              <w:t>$3,000 property; crops not reported (2006 dollars)</w:t>
            </w:r>
          </w:p>
        </w:tc>
        <w:tc>
          <w:tcPr>
            <w:tcW w:type="dxa" w:w="918"/>
          </w:tcPr>
          <w:p>
            <w:pPr>
              <w:spacing w:after="0"/>
              <w:jc w:val="right"/>
            </w:pPr>
            <w:r>
              <w:rPr>
                <w:sz w:val="16"/>
              </w:rPr>
              <w:t>0, 0</w:t>
            </w:r>
          </w:p>
        </w:tc>
        <w:tc>
          <w:tcPr>
            <w:tcW w:type="dxa" w:w="2816"/>
          </w:tcPr>
          <w:p>
            <w:pPr>
              <w:spacing w:after="0"/>
              <w:jc w:val="left"/>
            </w:pPr>
            <w:r>
              <w:rPr>
                <w:sz w:val="16"/>
              </w:rPr>
              <w:t>PARKER</w:t>
            </w:r>
          </w:p>
        </w:tc>
        <w:tc>
          <w:tcPr>
            <w:tcW w:type="dxa" w:w="1368"/>
          </w:tcPr>
          <w:p>
            <w:pPr>
              <w:spacing w:after="0"/>
              <w:jc w:val="left"/>
            </w:pPr>
          </w:p>
        </w:tc>
        <w:tc>
          <w:tcPr>
            <w:tcW w:type="dxa" w:w="2481"/>
          </w:tcPr>
          <w:p>
            <w:pPr>
              <w:spacing w:after="0"/>
              <w:jc w:val="left"/>
            </w:pPr>
            <w:r>
              <w:rPr>
                <w:sz w:val="16"/>
              </w:rPr>
              <w:t>B1-c worst recorded: Thunderstorm Wind</w:t>
            </w:r>
          </w:p>
        </w:tc>
      </w:tr>
      <w:tr>
        <w:trPr>
          <w:cantSplit/>
        </w:trPr>
        <w:tc>
          <w:tcPr>
            <w:tcW w:type="dxa" w:w="1037"/>
          </w:tcPr>
          <w:p>
            <w:pPr>
              <w:spacing w:after="0"/>
              <w:jc w:val="left"/>
            </w:pPr>
            <w:r>
              <w:rPr>
                <w:sz w:val="16"/>
              </w:rPr>
              <w:t>1998-10-15</w:t>
            </w:r>
          </w:p>
        </w:tc>
        <w:tc>
          <w:tcPr>
            <w:tcW w:type="dxa" w:w="1327"/>
          </w:tcPr>
          <w:p>
            <w:pPr>
              <w:spacing w:after="0"/>
              <w:jc w:val="left"/>
            </w:pPr>
            <w:r>
              <w:rPr>
                <w:sz w:val="16"/>
              </w:rPr>
              <w:t>Winter Storm</w:t>
            </w:r>
          </w:p>
        </w:tc>
        <w:tc>
          <w:tcPr>
            <w:tcW w:type="dxa" w:w="1303"/>
          </w:tcPr>
          <w:p>
            <w:pPr>
              <w:spacing w:after="0"/>
              <w:jc w:val="left"/>
            </w:pPr>
          </w:p>
        </w:tc>
        <w:tc>
          <w:tcPr>
            <w:tcW w:type="dxa" w:w="2861"/>
          </w:tcPr>
          <w:p>
            <w:pPr>
              <w:spacing w:after="0"/>
              <w:jc w:val="left"/>
            </w:pPr>
            <w:r>
              <w:rPr>
                <w:sz w:val="16"/>
              </w:rPr>
              <w:t>$1,000,000 property; crops not reported, reported for the zone (1998 dollars)</w:t>
            </w:r>
          </w:p>
        </w:tc>
        <w:tc>
          <w:tcPr>
            <w:tcW w:type="dxa" w:w="918"/>
          </w:tcPr>
          <w:p>
            <w:pPr>
              <w:spacing w:after="0"/>
              <w:jc w:val="right"/>
            </w:pPr>
            <w:r>
              <w:rPr>
                <w:sz w:val="16"/>
              </w:rPr>
              <w:t>0, 0</w:t>
            </w:r>
          </w:p>
        </w:tc>
        <w:tc>
          <w:tcPr>
            <w:tcW w:type="dxa" w:w="2816"/>
          </w:tcPr>
          <w:p>
            <w:pPr>
              <w:spacing w:after="0"/>
              <w:jc w:val="left"/>
            </w:pPr>
            <w:r>
              <w:rPr>
                <w:sz w:val="16"/>
              </w:rPr>
              <w:t>NWS zone WYZ001 (YELLOWSTONE NATIONAL PARK MT ID / W PARK / N TETON), zone-level</w:t>
            </w:r>
          </w:p>
        </w:tc>
        <w:tc>
          <w:tcPr>
            <w:tcW w:type="dxa" w:w="1368"/>
          </w:tcPr>
          <w:p>
            <w:pPr>
              <w:spacing w:after="0"/>
              <w:jc w:val="left"/>
            </w:pPr>
          </w:p>
        </w:tc>
        <w:tc>
          <w:tcPr>
            <w:tcW w:type="dxa" w:w="24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1998-04-23</w:t>
            </w:r>
          </w:p>
        </w:tc>
        <w:tc>
          <w:tcPr>
            <w:tcW w:type="dxa" w:w="1327"/>
          </w:tcPr>
          <w:p>
            <w:pPr>
              <w:spacing w:after="0"/>
              <w:jc w:val="left"/>
            </w:pPr>
            <w:r>
              <w:rPr>
                <w:sz w:val="16"/>
              </w:rPr>
              <w:t>Lightning</w:t>
            </w:r>
          </w:p>
        </w:tc>
        <w:tc>
          <w:tcPr>
            <w:tcW w:type="dxa" w:w="1303"/>
          </w:tcPr>
          <w:p>
            <w:pPr>
              <w:spacing w:after="0"/>
              <w:jc w:val="left"/>
            </w:pPr>
          </w:p>
        </w:tc>
        <w:tc>
          <w:tcPr>
            <w:tcW w:type="dxa" w:w="2861"/>
          </w:tcPr>
          <w:p>
            <w:pPr>
              <w:spacing w:after="0"/>
              <w:jc w:val="left"/>
            </w:pPr>
            <w:r>
              <w:rPr>
                <w:sz w:val="16"/>
              </w:rPr>
              <w:t>$1,000 property; crops not reported (1998 dollars)</w:t>
            </w:r>
          </w:p>
        </w:tc>
        <w:tc>
          <w:tcPr>
            <w:tcW w:type="dxa" w:w="918"/>
          </w:tcPr>
          <w:p>
            <w:pPr>
              <w:spacing w:after="0"/>
              <w:jc w:val="right"/>
            </w:pPr>
            <w:r>
              <w:rPr>
                <w:sz w:val="16"/>
              </w:rPr>
              <w:t>0, 0</w:t>
            </w:r>
          </w:p>
        </w:tc>
        <w:tc>
          <w:tcPr>
            <w:tcW w:type="dxa" w:w="2816"/>
          </w:tcPr>
          <w:p>
            <w:pPr>
              <w:spacing w:after="0"/>
              <w:jc w:val="left"/>
            </w:pPr>
            <w:r>
              <w:rPr>
                <w:sz w:val="16"/>
              </w:rPr>
              <w:t>MARYSVILLE</w:t>
            </w:r>
          </w:p>
        </w:tc>
        <w:tc>
          <w:tcPr>
            <w:tcW w:type="dxa" w:w="1368"/>
          </w:tcPr>
          <w:p>
            <w:pPr>
              <w:spacing w:after="0"/>
              <w:jc w:val="left"/>
            </w:pPr>
          </w:p>
        </w:tc>
        <w:tc>
          <w:tcPr>
            <w:tcW w:type="dxa" w:w="2481"/>
          </w:tcPr>
          <w:p>
            <w:pPr>
              <w:spacing w:after="0"/>
              <w:jc w:val="left"/>
            </w:pPr>
            <w:r>
              <w:rPr>
                <w:sz w:val="16"/>
              </w:rPr>
              <w:t>B1-c worst recorded: Lightning</w:t>
            </w:r>
          </w:p>
        </w:tc>
      </w:tr>
      <w:tr>
        <w:trPr>
          <w:cantSplit/>
        </w:trPr>
        <w:tc>
          <w:tcPr>
            <w:tcW w:type="dxa" w:w="1037"/>
          </w:tcPr>
          <w:p>
            <w:pPr>
              <w:spacing w:after="0"/>
              <w:jc w:val="left"/>
            </w:pPr>
            <w:r>
              <w:rPr>
                <w:sz w:val="16"/>
              </w:rPr>
              <w:t>1996-08-05</w:t>
            </w:r>
          </w:p>
        </w:tc>
        <w:tc>
          <w:tcPr>
            <w:tcW w:type="dxa" w:w="1327"/>
          </w:tcPr>
          <w:p>
            <w:pPr>
              <w:spacing w:after="0"/>
              <w:jc w:val="left"/>
            </w:pPr>
            <w:r>
              <w:rPr>
                <w:sz w:val="16"/>
              </w:rPr>
              <w:t>High Wind</w:t>
            </w:r>
          </w:p>
        </w:tc>
        <w:tc>
          <w:tcPr>
            <w:tcW w:type="dxa" w:w="1303"/>
          </w:tcPr>
          <w:p>
            <w:pPr>
              <w:spacing w:after="0"/>
              <w:jc w:val="left"/>
            </w:pPr>
            <w:r>
              <w:rPr>
                <w:sz w:val="16"/>
              </w:rPr>
              <w:t>82 kt (94 mph), measurement type not recorded</w:t>
            </w:r>
          </w:p>
        </w:tc>
        <w:tc>
          <w:tcPr>
            <w:tcW w:type="dxa" w:w="2861"/>
          </w:tcPr>
          <w:p>
            <w:pPr>
              <w:spacing w:after="0"/>
              <w:jc w:val="left"/>
            </w:pPr>
            <w:r>
              <w:rPr>
                <w:sz w:val="16"/>
              </w:rPr>
              <w:t>$54,000 property; crops not reported, reported for the zone (1996 dollars)</w:t>
            </w:r>
          </w:p>
        </w:tc>
        <w:tc>
          <w:tcPr>
            <w:tcW w:type="dxa" w:w="918"/>
          </w:tcPr>
          <w:p>
            <w:pPr>
              <w:spacing w:after="0"/>
              <w:jc w:val="right"/>
            </w:pPr>
            <w:r>
              <w:rPr>
                <w:sz w:val="16"/>
              </w:rPr>
              <w:t>0, 3</w:t>
            </w:r>
          </w:p>
        </w:tc>
        <w:tc>
          <w:tcPr>
            <w:tcW w:type="dxa" w:w="2816"/>
          </w:tcPr>
          <w:p>
            <w:pPr>
              <w:spacing w:after="0"/>
              <w:jc w:val="left"/>
            </w:pPr>
            <w:r>
              <w:rPr>
                <w:sz w:val="16"/>
              </w:rPr>
              <w:t>NWS zone WYZ001 (YELLOWSTONE NATIONAL PARK), zone-level</w:t>
            </w:r>
          </w:p>
        </w:tc>
        <w:tc>
          <w:tcPr>
            <w:tcW w:type="dxa" w:w="1368"/>
          </w:tcPr>
          <w:p>
            <w:pPr>
              <w:spacing w:after="0"/>
              <w:jc w:val="left"/>
            </w:pPr>
          </w:p>
        </w:tc>
        <w:tc>
          <w:tcPr>
            <w:tcW w:type="dxa" w:w="2481"/>
          </w:tcPr>
          <w:p>
            <w:pPr>
              <w:spacing w:after="0"/>
              <w:jc w:val="left"/>
            </w:pPr>
            <w:r>
              <w:rPr>
                <w:sz w:val="16"/>
              </w:rPr>
              <w:t>B1-c worst recorded: High Wind and Strong Wind</w:t>
            </w:r>
          </w:p>
        </w:tc>
      </w:tr>
      <w:tr>
        <w:trPr>
          <w:cantSplit/>
        </w:trPr>
        <w:tc>
          <w:tcPr>
            <w:tcW w:type="dxa" w:w="1037"/>
          </w:tcPr>
          <w:p>
            <w:pPr>
              <w:spacing w:after="0"/>
              <w:jc w:val="left"/>
            </w:pPr>
            <w:r>
              <w:rPr>
                <w:sz w:val="16"/>
              </w:rPr>
              <w:t>1986-04-22</w:t>
            </w:r>
          </w:p>
        </w:tc>
        <w:tc>
          <w:tcPr>
            <w:tcW w:type="dxa" w:w="1327"/>
          </w:tcPr>
          <w:p>
            <w:pPr>
              <w:spacing w:after="0"/>
              <w:jc w:val="left"/>
            </w:pPr>
            <w:r>
              <w:rPr>
                <w:sz w:val="16"/>
              </w:rPr>
              <w:t>Thunderstorm Wind</w:t>
            </w:r>
          </w:p>
        </w:tc>
        <w:tc>
          <w:tcPr>
            <w:tcW w:type="dxa" w:w="1303"/>
          </w:tcPr>
          <w:p>
            <w:pPr>
              <w:spacing w:after="0"/>
              <w:jc w:val="left"/>
            </w:pPr>
            <w:r>
              <w:rPr>
                <w:sz w:val="16"/>
              </w:rPr>
              <w:t>speed not recorded</w:t>
            </w:r>
          </w:p>
        </w:tc>
        <w:tc>
          <w:tcPr>
            <w:tcW w:type="dxa" w:w="2861"/>
          </w:tcPr>
          <w:p>
            <w:pPr>
              <w:spacing w:after="0"/>
              <w:jc w:val="left"/>
            </w:pPr>
            <w:r>
              <w:rPr>
                <w:sz w:val="16"/>
              </w:rPr>
              <w:t>damage not recorded (pre-1996 record)</w:t>
            </w:r>
          </w:p>
        </w:tc>
        <w:tc>
          <w:tcPr>
            <w:tcW w:type="dxa" w:w="918"/>
          </w:tcPr>
          <w:p>
            <w:pPr>
              <w:spacing w:after="0"/>
              <w:jc w:val="right"/>
            </w:pPr>
            <w:r>
              <w:rPr>
                <w:sz w:val="16"/>
              </w:rPr>
              <w:t>3, 0</w:t>
            </w:r>
          </w:p>
        </w:tc>
        <w:tc>
          <w:tcPr>
            <w:tcW w:type="dxa" w:w="2816"/>
          </w:tcPr>
          <w:p>
            <w:pPr>
              <w:spacing w:after="0"/>
              <w:jc w:val="left"/>
            </w:pPr>
            <w:r>
              <w:rPr>
                <w:sz w:val="16"/>
              </w:rPr>
              <w:t>location not recorded</w:t>
            </w:r>
          </w:p>
        </w:tc>
        <w:tc>
          <w:tcPr>
            <w:tcW w:type="dxa" w:w="1368"/>
          </w:tcPr>
          <w:p>
            <w:pPr>
              <w:spacing w:after="0"/>
              <w:jc w:val="left"/>
            </w:pPr>
          </w:p>
        </w:tc>
        <w:tc>
          <w:tcPr>
            <w:tcW w:type="dxa" w:w="248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265"/>
        <w:gridCol w:w="1541"/>
        <w:gridCol w:w="1574"/>
        <w:gridCol w:w="1712"/>
        <w:gridCol w:w="1512"/>
        <w:gridCol w:w="1470"/>
        <w:gridCol w:w="1037"/>
        <w:gridCol w:w="1738"/>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5"/>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74"/>
            <w:shd w:val="clear" w:color="auto" w:fill="E8E8E8"/>
          </w:tcPr>
          <w:p>
            <w:pPr>
              <w:spacing w:after="0"/>
              <w:jc w:val="left"/>
            </w:pPr>
            <w:r>
              <w:rPr>
                <w:b/>
                <w:sz w:val="16"/>
              </w:rPr>
              <w:t>Descriptor</w:t>
            </w:r>
          </w:p>
        </w:tc>
        <w:tc>
          <w:tcPr>
            <w:tcW w:type="dxa" w:w="1712"/>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47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0.2</w:t>
            </w:r>
          </w:p>
        </w:tc>
        <w:tc>
          <w:tcPr>
            <w:tcW w:type="dxa" w:w="1265"/>
          </w:tcPr>
          <w:p>
            <w:pPr>
              <w:spacing w:after="0"/>
              <w:jc w:val="left"/>
            </w:pPr>
            <w:r>
              <w:rPr>
                <w:sz w:val="16"/>
              </w:rPr>
              <w:t>events per year</w:t>
            </w:r>
          </w:p>
        </w:tc>
        <w:tc>
          <w:tcPr>
            <w:tcW w:type="dxa" w:w="1541"/>
          </w:tcPr>
          <w:p>
            <w:pPr>
              <w:spacing w:after="0"/>
              <w:jc w:val="left"/>
            </w:pPr>
            <w:r>
              <w:rPr>
                <w:sz w:val="16"/>
              </w:rPr>
              <w:t>about 1 in 5 years</w:t>
            </w:r>
          </w:p>
        </w:tc>
        <w:tc>
          <w:tcPr>
            <w:tcW w:type="dxa" w:w="1574"/>
          </w:tcPr>
          <w:p>
            <w:pPr>
              <w:spacing w:after="0"/>
              <w:jc w:val="left"/>
            </w:pPr>
            <w:r>
              <w:rPr>
                <w:sz w:val="16"/>
              </w:rPr>
              <w:t>Likely</w:t>
            </w:r>
          </w:p>
        </w:tc>
        <w:tc>
          <w:tcPr>
            <w:tcW w:type="dxa" w:w="1712"/>
          </w:tcPr>
          <w:p>
            <w:pPr>
              <w:spacing w:after="0"/>
              <w:jc w:val="left"/>
            </w:pPr>
            <w:r>
              <w:rPr>
                <w:sz w:val="16"/>
              </w:rPr>
              <w:t>FEMA annualized frequency (modeled)</w:t>
            </w:r>
          </w:p>
        </w:tc>
        <w:tc>
          <w:tcPr>
            <w:tcW w:type="dxa" w:w="1512"/>
          </w:tcPr>
          <w:p>
            <w:pPr>
              <w:spacing w:after="0"/>
              <w:jc w:val="right"/>
            </w:pPr>
            <w:r>
              <w:rPr>
                <w:sz w:val="16"/>
              </w:rPr>
              <w:t>6</w:t>
            </w:r>
          </w:p>
        </w:tc>
        <w:tc>
          <w:tcPr>
            <w:tcW w:type="dxa" w:w="1470"/>
          </w:tcPr>
          <w:p>
            <w:pPr>
              <w:spacing w:after="0"/>
              <w:jc w:val="left"/>
            </w:pPr>
            <w:r>
              <w:rPr>
                <w:sz w:val="16"/>
              </w:rPr>
              <w:t>1994 to 2023 (30 years)</w:t>
            </w:r>
          </w:p>
        </w:tc>
        <w:tc>
          <w:tcPr>
            <w:tcW w:type="dxa" w:w="1037"/>
          </w:tcPr>
          <w:p>
            <w:pPr>
              <w:spacing w:after="0"/>
              <w:jc w:val="left"/>
            </w:pPr>
            <w:r>
              <w:rPr>
                <w:sz w:val="16"/>
              </w:rPr>
              <w:t>see B1-f</w:t>
            </w:r>
          </w:p>
        </w:tc>
        <w:tc>
          <w:tcPr>
            <w:tcW w:type="dxa" w:w="1738"/>
          </w:tcPr>
          <w:p>
            <w:pPr>
              <w:spacing w:after="0"/>
              <w:jc w:val="left"/>
            </w:pPr>
          </w:p>
        </w:tc>
      </w:tr>
      <w:tr>
        <w:trPr>
          <w:cantSplit/>
        </w:trPr>
        <w:tc>
          <w:tcPr>
            <w:tcW w:type="dxa" w:w="1037"/>
          </w:tcPr>
          <w:p>
            <w:pPr>
              <w:spacing w:after="0"/>
              <w:jc w:val="left"/>
            </w:pPr>
            <w:r>
              <w:rPr>
                <w:sz w:val="16"/>
              </w:rPr>
              <w:t>Cold Wave</w:t>
            </w:r>
          </w:p>
        </w:tc>
        <w:tc>
          <w:tcPr>
            <w:tcW w:type="dxa" w:w="1227"/>
          </w:tcPr>
          <w:p>
            <w:pPr>
              <w:spacing w:after="0"/>
              <w:jc w:val="right"/>
            </w:pPr>
            <w:r>
              <w:rPr>
                <w:sz w:val="16"/>
              </w:rPr>
              <w:t>2.35</w:t>
            </w:r>
          </w:p>
        </w:tc>
        <w:tc>
          <w:tcPr>
            <w:tcW w:type="dxa" w:w="1265"/>
          </w:tcPr>
          <w:p>
            <w:pPr>
              <w:spacing w:after="0"/>
              <w:jc w:val="left"/>
            </w:pPr>
            <w:r>
              <w:rPr>
                <w:sz w:val="16"/>
              </w:rPr>
              <w:t>event-days per year</w:t>
            </w:r>
          </w:p>
        </w:tc>
        <w:tc>
          <w:tcPr>
            <w:tcW w:type="dxa" w:w="1541"/>
          </w:tcPr>
          <w:p>
            <w:pPr>
              <w:spacing w:after="0"/>
              <w:jc w:val="left"/>
            </w:pPr>
            <w:r>
              <w:rPr>
                <w:sz w:val="16"/>
              </w:rPr>
              <w:t>about 2.35 days per year</w:t>
            </w:r>
          </w:p>
        </w:tc>
        <w:tc>
          <w:tcPr>
            <w:tcW w:type="dxa" w:w="1574"/>
          </w:tcPr>
          <w:p>
            <w:pPr>
              <w:spacing w:after="0"/>
              <w:jc w:val="left"/>
            </w:pPr>
            <w:r>
              <w:rPr>
                <w:sz w:val="16"/>
              </w:rPr>
              <w:t>Likely (from Storm Events: 11 of 30 years)</w:t>
            </w:r>
          </w:p>
        </w:tc>
        <w:tc>
          <w:tcPr>
            <w:tcW w:type="dxa" w:w="1712"/>
          </w:tcPr>
          <w:p>
            <w:pPr>
              <w:spacing w:after="0"/>
              <w:jc w:val="left"/>
            </w:pPr>
            <w:r>
              <w:rPr>
                <w:sz w:val="16"/>
              </w:rPr>
              <w:t>event-days in 11 of 30 years, 1996 to 2025 (36.7%)</w:t>
            </w:r>
          </w:p>
        </w:tc>
        <w:tc>
          <w:tcPr>
            <w:tcW w:type="dxa" w:w="1512"/>
          </w:tcPr>
          <w:p>
            <w:pPr>
              <w:spacing w:after="0"/>
              <w:jc w:val="right"/>
            </w:pPr>
            <w:r>
              <w:rPr>
                <w:sz w:val="16"/>
              </w:rPr>
              <w:t>44.6</w:t>
            </w:r>
          </w:p>
        </w:tc>
        <w:tc>
          <w:tcPr>
            <w:tcW w:type="dxa" w:w="1470"/>
          </w:tcPr>
          <w:p>
            <w:pPr>
              <w:spacing w:after="0"/>
              <w:jc w:val="left"/>
            </w:pPr>
            <w:r>
              <w:rPr>
                <w:sz w:val="16"/>
              </w:rPr>
              <w:t>2005-11-12 to 2024-11-12 (19 years)</w:t>
            </w:r>
          </w:p>
        </w:tc>
        <w:tc>
          <w:tcPr>
            <w:tcW w:type="dxa" w:w="1037"/>
          </w:tcPr>
          <w:p>
            <w:pPr>
              <w:spacing w:after="0"/>
              <w:jc w:val="left"/>
            </w:pPr>
            <w:r>
              <w:rPr>
                <w:sz w:val="16"/>
              </w:rPr>
              <w:t>countywide</w:t>
            </w:r>
          </w:p>
        </w:tc>
        <w:tc>
          <w:tcPr>
            <w:tcW w:type="dxa" w:w="1738"/>
          </w:tcPr>
          <w:p>
            <w:pPr>
              <w:spacing w:after="0"/>
              <w:jc w:val="left"/>
            </w:pPr>
          </w:p>
        </w:tc>
      </w:tr>
      <w:tr>
        <w:trPr>
          <w:cantSplit/>
        </w:trPr>
        <w:tc>
          <w:tcPr>
            <w:tcW w:type="dxa" w:w="1037"/>
          </w:tcPr>
          <w:p>
            <w:pPr>
              <w:spacing w:after="0"/>
              <w:jc w:val="left"/>
            </w:pPr>
            <w:r>
              <w:rPr>
                <w:sz w:val="16"/>
              </w:rPr>
              <w:t>Drought</w:t>
            </w:r>
          </w:p>
        </w:tc>
        <w:tc>
          <w:tcPr>
            <w:tcW w:type="dxa" w:w="1227"/>
          </w:tcPr>
          <w:p>
            <w:pPr>
              <w:spacing w:after="0"/>
              <w:jc w:val="right"/>
            </w:pPr>
            <w:r>
              <w:rPr>
                <w:sz w:val="16"/>
              </w:rPr>
              <w:t>67.5</w:t>
            </w:r>
          </w:p>
        </w:tc>
        <w:tc>
          <w:tcPr>
            <w:tcW w:type="dxa" w:w="1265"/>
          </w:tcPr>
          <w:p>
            <w:pPr>
              <w:spacing w:after="0"/>
              <w:jc w:val="left"/>
            </w:pPr>
            <w:r>
              <w:rPr>
                <w:sz w:val="16"/>
              </w:rPr>
              <w:t>event-days per year</w:t>
            </w:r>
          </w:p>
        </w:tc>
        <w:tc>
          <w:tcPr>
            <w:tcW w:type="dxa" w:w="1541"/>
          </w:tcPr>
          <w:p>
            <w:pPr>
              <w:spacing w:after="0"/>
              <w:jc w:val="left"/>
            </w:pPr>
            <w:r>
              <w:rPr>
                <w:sz w:val="16"/>
              </w:rPr>
              <w:t>about 67.5 days per year</w:t>
            </w:r>
          </w:p>
        </w:tc>
        <w:tc>
          <w:tcPr>
            <w:tcW w:type="dxa" w:w="1574"/>
          </w:tcPr>
          <w:p>
            <w:pPr>
              <w:spacing w:after="0"/>
              <w:jc w:val="left"/>
            </w:pPr>
          </w:p>
        </w:tc>
        <w:tc>
          <w:tcPr>
            <w:tcW w:type="dxa" w:w="1712"/>
          </w:tcPr>
          <w:p>
            <w:pPr>
              <w:spacing w:after="0"/>
              <w:jc w:val="left"/>
            </w:pPr>
            <w:r>
              <w:rPr>
                <w:sz w:val="16"/>
              </w:rPr>
              <w:t>event-days in 0 of 30 years, 1996 to 2025 (0%)</w:t>
            </w:r>
          </w:p>
        </w:tc>
        <w:tc>
          <w:tcPr>
            <w:tcW w:type="dxa" w:w="1512"/>
          </w:tcPr>
          <w:p>
            <w:pPr>
              <w:spacing w:after="0"/>
              <w:jc w:val="right"/>
            </w:pPr>
            <w:r>
              <w:rPr>
                <w:sz w:val="16"/>
              </w:rPr>
              <w:t>1,897</w:t>
            </w:r>
          </w:p>
        </w:tc>
        <w:tc>
          <w:tcPr>
            <w:tcW w:type="dxa" w:w="147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0.0391</w:t>
            </w:r>
          </w:p>
        </w:tc>
        <w:tc>
          <w:tcPr>
            <w:tcW w:type="dxa" w:w="1265"/>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3.91%</w:t>
            </w:r>
          </w:p>
        </w:tc>
        <w:tc>
          <w:tcPr>
            <w:tcW w:type="dxa" w:w="1574"/>
          </w:tcPr>
          <w:p>
            <w:pPr>
              <w:spacing w:after="0"/>
              <w:jc w:val="left"/>
            </w:pPr>
          </w:p>
        </w:tc>
        <w:tc>
          <w:tcPr>
            <w:tcW w:type="dxa" w:w="1712"/>
          </w:tcPr>
          <w:p>
            <w:pPr>
              <w:spacing w:after="0"/>
              <w:jc w:val="left"/>
            </w:pPr>
          </w:p>
        </w:tc>
        <w:tc>
          <w:tcPr>
            <w:tcW w:type="dxa" w:w="1512"/>
          </w:tcPr>
          <w:p>
            <w:pPr>
              <w:spacing w:after="0"/>
              <w:jc w:val="right"/>
            </w:pPr>
            <w:r>
              <w:rPr>
                <w:sz w:val="16"/>
              </w:rPr>
              <w:t>not shown</w:t>
            </w:r>
          </w:p>
        </w:tc>
        <w:tc>
          <w:tcPr>
            <w:tcW w:type="dxa" w:w="1470"/>
          </w:tcPr>
          <w:p>
            <w:pPr>
              <w:spacing w:after="0"/>
              <w:jc w:val="left"/>
            </w:pPr>
            <w:r>
              <w:rPr>
                <w:sz w:val="16"/>
              </w:rPr>
              <w:t>modeled</w:t>
            </w:r>
          </w:p>
        </w:tc>
        <w:tc>
          <w:tcPr>
            <w:tcW w:type="dxa" w:w="1037"/>
          </w:tcPr>
          <w:p>
            <w:pPr>
              <w:spacing w:after="0"/>
              <w:jc w:val="left"/>
            </w:pPr>
            <w:r>
              <w:rPr>
                <w:sz w:val="16"/>
              </w:rPr>
              <w:t>see B1-f</w:t>
            </w:r>
          </w:p>
        </w:tc>
        <w:tc>
          <w:tcPr>
            <w:tcW w:type="dxa" w:w="17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0.247</w:t>
            </w:r>
          </w:p>
        </w:tc>
        <w:tc>
          <w:tcPr>
            <w:tcW w:type="dxa" w:w="1265"/>
          </w:tcPr>
          <w:p>
            <w:pPr>
              <w:spacing w:after="0"/>
              <w:jc w:val="left"/>
            </w:pPr>
            <w:r>
              <w:rPr>
                <w:sz w:val="16"/>
              </w:rPr>
              <w:t>events per year</w:t>
            </w:r>
          </w:p>
        </w:tc>
        <w:tc>
          <w:tcPr>
            <w:tcW w:type="dxa" w:w="1541"/>
          </w:tcPr>
          <w:p>
            <w:pPr>
              <w:spacing w:after="0"/>
              <w:jc w:val="left"/>
            </w:pPr>
            <w:r>
              <w:rPr>
                <w:sz w:val="16"/>
              </w:rPr>
              <w:t>about 1 in 4 years</w:t>
            </w:r>
          </w:p>
        </w:tc>
        <w:tc>
          <w:tcPr>
            <w:tcW w:type="dxa" w:w="1574"/>
          </w:tcPr>
          <w:p>
            <w:pPr>
              <w:spacing w:after="0"/>
              <w:jc w:val="left"/>
            </w:pPr>
            <w:r>
              <w:rPr>
                <w:sz w:val="16"/>
              </w:rPr>
              <w:t>Likely</w:t>
            </w:r>
          </w:p>
        </w:tc>
        <w:tc>
          <w:tcPr>
            <w:tcW w:type="dxa" w:w="1712"/>
          </w:tcPr>
          <w:p>
            <w:pPr>
              <w:spacing w:after="0"/>
              <w:jc w:val="left"/>
            </w:pPr>
            <w:r>
              <w:rPr>
                <w:sz w:val="16"/>
              </w:rPr>
              <w:t>FEMA annualized frequency (modeled)</w:t>
            </w:r>
          </w:p>
        </w:tc>
        <w:tc>
          <w:tcPr>
            <w:tcW w:type="dxa" w:w="1512"/>
          </w:tcPr>
          <w:p>
            <w:pPr>
              <w:spacing w:after="0"/>
              <w:jc w:val="right"/>
            </w:pPr>
            <w:r>
              <w:rPr>
                <w:sz w:val="16"/>
              </w:rPr>
              <w:t>9.4 (modeled)</w:t>
            </w:r>
          </w:p>
        </w:tc>
        <w:tc>
          <w:tcPr>
            <w:tcW w:type="dxa" w:w="1470"/>
          </w:tcPr>
          <w:p>
            <w:pPr>
              <w:spacing w:after="0"/>
              <w:jc w:val="left"/>
            </w:pPr>
            <w:r>
              <w:rPr>
                <w:sz w:val="16"/>
              </w:rPr>
              <w:t>1986 to 2023 (38 years)</w:t>
            </w:r>
          </w:p>
        </w:tc>
        <w:tc>
          <w:tcPr>
            <w:tcW w:type="dxa" w:w="1037"/>
          </w:tcPr>
          <w:p>
            <w:pPr>
              <w:spacing w:after="0"/>
              <w:jc w:val="left"/>
            </w:pPr>
            <w:r>
              <w:rPr>
                <w:sz w:val="16"/>
              </w:rPr>
              <w:t>countywide</w:t>
            </w:r>
          </w:p>
        </w:tc>
        <w:tc>
          <w:tcPr>
            <w:tcW w:type="dxa" w:w="1738"/>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0.755</w:t>
            </w:r>
          </w:p>
        </w:tc>
        <w:tc>
          <w:tcPr>
            <w:tcW w:type="dxa" w:w="1265"/>
          </w:tcPr>
          <w:p>
            <w:pPr>
              <w:spacing w:after="0"/>
              <w:jc w:val="left"/>
            </w:pPr>
            <w:r>
              <w:rPr>
                <w:sz w:val="16"/>
              </w:rPr>
              <w:t>event-days per year</w:t>
            </w:r>
          </w:p>
        </w:tc>
        <w:tc>
          <w:tcPr>
            <w:tcW w:type="dxa" w:w="1541"/>
          </w:tcPr>
          <w:p>
            <w:pPr>
              <w:spacing w:after="0"/>
              <w:jc w:val="left"/>
            </w:pPr>
            <w:r>
              <w:rPr>
                <w:sz w:val="16"/>
              </w:rPr>
              <w:t>about 0.755 days per year</w:t>
            </w:r>
          </w:p>
        </w:tc>
        <w:tc>
          <w:tcPr>
            <w:tcW w:type="dxa" w:w="1574"/>
          </w:tcPr>
          <w:p>
            <w:pPr>
              <w:spacing w:after="0"/>
              <w:jc w:val="left"/>
            </w:pPr>
            <w:r>
              <w:rPr>
                <w:sz w:val="16"/>
              </w:rPr>
              <w:t>Likely (from Storm Events: 4 of 30 years)</w:t>
            </w:r>
          </w:p>
        </w:tc>
        <w:tc>
          <w:tcPr>
            <w:tcW w:type="dxa" w:w="1712"/>
          </w:tcPr>
          <w:p>
            <w:pPr>
              <w:spacing w:after="0"/>
              <w:jc w:val="left"/>
            </w:pPr>
            <w:r>
              <w:rPr>
                <w:sz w:val="16"/>
              </w:rPr>
              <w:t>event-days in 4 of 30 years, 1996 to 2025 (13.3%)</w:t>
            </w:r>
          </w:p>
        </w:tc>
        <w:tc>
          <w:tcPr>
            <w:tcW w:type="dxa" w:w="1512"/>
          </w:tcPr>
          <w:p>
            <w:pPr>
              <w:spacing w:after="0"/>
              <w:jc w:val="right"/>
            </w:pPr>
            <w:r>
              <w:rPr>
                <w:sz w:val="16"/>
              </w:rPr>
              <w:t>9.85</w:t>
            </w:r>
          </w:p>
        </w:tc>
        <w:tc>
          <w:tcPr>
            <w:tcW w:type="dxa" w:w="1470"/>
          </w:tcPr>
          <w:p>
            <w:pPr>
              <w:spacing w:after="0"/>
              <w:jc w:val="left"/>
            </w:pPr>
            <w:r>
              <w:rPr>
                <w:sz w:val="16"/>
              </w:rPr>
              <w:t>2005-11-12 to 2024-11-12 (19 years)</w:t>
            </w:r>
          </w:p>
        </w:tc>
        <w:tc>
          <w:tcPr>
            <w:tcW w:type="dxa" w:w="1037"/>
          </w:tcPr>
          <w:p>
            <w:pPr>
              <w:spacing w:after="0"/>
              <w:jc w:val="left"/>
            </w:pPr>
            <w:r>
              <w:rPr>
                <w:sz w:val="16"/>
              </w:rPr>
              <w:t>countywide</w:t>
            </w:r>
          </w:p>
        </w:tc>
        <w:tc>
          <w:tcPr>
            <w:tcW w:type="dxa" w:w="1738"/>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p>
        </w:tc>
        <w:tc>
          <w:tcPr>
            <w:tcW w:type="dxa" w:w="1265"/>
          </w:tcPr>
          <w:p>
            <w:pPr>
              <w:spacing w:after="0"/>
              <w:jc w:val="left"/>
            </w:pPr>
            <w:r>
              <w:rPr>
                <w:sz w:val="16"/>
              </w:rPr>
              <w:t>events per year</w:t>
            </w:r>
          </w:p>
        </w:tc>
        <w:tc>
          <w:tcPr>
            <w:tcW w:type="dxa" w:w="1541"/>
          </w:tcPr>
          <w:p>
            <w:pPr>
              <w:spacing w:after="0"/>
              <w:jc w:val="left"/>
            </w:pPr>
          </w:p>
        </w:tc>
        <w:tc>
          <w:tcPr>
            <w:tcW w:type="dxa" w:w="1574"/>
          </w:tcPr>
          <w:p>
            <w:pPr>
              <w:spacing w:after="0"/>
              <w:jc w:val="left"/>
            </w:pPr>
          </w:p>
        </w:tc>
        <w:tc>
          <w:tcPr>
            <w:tcW w:type="dxa" w:w="1712"/>
          </w:tcPr>
          <w:p>
            <w:pPr>
              <w:spacing w:after="0"/>
              <w:jc w:val="left"/>
            </w:pPr>
          </w:p>
        </w:tc>
        <w:tc>
          <w:tcPr>
            <w:tcW w:type="dxa" w:w="1512"/>
          </w:tcPr>
          <w:p>
            <w:pPr>
              <w:spacing w:after="0"/>
              <w:jc w:val="right"/>
            </w:pPr>
          </w:p>
        </w:tc>
        <w:tc>
          <w:tcPr>
            <w:tcW w:type="dxa" w:w="1470"/>
          </w:tcPr>
          <w:p>
            <w:pPr>
              <w:spacing w:after="0"/>
              <w:jc w:val="left"/>
            </w:pPr>
            <w:r>
              <w:rPr>
                <w:sz w:val="16"/>
              </w:rPr>
              <w:t>1851 to 2024 (Atlantic)</w:t>
            </w:r>
          </w:p>
        </w:tc>
        <w:tc>
          <w:tcPr>
            <w:tcW w:type="dxa" w:w="1037"/>
          </w:tcPr>
          <w:p>
            <w:pPr>
              <w:spacing w:after="0"/>
              <w:jc w:val="left"/>
            </w:pPr>
            <w:r>
              <w:rPr>
                <w:sz w:val="16"/>
              </w:rPr>
              <w:t>see B1-f</w:t>
            </w:r>
          </w:p>
        </w:tc>
        <w:tc>
          <w:tcPr>
            <w:tcW w:type="dxa" w:w="17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0.0149</w:t>
            </w:r>
          </w:p>
        </w:tc>
        <w:tc>
          <w:tcPr>
            <w:tcW w:type="dxa" w:w="1265"/>
          </w:tcPr>
          <w:p>
            <w:pPr>
              <w:spacing w:after="0"/>
              <w:jc w:val="left"/>
            </w:pPr>
            <w:r>
              <w:rPr>
                <w:sz w:val="16"/>
              </w:rPr>
              <w:t>event-days per year</w:t>
            </w:r>
          </w:p>
        </w:tc>
        <w:tc>
          <w:tcPr>
            <w:tcW w:type="dxa" w:w="1541"/>
          </w:tcPr>
          <w:p>
            <w:pPr>
              <w:spacing w:after="0"/>
              <w:jc w:val="left"/>
            </w:pPr>
            <w:r>
              <w:rPr>
                <w:sz w:val="16"/>
              </w:rPr>
              <w:t>about 0.0149 days per year</w:t>
            </w:r>
          </w:p>
        </w:tc>
        <w:tc>
          <w:tcPr>
            <w:tcW w:type="dxa" w:w="1574"/>
          </w:tcPr>
          <w:p>
            <w:pPr>
              <w:spacing w:after="0"/>
              <w:jc w:val="left"/>
            </w:pPr>
          </w:p>
        </w:tc>
        <w:tc>
          <w:tcPr>
            <w:tcW w:type="dxa" w:w="1712"/>
          </w:tcPr>
          <w:p>
            <w:pPr>
              <w:spacing w:after="0"/>
              <w:jc w:val="left"/>
            </w:pPr>
            <w:r>
              <w:rPr>
                <w:sz w:val="16"/>
              </w:rPr>
              <w:t>event-days in 0 of 30 years, 1996 to 2025 (0%)</w:t>
            </w:r>
          </w:p>
        </w:tc>
        <w:tc>
          <w:tcPr>
            <w:tcW w:type="dxa" w:w="1512"/>
          </w:tcPr>
          <w:p>
            <w:pPr>
              <w:spacing w:after="0"/>
              <w:jc w:val="right"/>
            </w:pPr>
            <w:r>
              <w:rPr>
                <w:sz w:val="16"/>
              </w:rPr>
              <w:t>0</w:t>
            </w:r>
          </w:p>
        </w:tc>
        <w:tc>
          <w:tcPr>
            <w:tcW w:type="dxa" w:w="1470"/>
          </w:tcPr>
          <w:p>
            <w:pPr>
              <w:spacing w:after="0"/>
              <w:jc w:val="left"/>
            </w:pPr>
            <w:r>
              <w:rPr>
                <w:sz w:val="16"/>
              </w:rPr>
              <w:t>1946-12-31 to 2014-02-12 (67 years)</w:t>
            </w:r>
          </w:p>
        </w:tc>
        <w:tc>
          <w:tcPr>
            <w:tcW w:type="dxa" w:w="1037"/>
          </w:tcPr>
          <w:p>
            <w:pPr>
              <w:spacing w:after="0"/>
              <w:jc w:val="left"/>
            </w:pPr>
            <w:r>
              <w:rPr>
                <w:sz w:val="16"/>
              </w:rPr>
              <w:t>countywide</w:t>
            </w:r>
          </w:p>
        </w:tc>
        <w:tc>
          <w:tcPr>
            <w:tcW w:type="dxa" w:w="173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0.5</w:t>
            </w:r>
          </w:p>
        </w:tc>
        <w:tc>
          <w:tcPr>
            <w:tcW w:type="dxa" w:w="1265"/>
          </w:tcPr>
          <w:p>
            <w:pPr>
              <w:spacing w:after="0"/>
              <w:jc w:val="left"/>
            </w:pPr>
            <w:r>
              <w:rPr>
                <w:sz w:val="16"/>
              </w:rPr>
              <w:t>event-days per year</w:t>
            </w:r>
          </w:p>
        </w:tc>
        <w:tc>
          <w:tcPr>
            <w:tcW w:type="dxa" w:w="1541"/>
          </w:tcPr>
          <w:p>
            <w:pPr>
              <w:spacing w:after="0"/>
              <w:jc w:val="left"/>
            </w:pPr>
            <w:r>
              <w:rPr>
                <w:sz w:val="16"/>
              </w:rPr>
              <w:t>about 0.5 days per year</w:t>
            </w:r>
          </w:p>
        </w:tc>
        <w:tc>
          <w:tcPr>
            <w:tcW w:type="dxa" w:w="1574"/>
          </w:tcPr>
          <w:p>
            <w:pPr>
              <w:spacing w:after="0"/>
              <w:jc w:val="left"/>
            </w:pPr>
            <w:r>
              <w:rPr>
                <w:sz w:val="16"/>
              </w:rPr>
              <w:t>Likely (from Storm Events: 10 of 30 years)</w:t>
            </w:r>
          </w:p>
        </w:tc>
        <w:tc>
          <w:tcPr>
            <w:tcW w:type="dxa" w:w="1712"/>
          </w:tcPr>
          <w:p>
            <w:pPr>
              <w:spacing w:after="0"/>
              <w:jc w:val="left"/>
            </w:pPr>
            <w:r>
              <w:rPr>
                <w:sz w:val="16"/>
              </w:rPr>
              <w:t>event-days in 10 of 30 years, 1996 to 2025 (33.3%)</w:t>
            </w:r>
          </w:p>
        </w:tc>
        <w:tc>
          <w:tcPr>
            <w:tcW w:type="dxa" w:w="1512"/>
          </w:tcPr>
          <w:p>
            <w:pPr>
              <w:spacing w:after="0"/>
              <w:jc w:val="right"/>
            </w:pPr>
            <w:r>
              <w:rPr>
                <w:sz w:val="16"/>
              </w:rPr>
              <w:t>14</w:t>
            </w:r>
          </w:p>
        </w:tc>
        <w:tc>
          <w:tcPr>
            <w:tcW w:type="dxa" w:w="1470"/>
          </w:tcPr>
          <w:p>
            <w:pPr>
              <w:spacing w:after="0"/>
              <w:jc w:val="left"/>
            </w:pPr>
            <w:r>
              <w:rPr>
                <w:sz w:val="16"/>
              </w:rPr>
              <w:t>1996 to 2023 (28 years)</w:t>
            </w:r>
          </w:p>
        </w:tc>
        <w:tc>
          <w:tcPr>
            <w:tcW w:type="dxa" w:w="1037"/>
          </w:tcPr>
          <w:p>
            <w:pPr>
              <w:spacing w:after="0"/>
              <w:jc w:val="left"/>
            </w:pPr>
            <w:r>
              <w:rPr>
                <w:sz w:val="16"/>
              </w:rPr>
              <w:t>see B1-f</w:t>
            </w:r>
          </w:p>
        </w:tc>
        <w:tc>
          <w:tcPr>
            <w:tcW w:type="dxa" w:w="1738"/>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0.958</w:t>
            </w:r>
          </w:p>
        </w:tc>
        <w:tc>
          <w:tcPr>
            <w:tcW w:type="dxa" w:w="1265"/>
          </w:tcPr>
          <w:p>
            <w:pPr>
              <w:spacing w:after="0"/>
              <w:jc w:val="left"/>
            </w:pPr>
            <w:r>
              <w:rPr>
                <w:sz w:val="16"/>
              </w:rPr>
              <w:t>events per year (modeled)</w:t>
            </w:r>
          </w:p>
        </w:tc>
        <w:tc>
          <w:tcPr>
            <w:tcW w:type="dxa" w:w="1541"/>
          </w:tcPr>
          <w:p>
            <w:pPr>
              <w:spacing w:after="0"/>
              <w:jc w:val="left"/>
            </w:pPr>
            <w:r>
              <w:rPr>
                <w:sz w:val="16"/>
              </w:rPr>
              <w:t>about 0.96 per year</w:t>
            </w:r>
          </w:p>
        </w:tc>
        <w:tc>
          <w:tcPr>
            <w:tcW w:type="dxa" w:w="1574"/>
          </w:tcPr>
          <w:p>
            <w:pPr>
              <w:spacing w:after="0"/>
              <w:jc w:val="left"/>
            </w:pPr>
            <w:r>
              <w:rPr>
                <w:sz w:val="16"/>
              </w:rPr>
              <w:t>Likely</w:t>
            </w:r>
          </w:p>
        </w:tc>
        <w:tc>
          <w:tcPr>
            <w:tcW w:type="dxa" w:w="1712"/>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0"/>
          </w:tcPr>
          <w:p>
            <w:pPr>
              <w:spacing w:after="0"/>
              <w:jc w:val="left"/>
            </w:pPr>
            <w:r>
              <w:rPr>
                <w:sz w:val="16"/>
              </w:rPr>
              <w:t>modeled</w:t>
            </w:r>
          </w:p>
        </w:tc>
        <w:tc>
          <w:tcPr>
            <w:tcW w:type="dxa" w:w="1037"/>
          </w:tcPr>
          <w:p>
            <w:pPr>
              <w:spacing w:after="0"/>
              <w:jc w:val="left"/>
            </w:pPr>
            <w:r>
              <w:rPr>
                <w:sz w:val="16"/>
              </w:rPr>
              <w:t>see B1-f</w:t>
            </w:r>
          </w:p>
        </w:tc>
        <w:tc>
          <w:tcPr>
            <w:tcW w:type="dxa" w:w="1738"/>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37.9</w:t>
            </w:r>
          </w:p>
        </w:tc>
        <w:tc>
          <w:tcPr>
            <w:tcW w:type="dxa" w:w="1265"/>
          </w:tcPr>
          <w:p>
            <w:pPr>
              <w:spacing w:after="0"/>
              <w:jc w:val="left"/>
            </w:pPr>
            <w:r>
              <w:rPr>
                <w:sz w:val="16"/>
              </w:rPr>
              <w:t>days per year with a strike</w:t>
            </w:r>
          </w:p>
        </w:tc>
        <w:tc>
          <w:tcPr>
            <w:tcW w:type="dxa" w:w="1541"/>
          </w:tcPr>
          <w:p>
            <w:pPr>
              <w:spacing w:after="0"/>
              <w:jc w:val="left"/>
            </w:pPr>
            <w:r>
              <w:rPr>
                <w:sz w:val="16"/>
              </w:rPr>
              <w:t>about 37.9 days per year</w:t>
            </w:r>
          </w:p>
        </w:tc>
        <w:tc>
          <w:tcPr>
            <w:tcW w:type="dxa" w:w="1574"/>
          </w:tcPr>
          <w:p>
            <w:pPr>
              <w:spacing w:after="0"/>
              <w:jc w:val="left"/>
            </w:pPr>
            <w:r>
              <w:rPr>
                <w:sz w:val="16"/>
              </w:rPr>
              <w:t>Highly likely</w:t>
            </w:r>
          </w:p>
        </w:tc>
        <w:tc>
          <w:tcPr>
            <w:tcW w:type="dxa" w:w="1712"/>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0"/>
          </w:tcPr>
          <w:p>
            <w:pPr>
              <w:spacing w:after="0"/>
              <w:jc w:val="left"/>
            </w:pPr>
            <w:r>
              <w:rPr>
                <w:sz w:val="16"/>
              </w:rPr>
              <w:t>1995 to 2023 (29 years; CONUS)</w:t>
            </w:r>
          </w:p>
        </w:tc>
        <w:tc>
          <w:tcPr>
            <w:tcW w:type="dxa" w:w="1037"/>
          </w:tcPr>
          <w:p>
            <w:pPr>
              <w:spacing w:after="0"/>
              <w:jc w:val="left"/>
            </w:pPr>
            <w:r>
              <w:rPr>
                <w:sz w:val="16"/>
              </w:rPr>
              <w:t>countywide</w:t>
            </w:r>
          </w:p>
        </w:tc>
        <w:tc>
          <w:tcPr>
            <w:tcW w:type="dxa" w:w="1738"/>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0.494</w:t>
            </w:r>
          </w:p>
        </w:tc>
        <w:tc>
          <w:tcPr>
            <w:tcW w:type="dxa" w:w="1265"/>
          </w:tcPr>
          <w:p>
            <w:pPr>
              <w:spacing w:after="0"/>
              <w:jc w:val="left"/>
            </w:pPr>
            <w:r>
              <w:rPr>
                <w:sz w:val="16"/>
              </w:rPr>
              <w:t>events per year</w:t>
            </w:r>
          </w:p>
        </w:tc>
        <w:tc>
          <w:tcPr>
            <w:tcW w:type="dxa" w:w="1541"/>
          </w:tcPr>
          <w:p>
            <w:pPr>
              <w:spacing w:after="0"/>
              <w:jc w:val="left"/>
            </w:pPr>
            <w:r>
              <w:rPr>
                <w:sz w:val="16"/>
              </w:rPr>
              <w:t>about 1 in 2 years</w:t>
            </w:r>
          </w:p>
        </w:tc>
        <w:tc>
          <w:tcPr>
            <w:tcW w:type="dxa" w:w="1574"/>
          </w:tcPr>
          <w:p>
            <w:pPr>
              <w:spacing w:after="0"/>
              <w:jc w:val="left"/>
            </w:pPr>
            <w:r>
              <w:rPr>
                <w:sz w:val="16"/>
              </w:rPr>
              <w:t>Likely</w:t>
            </w:r>
          </w:p>
        </w:tc>
        <w:tc>
          <w:tcPr>
            <w:tcW w:type="dxa" w:w="1712"/>
          </w:tcPr>
          <w:p>
            <w:pPr>
              <w:spacing w:after="0"/>
              <w:jc w:val="left"/>
            </w:pPr>
            <w:r>
              <w:rPr>
                <w:sz w:val="16"/>
              </w:rPr>
              <w:t>FEMA annualized frequency (modeled)</w:t>
            </w:r>
          </w:p>
        </w:tc>
        <w:tc>
          <w:tcPr>
            <w:tcW w:type="dxa" w:w="1512"/>
          </w:tcPr>
          <w:p>
            <w:pPr>
              <w:spacing w:after="0"/>
              <w:jc w:val="right"/>
            </w:pPr>
            <w:r>
              <w:rPr>
                <w:sz w:val="16"/>
              </w:rPr>
              <w:t>19</w:t>
            </w:r>
          </w:p>
        </w:tc>
        <w:tc>
          <w:tcPr>
            <w:tcW w:type="dxa" w:w="1470"/>
          </w:tcPr>
          <w:p>
            <w:pPr>
              <w:spacing w:after="0"/>
              <w:jc w:val="left"/>
            </w:pPr>
            <w:r>
              <w:rPr>
                <w:sz w:val="16"/>
              </w:rPr>
              <w:t>1986 to 2023 (38 years)</w:t>
            </w:r>
          </w:p>
        </w:tc>
        <w:tc>
          <w:tcPr>
            <w:tcW w:type="dxa" w:w="1037"/>
          </w:tcPr>
          <w:p>
            <w:pPr>
              <w:spacing w:after="0"/>
              <w:jc w:val="left"/>
            </w:pPr>
            <w:r>
              <w:rPr>
                <w:sz w:val="16"/>
              </w:rPr>
              <w:t>countywide</w:t>
            </w:r>
          </w:p>
        </w:tc>
        <w:tc>
          <w:tcPr>
            <w:tcW w:type="dxa" w:w="1738"/>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0.112</w:t>
            </w:r>
          </w:p>
        </w:tc>
        <w:tc>
          <w:tcPr>
            <w:tcW w:type="dxa" w:w="1265"/>
          </w:tcPr>
          <w:p>
            <w:pPr>
              <w:spacing w:after="0"/>
              <w:jc w:val="left"/>
            </w:pPr>
            <w:r>
              <w:rPr>
                <w:sz w:val="16"/>
              </w:rPr>
              <w:t>events per year</w:t>
            </w:r>
          </w:p>
        </w:tc>
        <w:tc>
          <w:tcPr>
            <w:tcW w:type="dxa" w:w="1541"/>
          </w:tcPr>
          <w:p>
            <w:pPr>
              <w:spacing w:after="0"/>
              <w:jc w:val="left"/>
            </w:pPr>
            <w:r>
              <w:rPr>
                <w:sz w:val="16"/>
              </w:rPr>
              <w:t>about 1 in 9 years</w:t>
            </w:r>
          </w:p>
        </w:tc>
        <w:tc>
          <w:tcPr>
            <w:tcW w:type="dxa" w:w="1574"/>
          </w:tcPr>
          <w:p>
            <w:pPr>
              <w:spacing w:after="0"/>
              <w:jc w:val="left"/>
            </w:pPr>
            <w:r>
              <w:rPr>
                <w:sz w:val="16"/>
              </w:rPr>
              <w:t>Likely</w:t>
            </w:r>
          </w:p>
        </w:tc>
        <w:tc>
          <w:tcPr>
            <w:tcW w:type="dxa" w:w="1712"/>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0"/>
          </w:tcPr>
          <w:p>
            <w:pPr>
              <w:spacing w:after="0"/>
              <w:jc w:val="left"/>
            </w:pPr>
            <w:r>
              <w:rPr>
                <w:sz w:val="16"/>
              </w:rPr>
              <w:t>1950 to 2023 (EF2+); 1986 to 2023 (EF0-1)</w:t>
            </w:r>
          </w:p>
        </w:tc>
        <w:tc>
          <w:tcPr>
            <w:tcW w:type="dxa" w:w="1037"/>
          </w:tcPr>
          <w:p>
            <w:pPr>
              <w:spacing w:after="0"/>
              <w:jc w:val="left"/>
            </w:pPr>
            <w:r>
              <w:rPr>
                <w:sz w:val="16"/>
              </w:rPr>
              <w:t>see B1-f</w:t>
            </w:r>
          </w:p>
        </w:tc>
        <w:tc>
          <w:tcPr>
            <w:tcW w:type="dxa" w:w="1738"/>
          </w:tcPr>
          <w:p>
            <w:pPr>
              <w:spacing w:after="0"/>
              <w:jc w:val="left"/>
            </w:pPr>
          </w:p>
        </w:tc>
      </w:tr>
      <w:tr>
        <w:trPr>
          <w:cantSplit/>
        </w:trPr>
        <w:tc>
          <w:tcPr>
            <w:tcW w:type="dxa" w:w="1037"/>
          </w:tcPr>
          <w:p>
            <w:pPr>
              <w:spacing w:after="0"/>
              <w:jc w:val="left"/>
            </w:pPr>
            <w:r>
              <w:rPr>
                <w:sz w:val="16"/>
              </w:rPr>
              <w:t>Volcanic Activity</w:t>
            </w:r>
          </w:p>
        </w:tc>
        <w:tc>
          <w:tcPr>
            <w:tcW w:type="dxa" w:w="1227"/>
          </w:tcPr>
          <w:p>
            <w:pPr>
              <w:spacing w:after="0"/>
              <w:jc w:val="right"/>
            </w:pPr>
            <w:r>
              <w:rPr>
                <w:sz w:val="16"/>
              </w:rPr>
              <w:t>0.0006</w:t>
            </w:r>
          </w:p>
        </w:tc>
        <w:tc>
          <w:tcPr>
            <w:tcW w:type="dxa" w:w="1265"/>
          </w:tcPr>
          <w:p>
            <w:pPr>
              <w:spacing w:after="0"/>
              <w:jc w:val="left"/>
            </w:pPr>
            <w:r>
              <w:rPr>
                <w:sz w:val="16"/>
              </w:rPr>
              <w:t>annual probability</w:t>
            </w:r>
          </w:p>
        </w:tc>
        <w:tc>
          <w:tcPr>
            <w:tcW w:type="dxa" w:w="1541"/>
          </w:tcPr>
          <w:p>
            <w:pPr>
              <w:spacing w:after="0"/>
              <w:jc w:val="left"/>
            </w:pPr>
            <w:r>
              <w:rPr>
                <w:sz w:val="16"/>
              </w:rPr>
              <w:t>about 1 in 1,667 years</w:t>
            </w:r>
          </w:p>
        </w:tc>
        <w:tc>
          <w:tcPr>
            <w:tcW w:type="dxa" w:w="1574"/>
          </w:tcPr>
          <w:p>
            <w:pPr>
              <w:spacing w:after="0"/>
              <w:jc w:val="left"/>
            </w:pPr>
            <w:r>
              <w:rPr>
                <w:sz w:val="16"/>
              </w:rPr>
              <w:t>Unlikely</w:t>
            </w:r>
          </w:p>
        </w:tc>
        <w:tc>
          <w:tcPr>
            <w:tcW w:type="dxa" w:w="1712"/>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0"/>
          </w:tcPr>
          <w:p>
            <w:pPr>
              <w:spacing w:after="0"/>
              <w:jc w:val="left"/>
            </w:pPr>
            <w:r>
              <w:rPr>
                <w:sz w:val="16"/>
              </w:rPr>
              <w:t>modeled</w:t>
            </w:r>
          </w:p>
        </w:tc>
        <w:tc>
          <w:tcPr>
            <w:tcW w:type="dxa" w:w="1037"/>
          </w:tcPr>
          <w:p>
            <w:pPr>
              <w:spacing w:after="0"/>
              <w:jc w:val="left"/>
            </w:pPr>
            <w:r>
              <w:rPr>
                <w:sz w:val="16"/>
              </w:rPr>
              <w:t>see B1-f</w:t>
            </w:r>
          </w:p>
        </w:tc>
        <w:tc>
          <w:tcPr>
            <w:tcW w:type="dxa" w:w="1738"/>
          </w:tcPr>
          <w:p>
            <w:pPr>
              <w:spacing w:after="0"/>
              <w:jc w:val="left"/>
            </w:pPr>
          </w:p>
        </w:tc>
      </w:tr>
      <w:tr>
        <w:trPr>
          <w:cantSplit/>
        </w:trPr>
        <w:tc>
          <w:tcPr>
            <w:tcW w:type="dxa" w:w="1037"/>
          </w:tcPr>
          <w:p>
            <w:pPr>
              <w:spacing w:after="0"/>
              <w:jc w:val="left"/>
            </w:pPr>
            <w:r>
              <w:rPr>
                <w:sz w:val="16"/>
              </w:rPr>
              <w:t>Wildfire</w:t>
            </w:r>
          </w:p>
        </w:tc>
        <w:tc>
          <w:tcPr>
            <w:tcW w:type="dxa" w:w="1227"/>
          </w:tcPr>
          <w:p>
            <w:pPr>
              <w:spacing w:after="0"/>
              <w:jc w:val="right"/>
            </w:pPr>
            <w:r>
              <w:rPr>
                <w:sz w:val="16"/>
              </w:rPr>
              <w:t>0.00231</w:t>
            </w:r>
          </w:p>
        </w:tc>
        <w:tc>
          <w:tcPr>
            <w:tcW w:type="dxa" w:w="1265"/>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0.231%</w:t>
            </w:r>
          </w:p>
        </w:tc>
        <w:tc>
          <w:tcPr>
            <w:tcW w:type="dxa" w:w="1574"/>
          </w:tcPr>
          <w:p>
            <w:pPr>
              <w:spacing w:after="0"/>
              <w:jc w:val="left"/>
            </w:pPr>
            <w:r>
              <w:rPr>
                <w:sz w:val="16"/>
              </w:rPr>
              <w:t>Likely (from Storm Events: 12 of 30 years)</w:t>
            </w:r>
          </w:p>
        </w:tc>
        <w:tc>
          <w:tcPr>
            <w:tcW w:type="dxa" w:w="1712"/>
          </w:tcPr>
          <w:p>
            <w:pPr>
              <w:spacing w:after="0"/>
              <w:jc w:val="left"/>
            </w:pPr>
            <w:r>
              <w:rPr>
                <w:sz w:val="16"/>
              </w:rPr>
              <w:t>Storm Events records in 12 of 30 years, 1996 to 2025 (40%)</w:t>
            </w:r>
          </w:p>
        </w:tc>
        <w:tc>
          <w:tcPr>
            <w:tcW w:type="dxa" w:w="1512"/>
          </w:tcPr>
          <w:p>
            <w:pPr>
              <w:spacing w:after="0"/>
              <w:jc w:val="right"/>
            </w:pPr>
            <w:r>
              <w:rPr>
                <w:sz w:val="16"/>
              </w:rPr>
              <w:t>not shown</w:t>
            </w:r>
          </w:p>
        </w:tc>
        <w:tc>
          <w:tcPr>
            <w:tcW w:type="dxa" w:w="1470"/>
          </w:tcPr>
          <w:p>
            <w:pPr>
              <w:spacing w:after="0"/>
              <w:jc w:val="left"/>
            </w:pPr>
            <w:r>
              <w:rPr>
                <w:sz w:val="16"/>
              </w:rPr>
              <w:t>modeled</w:t>
            </w:r>
          </w:p>
        </w:tc>
        <w:tc>
          <w:tcPr>
            <w:tcW w:type="dxa" w:w="1037"/>
          </w:tcPr>
          <w:p>
            <w:pPr>
              <w:spacing w:after="0"/>
              <w:jc w:val="left"/>
            </w:pPr>
            <w:r>
              <w:rPr>
                <w:sz w:val="16"/>
              </w:rPr>
              <w:t>see B1-f</w:t>
            </w:r>
          </w:p>
        </w:tc>
        <w:tc>
          <w:tcPr>
            <w:tcW w:type="dxa" w:w="173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29.2</w:t>
            </w:r>
          </w:p>
        </w:tc>
        <w:tc>
          <w:tcPr>
            <w:tcW w:type="dxa" w:w="1265"/>
          </w:tcPr>
          <w:p>
            <w:pPr>
              <w:spacing w:after="0"/>
              <w:jc w:val="left"/>
            </w:pPr>
            <w:r>
              <w:rPr>
                <w:sz w:val="16"/>
              </w:rPr>
              <w:t>event-days per year</w:t>
            </w:r>
          </w:p>
        </w:tc>
        <w:tc>
          <w:tcPr>
            <w:tcW w:type="dxa" w:w="1541"/>
          </w:tcPr>
          <w:p>
            <w:pPr>
              <w:spacing w:after="0"/>
              <w:jc w:val="left"/>
            </w:pPr>
            <w:r>
              <w:rPr>
                <w:sz w:val="16"/>
              </w:rPr>
              <w:t>about 29.2 days per year</w:t>
            </w:r>
          </w:p>
        </w:tc>
        <w:tc>
          <w:tcPr>
            <w:tcW w:type="dxa" w:w="1574"/>
          </w:tcPr>
          <w:p>
            <w:pPr>
              <w:spacing w:after="0"/>
              <w:jc w:val="left"/>
            </w:pPr>
            <w:r>
              <w:rPr>
                <w:sz w:val="16"/>
              </w:rPr>
              <w:t>Highly likely (from Storm Events: 29 of 30 years)</w:t>
            </w:r>
          </w:p>
        </w:tc>
        <w:tc>
          <w:tcPr>
            <w:tcW w:type="dxa" w:w="1712"/>
          </w:tcPr>
          <w:p>
            <w:pPr>
              <w:spacing w:after="0"/>
              <w:jc w:val="left"/>
            </w:pPr>
            <w:r>
              <w:rPr>
                <w:sz w:val="16"/>
              </w:rPr>
              <w:t>event-days in 29 of 30 years, 1996 to 2025 (96.7%)</w:t>
            </w:r>
          </w:p>
        </w:tc>
        <w:tc>
          <w:tcPr>
            <w:tcW w:type="dxa" w:w="1512"/>
          </w:tcPr>
          <w:p>
            <w:pPr>
              <w:spacing w:after="0"/>
              <w:jc w:val="right"/>
            </w:pPr>
            <w:r>
              <w:rPr>
                <w:sz w:val="16"/>
              </w:rPr>
              <w:t>556</w:t>
            </w:r>
          </w:p>
        </w:tc>
        <w:tc>
          <w:tcPr>
            <w:tcW w:type="dxa" w:w="1470"/>
          </w:tcPr>
          <w:p>
            <w:pPr>
              <w:spacing w:after="0"/>
              <w:jc w:val="left"/>
            </w:pPr>
            <w:r>
              <w:rPr>
                <w:sz w:val="16"/>
              </w:rPr>
              <w:t>2005-11-12 to 2024-11-12 (19 years)</w:t>
            </w:r>
          </w:p>
        </w:tc>
        <w:tc>
          <w:tcPr>
            <w:tcW w:type="dxa" w:w="1037"/>
          </w:tcPr>
          <w:p>
            <w:pPr>
              <w:spacing w:after="0"/>
              <w:jc w:val="left"/>
            </w:pPr>
            <w:r>
              <w:rPr>
                <w:sz w:val="16"/>
              </w:rPr>
              <w:t>countywide</w:t>
            </w:r>
          </w:p>
        </w:tc>
        <w:tc>
          <w:tcPr>
            <w:tcW w:type="dxa" w:w="173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2 of 4</w:t>
            </w:r>
          </w:p>
        </w:tc>
        <w:tc>
          <w:tcPr>
            <w:tcW w:type="dxa" w:w="1235"/>
          </w:tcPr>
          <w:p>
            <w:pPr>
              <w:spacing w:after="0"/>
              <w:jc w:val="right"/>
            </w:pPr>
            <w:r>
              <w:rPr>
                <w:sz w:val="16"/>
              </w:rPr>
              <w:t>89.3</w:t>
            </w:r>
          </w:p>
        </w:tc>
        <w:tc>
          <w:tcPr>
            <w:tcW w:type="dxa" w:w="1295"/>
          </w:tcPr>
          <w:p>
            <w:pPr>
              <w:spacing w:after="0"/>
              <w:jc w:val="right"/>
            </w:pPr>
            <w:r>
              <w:rPr>
                <w:sz w:val="16"/>
              </w:rPr>
              <w:t>89.9</w:t>
            </w:r>
          </w:p>
        </w:tc>
        <w:tc>
          <w:tcPr>
            <w:tcW w:type="dxa" w:w="1235"/>
          </w:tcPr>
          <w:p>
            <w:pPr>
              <w:spacing w:after="0"/>
              <w:jc w:val="right"/>
            </w:pPr>
            <w:r>
              <w:rPr>
                <w:sz w:val="16"/>
              </w:rPr>
              <w:t>90.4</w:t>
            </w:r>
          </w:p>
        </w:tc>
        <w:tc>
          <w:tcPr>
            <w:tcW w:type="dxa" w:w="7078"/>
          </w:tcPr>
          <w:p>
            <w:pPr>
              <w:spacing w:after="0"/>
              <w:jc w:val="left"/>
            </w:pPr>
            <w:r>
              <w:rPr>
                <w:sz w:val="16"/>
              </w:rPr>
              <w:t>Relatively Moderate 2, Not Applicable 2</w:t>
            </w: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82.0</w:t>
            </w:r>
          </w:p>
        </w:tc>
        <w:tc>
          <w:tcPr>
            <w:tcW w:type="dxa" w:w="1295"/>
          </w:tcPr>
          <w:p>
            <w:pPr>
              <w:spacing w:after="0"/>
              <w:jc w:val="right"/>
            </w:pPr>
            <w:r>
              <w:rPr>
                <w:sz w:val="16"/>
              </w:rPr>
              <w:t>90.7</w:t>
            </w:r>
          </w:p>
        </w:tc>
        <w:tc>
          <w:tcPr>
            <w:tcW w:type="dxa" w:w="1235"/>
          </w:tcPr>
          <w:p>
            <w:pPr>
              <w:spacing w:after="0"/>
              <w:jc w:val="right"/>
            </w:pPr>
            <w:r>
              <w:rPr>
                <w:sz w:val="16"/>
              </w:rPr>
              <w:t>94.9</w:t>
            </w:r>
          </w:p>
        </w:tc>
        <w:tc>
          <w:tcPr>
            <w:tcW w:type="dxa" w:w="7078"/>
          </w:tcPr>
          <w:p>
            <w:pPr>
              <w:spacing w:after="0"/>
              <w:jc w:val="left"/>
            </w:pPr>
            <w:r>
              <w:rPr>
                <w:sz w:val="16"/>
              </w:rPr>
              <w:t>Relatively High 4</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76.4</w:t>
            </w:r>
          </w:p>
        </w:tc>
        <w:tc>
          <w:tcPr>
            <w:tcW w:type="dxa" w:w="1295"/>
          </w:tcPr>
          <w:p>
            <w:pPr>
              <w:spacing w:after="0"/>
              <w:jc w:val="right"/>
            </w:pPr>
            <w:r>
              <w:rPr>
                <w:sz w:val="16"/>
              </w:rPr>
              <w:t>78.6</w:t>
            </w:r>
          </w:p>
        </w:tc>
        <w:tc>
          <w:tcPr>
            <w:tcW w:type="dxa" w:w="1235"/>
          </w:tcPr>
          <w:p>
            <w:pPr>
              <w:spacing w:after="0"/>
              <w:jc w:val="right"/>
            </w:pPr>
            <w:r>
              <w:rPr>
                <w:sz w:val="16"/>
              </w:rPr>
              <w:t>82.8</w:t>
            </w:r>
          </w:p>
        </w:tc>
        <w:tc>
          <w:tcPr>
            <w:tcW w:type="dxa" w:w="7078"/>
          </w:tcPr>
          <w:p>
            <w:pPr>
              <w:spacing w:after="0"/>
              <w:jc w:val="left"/>
            </w:pPr>
            <w:r>
              <w:rPr>
                <w:sz w:val="16"/>
              </w:rPr>
              <w:t>Relatively Low 2, Very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84.9</w:t>
            </w:r>
          </w:p>
        </w:tc>
        <w:tc>
          <w:tcPr>
            <w:tcW w:type="dxa" w:w="1295"/>
          </w:tcPr>
          <w:p>
            <w:pPr>
              <w:spacing w:after="0"/>
              <w:jc w:val="right"/>
            </w:pPr>
            <w:r>
              <w:rPr>
                <w:sz w:val="16"/>
              </w:rPr>
              <w:t>89.1</w:t>
            </w:r>
          </w:p>
        </w:tc>
        <w:tc>
          <w:tcPr>
            <w:tcW w:type="dxa" w:w="1235"/>
          </w:tcPr>
          <w:p>
            <w:pPr>
              <w:spacing w:after="0"/>
              <w:jc w:val="right"/>
            </w:pPr>
            <w:r>
              <w:rPr>
                <w:sz w:val="16"/>
              </w:rPr>
              <w:t>90.4</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52.8</w:t>
            </w:r>
          </w:p>
        </w:tc>
        <w:tc>
          <w:tcPr>
            <w:tcW w:type="dxa" w:w="1295"/>
          </w:tcPr>
          <w:p>
            <w:pPr>
              <w:spacing w:after="0"/>
              <w:jc w:val="right"/>
            </w:pPr>
            <w:r>
              <w:rPr>
                <w:sz w:val="16"/>
              </w:rPr>
              <w:t>65.6</w:t>
            </w:r>
          </w:p>
        </w:tc>
        <w:tc>
          <w:tcPr>
            <w:tcW w:type="dxa" w:w="1235"/>
          </w:tcPr>
          <w:p>
            <w:pPr>
              <w:spacing w:after="0"/>
              <w:jc w:val="right"/>
            </w:pPr>
            <w:r>
              <w:rPr>
                <w:sz w:val="16"/>
              </w:rPr>
              <w:t>72.1</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10.6</w:t>
            </w:r>
          </w:p>
        </w:tc>
        <w:tc>
          <w:tcPr>
            <w:tcW w:type="dxa" w:w="1295"/>
          </w:tcPr>
          <w:p>
            <w:pPr>
              <w:spacing w:after="0"/>
              <w:jc w:val="right"/>
            </w:pPr>
            <w:r>
              <w:rPr>
                <w:sz w:val="16"/>
              </w:rPr>
              <w:t>50.0</w:t>
            </w:r>
          </w:p>
        </w:tc>
        <w:tc>
          <w:tcPr>
            <w:tcW w:type="dxa" w:w="1235"/>
          </w:tcPr>
          <w:p>
            <w:pPr>
              <w:spacing w:after="0"/>
              <w:jc w:val="right"/>
            </w:pPr>
            <w:r>
              <w:rPr>
                <w:sz w:val="16"/>
              </w:rPr>
              <w:t>73.8</w:t>
            </w:r>
          </w:p>
        </w:tc>
        <w:tc>
          <w:tcPr>
            <w:tcW w:type="dxa" w:w="7078"/>
          </w:tcPr>
          <w:p>
            <w:pPr>
              <w:spacing w:after="0"/>
              <w:jc w:val="left"/>
            </w:pPr>
            <w:r>
              <w:rPr>
                <w:sz w:val="16"/>
              </w:rPr>
              <w:t>Relatively Moderate 1, Relatively Low 2,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4</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8.6</w:t>
            </w:r>
          </w:p>
        </w:tc>
        <w:tc>
          <w:tcPr>
            <w:tcW w:type="dxa" w:w="1295"/>
          </w:tcPr>
          <w:p>
            <w:pPr>
              <w:spacing w:after="0"/>
              <w:jc w:val="right"/>
            </w:pPr>
            <w:r>
              <w:rPr>
                <w:sz w:val="16"/>
              </w:rPr>
              <w:t>19.8</w:t>
            </w:r>
          </w:p>
        </w:tc>
        <w:tc>
          <w:tcPr>
            <w:tcW w:type="dxa" w:w="1235"/>
          </w:tcPr>
          <w:p>
            <w:pPr>
              <w:spacing w:after="0"/>
              <w:jc w:val="right"/>
            </w:pPr>
            <w:r>
              <w:rPr>
                <w:sz w:val="16"/>
              </w:rPr>
              <w:t>27.3</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66.8</w:t>
            </w:r>
          </w:p>
        </w:tc>
        <w:tc>
          <w:tcPr>
            <w:tcW w:type="dxa" w:w="1295"/>
          </w:tcPr>
          <w:p>
            <w:pPr>
              <w:spacing w:after="0"/>
              <w:jc w:val="right"/>
            </w:pPr>
            <w:r>
              <w:rPr>
                <w:sz w:val="16"/>
              </w:rPr>
              <w:t>80.2</w:t>
            </w:r>
          </w:p>
        </w:tc>
        <w:tc>
          <w:tcPr>
            <w:tcW w:type="dxa" w:w="1235"/>
          </w:tcPr>
          <w:p>
            <w:pPr>
              <w:spacing w:after="0"/>
              <w:jc w:val="right"/>
            </w:pPr>
            <w:r>
              <w:rPr>
                <w:sz w:val="16"/>
              </w:rPr>
              <w:t>98.6</w:t>
            </w:r>
          </w:p>
        </w:tc>
        <w:tc>
          <w:tcPr>
            <w:tcW w:type="dxa" w:w="7078"/>
          </w:tcPr>
          <w:p>
            <w:pPr>
              <w:spacing w:after="0"/>
              <w:jc w:val="left"/>
            </w:pPr>
            <w:r>
              <w:rPr>
                <w:sz w:val="16"/>
              </w:rPr>
              <w:t>Very High 1, Relatively High 1,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52.7</w:t>
            </w:r>
          </w:p>
        </w:tc>
        <w:tc>
          <w:tcPr>
            <w:tcW w:type="dxa" w:w="1295"/>
          </w:tcPr>
          <w:p>
            <w:pPr>
              <w:spacing w:after="0"/>
              <w:jc w:val="right"/>
            </w:pPr>
            <w:r>
              <w:rPr>
                <w:sz w:val="16"/>
              </w:rPr>
              <w:t>77.4</w:t>
            </w:r>
          </w:p>
        </w:tc>
        <w:tc>
          <w:tcPr>
            <w:tcW w:type="dxa" w:w="1235"/>
          </w:tcPr>
          <w:p>
            <w:pPr>
              <w:spacing w:after="0"/>
              <w:jc w:val="right"/>
            </w:pPr>
            <w:r>
              <w:rPr>
                <w:sz w:val="16"/>
              </w:rPr>
              <w:t>98.4</w:t>
            </w:r>
          </w:p>
        </w:tc>
        <w:tc>
          <w:tcPr>
            <w:tcW w:type="dxa" w:w="7078"/>
          </w:tcPr>
          <w:p>
            <w:pPr>
              <w:spacing w:after="0"/>
              <w:jc w:val="left"/>
            </w:pPr>
            <w:r>
              <w:rPr>
                <w:sz w:val="16"/>
              </w:rPr>
              <w:t>Relatively Moderate 1, Relatively Low 1,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96.1</w:t>
            </w:r>
          </w:p>
        </w:tc>
        <w:tc>
          <w:tcPr>
            <w:tcW w:type="dxa" w:w="1295"/>
          </w:tcPr>
          <w:p>
            <w:pPr>
              <w:spacing w:after="0"/>
              <w:jc w:val="right"/>
            </w:pPr>
            <w:r>
              <w:rPr>
                <w:sz w:val="16"/>
              </w:rPr>
              <w:t>99.2</w:t>
            </w:r>
          </w:p>
        </w:tc>
        <w:tc>
          <w:tcPr>
            <w:tcW w:type="dxa" w:w="1235"/>
          </w:tcPr>
          <w:p>
            <w:pPr>
              <w:spacing w:after="0"/>
              <w:jc w:val="right"/>
            </w:pPr>
            <w:r>
              <w:rPr>
                <w:sz w:val="16"/>
              </w:rPr>
              <w:t>99.8</w:t>
            </w:r>
          </w:p>
        </w:tc>
        <w:tc>
          <w:tcPr>
            <w:tcW w:type="dxa" w:w="7078"/>
          </w:tcPr>
          <w:p>
            <w:pPr>
              <w:spacing w:after="0"/>
              <w:jc w:val="left"/>
            </w:pPr>
            <w:r>
              <w:rPr>
                <w:sz w:val="16"/>
              </w:rPr>
              <w:t>Very High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41.8</w:t>
            </w:r>
          </w:p>
        </w:tc>
        <w:tc>
          <w:tcPr>
            <w:tcW w:type="dxa" w:w="1295"/>
          </w:tcPr>
          <w:p>
            <w:pPr>
              <w:spacing w:after="0"/>
              <w:jc w:val="right"/>
            </w:pPr>
            <w:r>
              <w:rPr>
                <w:sz w:val="16"/>
              </w:rPr>
              <w:t>52.2</w:t>
            </w:r>
          </w:p>
        </w:tc>
        <w:tc>
          <w:tcPr>
            <w:tcW w:type="dxa" w:w="1235"/>
          </w:tcPr>
          <w:p>
            <w:pPr>
              <w:spacing w:after="0"/>
              <w:jc w:val="right"/>
            </w:pPr>
            <w:r>
              <w:rPr>
                <w:sz w:val="16"/>
              </w:rPr>
              <w:t>62.7</w:t>
            </w:r>
          </w:p>
        </w:tc>
        <w:tc>
          <w:tcPr>
            <w:tcW w:type="dxa" w:w="7078"/>
          </w:tcPr>
          <w:p>
            <w:pPr>
              <w:spacing w:after="0"/>
              <w:jc w:val="left"/>
            </w:pPr>
            <w:r>
              <w:rPr>
                <w:sz w:val="16"/>
              </w:rPr>
              <w:t>Relatively Moderate 2, Relatively Low 2</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10.1</w:t>
            </w:r>
          </w:p>
        </w:tc>
        <w:tc>
          <w:tcPr>
            <w:tcW w:type="dxa" w:w="1295"/>
          </w:tcPr>
          <w:p>
            <w:pPr>
              <w:spacing w:after="0"/>
              <w:jc w:val="right"/>
            </w:pPr>
            <w:r>
              <w:rPr>
                <w:sz w:val="16"/>
              </w:rPr>
              <w:t>22.5</w:t>
            </w:r>
          </w:p>
        </w:tc>
        <w:tc>
          <w:tcPr>
            <w:tcW w:type="dxa" w:w="1235"/>
          </w:tcPr>
          <w:p>
            <w:pPr>
              <w:spacing w:after="0"/>
              <w:jc w:val="right"/>
            </w:pPr>
            <w:r>
              <w:rPr>
                <w:sz w:val="16"/>
              </w:rPr>
              <w:t>30.4</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Volcanic Activity</w:t>
            </w:r>
          </w:p>
        </w:tc>
        <w:tc>
          <w:tcPr>
            <w:tcW w:type="dxa" w:w="1295"/>
          </w:tcPr>
          <w:p>
            <w:pPr>
              <w:spacing w:after="0"/>
              <w:jc w:val="right"/>
            </w:pPr>
            <w:r>
              <w:rPr>
                <w:sz w:val="16"/>
              </w:rPr>
              <w:t>4 of 4</w:t>
            </w:r>
          </w:p>
        </w:tc>
        <w:tc>
          <w:tcPr>
            <w:tcW w:type="dxa" w:w="1235"/>
          </w:tcPr>
          <w:p>
            <w:pPr>
              <w:spacing w:after="0"/>
              <w:jc w:val="right"/>
            </w:pPr>
            <w:r>
              <w:rPr>
                <w:sz w:val="16"/>
              </w:rPr>
              <w:t>60.3</w:t>
            </w:r>
          </w:p>
        </w:tc>
        <w:tc>
          <w:tcPr>
            <w:tcW w:type="dxa" w:w="1295"/>
          </w:tcPr>
          <w:p>
            <w:pPr>
              <w:spacing w:after="0"/>
              <w:jc w:val="right"/>
            </w:pPr>
            <w:r>
              <w:rPr>
                <w:sz w:val="16"/>
              </w:rPr>
              <w:t>79.2</w:t>
            </w:r>
          </w:p>
        </w:tc>
        <w:tc>
          <w:tcPr>
            <w:tcW w:type="dxa" w:w="1235"/>
          </w:tcPr>
          <w:p>
            <w:pPr>
              <w:spacing w:after="0"/>
              <w:jc w:val="right"/>
            </w:pPr>
            <w:r>
              <w:rPr>
                <w:sz w:val="16"/>
              </w:rPr>
              <w:t>81.3</w:t>
            </w:r>
          </w:p>
        </w:tc>
        <w:tc>
          <w:tcPr>
            <w:tcW w:type="dxa" w:w="7078"/>
          </w:tcPr>
          <w:p>
            <w:pPr>
              <w:spacing w:after="0"/>
              <w:jc w:val="left"/>
            </w:pPr>
            <w:r>
              <w:rPr>
                <w:sz w:val="16"/>
              </w:rPr>
              <w:t>Very Low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89.3</w:t>
            </w:r>
          </w:p>
        </w:tc>
        <w:tc>
          <w:tcPr>
            <w:tcW w:type="dxa" w:w="1295"/>
          </w:tcPr>
          <w:p>
            <w:pPr>
              <w:spacing w:after="0"/>
              <w:jc w:val="right"/>
            </w:pPr>
            <w:r>
              <w:rPr>
                <w:sz w:val="16"/>
              </w:rPr>
              <w:t>93.0</w:t>
            </w:r>
          </w:p>
        </w:tc>
        <w:tc>
          <w:tcPr>
            <w:tcW w:type="dxa" w:w="1235"/>
          </w:tcPr>
          <w:p>
            <w:pPr>
              <w:spacing w:after="0"/>
              <w:jc w:val="right"/>
            </w:pPr>
            <w:r>
              <w:rPr>
                <w:sz w:val="16"/>
              </w:rPr>
              <w:t>98.9</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96.8</w:t>
            </w:r>
          </w:p>
        </w:tc>
        <w:tc>
          <w:tcPr>
            <w:tcW w:type="dxa" w:w="1295"/>
          </w:tcPr>
          <w:p>
            <w:pPr>
              <w:spacing w:after="0"/>
              <w:jc w:val="right"/>
            </w:pPr>
            <w:r>
              <w:rPr>
                <w:sz w:val="16"/>
              </w:rPr>
              <w:t>98.8</w:t>
            </w:r>
          </w:p>
        </w:tc>
        <w:tc>
          <w:tcPr>
            <w:tcW w:type="dxa" w:w="1235"/>
          </w:tcPr>
          <w:p>
            <w:pPr>
              <w:spacing w:after="0"/>
              <w:jc w:val="right"/>
            </w:pPr>
            <w:r>
              <w:rPr>
                <w:sz w:val="16"/>
              </w:rPr>
              <w:t>99.6</w:t>
            </w:r>
          </w:p>
        </w:tc>
        <w:tc>
          <w:tcPr>
            <w:tcW w:type="dxa" w:w="7078"/>
          </w:tcPr>
          <w:p>
            <w:pPr>
              <w:spacing w:after="0"/>
              <w:jc w:val="left"/>
            </w:pPr>
            <w:r>
              <w:rPr>
                <w:sz w:val="16"/>
              </w:rPr>
              <w:t>Very High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Fremont County</w:t>
            </w:r>
          </w:p>
        </w:tc>
        <w:tc>
          <w:tcPr>
            <w:tcW w:type="dxa" w:w="798"/>
          </w:tcPr>
          <w:p>
            <w:pPr>
              <w:spacing w:after="0"/>
              <w:jc w:val="left"/>
            </w:pPr>
            <w:r>
              <w:rPr>
                <w:sz w:val="16"/>
              </w:rPr>
              <w:t>County</w:t>
            </w:r>
          </w:p>
        </w:tc>
        <w:tc>
          <w:tcPr>
            <w:tcW w:type="dxa" w:w="3103"/>
          </w:tcPr>
          <w:p>
            <w:pPr>
              <w:spacing w:after="0"/>
              <w:jc w:val="left"/>
            </w:pPr>
            <w:r>
              <w:rPr>
                <w:sz w:val="16"/>
              </w:rPr>
              <w:t>Approved, expires 2030-08-18</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Ashton city</w:t>
            </w:r>
          </w:p>
        </w:tc>
        <w:tc>
          <w:tcPr>
            <w:tcW w:type="dxa" w:w="798"/>
          </w:tcPr>
          <w:p>
            <w:pPr>
              <w:spacing w:after="0"/>
              <w:jc w:val="left"/>
            </w:pPr>
            <w:r>
              <w:rPr>
                <w:sz w:val="16"/>
              </w:rPr>
              <w:t>City</w:t>
            </w:r>
          </w:p>
        </w:tc>
        <w:tc>
          <w:tcPr>
            <w:tcW w:type="dxa" w:w="3103"/>
          </w:tcPr>
          <w:p>
            <w:pPr>
              <w:spacing w:after="0"/>
              <w:jc w:val="left"/>
            </w:pPr>
            <w:r>
              <w:rPr>
                <w:sz w:val="16"/>
              </w:rPr>
              <w:t>Plan 109171 approved 2025-08-19, pending adoption here; not yet eligible</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25 total; no approved plan</w:t>
            </w:r>
          </w:p>
        </w:tc>
      </w:tr>
      <w:tr>
        <w:trPr>
          <w:cantSplit/>
        </w:trPr>
        <w:tc>
          <w:tcPr>
            <w:tcW w:type="dxa" w:w="1636"/>
          </w:tcPr>
          <w:p>
            <w:pPr>
              <w:spacing w:after="0"/>
              <w:jc w:val="left"/>
            </w:pPr>
            <w:r>
              <w:rPr>
                <w:sz w:val="16"/>
              </w:rPr>
              <w:t>Island Park city</w:t>
            </w:r>
          </w:p>
        </w:tc>
        <w:tc>
          <w:tcPr>
            <w:tcW w:type="dxa" w:w="798"/>
          </w:tcPr>
          <w:p>
            <w:pPr>
              <w:spacing w:after="0"/>
              <w:jc w:val="left"/>
            </w:pPr>
            <w:r>
              <w:rPr>
                <w:sz w:val="16"/>
              </w:rPr>
              <w:t>City</w:t>
            </w:r>
          </w:p>
        </w:tc>
        <w:tc>
          <w:tcPr>
            <w:tcW w:type="dxa" w:w="3103"/>
          </w:tcPr>
          <w:p>
            <w:pPr>
              <w:spacing w:after="0"/>
              <w:jc w:val="left"/>
            </w:pPr>
            <w:r>
              <w:rPr>
                <w:sz w:val="16"/>
              </w:rPr>
              <w:t>Approved, expires 2030-08-18</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13 total; 1 since its plan</w:t>
            </w:r>
          </w:p>
        </w:tc>
      </w:tr>
      <w:tr>
        <w:trPr>
          <w:cantSplit/>
        </w:trPr>
        <w:tc>
          <w:tcPr>
            <w:tcW w:type="dxa" w:w="1636"/>
          </w:tcPr>
          <w:p>
            <w:pPr>
              <w:spacing w:after="0"/>
              <w:jc w:val="left"/>
            </w:pPr>
            <w:r>
              <w:rPr>
                <w:sz w:val="16"/>
              </w:rPr>
              <w:t>Newdale city</w:t>
            </w:r>
          </w:p>
        </w:tc>
        <w:tc>
          <w:tcPr>
            <w:tcW w:type="dxa" w:w="798"/>
          </w:tcPr>
          <w:p>
            <w:pPr>
              <w:spacing w:after="0"/>
              <w:jc w:val="left"/>
            </w:pPr>
            <w:r>
              <w:rPr>
                <w:sz w:val="16"/>
              </w:rPr>
              <w:t>City</w:t>
            </w:r>
          </w:p>
        </w:tc>
        <w:tc>
          <w:tcPr>
            <w:tcW w:type="dxa" w:w="3103"/>
          </w:tcPr>
          <w:p>
            <w:pPr>
              <w:spacing w:after="0"/>
              <w:jc w:val="left"/>
            </w:pPr>
            <w:r>
              <w:rPr>
                <w:sz w:val="16"/>
              </w:rPr>
              <w:t>Approved, expires 2030-08-18</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2 total; 0 since its plan</w:t>
            </w:r>
          </w:p>
        </w:tc>
      </w:tr>
      <w:tr>
        <w:trPr>
          <w:cantSplit/>
        </w:trPr>
        <w:tc>
          <w:tcPr>
            <w:tcW w:type="dxa" w:w="1636"/>
          </w:tcPr>
          <w:p>
            <w:pPr>
              <w:spacing w:after="0"/>
              <w:jc w:val="left"/>
            </w:pPr>
            <w:r>
              <w:rPr>
                <w:sz w:val="16"/>
              </w:rPr>
              <w:t>Parker city</w:t>
            </w:r>
          </w:p>
        </w:tc>
        <w:tc>
          <w:tcPr>
            <w:tcW w:type="dxa" w:w="798"/>
          </w:tcPr>
          <w:p>
            <w:pPr>
              <w:spacing w:after="0"/>
              <w:jc w:val="left"/>
            </w:pPr>
            <w:r>
              <w:rPr>
                <w:sz w:val="16"/>
              </w:rPr>
              <w:t>City</w:t>
            </w:r>
          </w:p>
        </w:tc>
        <w:tc>
          <w:tcPr>
            <w:tcW w:type="dxa" w:w="3103"/>
          </w:tcPr>
          <w:p>
            <w:pPr>
              <w:spacing w:after="0"/>
              <w:jc w:val="left"/>
            </w:pPr>
            <w:r>
              <w:rPr>
                <w:sz w:val="16"/>
              </w:rPr>
              <w:t>Approved, expires 2030-08-18</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8 total; 0 since its plan</w:t>
            </w:r>
          </w:p>
        </w:tc>
      </w:tr>
      <w:tr>
        <w:trPr>
          <w:cantSplit/>
        </w:trPr>
        <w:tc>
          <w:tcPr>
            <w:tcW w:type="dxa" w:w="1636"/>
          </w:tcPr>
          <w:p>
            <w:pPr>
              <w:spacing w:after="0"/>
              <w:jc w:val="left"/>
            </w:pPr>
            <w:r>
              <w:rPr>
                <w:sz w:val="16"/>
              </w:rPr>
              <w:t>St. Anthony city</w:t>
            </w:r>
          </w:p>
        </w:tc>
        <w:tc>
          <w:tcPr>
            <w:tcW w:type="dxa" w:w="798"/>
          </w:tcPr>
          <w:p>
            <w:pPr>
              <w:spacing w:after="0"/>
              <w:jc w:val="left"/>
            </w:pPr>
            <w:r>
              <w:rPr>
                <w:sz w:val="16"/>
              </w:rPr>
              <w:t>City</w:t>
            </w:r>
          </w:p>
        </w:tc>
        <w:tc>
          <w:tcPr>
            <w:tcW w:type="dxa" w:w="3103"/>
          </w:tcPr>
          <w:p>
            <w:pPr>
              <w:spacing w:after="0"/>
              <w:jc w:val="left"/>
            </w:pPr>
            <w:r>
              <w:rPr>
                <w:sz w:val="16"/>
              </w:rPr>
              <w:t>Approved, expires 2030-08-18</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33 total; 1 since its plan</w:t>
            </w:r>
          </w:p>
        </w:tc>
      </w:tr>
      <w:tr>
        <w:trPr>
          <w:cantSplit/>
        </w:trPr>
        <w:tc>
          <w:tcPr>
            <w:tcW w:type="dxa" w:w="1636"/>
          </w:tcPr>
          <w:p>
            <w:pPr>
              <w:spacing w:after="0"/>
              <w:jc w:val="left"/>
            </w:pPr>
            <w:r>
              <w:rPr>
                <w:sz w:val="16"/>
              </w:rPr>
              <w:t>Teton city</w:t>
            </w:r>
          </w:p>
        </w:tc>
        <w:tc>
          <w:tcPr>
            <w:tcW w:type="dxa" w:w="798"/>
          </w:tcPr>
          <w:p>
            <w:pPr>
              <w:spacing w:after="0"/>
              <w:jc w:val="left"/>
            </w:pPr>
            <w:r>
              <w:rPr>
                <w:sz w:val="16"/>
              </w:rPr>
              <w:t>City</w:t>
            </w:r>
          </w:p>
        </w:tc>
        <w:tc>
          <w:tcPr>
            <w:tcW w:type="dxa" w:w="3103"/>
          </w:tcPr>
          <w:p>
            <w:pPr>
              <w:spacing w:after="0"/>
              <w:jc w:val="left"/>
            </w:pPr>
            <w:r>
              <w:rPr>
                <w:sz w:val="16"/>
              </w:rPr>
              <w:t>Approved, expires 2030-08-18</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6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8"/>
        <w:gridCol w:w="1037"/>
        <w:gridCol w:w="1126"/>
        <w:gridCol w:w="1062"/>
        <w:gridCol w:w="1305"/>
        <w:gridCol w:w="1131"/>
        <w:gridCol w:w="1051"/>
        <w:gridCol w:w="1051"/>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38"/>
          </w:tcPr>
          <w:p>
            <w:pPr>
              <w:spacing w:after="0"/>
              <w:jc w:val="right"/>
            </w:pPr>
            <w:r>
              <w:rPr>
                <w:sz w:val="16"/>
              </w:rPr>
              <w:t>10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62"/>
          </w:tcPr>
          <w:p>
            <w:pPr>
              <w:spacing w:after="0"/>
              <w:jc w:val="right"/>
            </w:pPr>
            <w:r>
              <w:rPr>
                <w:sz w:val="16"/>
              </w:rPr>
              <w:t>$2,386,083</w:t>
            </w:r>
          </w:p>
        </w:tc>
        <w:tc>
          <w:tcPr>
            <w:tcW w:type="dxa" w:w="1305"/>
          </w:tcPr>
          <w:p>
            <w:pPr>
              <w:spacing w:after="0"/>
              <w:jc w:val="right"/>
            </w:pP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$5,438,719,923</w:t>
            </w:r>
          </w:p>
        </w:tc>
        <w:tc>
          <w:tcPr>
            <w:tcW w:type="dxa" w:w="1215"/>
          </w:tcPr>
          <w:p>
            <w:pPr>
              <w:spacing w:after="0"/>
              <w:jc w:val="right"/>
            </w:pPr>
            <w:r>
              <w:rPr>
                <w:sz w:val="16"/>
              </w:rPr>
              <w:t>$177,933,711</w:t>
            </w:r>
          </w:p>
        </w:tc>
        <w:tc>
          <w:tcPr>
            <w:tcW w:type="dxa" w:w="1038"/>
          </w:tcPr>
          <w:p>
            <w:pPr>
              <w:spacing w:after="0"/>
              <w:jc w:val="right"/>
            </w:pPr>
            <w:r>
              <w:rPr>
                <w:sz w:val="16"/>
              </w:rPr>
              <w:t>13,341</w:t>
            </w:r>
          </w:p>
        </w:tc>
        <w:tc>
          <w:tcPr>
            <w:tcW w:type="dxa" w:w="1037"/>
          </w:tcPr>
          <w:p>
            <w:pPr>
              <w:spacing w:after="0"/>
              <w:jc w:val="right"/>
            </w:pPr>
            <w:r>
              <w:rPr>
                <w:sz w:val="16"/>
              </w:rPr>
              <w:t>$5,493</w:t>
            </w:r>
          </w:p>
        </w:tc>
        <w:tc>
          <w:tcPr>
            <w:tcW w:type="dxa" w:w="1126"/>
          </w:tcPr>
          <w:p>
            <w:pPr>
              <w:spacing w:after="0"/>
              <w:jc w:val="right"/>
            </w:pPr>
            <w:r>
              <w:rPr>
                <w:sz w:val="16"/>
              </w:rPr>
              <w:t>$232,528</w:t>
            </w:r>
          </w:p>
        </w:tc>
        <w:tc>
          <w:tcPr>
            <w:tcW w:type="dxa" w:w="1062"/>
          </w:tcPr>
          <w:p>
            <w:pPr>
              <w:spacing w:after="0"/>
              <w:jc w:val="right"/>
            </w:pPr>
            <w:r>
              <w:rPr>
                <w:sz w:val="16"/>
              </w:rPr>
              <w:t>$1,172,906</w:t>
            </w:r>
          </w:p>
        </w:tc>
        <w:tc>
          <w:tcPr>
            <w:tcW w:type="dxa" w:w="1305"/>
          </w:tcPr>
          <w:p>
            <w:pPr>
              <w:spacing w:after="0"/>
              <w:jc w:val="right"/>
            </w:pPr>
            <w:r>
              <w:rPr>
                <w:sz w:val="16"/>
              </w:rPr>
              <w:t>0.000101%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$95,895,678</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$4,637</w:t>
            </w:r>
          </w:p>
        </w:tc>
        <w:tc>
          <w:tcPr>
            <w:tcW w:type="dxa" w:w="1062"/>
          </w:tcPr>
          <w:p>
            <w:pPr>
              <w:spacing w:after="0"/>
              <w:jc w:val="right"/>
            </w:pPr>
            <w:r>
              <w:rPr>
                <w:sz w:val="16"/>
              </w:rPr>
              <w:t>n/a</w:t>
            </w:r>
          </w:p>
        </w:tc>
        <w:tc>
          <w:tcPr>
            <w:tcW w:type="dxa" w:w="1305"/>
          </w:tcPr>
          <w:p>
            <w:pPr>
              <w:spacing w:after="0"/>
              <w:jc w:val="right"/>
            </w:pPr>
            <w:r>
              <w:rPr>
                <w:sz w:val="16"/>
              </w:rPr>
              <w:t>0.00484% (agriculture)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$9,078,058,772</w:t>
            </w:r>
          </w:p>
        </w:tc>
        <w:tc>
          <w:tcPr>
            <w:tcW w:type="dxa" w:w="1215"/>
          </w:tcPr>
          <w:p>
            <w:pPr>
              <w:spacing w:after="0"/>
              <w:jc w:val="right"/>
            </w:pPr>
            <w:r>
              <w:rPr>
                <w:sz w:val="16"/>
              </w:rPr>
              <w:t>n/a</w:t>
            </w:r>
          </w:p>
        </w:tc>
        <w:tc>
          <w:tcPr>
            <w:tcW w:type="dxa" w:w="1038"/>
          </w:tcPr>
          <w:p>
            <w:pPr>
              <w:spacing w:after="0"/>
              <w:jc w:val="right"/>
            </w:pPr>
            <w:r>
              <w:rPr>
                <w:sz w:val="16"/>
              </w:rPr>
              <w:t>13,388</w:t>
            </w:r>
          </w:p>
        </w:tc>
        <w:tc>
          <w:tcPr>
            <w:tcW w:type="dxa" w:w="1037"/>
          </w:tcPr>
          <w:p>
            <w:pPr>
              <w:spacing w:after="0"/>
              <w:jc w:val="right"/>
            </w:pPr>
            <w:r>
              <w:rPr>
                <w:sz w:val="16"/>
              </w:rPr>
              <w:t>$2,133,353</w:t>
            </w:r>
          </w:p>
        </w:tc>
        <w:tc>
          <w:tcPr>
            <w:tcW w:type="dxa" w:w="1126"/>
          </w:tcPr>
          <w:p>
            <w:pPr>
              <w:spacing w:after="0"/>
              <w:jc w:val="right"/>
            </w:pPr>
            <w:r>
              <w:rPr>
                <w:sz w:val="16"/>
              </w:rPr>
              <w:t>n/a</w:t>
            </w:r>
          </w:p>
        </w:tc>
        <w:tc>
          <w:tcPr>
            <w:tcW w:type="dxa" w:w="1062"/>
          </w:tcPr>
          <w:p>
            <w:pPr>
              <w:spacing w:after="0"/>
              <w:jc w:val="right"/>
            </w:pPr>
            <w:r>
              <w:rPr>
                <w:sz w:val="16"/>
              </w:rPr>
              <w:t>$853,972</w:t>
            </w:r>
          </w:p>
        </w:tc>
        <w:tc>
          <w:tcPr>
            <w:tcW w:type="dxa" w:w="1305"/>
          </w:tcPr>
          <w:p>
            <w:pPr>
              <w:spacing w:after="0"/>
              <w:jc w:val="right"/>
            </w:pPr>
            <w:r>
              <w:rPr>
                <w:sz w:val="16"/>
              </w:rPr>
              <w:t>0.0235%</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$5,438,719,923</w:t>
            </w:r>
          </w:p>
        </w:tc>
        <w:tc>
          <w:tcPr>
            <w:tcW w:type="dxa" w:w="1215"/>
          </w:tcPr>
          <w:p>
            <w:pPr>
              <w:spacing w:after="0"/>
              <w:jc w:val="right"/>
            </w:pPr>
            <w:r>
              <w:rPr>
                <w:sz w:val="16"/>
              </w:rPr>
              <w:t>$177,933,711</w:t>
            </w:r>
          </w:p>
        </w:tc>
        <w:tc>
          <w:tcPr>
            <w:tcW w:type="dxa" w:w="1038"/>
          </w:tcPr>
          <w:p>
            <w:pPr>
              <w:spacing w:after="0"/>
              <w:jc w:val="right"/>
            </w:pPr>
            <w:r>
              <w:rPr>
                <w:sz w:val="16"/>
              </w:rPr>
              <w:t>13,341</w:t>
            </w:r>
          </w:p>
        </w:tc>
        <w:tc>
          <w:tcPr>
            <w:tcW w:type="dxa" w:w="1037"/>
          </w:tcPr>
          <w:p>
            <w:pPr>
              <w:spacing w:after="0"/>
              <w:jc w:val="right"/>
            </w:pPr>
            <w:r>
              <w:rPr>
                <w:sz w:val="16"/>
              </w:rPr>
              <w:t>$45,737</w:t>
            </w:r>
          </w:p>
        </w:tc>
        <w:tc>
          <w:tcPr>
            <w:tcW w:type="dxa" w:w="1126"/>
          </w:tcPr>
          <w:p>
            <w:pPr>
              <w:spacing w:after="0"/>
              <w:jc w:val="right"/>
            </w:pPr>
            <w:r>
              <w:rPr>
                <w:sz w:val="16"/>
              </w:rPr>
              <w:t>$14,206</w:t>
            </w:r>
          </w:p>
        </w:tc>
        <w:tc>
          <w:tcPr>
            <w:tcW w:type="dxa" w:w="1062"/>
          </w:tcPr>
          <w:p>
            <w:pPr>
              <w:spacing w:after="0"/>
              <w:jc w:val="right"/>
            </w:pPr>
            <w:r>
              <w:rPr>
                <w:sz w:val="16"/>
              </w:rPr>
              <w:t>$6,746</w:t>
            </w:r>
          </w:p>
        </w:tc>
        <w:tc>
          <w:tcPr>
            <w:tcW w:type="dxa" w:w="1305"/>
          </w:tcPr>
          <w:p>
            <w:pPr>
              <w:spacing w:after="0"/>
              <w:jc w:val="right"/>
            </w:pPr>
            <w:r>
              <w:rPr>
                <w:sz w:val="16"/>
              </w:rPr>
              <w:t>0.000841%</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$5,438,719,923</w:t>
            </w:r>
          </w:p>
        </w:tc>
        <w:tc>
          <w:tcPr>
            <w:tcW w:type="dxa" w:w="1215"/>
          </w:tcPr>
          <w:p>
            <w:pPr>
              <w:spacing w:after="0"/>
              <w:jc w:val="right"/>
            </w:pPr>
            <w:r>
              <w:rPr>
                <w:sz w:val="16"/>
              </w:rPr>
              <w:t>$177,933,711</w:t>
            </w:r>
          </w:p>
        </w:tc>
        <w:tc>
          <w:tcPr>
            <w:tcW w:type="dxa" w:w="1038"/>
          </w:tcPr>
          <w:p>
            <w:pPr>
              <w:spacing w:after="0"/>
              <w:jc w:val="right"/>
            </w:pPr>
            <w:r>
              <w:rPr>
                <w:sz w:val="16"/>
              </w:rPr>
              <w:t>13,341</w:t>
            </w:r>
          </w:p>
        </w:tc>
        <w:tc>
          <w:tcPr>
            <w:tcW w:type="dxa" w:w="1037"/>
          </w:tcPr>
          <w:p>
            <w:pPr>
              <w:spacing w:after="0"/>
              <w:jc w:val="right"/>
            </w:pPr>
            <w:r>
              <w:rPr>
                <w:sz w:val="16"/>
              </w:rPr>
              <w:t>$21</w:t>
            </w:r>
          </w:p>
        </w:tc>
        <w:tc>
          <w:tcPr>
            <w:tcW w:type="dxa" w:w="1126"/>
          </w:tcPr>
          <w:p>
            <w:pPr>
              <w:spacing w:after="0"/>
              <w:jc w:val="right"/>
            </w:pPr>
            <w:r>
              <w:rPr>
                <w:sz w:val="16"/>
              </w:rPr>
              <w:t>$5,644</w:t>
            </w:r>
          </w:p>
        </w:tc>
        <w:tc>
          <w:tcPr>
            <w:tcW w:type="dxa" w:w="1062"/>
          </w:tcPr>
          <w:p>
            <w:pPr>
              <w:spacing w:after="0"/>
              <w:jc w:val="right"/>
            </w:pPr>
            <w:r>
              <w:rPr>
                <w:sz w:val="16"/>
              </w:rPr>
              <w:t>$170,945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062"/>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$5,438,719,923</w:t>
            </w:r>
          </w:p>
        </w:tc>
        <w:tc>
          <w:tcPr>
            <w:tcW w:type="dxa" w:w="1215"/>
          </w:tcPr>
          <w:p>
            <w:pPr>
              <w:spacing w:after="0"/>
              <w:jc w:val="right"/>
            </w:pPr>
            <w:r>
              <w:rPr>
                <w:sz w:val="16"/>
              </w:rPr>
              <w:t>n/a</w:t>
            </w:r>
          </w:p>
        </w:tc>
        <w:tc>
          <w:tcPr>
            <w:tcW w:type="dxa" w:w="1038"/>
          </w:tcPr>
          <w:p>
            <w:pPr>
              <w:spacing w:after="0"/>
              <w:jc w:val="right"/>
            </w:pPr>
            <w:r>
              <w:rPr>
                <w:sz w:val="16"/>
              </w:rPr>
              <w:t>13,341</w:t>
            </w:r>
          </w:p>
        </w:tc>
        <w:tc>
          <w:tcPr>
            <w:tcW w:type="dxa" w:w="1037"/>
          </w:tcPr>
          <w:p>
            <w:pPr>
              <w:spacing w:after="0"/>
              <w:jc w:val="right"/>
            </w:pPr>
            <w:r>
              <w:rPr>
                <w:sz w:val="16"/>
              </w:rPr>
              <w:t>$4,902</w:t>
            </w:r>
          </w:p>
        </w:tc>
        <w:tc>
          <w:tcPr>
            <w:tcW w:type="dxa" w:w="1126"/>
          </w:tcPr>
          <w:p>
            <w:pPr>
              <w:spacing w:after="0"/>
              <w:jc w:val="right"/>
            </w:pPr>
            <w:r>
              <w:rPr>
                <w:sz w:val="16"/>
              </w:rPr>
              <w:t>n/a</w:t>
            </w:r>
          </w:p>
        </w:tc>
        <w:tc>
          <w:tcPr>
            <w:tcW w:type="dxa" w:w="1062"/>
          </w:tcPr>
          <w:p>
            <w:pPr>
              <w:spacing w:after="0"/>
              <w:jc w:val="right"/>
            </w:pPr>
            <w:r>
              <w:rPr>
                <w:sz w:val="16"/>
              </w:rPr>
              <w:t>$910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$5,429,096,978</w:t>
            </w:r>
          </w:p>
        </w:tc>
        <w:tc>
          <w:tcPr>
            <w:tcW w:type="dxa" w:w="1215"/>
          </w:tcPr>
          <w:p>
            <w:pPr>
              <w:spacing w:after="0"/>
              <w:jc w:val="right"/>
            </w:pPr>
            <w:r>
              <w:rPr>
                <w:sz w:val="16"/>
              </w:rPr>
              <w:t>$4,955,297</w:t>
            </w:r>
          </w:p>
        </w:tc>
        <w:tc>
          <w:tcPr>
            <w:tcW w:type="dxa" w:w="1038"/>
          </w:tcPr>
          <w:p>
            <w:pPr>
              <w:spacing w:after="0"/>
              <w:jc w:val="right"/>
            </w:pPr>
            <w:r>
              <w:rPr>
                <w:sz w:val="16"/>
              </w:rPr>
              <w:t>401</w:t>
            </w:r>
          </w:p>
        </w:tc>
        <w:tc>
          <w:tcPr>
            <w:tcW w:type="dxa" w:w="1037"/>
          </w:tcPr>
          <w:p>
            <w:pPr>
              <w:spacing w:after="0"/>
              <w:jc w:val="right"/>
            </w:pPr>
            <w:r>
              <w:rPr>
                <w:sz w:val="16"/>
              </w:rPr>
              <w:t>$6,852,834</w:t>
            </w:r>
          </w:p>
        </w:tc>
        <w:tc>
          <w:tcPr>
            <w:tcW w:type="dxa" w:w="1126"/>
          </w:tcPr>
          <w:p>
            <w:pPr>
              <w:spacing w:after="0"/>
              <w:jc w:val="right"/>
            </w:pPr>
            <w:r>
              <w:rPr>
                <w:sz w:val="16"/>
              </w:rPr>
              <w:t>$3,922</w:t>
            </w:r>
          </w:p>
        </w:tc>
        <w:tc>
          <w:tcPr>
            <w:tcW w:type="dxa" w:w="1062"/>
          </w:tcPr>
          <w:p>
            <w:pPr>
              <w:spacing w:after="0"/>
              <w:jc w:val="right"/>
            </w:pPr>
            <w:r>
              <w:rPr>
                <w:sz w:val="16"/>
              </w:rPr>
              <w:t>$535</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$86,466,376</w:t>
            </w:r>
          </w:p>
        </w:tc>
        <w:tc>
          <w:tcPr>
            <w:tcW w:type="dxa" w:w="1215"/>
          </w:tcPr>
          <w:p>
            <w:pPr>
              <w:spacing w:after="0"/>
              <w:jc w:val="right"/>
            </w:pPr>
            <w:r>
              <w:rPr>
                <w:sz w:val="16"/>
              </w:rPr>
              <w:t>n/a</w:t>
            </w:r>
          </w:p>
        </w:tc>
        <w:tc>
          <w:tcPr>
            <w:tcW w:type="dxa" w:w="1038"/>
          </w:tcPr>
          <w:p>
            <w:pPr>
              <w:spacing w:after="0"/>
              <w:jc w:val="right"/>
            </w:pPr>
            <w:r>
              <w:rPr>
                <w:sz w:val="16"/>
              </w:rPr>
              <w:t>83</w:t>
            </w:r>
          </w:p>
        </w:tc>
        <w:tc>
          <w:tcPr>
            <w:tcW w:type="dxa" w:w="1037"/>
          </w:tcPr>
          <w:p>
            <w:pPr>
              <w:spacing w:after="0"/>
              <w:jc w:val="right"/>
            </w:pPr>
            <w:r>
              <w:rPr>
                <w:sz w:val="16"/>
              </w:rPr>
              <w:t>$2,698</w:t>
            </w:r>
          </w:p>
        </w:tc>
        <w:tc>
          <w:tcPr>
            <w:tcW w:type="dxa" w:w="1126"/>
          </w:tcPr>
          <w:p>
            <w:pPr>
              <w:spacing w:after="0"/>
              <w:jc w:val="right"/>
            </w:pPr>
            <w:r>
              <w:rPr>
                <w:sz w:val="16"/>
              </w:rPr>
              <w:t>n/a</w:t>
            </w:r>
          </w:p>
        </w:tc>
        <w:tc>
          <w:tcPr>
            <w:tcW w:type="dxa" w:w="1062"/>
          </w:tcPr>
          <w:p>
            <w:pPr>
              <w:spacing w:after="0"/>
              <w:jc w:val="right"/>
            </w:pPr>
            <w:r>
              <w:rPr>
                <w:sz w:val="16"/>
              </w:rPr>
              <w:t>$15,963</w:t>
            </w:r>
          </w:p>
        </w:tc>
        <w:tc>
          <w:tcPr>
            <w:tcW w:type="dxa" w:w="1305"/>
          </w:tcPr>
          <w:p>
            <w:pPr>
              <w:spacing w:after="0"/>
              <w:jc w:val="right"/>
            </w:pPr>
            <w:r>
              <w:rPr>
                <w:sz w:val="16"/>
              </w:rPr>
              <w:t>0.00312%</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$5,438,719,923</w:t>
            </w:r>
          </w:p>
        </w:tc>
        <w:tc>
          <w:tcPr>
            <w:tcW w:type="dxa" w:w="1215"/>
          </w:tcPr>
          <w:p>
            <w:pPr>
              <w:spacing w:after="0"/>
              <w:jc w:val="right"/>
            </w:pPr>
            <w:r>
              <w:rPr>
                <w:sz w:val="16"/>
              </w:rPr>
              <w:t>n/a</w:t>
            </w:r>
          </w:p>
        </w:tc>
        <w:tc>
          <w:tcPr>
            <w:tcW w:type="dxa" w:w="1038"/>
          </w:tcPr>
          <w:p>
            <w:pPr>
              <w:spacing w:after="0"/>
              <w:jc w:val="right"/>
            </w:pPr>
            <w:r>
              <w:rPr>
                <w:sz w:val="16"/>
              </w:rPr>
              <w:t>13,341</w:t>
            </w:r>
          </w:p>
        </w:tc>
        <w:tc>
          <w:tcPr>
            <w:tcW w:type="dxa" w:w="1037"/>
          </w:tcPr>
          <w:p>
            <w:pPr>
              <w:spacing w:after="0"/>
              <w:jc w:val="right"/>
            </w:pPr>
            <w:r>
              <w:rPr>
                <w:sz w:val="16"/>
              </w:rPr>
              <w:t>$2,587</w:t>
            </w:r>
          </w:p>
        </w:tc>
        <w:tc>
          <w:tcPr>
            <w:tcW w:type="dxa" w:w="1126"/>
          </w:tcPr>
          <w:p>
            <w:pPr>
              <w:spacing w:after="0"/>
              <w:jc w:val="right"/>
            </w:pPr>
            <w:r>
              <w:rPr>
                <w:sz w:val="16"/>
              </w:rPr>
              <w:t>n/a</w:t>
            </w:r>
          </w:p>
        </w:tc>
        <w:tc>
          <w:tcPr>
            <w:tcW w:type="dxa" w:w="1062"/>
          </w:tcPr>
          <w:p>
            <w:pPr>
              <w:spacing w:after="0"/>
              <w:jc w:val="right"/>
            </w:pPr>
            <w:r>
              <w:rPr>
                <w:sz w:val="16"/>
              </w:rPr>
              <w:t>$613,757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$5,438,719,923</w:t>
            </w:r>
          </w:p>
        </w:tc>
        <w:tc>
          <w:tcPr>
            <w:tcW w:type="dxa" w:w="1215"/>
          </w:tcPr>
          <w:p>
            <w:pPr>
              <w:spacing w:after="0"/>
              <w:jc w:val="right"/>
            </w:pPr>
            <w:r>
              <w:rPr>
                <w:sz w:val="16"/>
              </w:rPr>
              <w:t>$177,933,711</w:t>
            </w:r>
          </w:p>
        </w:tc>
        <w:tc>
          <w:tcPr>
            <w:tcW w:type="dxa" w:w="1038"/>
          </w:tcPr>
          <w:p>
            <w:pPr>
              <w:spacing w:after="0"/>
              <w:jc w:val="right"/>
            </w:pPr>
            <w:r>
              <w:rPr>
                <w:sz w:val="16"/>
              </w:rPr>
              <w:t>13,341</w:t>
            </w:r>
          </w:p>
        </w:tc>
        <w:tc>
          <w:tcPr>
            <w:tcW w:type="dxa" w:w="1037"/>
          </w:tcPr>
          <w:p>
            <w:pPr>
              <w:spacing w:after="0"/>
              <w:jc w:val="right"/>
            </w:pPr>
            <w:r>
              <w:rPr>
                <w:sz w:val="16"/>
              </w:rPr>
              <w:t>$26,731</w:t>
            </w:r>
          </w:p>
        </w:tc>
        <w:tc>
          <w:tcPr>
            <w:tcW w:type="dxa" w:w="1126"/>
          </w:tcPr>
          <w:p>
            <w:pPr>
              <w:spacing w:after="0"/>
              <w:jc w:val="right"/>
            </w:pPr>
            <w:r>
              <w:rPr>
                <w:sz w:val="16"/>
              </w:rPr>
              <w:t>$2,681</w:t>
            </w:r>
          </w:p>
        </w:tc>
        <w:tc>
          <w:tcPr>
            <w:tcW w:type="dxa" w:w="1062"/>
          </w:tcPr>
          <w:p>
            <w:pPr>
              <w:spacing w:after="0"/>
              <w:jc w:val="right"/>
            </w:pPr>
            <w:r>
              <w:rPr>
                <w:sz w:val="16"/>
              </w:rPr>
              <w:t>$49,048</w:t>
            </w:r>
          </w:p>
        </w:tc>
        <w:tc>
          <w:tcPr>
            <w:tcW w:type="dxa" w:w="1305"/>
          </w:tcPr>
          <w:p>
            <w:pPr>
              <w:spacing w:after="0"/>
              <w:jc w:val="right"/>
            </w:pPr>
            <w:r>
              <w:rPr>
                <w:sz w:val="16"/>
              </w:rPr>
              <w:t>0.000491%</w:t>
            </w:r>
          </w:p>
        </w:tc>
        <w:tc>
          <w:tcPr>
            <w:tcW w:type="dxa" w:w="1131"/>
          </w:tcPr>
          <w:p>
            <w:pPr>
              <w:spacing w:after="0"/>
              <w:jc w:val="right"/>
            </w:pPr>
            <w:r>
              <w:rPr>
                <w:sz w:val="16"/>
              </w:rPr>
              <w:t>$0</w:t>
            </w:r>
          </w:p>
        </w:tc>
        <w:tc>
          <w:tcPr>
            <w:tcW w:type="dxa" w:w="1051"/>
          </w:tcPr>
          <w:p>
            <w:pPr>
              <w:spacing w:after="0"/>
              <w:jc w:val="right"/>
            </w:pPr>
            <w:r>
              <w:rPr>
                <w:sz w:val="16"/>
              </w:rPr>
              <w:t>$90,000</w:t>
            </w:r>
          </w:p>
        </w:tc>
        <w:tc>
          <w:tcPr>
            <w:tcW w:type="dxa" w:w="1051"/>
          </w:tcPr>
          <w:p>
            <w:pPr>
              <w:spacing w:after="0"/>
              <w:jc w:val="right"/>
            </w:pPr>
          </w:p>
        </w:tc>
        <w:tc>
          <w:tcPr>
            <w:tcW w:type="dxa" w:w="1665"/>
          </w:tcPr>
          <w:p>
            <w:pPr>
              <w:spacing w:after="0"/>
              <w:jc w:val="left"/>
            </w:pPr>
            <w:r>
              <w:rPr>
                <w:sz w:val="16"/>
              </w:rPr>
              <w:t>Storm Events damage since the plan includes 3 zone-level High Wind records ($90,000):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$5,438,719,923</w:t>
            </w:r>
          </w:p>
        </w:tc>
        <w:tc>
          <w:tcPr>
            <w:tcW w:type="dxa" w:w="1215"/>
          </w:tcPr>
          <w:p>
            <w:pPr>
              <w:spacing w:after="0"/>
              <w:jc w:val="right"/>
            </w:pPr>
            <w:r>
              <w:rPr>
                <w:sz w:val="16"/>
              </w:rPr>
              <w:t>$177,933,711</w:t>
            </w:r>
          </w:p>
        </w:tc>
        <w:tc>
          <w:tcPr>
            <w:tcW w:type="dxa" w:w="1038"/>
          </w:tcPr>
          <w:p>
            <w:pPr>
              <w:spacing w:after="0"/>
              <w:jc w:val="right"/>
            </w:pPr>
            <w:r>
              <w:rPr>
                <w:sz w:val="16"/>
              </w:rPr>
              <w:t>13,341</w:t>
            </w:r>
          </w:p>
        </w:tc>
        <w:tc>
          <w:tcPr>
            <w:tcW w:type="dxa" w:w="1037"/>
          </w:tcPr>
          <w:p>
            <w:pPr>
              <w:spacing w:after="0"/>
              <w:jc w:val="right"/>
            </w:pPr>
            <w:r>
              <w:rPr>
                <w:sz w:val="16"/>
              </w:rPr>
              <w:t>$31,489</w:t>
            </w:r>
          </w:p>
        </w:tc>
        <w:tc>
          <w:tcPr>
            <w:tcW w:type="dxa" w:w="1126"/>
          </w:tcPr>
          <w:p>
            <w:pPr>
              <w:spacing w:after="0"/>
              <w:jc w:val="right"/>
            </w:pPr>
            <w:r>
              <w:rPr>
                <w:sz w:val="16"/>
              </w:rPr>
              <w:t>$357</w:t>
            </w:r>
          </w:p>
        </w:tc>
        <w:tc>
          <w:tcPr>
            <w:tcW w:type="dxa" w:w="1062"/>
          </w:tcPr>
          <w:p>
            <w:pPr>
              <w:spacing w:after="0"/>
              <w:jc w:val="right"/>
            </w:pPr>
            <w:r>
              <w:rPr>
                <w:sz w:val="16"/>
              </w:rPr>
              <w:t>$12,152</w:t>
            </w:r>
          </w:p>
        </w:tc>
        <w:tc>
          <w:tcPr>
            <w:tcW w:type="dxa" w:w="1305"/>
          </w:tcPr>
          <w:p>
            <w:pPr>
              <w:spacing w:after="0"/>
              <w:jc w:val="right"/>
            </w:pPr>
            <w:r>
              <w:rPr>
                <w:sz w:val="16"/>
              </w:rPr>
              <w:t>0.000579%</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$5,438,719,923</w:t>
            </w:r>
          </w:p>
        </w:tc>
        <w:tc>
          <w:tcPr>
            <w:tcW w:type="dxa" w:w="1215"/>
          </w:tcPr>
          <w:p>
            <w:pPr>
              <w:spacing w:after="0"/>
              <w:jc w:val="right"/>
            </w:pPr>
            <w:r>
              <w:rPr>
                <w:sz w:val="16"/>
              </w:rPr>
              <w:t>n/a</w:t>
            </w:r>
          </w:p>
        </w:tc>
        <w:tc>
          <w:tcPr>
            <w:tcW w:type="dxa" w:w="1038"/>
          </w:tcPr>
          <w:p>
            <w:pPr>
              <w:spacing w:after="0"/>
              <w:jc w:val="right"/>
            </w:pPr>
            <w:r>
              <w:rPr>
                <w:sz w:val="16"/>
              </w:rPr>
              <w:t>13,341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62"/>
          </w:tcPr>
          <w:p>
            <w:pPr>
              <w:spacing w:after="0"/>
              <w:jc w:val="right"/>
            </w:pPr>
            <w:r>
              <w:rPr>
                <w:sz w:val="16"/>
              </w:rPr>
              <w:t>$16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$1,256,655,740</w:t>
            </w:r>
          </w:p>
        </w:tc>
        <w:tc>
          <w:tcPr>
            <w:tcW w:type="dxa" w:w="1215"/>
          </w:tcPr>
          <w:p>
            <w:pPr>
              <w:spacing w:after="0"/>
              <w:jc w:val="right"/>
            </w:pPr>
            <w:r>
              <w:rPr>
                <w:sz w:val="16"/>
              </w:rPr>
              <w:t>$26,578,234</w:t>
            </w:r>
          </w:p>
        </w:tc>
        <w:tc>
          <w:tcPr>
            <w:tcW w:type="dxa" w:w="1038"/>
          </w:tcPr>
          <w:p>
            <w:pPr>
              <w:spacing w:after="0"/>
              <w:jc w:val="right"/>
            </w:pPr>
            <w:r>
              <w:rPr>
                <w:sz w:val="16"/>
              </w:rPr>
              <w:t>3,022</w:t>
            </w:r>
          </w:p>
        </w:tc>
        <w:tc>
          <w:tcPr>
            <w:tcW w:type="dxa" w:w="1037"/>
          </w:tcPr>
          <w:p>
            <w:pPr>
              <w:spacing w:after="0"/>
              <w:jc w:val="right"/>
            </w:pPr>
            <w:r>
              <w:rPr>
                <w:sz w:val="16"/>
              </w:rPr>
              <w:t>$1,180,566</w:t>
            </w:r>
          </w:p>
        </w:tc>
        <w:tc>
          <w:tcPr>
            <w:tcW w:type="dxa" w:w="1126"/>
          </w:tcPr>
          <w:p>
            <w:pPr>
              <w:spacing w:after="0"/>
              <w:jc w:val="right"/>
            </w:pPr>
            <w:r>
              <w:rPr>
                <w:sz w:val="16"/>
              </w:rPr>
              <w:t>$199</w:t>
            </w:r>
          </w:p>
        </w:tc>
        <w:tc>
          <w:tcPr>
            <w:tcW w:type="dxa" w:w="1062"/>
          </w:tcPr>
          <w:p>
            <w:pPr>
              <w:spacing w:after="0"/>
              <w:jc w:val="right"/>
            </w:pPr>
            <w:r>
              <w:rPr>
                <w:sz w:val="16"/>
              </w:rPr>
              <w:t>$17,738</w:t>
            </w:r>
          </w:p>
        </w:tc>
        <w:tc>
          <w:tcPr>
            <w:tcW w:type="dxa" w:w="1305"/>
          </w:tcPr>
          <w:p>
            <w:pPr>
              <w:spacing w:after="0"/>
              <w:jc w:val="right"/>
            </w:pPr>
            <w:r>
              <w:rPr>
                <w:sz w:val="16"/>
              </w:rPr>
              <w:t>0.0939%</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$5,438,719,923</w:t>
            </w:r>
          </w:p>
        </w:tc>
        <w:tc>
          <w:tcPr>
            <w:tcW w:type="dxa" w:w="1215"/>
          </w:tcPr>
          <w:p>
            <w:pPr>
              <w:spacing w:after="0"/>
              <w:jc w:val="right"/>
            </w:pPr>
            <w:r>
              <w:rPr>
                <w:sz w:val="16"/>
              </w:rPr>
              <w:t>$177,933,711</w:t>
            </w:r>
          </w:p>
        </w:tc>
        <w:tc>
          <w:tcPr>
            <w:tcW w:type="dxa" w:w="1038"/>
          </w:tcPr>
          <w:p>
            <w:pPr>
              <w:spacing w:after="0"/>
              <w:jc w:val="right"/>
            </w:pPr>
            <w:r>
              <w:rPr>
                <w:sz w:val="16"/>
              </w:rPr>
              <w:t>13,341</w:t>
            </w:r>
          </w:p>
        </w:tc>
        <w:tc>
          <w:tcPr>
            <w:tcW w:type="dxa" w:w="1037"/>
          </w:tcPr>
          <w:p>
            <w:pPr>
              <w:spacing w:after="0"/>
              <w:jc w:val="right"/>
            </w:pPr>
            <w:r>
              <w:rPr>
                <w:sz w:val="16"/>
              </w:rPr>
              <w:t>$3,527</w:t>
            </w:r>
          </w:p>
        </w:tc>
        <w:tc>
          <w:tcPr>
            <w:tcW w:type="dxa" w:w="1126"/>
          </w:tcPr>
          <w:p>
            <w:pPr>
              <w:spacing w:after="0"/>
              <w:jc w:val="right"/>
            </w:pPr>
            <w:r>
              <w:rPr>
                <w:sz w:val="16"/>
              </w:rPr>
              <w:t>under $1</w:t>
            </w:r>
          </w:p>
        </w:tc>
        <w:tc>
          <w:tcPr>
            <w:tcW w:type="dxa" w:w="1062"/>
          </w:tcPr>
          <w:p>
            <w:pPr>
              <w:spacing w:after="0"/>
              <w:jc w:val="right"/>
            </w:pPr>
            <w:r>
              <w:rPr>
                <w:sz w:val="16"/>
              </w:rPr>
              <w:t>$257,533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$10,000</w:t>
            </w:r>
          </w:p>
        </w:tc>
        <w:tc>
          <w:tcPr>
            <w:tcW w:type="dxa" w:w="1051"/>
          </w:tcPr>
          <w:p>
            <w:pPr>
              <w:spacing w:after="0"/>
              <w:jc w:val="right"/>
            </w:pPr>
          </w:p>
        </w:tc>
        <w:tc>
          <w:tcPr>
            <w:tcW w:type="dxa" w:w="1665"/>
          </w:tcPr>
          <w:p>
            <w:pPr>
              <w:spacing w:after="0"/>
              <w:jc w:val="left"/>
            </w:pPr>
          </w:p>
        </w:tc>
      </w:tr>
    </w:tbl>
    <w:p>
      <w:pPr>
        <w:spacing w:after="40" w:before="60"/>
      </w:pPr>
      <w:r>
        <w:rPr>
          <w:sz w:val="15"/>
        </w:rPr>
        <w:t>Totals since 2025-08-19 (Storm Events through 2026-06-30): 4 county-coded records, 4 with a damage value recorded (including $0), $0; 27 zone-level records, 27 with a damage value recorded (including $0), $100,000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13,341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$5,438,719,923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$177,933,711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$10,554,113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$5,558,304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Fremont County</w:t>
            </w:r>
          </w:p>
        </w:tc>
        <w:tc>
          <w:tcPr>
            <w:tcW w:type="dxa" w:w="1620"/>
          </w:tcPr>
          <w:p>
            <w:pPr>
              <w:spacing w:after="0"/>
              <w:jc w:val="left"/>
            </w:pPr>
            <w:r>
              <w:rPr>
                <w:sz w:val="16"/>
              </w:rPr>
              <w:t>160061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Ashton city</w:t>
            </w:r>
          </w:p>
        </w:tc>
        <w:tc>
          <w:tcPr>
            <w:tcW w:type="dxa" w:w="1620"/>
          </w:tcPr>
          <w:p>
            <w:pPr>
              <w:spacing w:after="0"/>
              <w:jc w:val="left"/>
            </w:pPr>
            <w:r>
              <w:rPr>
                <w:sz w:val="16"/>
              </w:rPr>
              <w:t>160159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Island Park city</w:t>
            </w:r>
          </w:p>
        </w:tc>
        <w:tc>
          <w:tcPr>
            <w:tcW w:type="dxa" w:w="1620"/>
          </w:tcPr>
          <w:p>
            <w:pPr>
              <w:spacing w:after="0"/>
              <w:jc w:val="left"/>
            </w:pPr>
            <w:r>
              <w:rPr>
                <w:sz w:val="16"/>
              </w:rPr>
              <w:t>160095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Newdale city</w:t>
            </w:r>
          </w:p>
        </w:tc>
        <w:tc>
          <w:tcPr>
            <w:tcW w:type="dxa" w:w="1620"/>
          </w:tcPr>
          <w:p>
            <w:pPr>
              <w:spacing w:after="0"/>
              <w:jc w:val="left"/>
            </w:pPr>
            <w:r>
              <w:rPr>
                <w:sz w:val="16"/>
              </w:rPr>
              <w:t>160146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Parker city</w:t>
            </w:r>
          </w:p>
        </w:tc>
        <w:tc>
          <w:tcPr>
            <w:tcW w:type="dxa" w:w="1620"/>
          </w:tcPr>
          <w:p>
            <w:pPr>
              <w:spacing w:after="0"/>
              <w:jc w:val="left"/>
            </w:pPr>
            <w:r>
              <w:rPr>
                <w:sz w:val="16"/>
              </w:rPr>
              <w:t>160148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 Anthony city</w:t>
            </w:r>
          </w:p>
        </w:tc>
        <w:tc>
          <w:tcPr>
            <w:tcW w:type="dxa" w:w="1620"/>
          </w:tcPr>
          <w:p>
            <w:pPr>
              <w:spacing w:after="0"/>
              <w:jc w:val="left"/>
            </w:pPr>
            <w:r>
              <w:rPr>
                <w:sz w:val="16"/>
              </w:rPr>
              <w:t>160062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Teton city</w:t>
            </w:r>
          </w:p>
        </w:tc>
        <w:tc>
          <w:tcPr>
            <w:tcW w:type="dxa" w:w="1620"/>
          </w:tcPr>
          <w:p>
            <w:pPr>
              <w:spacing w:after="0"/>
              <w:jc w:val="left"/>
            </w:pPr>
            <w:r>
              <w:rPr>
                <w:sz w:val="16"/>
              </w:rPr>
              <w:t>160155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Fremont County, ID: risk-assessment baseline packet, release 2026-10 (data as of 2026-09-30; County FIPS 16043). Automated baseline. </w:t>
      </w:r>
      <w:hyperlink r:id="rId15">
        <w:r>
          <w:rPr>
            <w:color w:val="1F4E99"/>
            <w:sz w:val="17"/>
            <w:u w:val="single"/>
          </w:rPr>
          <w:t>https://hazardplain.org/id/16043/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Fremont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Fremont County, ID: Risk-assessment baseline packet</dc:title>
  <dc:subject>Hazard Plain release 2026-10, as of 2026-09-30. Automated baseline</dc:subject>
  <dc:creator>Hazard Plain</dc:creator>
  <cp:keywords>Hazard Plain; hazard mitigation; risk assessment; 16043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