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2023-07-04</w:t>
      </w:r>
    </w:p>
    <w:p>
      <w:pPr>
        <w:keepNext/>
        <w:spacing w:after="40" w:before="0"/>
      </w:pPr>
      <w:r>
        <w:rPr>
          <w:b/>
        </w:rPr>
        <w:t xml:space="preserve">Plan: </w:t>
      </w:r>
      <w:r>
        <w:rPr/>
        <w:t>Franklin County Hazard Mitigation Plan (FEMA plan 104465)</w:t>
      </w:r>
    </w:p>
    <w:p>
      <w:pPr>
        <w:keepNext/>
        <w:spacing w:after="40" w:before="0"/>
      </w:pPr>
      <w:r>
        <w:rPr>
          <w:b/>
        </w:rPr>
        <w:t xml:space="preserve">Approved: </w:t>
      </w:r>
      <w:r>
        <w:rPr/>
        <w:t>2018-07-05</w:t>
      </w:r>
    </w:p>
    <w:p>
      <w:pPr>
        <w:keepNext/>
        <w:spacing w:after="40" w:before="0"/>
      </w:pPr>
      <w:r>
        <w:rPr>
          <w:b/>
        </w:rPr>
        <w:t xml:space="preserve">Expires: </w:t>
      </w:r>
      <w:r>
        <w:rPr/>
        <w:t>2023-07-04</w:t>
      </w:r>
    </w:p>
    <w:p>
      <w:pPr>
        <w:keepNext/>
        <w:spacing w:after="40" w:before="0"/>
      </w:pPr>
      <w:r>
        <w:rPr>
          <w:b/>
        </w:rPr>
        <w:t xml:space="preserve">As of: </w:t>
      </w:r>
      <w:r>
        <w:rPr/>
        <w:t>2026-09-28</w:t>
      </w:r>
    </w:p>
    <w:p>
      <w:pPr>
        <w:keepNext/>
        <w:spacing w:after="40" w:before="0"/>
      </w:pPr>
      <w:r>
        <w:rPr>
          <w:b/>
        </w:rPr>
        <w:t xml:space="preserve">Days: </w:t>
      </w:r>
      <w:r>
        <w:rPr/>
        <w:t>1,182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EM-3467-ID (non-natural, not counted), DR-4534-ID (non-natural, not counted) (2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51"/>
        <w:gridCol w:w="700"/>
        <w:gridCol w:w="2078"/>
        <w:gridCol w:w="5386"/>
        <w:gridCol w:w="1067"/>
        <w:gridCol w:w="1067"/>
        <w:gridCol w:w="920"/>
        <w:gridCol w:w="975"/>
        <w:gridCol w:w="667"/>
      </w:tblGrid>
      <w:tr>
        <w:trPr>
          <w:cantSplit/>
          <w:tblHeader/>
        </w:trPr>
        <w:tc>
          <w:tcPr>
            <w:tcW w:type="dxa" w:w="1251"/>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Status</w:t>
            </w:r>
          </w:p>
        </w:tc>
        <w:tc>
          <w:tcPr>
            <w:tcW w:type="dxa" w:w="5386"/>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251"/>
          </w:tcPr>
          <w:p>
            <w:pPr>
              <w:spacing w:after="0"/>
              <w:jc w:val="left"/>
            </w:pPr>
            <w:r>
              <w:rPr>
                <w:sz w:val="16"/>
              </w:rPr>
              <w:t>Franklin County</w:t>
            </w:r>
          </w:p>
        </w:tc>
        <w:tc>
          <w:tcPr>
            <w:tcW w:type="dxa" w:w="700"/>
          </w:tcPr>
          <w:p>
            <w:pPr>
              <w:spacing w:after="0"/>
              <w:jc w:val="left"/>
            </w:pPr>
            <w:r>
              <w:rPr>
                <w:sz w:val="16"/>
              </w:rPr>
              <w:t>County</w:t>
            </w:r>
          </w:p>
        </w:tc>
        <w:tc>
          <w:tcPr>
            <w:tcW w:type="dxa" w:w="2078"/>
          </w:tcPr>
          <w:p>
            <w:pPr>
              <w:spacing w:after="0"/>
              <w:jc w:val="left"/>
            </w:pPr>
            <w:r>
              <w:rPr>
                <w:sz w:val="16"/>
              </w:rPr>
              <w:t>Expired on 2023-07-04</w:t>
            </w:r>
          </w:p>
        </w:tc>
        <w:tc>
          <w:tcPr>
            <w:tcW w:type="dxa" w:w="5386"/>
          </w:tcPr>
          <w:p>
            <w:pPr>
              <w:spacing w:after="0"/>
              <w:jc w:val="left"/>
            </w:pPr>
            <w:r>
              <w:rPr>
                <w:sz w:val="16"/>
              </w:rPr>
              <w:t>Franklin County Hazard Mitigation Plan (FEMA plan 104465)</w:t>
            </w:r>
          </w:p>
        </w:tc>
        <w:tc>
          <w:tcPr>
            <w:tcW w:type="dxa" w:w="1067"/>
          </w:tcPr>
          <w:p>
            <w:pPr>
              <w:spacing w:after="0"/>
              <w:jc w:val="left"/>
            </w:pPr>
            <w:r>
              <w:rPr>
                <w:sz w:val="16"/>
              </w:rPr>
              <w:t>2018-07-05</w:t>
            </w:r>
          </w:p>
        </w:tc>
        <w:tc>
          <w:tcPr>
            <w:tcW w:type="dxa" w:w="1067"/>
          </w:tcPr>
          <w:p>
            <w:pPr>
              <w:spacing w:after="0"/>
              <w:jc w:val="left"/>
            </w:pPr>
            <w:r>
              <w:rPr>
                <w:sz w:val="16"/>
              </w:rPr>
              <w:t>2023-07-04</w:t>
            </w:r>
          </w:p>
        </w:tc>
        <w:tc>
          <w:tcPr>
            <w:tcW w:type="dxa" w:w="920"/>
          </w:tcPr>
          <w:p>
            <w:pPr>
              <w:spacing w:after="0"/>
              <w:jc w:val="right"/>
            </w:pPr>
            <w:r>
              <w:rPr>
                <w:sz w:val="16"/>
              </w:rPr>
              <w:t>-1,182</w:t>
            </w:r>
          </w:p>
        </w:tc>
        <w:tc>
          <w:tcPr>
            <w:tcW w:type="dxa" w:w="975"/>
          </w:tcPr>
          <w:p>
            <w:pPr>
              <w:spacing w:after="0"/>
              <w:jc w:val="left"/>
            </w:pPr>
          </w:p>
        </w:tc>
        <w:tc>
          <w:tcPr>
            <w:tcW w:type="dxa" w:w="667"/>
          </w:tcPr>
          <w:p>
            <w:pPr>
              <w:spacing w:after="0"/>
              <w:jc w:val="left"/>
            </w:pPr>
          </w:p>
        </w:tc>
      </w:tr>
      <w:tr>
        <w:trPr>
          <w:cantSplit/>
        </w:trPr>
        <w:tc>
          <w:tcPr>
            <w:tcW w:type="dxa" w:w="1251"/>
          </w:tcPr>
          <w:p>
            <w:pPr>
              <w:spacing w:after="0"/>
              <w:jc w:val="left"/>
            </w:pPr>
            <w:r>
              <w:rPr>
                <w:sz w:val="16"/>
              </w:rPr>
              <w:t>Dayton city</w:t>
            </w:r>
          </w:p>
        </w:tc>
        <w:tc>
          <w:tcPr>
            <w:tcW w:type="dxa" w:w="700"/>
          </w:tcPr>
          <w:p>
            <w:pPr>
              <w:spacing w:after="0"/>
              <w:jc w:val="left"/>
            </w:pPr>
            <w:r>
              <w:rPr>
                <w:sz w:val="16"/>
              </w:rPr>
              <w:t>City</w:t>
            </w:r>
          </w:p>
        </w:tc>
        <w:tc>
          <w:tcPr>
            <w:tcW w:type="dxa" w:w="2078"/>
          </w:tcPr>
          <w:p>
            <w:pPr>
              <w:spacing w:after="0"/>
              <w:jc w:val="left"/>
            </w:pPr>
            <w:r>
              <w:rPr>
                <w:sz w:val="16"/>
              </w:rPr>
              <w:t>Expired on 2023-07-04</w:t>
            </w:r>
          </w:p>
        </w:tc>
        <w:tc>
          <w:tcPr>
            <w:tcW w:type="dxa" w:w="5386"/>
          </w:tcPr>
          <w:p>
            <w:pPr>
              <w:spacing w:after="0"/>
              <w:jc w:val="left"/>
            </w:pPr>
            <w:r>
              <w:rPr>
                <w:sz w:val="16"/>
              </w:rPr>
              <w:t>Franklin County Hazard Mitigation Plan (FEMA plan 104465)</w:t>
            </w:r>
          </w:p>
        </w:tc>
        <w:tc>
          <w:tcPr>
            <w:tcW w:type="dxa" w:w="1067"/>
          </w:tcPr>
          <w:p>
            <w:pPr>
              <w:spacing w:after="0"/>
              <w:jc w:val="left"/>
            </w:pPr>
            <w:r>
              <w:rPr>
                <w:sz w:val="16"/>
              </w:rPr>
              <w:t>2018-07-05</w:t>
            </w:r>
          </w:p>
        </w:tc>
        <w:tc>
          <w:tcPr>
            <w:tcW w:type="dxa" w:w="1067"/>
          </w:tcPr>
          <w:p>
            <w:pPr>
              <w:spacing w:after="0"/>
              <w:jc w:val="left"/>
            </w:pPr>
            <w:r>
              <w:rPr>
                <w:sz w:val="16"/>
              </w:rPr>
              <w:t>2023-07-04</w:t>
            </w:r>
          </w:p>
        </w:tc>
        <w:tc>
          <w:tcPr>
            <w:tcW w:type="dxa" w:w="920"/>
          </w:tcPr>
          <w:p>
            <w:pPr>
              <w:spacing w:after="0"/>
              <w:jc w:val="right"/>
            </w:pPr>
            <w:r>
              <w:rPr>
                <w:sz w:val="16"/>
              </w:rPr>
              <w:t>-1,182</w:t>
            </w:r>
          </w:p>
        </w:tc>
        <w:tc>
          <w:tcPr>
            <w:tcW w:type="dxa" w:w="975"/>
          </w:tcPr>
          <w:p>
            <w:pPr>
              <w:spacing w:after="0"/>
              <w:jc w:val="left"/>
            </w:pPr>
          </w:p>
        </w:tc>
        <w:tc>
          <w:tcPr>
            <w:tcW w:type="dxa" w:w="667"/>
          </w:tcPr>
          <w:p>
            <w:pPr>
              <w:spacing w:after="0"/>
              <w:jc w:val="left"/>
            </w:pPr>
          </w:p>
        </w:tc>
      </w:tr>
      <w:tr>
        <w:trPr>
          <w:cantSplit/>
        </w:trPr>
        <w:tc>
          <w:tcPr>
            <w:tcW w:type="dxa" w:w="1251"/>
          </w:tcPr>
          <w:p>
            <w:pPr>
              <w:spacing w:after="0"/>
              <w:jc w:val="left"/>
            </w:pPr>
            <w:r>
              <w:rPr>
                <w:sz w:val="16"/>
              </w:rPr>
              <w:t>Preston city</w:t>
            </w:r>
          </w:p>
        </w:tc>
        <w:tc>
          <w:tcPr>
            <w:tcW w:type="dxa" w:w="700"/>
          </w:tcPr>
          <w:p>
            <w:pPr>
              <w:spacing w:after="0"/>
              <w:jc w:val="left"/>
            </w:pPr>
            <w:r>
              <w:rPr>
                <w:sz w:val="16"/>
              </w:rPr>
              <w:t>City</w:t>
            </w:r>
          </w:p>
        </w:tc>
        <w:tc>
          <w:tcPr>
            <w:tcW w:type="dxa" w:w="2078"/>
          </w:tcPr>
          <w:p>
            <w:pPr>
              <w:spacing w:after="0"/>
              <w:jc w:val="left"/>
            </w:pPr>
            <w:r>
              <w:rPr>
                <w:sz w:val="16"/>
              </w:rPr>
              <w:t>Expired on 2023-07-04</w:t>
            </w:r>
          </w:p>
        </w:tc>
        <w:tc>
          <w:tcPr>
            <w:tcW w:type="dxa" w:w="5386"/>
          </w:tcPr>
          <w:p>
            <w:pPr>
              <w:spacing w:after="0"/>
              <w:jc w:val="left"/>
            </w:pPr>
            <w:r>
              <w:rPr>
                <w:sz w:val="16"/>
              </w:rPr>
              <w:t>Franklin County Hazard Mitigation Plan (FEMA plan 104465)</w:t>
            </w:r>
          </w:p>
        </w:tc>
        <w:tc>
          <w:tcPr>
            <w:tcW w:type="dxa" w:w="1067"/>
          </w:tcPr>
          <w:p>
            <w:pPr>
              <w:spacing w:after="0"/>
              <w:jc w:val="left"/>
            </w:pPr>
            <w:r>
              <w:rPr>
                <w:sz w:val="16"/>
              </w:rPr>
              <w:t>2018-07-05</w:t>
            </w:r>
          </w:p>
        </w:tc>
        <w:tc>
          <w:tcPr>
            <w:tcW w:type="dxa" w:w="1067"/>
          </w:tcPr>
          <w:p>
            <w:pPr>
              <w:spacing w:after="0"/>
              <w:jc w:val="left"/>
            </w:pPr>
            <w:r>
              <w:rPr>
                <w:sz w:val="16"/>
              </w:rPr>
              <w:t>2023-07-04</w:t>
            </w:r>
          </w:p>
        </w:tc>
        <w:tc>
          <w:tcPr>
            <w:tcW w:type="dxa" w:w="920"/>
          </w:tcPr>
          <w:p>
            <w:pPr>
              <w:spacing w:after="0"/>
              <w:jc w:val="right"/>
            </w:pPr>
            <w:r>
              <w:rPr>
                <w:sz w:val="16"/>
              </w:rPr>
              <w:t>-1,182</w:t>
            </w:r>
          </w:p>
        </w:tc>
        <w:tc>
          <w:tcPr>
            <w:tcW w:type="dxa" w:w="975"/>
          </w:tcPr>
          <w:p>
            <w:pPr>
              <w:spacing w:after="0"/>
              <w:jc w:val="left"/>
            </w:pPr>
          </w:p>
        </w:tc>
        <w:tc>
          <w:tcPr>
            <w:tcW w:type="dxa" w:w="667"/>
          </w:tcPr>
          <w:p>
            <w:pPr>
              <w:spacing w:after="0"/>
              <w:jc w:val="left"/>
            </w:pPr>
          </w:p>
        </w:tc>
      </w:tr>
      <w:tr>
        <w:trPr>
          <w:cantSplit/>
        </w:trPr>
        <w:tc>
          <w:tcPr>
            <w:tcW w:type="dxa" w:w="1251"/>
          </w:tcPr>
          <w:p>
            <w:pPr>
              <w:spacing w:after="0"/>
              <w:jc w:val="left"/>
            </w:pPr>
            <w:r>
              <w:rPr>
                <w:sz w:val="16"/>
              </w:rPr>
              <w:t>Weston city</w:t>
            </w:r>
          </w:p>
        </w:tc>
        <w:tc>
          <w:tcPr>
            <w:tcW w:type="dxa" w:w="700"/>
          </w:tcPr>
          <w:p>
            <w:pPr>
              <w:spacing w:after="0"/>
              <w:jc w:val="left"/>
            </w:pPr>
            <w:r>
              <w:rPr>
                <w:sz w:val="16"/>
              </w:rPr>
              <w:t>City</w:t>
            </w:r>
          </w:p>
        </w:tc>
        <w:tc>
          <w:tcPr>
            <w:tcW w:type="dxa" w:w="2078"/>
          </w:tcPr>
          <w:p>
            <w:pPr>
              <w:spacing w:after="0"/>
              <w:jc w:val="left"/>
            </w:pPr>
            <w:r>
              <w:rPr>
                <w:sz w:val="16"/>
              </w:rPr>
              <w:t>Expired on 2023-07-04</w:t>
            </w:r>
          </w:p>
        </w:tc>
        <w:tc>
          <w:tcPr>
            <w:tcW w:type="dxa" w:w="5386"/>
          </w:tcPr>
          <w:p>
            <w:pPr>
              <w:spacing w:after="0"/>
              <w:jc w:val="left"/>
            </w:pPr>
            <w:r>
              <w:rPr>
                <w:sz w:val="16"/>
              </w:rPr>
              <w:t>Franklin County Hazard Mitigation Plan (FEMA plan 104465)</w:t>
            </w:r>
          </w:p>
        </w:tc>
        <w:tc>
          <w:tcPr>
            <w:tcW w:type="dxa" w:w="1067"/>
          </w:tcPr>
          <w:p>
            <w:pPr>
              <w:spacing w:after="0"/>
              <w:jc w:val="left"/>
            </w:pPr>
            <w:r>
              <w:rPr>
                <w:sz w:val="16"/>
              </w:rPr>
              <w:t>2018-07-05</w:t>
            </w:r>
          </w:p>
        </w:tc>
        <w:tc>
          <w:tcPr>
            <w:tcW w:type="dxa" w:w="1067"/>
          </w:tcPr>
          <w:p>
            <w:pPr>
              <w:spacing w:after="0"/>
              <w:jc w:val="left"/>
            </w:pPr>
            <w:r>
              <w:rPr>
                <w:sz w:val="16"/>
              </w:rPr>
              <w:t>2023-07-04</w:t>
            </w:r>
          </w:p>
        </w:tc>
        <w:tc>
          <w:tcPr>
            <w:tcW w:type="dxa" w:w="920"/>
          </w:tcPr>
          <w:p>
            <w:pPr>
              <w:spacing w:after="0"/>
              <w:jc w:val="right"/>
            </w:pPr>
            <w:r>
              <w:rPr>
                <w:sz w:val="16"/>
              </w:rPr>
              <w:t>-1,182</w:t>
            </w:r>
          </w:p>
        </w:tc>
        <w:tc>
          <w:tcPr>
            <w:tcW w:type="dxa" w:w="975"/>
          </w:tcPr>
          <w:p>
            <w:pPr>
              <w:spacing w:after="0"/>
              <w:jc w:val="left"/>
            </w:pP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$2,858,784</w:t>
            </w:r>
          </w:p>
        </w:tc>
        <w:tc>
          <w:tcPr>
            <w:tcW w:type="dxa" w:w="1126"/>
          </w:tcPr>
          <w:p>
            <w:pPr>
              <w:spacing w:after="0"/>
              <w:jc w:val="right"/>
            </w:pPr>
            <w:r>
              <w:rPr>
                <w:sz w:val="16"/>
              </w:rPr>
              <w:t>$144</w:t>
            </w:r>
          </w:p>
        </w:tc>
        <w:tc>
          <w:tcPr>
            <w:tcW w:type="dxa" w:w="1396"/>
          </w:tcPr>
          <w:p>
            <w:pPr>
              <w:spacing w:after="0"/>
              <w:jc w:val="right"/>
            </w:pPr>
            <w:r>
              <w:rPr>
                <w:sz w:val="16"/>
              </w:rPr>
              <w:t>$157</w:t>
            </w:r>
          </w:p>
        </w:tc>
        <w:tc>
          <w:tcPr>
            <w:tcW w:type="dxa" w:w="1154"/>
          </w:tcPr>
          <w:p>
            <w:pPr>
              <w:spacing w:after="0"/>
              <w:jc w:val="right"/>
            </w:pPr>
            <w:r>
              <w:rPr>
                <w:sz w:val="16"/>
              </w:rPr>
              <w:t>$2,859,085</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$774,251</w:t>
            </w:r>
          </w:p>
        </w:tc>
        <w:tc>
          <w:tcPr>
            <w:tcW w:type="dxa" w:w="1126"/>
          </w:tcPr>
          <w:p>
            <w:pPr>
              <w:spacing w:after="0"/>
              <w:jc w:val="right"/>
            </w:pPr>
          </w:p>
        </w:tc>
        <w:tc>
          <w:tcPr>
            <w:tcW w:type="dxa" w:w="1396"/>
          </w:tcPr>
          <w:p>
            <w:pPr>
              <w:spacing w:after="0"/>
              <w:jc w:val="right"/>
            </w:pPr>
            <w:r>
              <w:rPr>
                <w:sz w:val="16"/>
              </w:rPr>
              <w:t>$331,287</w:t>
            </w:r>
          </w:p>
        </w:tc>
        <w:tc>
          <w:tcPr>
            <w:tcW w:type="dxa" w:w="1154"/>
          </w:tcPr>
          <w:p>
            <w:pPr>
              <w:spacing w:after="0"/>
              <w:jc w:val="right"/>
            </w:pPr>
            <w:r>
              <w:rPr>
                <w:sz w:val="16"/>
              </w:rPr>
              <w:t>$1,105,538</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3</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$452,155</w:t>
            </w:r>
          </w:p>
        </w:tc>
        <w:tc>
          <w:tcPr>
            <w:tcW w:type="dxa" w:w="1126"/>
          </w:tcPr>
          <w:p>
            <w:pPr>
              <w:spacing w:after="0"/>
              <w:jc w:val="right"/>
            </w:pPr>
            <w:r>
              <w:rPr>
                <w:sz w:val="16"/>
              </w:rPr>
              <w:t>$658</w:t>
            </w:r>
          </w:p>
        </w:tc>
        <w:tc>
          <w:tcPr>
            <w:tcW w:type="dxa" w:w="1396"/>
          </w:tcPr>
          <w:p>
            <w:pPr>
              <w:spacing w:after="0"/>
              <w:jc w:val="right"/>
            </w:pPr>
            <w:r>
              <w:rPr>
                <w:sz w:val="16"/>
              </w:rPr>
              <w:t>$34,553</w:t>
            </w:r>
          </w:p>
        </w:tc>
        <w:tc>
          <w:tcPr>
            <w:tcW w:type="dxa" w:w="1154"/>
          </w:tcPr>
          <w:p>
            <w:pPr>
              <w:spacing w:after="0"/>
              <w:jc w:val="right"/>
            </w:pPr>
            <w:r>
              <w:rPr>
                <w:sz w:val="16"/>
              </w:rPr>
              <w:t>$487,367</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$462</w:t>
            </w:r>
          </w:p>
        </w:tc>
        <w:tc>
          <w:tcPr>
            <w:tcW w:type="dxa" w:w="1126"/>
          </w:tcPr>
          <w:p>
            <w:pPr>
              <w:spacing w:after="0"/>
              <w:jc w:val="right"/>
            </w:pPr>
            <w:r>
              <w:rPr>
                <w:sz w:val="16"/>
              </w:rPr>
              <w:t>$28,990</w:t>
            </w:r>
          </w:p>
        </w:tc>
        <w:tc>
          <w:tcPr>
            <w:tcW w:type="dxa" w:w="1396"/>
          </w:tcPr>
          <w:p>
            <w:pPr>
              <w:spacing w:after="0"/>
              <w:jc w:val="right"/>
            </w:pPr>
            <w:r>
              <w:rPr>
                <w:sz w:val="16"/>
              </w:rPr>
              <w:t>$286,557</w:t>
            </w:r>
          </w:p>
        </w:tc>
        <w:tc>
          <w:tcPr>
            <w:tcW w:type="dxa" w:w="1154"/>
          </w:tcPr>
          <w:p>
            <w:pPr>
              <w:spacing w:after="0"/>
              <w:jc w:val="right"/>
            </w:pPr>
            <w:r>
              <w:rPr>
                <w:sz w:val="16"/>
              </w:rPr>
              <w:t>$316,009</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$7,556</w:t>
            </w:r>
          </w:p>
        </w:tc>
        <w:tc>
          <w:tcPr>
            <w:tcW w:type="dxa" w:w="1126"/>
          </w:tcPr>
          <w:p>
            <w:pPr>
              <w:spacing w:after="0"/>
              <w:jc w:val="right"/>
            </w:pPr>
          </w:p>
        </w:tc>
        <w:tc>
          <w:tcPr>
            <w:tcW w:type="dxa" w:w="1396"/>
          </w:tcPr>
          <w:p>
            <w:pPr>
              <w:spacing w:after="0"/>
              <w:jc w:val="right"/>
            </w:pPr>
            <w:r>
              <w:rPr>
                <w:sz w:val="16"/>
              </w:rPr>
              <w:t>$203,815</w:t>
            </w:r>
          </w:p>
        </w:tc>
        <w:tc>
          <w:tcPr>
            <w:tcW w:type="dxa" w:w="1154"/>
          </w:tcPr>
          <w:p>
            <w:pPr>
              <w:spacing w:after="0"/>
              <w:jc w:val="right"/>
            </w:pPr>
            <w:r>
              <w:rPr>
                <w:sz w:val="16"/>
              </w:rPr>
              <w:t>$211,371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$5,971</w:t>
            </w:r>
          </w:p>
        </w:tc>
        <w:tc>
          <w:tcPr>
            <w:tcW w:type="dxa" w:w="1396"/>
          </w:tcPr>
          <w:p>
            <w:pPr>
              <w:spacing w:after="0"/>
              <w:jc w:val="right"/>
            </w:pPr>
            <w:r>
              <w:rPr>
                <w:sz w:val="16"/>
              </w:rPr>
              <w:t>$141,421</w:t>
            </w:r>
          </w:p>
        </w:tc>
        <w:tc>
          <w:tcPr>
            <w:tcW w:type="dxa" w:w="1154"/>
          </w:tcPr>
          <w:p>
            <w:pPr>
              <w:spacing w:after="0"/>
              <w:jc w:val="right"/>
            </w:pPr>
            <w:r>
              <w:rPr>
                <w:sz w:val="16"/>
              </w:rPr>
              <w:t>$147,413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$6,600</w:t>
            </w:r>
          </w:p>
        </w:tc>
        <w:tc>
          <w:tcPr>
            <w:tcW w:type="dxa" w:w="1126"/>
          </w:tcPr>
          <w:p>
            <w:pPr>
              <w:spacing w:after="0"/>
              <w:jc w:val="right"/>
            </w:pPr>
            <w:r>
              <w:rPr>
                <w:sz w:val="16"/>
              </w:rPr>
              <w:t>$182</w:t>
            </w:r>
          </w:p>
        </w:tc>
        <w:tc>
          <w:tcPr>
            <w:tcW w:type="dxa" w:w="1396"/>
          </w:tcPr>
          <w:p>
            <w:pPr>
              <w:spacing w:after="0"/>
              <w:jc w:val="right"/>
            </w:pPr>
            <w:r>
              <w:rPr>
                <w:sz w:val="16"/>
              </w:rPr>
              <w:t>$135,577</w:t>
            </w:r>
          </w:p>
        </w:tc>
        <w:tc>
          <w:tcPr>
            <w:tcW w:type="dxa" w:w="1154"/>
          </w:tcPr>
          <w:p>
            <w:pPr>
              <w:spacing w:after="0"/>
              <w:jc w:val="right"/>
            </w:pPr>
            <w:r>
              <w:rPr>
                <w:sz w:val="16"/>
              </w:rPr>
              <w:t>$142,359</w:t>
            </w:r>
          </w:p>
        </w:tc>
        <w:tc>
          <w:tcPr>
            <w:tcW w:type="dxa" w:w="1449"/>
          </w:tcPr>
          <w:p>
            <w:pPr>
              <w:spacing w:after="0"/>
              <w:jc w:val="right"/>
            </w:pPr>
            <w:r>
              <w:rPr>
                <w:sz w:val="16"/>
              </w:rPr>
              <w:t>62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$29,549</w:t>
            </w:r>
          </w:p>
        </w:tc>
        <w:tc>
          <w:tcPr>
            <w:tcW w:type="dxa" w:w="1126"/>
          </w:tcPr>
          <w:p>
            <w:pPr>
              <w:spacing w:after="0"/>
              <w:jc w:val="right"/>
            </w:pPr>
            <w:r>
              <w:rPr>
                <w:sz w:val="16"/>
              </w:rPr>
              <w:t>$1,559</w:t>
            </w:r>
          </w:p>
        </w:tc>
        <w:tc>
          <w:tcPr>
            <w:tcW w:type="dxa" w:w="1396"/>
          </w:tcPr>
          <w:p>
            <w:pPr>
              <w:spacing w:after="0"/>
              <w:jc w:val="right"/>
            </w:pPr>
            <w:r>
              <w:rPr>
                <w:sz w:val="16"/>
              </w:rPr>
              <w:t>$72,458</w:t>
            </w:r>
          </w:p>
        </w:tc>
        <w:tc>
          <w:tcPr>
            <w:tcW w:type="dxa" w:w="1154"/>
          </w:tcPr>
          <w:p>
            <w:pPr>
              <w:spacing w:after="0"/>
              <w:jc w:val="right"/>
            </w:pPr>
            <w:r>
              <w:rPr>
                <w:sz w:val="16"/>
              </w:rPr>
              <w:t>$103,566</w:t>
            </w:r>
          </w:p>
        </w:tc>
        <w:tc>
          <w:tcPr>
            <w:tcW w:type="dxa" w:w="1449"/>
          </w:tcPr>
          <w:p>
            <w:pPr>
              <w:spacing w:after="0"/>
              <w:jc w:val="right"/>
            </w:pPr>
            <w:r>
              <w:rPr>
                <w:sz w:val="16"/>
              </w:rPr>
              <w:t>27</w:t>
            </w:r>
          </w:p>
        </w:tc>
        <w:tc>
          <w:tcPr>
            <w:tcW w:type="dxa" w:w="1747"/>
          </w:tcPr>
          <w:p>
            <w:pPr>
              <w:spacing w:after="0"/>
              <w:jc w:val="left"/>
            </w:pPr>
          </w:p>
        </w:tc>
        <w:tc>
          <w:tcPr>
            <w:tcW w:type="dxa" w:w="1919"/>
          </w:tcPr>
          <w:p>
            <w:pPr>
              <w:spacing w:after="0"/>
              <w:jc w:val="left"/>
            </w:pPr>
            <w:r>
              <w:rPr>
                <w:sz w:val="16"/>
              </w:rPr>
              <w:t>Includes 9 High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$17,934</w:t>
            </w:r>
          </w:p>
        </w:tc>
        <w:tc>
          <w:tcPr>
            <w:tcW w:type="dxa" w:w="1126"/>
          </w:tcPr>
          <w:p>
            <w:pPr>
              <w:spacing w:after="0"/>
              <w:jc w:val="right"/>
            </w:pPr>
            <w:r>
              <w:rPr>
                <w:sz w:val="16"/>
              </w:rPr>
              <w:t>$2,205</w:t>
            </w:r>
          </w:p>
        </w:tc>
        <w:tc>
          <w:tcPr>
            <w:tcW w:type="dxa" w:w="1396"/>
          </w:tcPr>
          <w:p>
            <w:pPr>
              <w:spacing w:after="0"/>
              <w:jc w:val="right"/>
            </w:pPr>
            <w:r>
              <w:rPr>
                <w:sz w:val="16"/>
              </w:rPr>
              <w:t>$2,774</w:t>
            </w:r>
          </w:p>
        </w:tc>
        <w:tc>
          <w:tcPr>
            <w:tcW w:type="dxa" w:w="1154"/>
          </w:tcPr>
          <w:p>
            <w:pPr>
              <w:spacing w:after="0"/>
              <w:jc w:val="right"/>
            </w:pPr>
            <w:r>
              <w:rPr>
                <w:sz w:val="16"/>
              </w:rPr>
              <w:t>$22,913</w:t>
            </w:r>
          </w:p>
        </w:tc>
        <w:tc>
          <w:tcPr>
            <w:tcW w:type="dxa" w:w="1449"/>
          </w:tcPr>
          <w:p>
            <w:pPr>
              <w:spacing w:after="0"/>
              <w:jc w:val="right"/>
            </w:pPr>
            <w:r>
              <w:rPr>
                <w:sz w:val="16"/>
              </w:rPr>
              <w:t>10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$5,837</w:t>
            </w:r>
          </w:p>
        </w:tc>
        <w:tc>
          <w:tcPr>
            <w:tcW w:type="dxa" w:w="1126"/>
          </w:tcPr>
          <w:p>
            <w:pPr>
              <w:spacing w:after="0"/>
              <w:jc w:val="right"/>
            </w:pPr>
            <w:r>
              <w:rPr>
                <w:sz w:val="16"/>
              </w:rPr>
              <w:t>$245</w:t>
            </w:r>
          </w:p>
        </w:tc>
        <w:tc>
          <w:tcPr>
            <w:tcW w:type="dxa" w:w="1396"/>
          </w:tcPr>
          <w:p>
            <w:pPr>
              <w:spacing w:after="0"/>
              <w:jc w:val="right"/>
            </w:pPr>
            <w:r>
              <w:rPr>
                <w:sz w:val="16"/>
              </w:rPr>
              <w:t>$5,074</w:t>
            </w:r>
          </w:p>
        </w:tc>
        <w:tc>
          <w:tcPr>
            <w:tcW w:type="dxa" w:w="1154"/>
          </w:tcPr>
          <w:p>
            <w:pPr>
              <w:spacing w:after="0"/>
              <w:jc w:val="right"/>
            </w:pPr>
            <w:r>
              <w:rPr>
                <w:sz w:val="16"/>
              </w:rPr>
              <w:t>$11,156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$2,459</w:t>
            </w:r>
          </w:p>
        </w:tc>
        <w:tc>
          <w:tcPr>
            <w:tcW w:type="dxa" w:w="1126"/>
          </w:tcPr>
          <w:p>
            <w:pPr>
              <w:spacing w:after="0"/>
              <w:jc w:val="right"/>
            </w:pPr>
          </w:p>
        </w:tc>
        <w:tc>
          <w:tcPr>
            <w:tcW w:type="dxa" w:w="1396"/>
          </w:tcPr>
          <w:p>
            <w:pPr>
              <w:spacing w:after="0"/>
              <w:jc w:val="right"/>
            </w:pPr>
            <w:r>
              <w:rPr>
                <w:sz w:val="16"/>
              </w:rPr>
              <w:t>$967</w:t>
            </w:r>
          </w:p>
        </w:tc>
        <w:tc>
          <w:tcPr>
            <w:tcW w:type="dxa" w:w="1154"/>
          </w:tcPr>
          <w:p>
            <w:pPr>
              <w:spacing w:after="0"/>
              <w:jc w:val="right"/>
            </w:pPr>
            <w:r>
              <w:rPr>
                <w:sz w:val="16"/>
              </w:rPr>
              <w:t>$3,426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$1,906</w:t>
            </w:r>
          </w:p>
        </w:tc>
        <w:tc>
          <w:tcPr>
            <w:tcW w:type="dxa" w:w="1396"/>
          </w:tcPr>
          <w:p>
            <w:pPr>
              <w:spacing w:after="0"/>
              <w:jc w:val="right"/>
            </w:pPr>
          </w:p>
        </w:tc>
        <w:tc>
          <w:tcPr>
            <w:tcW w:type="dxa" w:w="1154"/>
          </w:tcPr>
          <w:p>
            <w:pPr>
              <w:spacing w:after="0"/>
              <w:jc w:val="right"/>
            </w:pPr>
            <w:r>
              <w:rPr>
                <w:sz w:val="16"/>
              </w:rPr>
              <w:t>$1,906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$372</w:t>
            </w:r>
          </w:p>
        </w:tc>
        <w:tc>
          <w:tcPr>
            <w:tcW w:type="dxa" w:w="1126"/>
          </w:tcPr>
          <w:p>
            <w:pPr>
              <w:spacing w:after="0"/>
              <w:jc w:val="right"/>
            </w:pPr>
          </w:p>
        </w:tc>
        <w:tc>
          <w:tcPr>
            <w:tcW w:type="dxa" w:w="1396"/>
          </w:tcPr>
          <w:p>
            <w:pPr>
              <w:spacing w:after="0"/>
              <w:jc w:val="right"/>
            </w:pPr>
            <w:r>
              <w:rPr>
                <w:sz w:val="16"/>
              </w:rPr>
              <w:t>$606</w:t>
            </w:r>
          </w:p>
        </w:tc>
        <w:tc>
          <w:tcPr>
            <w:tcW w:type="dxa" w:w="1154"/>
          </w:tcPr>
          <w:p>
            <w:pPr>
              <w:spacing w:after="0"/>
              <w:jc w:val="right"/>
            </w:pPr>
            <w:r>
              <w:rPr>
                <w:sz w:val="16"/>
              </w:rPr>
              <w:t>$978</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$90</w:t>
            </w:r>
          </w:p>
        </w:tc>
        <w:tc>
          <w:tcPr>
            <w:tcW w:type="dxa" w:w="1154"/>
          </w:tcPr>
          <w:p>
            <w:pPr>
              <w:spacing w:after="0"/>
              <w:jc w:val="right"/>
            </w:pPr>
            <w:r>
              <w:rPr>
                <w:sz w:val="16"/>
              </w:rPr>
              <w:t>$90</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19"/>
        <w:gridCol w:w="1268"/>
        <w:gridCol w:w="1445"/>
        <w:gridCol w:w="1911"/>
        <w:gridCol w:w="1749"/>
        <w:gridCol w:w="1627"/>
        <w:gridCol w:w="2425"/>
      </w:tblGrid>
      <w:tr>
        <w:trPr>
          <w:cantSplit/>
          <w:tblHeader/>
        </w:trPr>
        <w:tc>
          <w:tcPr>
            <w:tcW w:type="dxa" w:w="1868"/>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268"/>
            <w:shd w:val="clear" w:color="auto" w:fill="E8E8E8"/>
          </w:tcPr>
          <w:p>
            <w:pPr>
              <w:spacing w:after="0"/>
              <w:jc w:val="right"/>
            </w:pPr>
            <w:r>
              <w:rPr>
                <w:b/>
                <w:sz w:val="16"/>
              </w:rPr>
              <w:t>Records</w:t>
            </w:r>
          </w:p>
          <w:p>
            <w:pPr>
              <w:spacing w:after="0"/>
              <w:jc w:val="right"/>
            </w:pPr>
            <w:r>
              <w:rPr>
                <w:i/>
                <w:color w:val="555555"/>
                <w:sz w:val="14"/>
              </w:rPr>
              <w:t>count, years</w:t>
            </w:r>
          </w:p>
        </w:tc>
        <w:tc>
          <w:tcPr>
            <w:tcW w:type="dxa" w:w="1445"/>
            <w:shd w:val="clear" w:color="auto" w:fill="E8E8E8"/>
          </w:tcPr>
          <w:p>
            <w:pPr>
              <w:spacing w:after="0"/>
              <w:jc w:val="left"/>
            </w:pPr>
            <w:r>
              <w:rPr>
                <w:b/>
                <w:sz w:val="16"/>
              </w:rPr>
              <w:t>Observed range</w:t>
            </w:r>
          </w:p>
        </w:tc>
        <w:tc>
          <w:tcPr>
            <w:tcW w:type="dxa" w:w="1911"/>
            <w:shd w:val="clear" w:color="auto" w:fill="E8E8E8"/>
          </w:tcPr>
          <w:p>
            <w:pPr>
              <w:spacing w:after="0"/>
              <w:jc w:val="left"/>
            </w:pPr>
            <w:r>
              <w:rPr>
                <w:b/>
                <w:sz w:val="16"/>
              </w:rPr>
              <w:t>Worst recorded event</w:t>
            </w:r>
          </w:p>
        </w:tc>
        <w:tc>
          <w:tcPr>
            <w:tcW w:type="dxa" w:w="1749"/>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425"/>
            <w:shd w:val="clear" w:color="auto" w:fill="E8E8E8"/>
          </w:tcPr>
          <w:p>
            <w:pPr>
              <w:spacing w:after="0"/>
              <w:jc w:val="left"/>
            </w:pPr>
            <w:r>
              <w:rPr>
                <w:b/>
                <w:sz w:val="16"/>
              </w:rPr>
              <w:t>Note</w:t>
            </w:r>
          </w:p>
        </w:tc>
      </w:tr>
      <w:tr>
        <w:trPr>
          <w:cantSplit/>
        </w:trPr>
        <w:tc>
          <w:tcPr>
            <w:tcW w:type="dxa" w:w="1868"/>
          </w:tcPr>
          <w:p>
            <w:pPr>
              <w:spacing w:after="0"/>
              <w:jc w:val="left"/>
            </w:pPr>
            <w:r>
              <w:rPr>
                <w:sz w:val="16"/>
              </w:rPr>
              <w:t>Avalanche</w:t>
            </w:r>
          </w:p>
        </w:tc>
        <w:tc>
          <w:tcPr>
            <w:tcW w:type="dxa" w:w="1819"/>
          </w:tcPr>
          <w:p>
            <w:pPr>
              <w:spacing w:after="0"/>
              <w:jc w:val="left"/>
            </w:pPr>
            <w:r>
              <w:rPr>
                <w:sz w:val="16"/>
              </w:rPr>
              <w:t>none (count and damage)</w:t>
            </w:r>
          </w:p>
        </w:tc>
        <w:tc>
          <w:tcPr>
            <w:tcW w:type="dxa" w:w="1268"/>
          </w:tcPr>
          <w:p>
            <w:pPr>
              <w:spacing w:after="0"/>
              <w:jc w:val="right"/>
            </w:pPr>
            <w:r>
              <w:rPr>
                <w:sz w:val="16"/>
              </w:rPr>
              <w:t>2, 2021 to 2025 (2 zone-level)</w:t>
            </w:r>
          </w:p>
        </w:tc>
        <w:tc>
          <w:tcPr>
            <w:tcW w:type="dxa" w:w="1445"/>
          </w:tcPr>
          <w:p>
            <w:pPr>
              <w:spacing w:after="0"/>
              <w:jc w:val="left"/>
            </w:pPr>
          </w:p>
        </w:tc>
        <w:tc>
          <w:tcPr>
            <w:tcW w:type="dxa" w:w="1911"/>
          </w:tcPr>
          <w:p>
            <w:pPr>
              <w:spacing w:after="0"/>
              <w:jc w:val="left"/>
            </w:pPr>
            <w:r>
              <w:rPr>
                <w:sz w:val="16"/>
              </w:rPr>
              <w:t>No damage reported in 2 records.</w:t>
            </w:r>
          </w:p>
        </w:tc>
        <w:tc>
          <w:tcPr>
            <w:tcW w:type="dxa" w:w="174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Coastal Flood, Storm Surge/Tide</w:t>
            </w:r>
          </w:p>
        </w:tc>
        <w:tc>
          <w:tcPr>
            <w:tcW w:type="dxa" w:w="1819"/>
          </w:tcPr>
          <w:p>
            <w:pPr>
              <w:spacing w:after="0"/>
              <w:jc w:val="left"/>
            </w:pPr>
            <w:r>
              <w:rPr>
                <w:sz w:val="16"/>
              </w:rPr>
              <w:t>none in data (FIRM for depth)</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Flood depth: see the FEMA Flood Insurance Rate Map.</w:t>
            </w:r>
          </w:p>
        </w:tc>
      </w:tr>
      <w:tr>
        <w:trPr>
          <w:cantSplit/>
        </w:trPr>
        <w:tc>
          <w:tcPr>
            <w:tcW w:type="dxa" w:w="1868"/>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268"/>
          </w:tcPr>
          <w:p>
            <w:pPr>
              <w:spacing w:after="0"/>
              <w:jc w:val="right"/>
            </w:pPr>
            <w:r>
              <w:rPr>
                <w:sz w:val="16"/>
              </w:rPr>
              <w:t>2, 2023 to 2025 (2 zone-level)</w:t>
            </w:r>
          </w:p>
        </w:tc>
        <w:tc>
          <w:tcPr>
            <w:tcW w:type="dxa" w:w="1445"/>
          </w:tcPr>
          <w:p>
            <w:pPr>
              <w:spacing w:after="0"/>
              <w:jc w:val="left"/>
            </w:pPr>
            <w:r>
              <w:rPr>
                <w:sz w:val="16"/>
              </w:rPr>
              <w:t>1 day to 3 days (median 2 days); 2 with a recorded value</w:t>
            </w:r>
          </w:p>
        </w:tc>
        <w:tc>
          <w:tcPr>
            <w:tcW w:type="dxa" w:w="1911"/>
          </w:tcPr>
          <w:p>
            <w:pPr>
              <w:spacing w:after="0"/>
              <w:jc w:val="left"/>
            </w:pPr>
            <w:r>
              <w:rPr>
                <w:sz w:val="16"/>
              </w:rPr>
              <w:t>3 consecutive days, 2023-01-29 to 2023-01-31, zone-level</w:t>
            </w:r>
          </w:p>
        </w:tc>
        <w:tc>
          <w:tcPr>
            <w:tcW w:type="dxa" w:w="174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Wind chill: in event narratives only; local data required.</w:t>
            </w:r>
          </w:p>
        </w:tc>
      </w:tr>
      <w:tr>
        <w:trPr>
          <w:cantSplit/>
        </w:trPr>
        <w:tc>
          <w:tcPr>
            <w:tcW w:type="dxa" w:w="1868"/>
          </w:tcPr>
          <w:p>
            <w:pPr>
              <w:spacing w:after="0"/>
              <w:jc w:val="left"/>
            </w:pPr>
            <w:r>
              <w:rPr>
                <w:sz w:val="16"/>
              </w:rPr>
              <w:t>Frost/Freeze (outside NRI Cold Wave definition)</w:t>
            </w:r>
          </w:p>
        </w:tc>
        <w:tc>
          <w:tcPr>
            <w:tcW w:type="dxa" w:w="1819"/>
          </w:tcPr>
          <w:p>
            <w:pPr>
              <w:spacing w:after="0"/>
              <w:jc w:val="left"/>
            </w:pPr>
            <w:r>
              <w:rPr>
                <w:sz w:val="16"/>
              </w:rPr>
              <w:t>crop damage</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Temperature: in event narratives only; local data required.</w:t>
            </w:r>
          </w:p>
        </w:tc>
      </w:tr>
      <w:tr>
        <w:trPr>
          <w:cantSplit/>
        </w:trPr>
        <w:tc>
          <w:tcPr>
            <w:tcW w:type="dxa" w:w="1868"/>
          </w:tcPr>
          <w:p>
            <w:pPr>
              <w:spacing w:after="0"/>
              <w:jc w:val="left"/>
            </w:pPr>
            <w:r>
              <w:rPr>
                <w:sz w:val="16"/>
              </w:rPr>
              <w:t>Drought</w:t>
            </w:r>
          </w:p>
        </w:tc>
        <w:tc>
          <w:tcPr>
            <w:tcW w:type="dxa" w:w="1819"/>
          </w:tcPr>
          <w:p>
            <w:pPr>
              <w:spacing w:after="0"/>
              <w:jc w:val="left"/>
            </w:pPr>
            <w:r>
              <w:rPr>
                <w:sz w:val="16"/>
              </w:rPr>
              <w:t>US Drought Monitor D-scale</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19"/>
          </w:tcPr>
          <w:p>
            <w:pPr>
              <w:spacing w:after="0"/>
              <w:jc w:val="left"/>
            </w:pPr>
            <w:r>
              <w:rPr>
                <w:sz w:val="16"/>
              </w:rPr>
              <w:t>Modified Mercalli (local data)</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No Storm Events record; local data required (e.g., USGS).</w:t>
            </w:r>
          </w:p>
        </w:tc>
      </w:tr>
      <w:tr>
        <w:trPr>
          <w:cantSplit/>
        </w:trPr>
        <w:tc>
          <w:tcPr>
            <w:tcW w:type="dxa" w:w="1868"/>
          </w:tcPr>
          <w:p>
            <w:pPr>
              <w:spacing w:after="0"/>
              <w:jc w:val="left"/>
            </w:pPr>
            <w:r>
              <w:rPr>
                <w:sz w:val="16"/>
              </w:rPr>
              <w:t>Hail</w:t>
            </w:r>
          </w:p>
        </w:tc>
        <w:tc>
          <w:tcPr>
            <w:tcW w:type="dxa" w:w="1819"/>
          </w:tcPr>
          <w:p>
            <w:pPr>
              <w:spacing w:after="0"/>
              <w:jc w:val="left"/>
            </w:pPr>
            <w:r>
              <w:rPr>
                <w:sz w:val="16"/>
              </w:rPr>
              <w:t>hail size (inches)</w:t>
            </w:r>
          </w:p>
        </w:tc>
        <w:tc>
          <w:tcPr>
            <w:tcW w:type="dxa" w:w="1268"/>
          </w:tcPr>
          <w:p>
            <w:pPr>
              <w:spacing w:after="0"/>
              <w:jc w:val="right"/>
            </w:pPr>
            <w:r>
              <w:rPr>
                <w:sz w:val="16"/>
              </w:rPr>
              <w:t>18, 1958 to 2026</w:t>
            </w:r>
          </w:p>
        </w:tc>
        <w:tc>
          <w:tcPr>
            <w:tcW w:type="dxa" w:w="1445"/>
          </w:tcPr>
          <w:p>
            <w:pPr>
              <w:spacing w:after="0"/>
              <w:jc w:val="left"/>
            </w:pPr>
            <w:r>
              <w:rPr>
                <w:sz w:val="16"/>
              </w:rPr>
              <w:t>0.75 in to 1.75 in (median 1 in); 18 with a recorded value</w:t>
            </w:r>
          </w:p>
        </w:tc>
        <w:tc>
          <w:tcPr>
            <w:tcW w:type="dxa" w:w="1911"/>
          </w:tcPr>
          <w:p>
            <w:pPr>
              <w:spacing w:after="0"/>
              <w:jc w:val="left"/>
            </w:pPr>
            <w:r>
              <w:rPr>
                <w:sz w:val="16"/>
              </w:rPr>
              <w:t>1.75 in hail, 1995-05-01</w:t>
            </w:r>
          </w:p>
        </w:tc>
        <w:tc>
          <w:tcPr>
            <w:tcW w:type="dxa" w:w="1749"/>
          </w:tcPr>
          <w:p>
            <w:pPr>
              <w:spacing w:after="0"/>
              <w:jc w:val="left"/>
            </w:pPr>
            <w:r>
              <w:rPr>
                <w:sz w:val="16"/>
              </w:rPr>
              <w:t>Hail, 1998-08-26, $2,000 property; $50,000 crops (1998 dollars)</w:t>
            </w:r>
          </w:p>
        </w:tc>
        <w:tc>
          <w:tcPr>
            <w:tcW w:type="dxa" w:w="1627"/>
          </w:tcPr>
          <w:p>
            <w:pPr>
              <w:spacing w:after="0"/>
              <w:jc w:val="left"/>
            </w:pPr>
            <w:r>
              <w:rPr>
                <w:sz w:val="16"/>
              </w:rPr>
              <w:t>Event records naming member places: Preston city (4 records), Weston city (1 record).</w:t>
            </w:r>
          </w:p>
        </w:tc>
        <w:tc>
          <w:tcPr>
            <w:tcW w:type="dxa" w:w="2425"/>
          </w:tcPr>
          <w:p>
            <w:pPr>
              <w:spacing w:after="0"/>
              <w:jc w:val="left"/>
            </w:pPr>
          </w:p>
        </w:tc>
      </w:tr>
      <w:tr>
        <w:trPr>
          <w:cantSplit/>
        </w:trPr>
        <w:tc>
          <w:tcPr>
            <w:tcW w:type="dxa" w:w="1868"/>
          </w:tcPr>
          <w:p>
            <w:pPr>
              <w:spacing w:after="0"/>
              <w:jc w:val="left"/>
            </w:pPr>
            <w:r>
              <w:rPr>
                <w:sz w:val="16"/>
              </w:rPr>
              <w:t>Excessive Heat, Heat</w:t>
            </w:r>
          </w:p>
        </w:tc>
        <w:tc>
          <w:tcPr>
            <w:tcW w:type="dxa" w:w="1819"/>
          </w:tcPr>
          <w:p>
            <w:pPr>
              <w:spacing w:after="0"/>
              <w:jc w:val="left"/>
            </w:pPr>
            <w:r>
              <w:rPr>
                <w:sz w:val="16"/>
              </w:rPr>
              <w:t>heat index (narratives)</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Heat index: in event narratives only; local data required.</w:t>
            </w:r>
          </w:p>
        </w:tc>
      </w:tr>
      <w:tr>
        <w:trPr>
          <w:cantSplit/>
        </w:trPr>
        <w:tc>
          <w:tcPr>
            <w:tcW w:type="dxa" w:w="1868"/>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8"/>
          </w:tcPr>
          <w:p>
            <w:pPr>
              <w:spacing w:after="0"/>
              <w:jc w:val="left"/>
            </w:pPr>
            <w:r>
              <w:rPr>
                <w:sz w:val="16"/>
              </w:rPr>
              <w:t>Ice Storm</w:t>
            </w:r>
          </w:p>
        </w:tc>
        <w:tc>
          <w:tcPr>
            <w:tcW w:type="dxa" w:w="1819"/>
          </w:tcPr>
          <w:p>
            <w:pPr>
              <w:spacing w:after="0"/>
              <w:jc w:val="left"/>
            </w:pPr>
            <w:r>
              <w:rPr>
                <w:sz w:val="16"/>
              </w:rPr>
              <w:t>Sperry-Piltz (local data)</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Ice thickness: in event narratives only; local data required.</w:t>
            </w:r>
          </w:p>
        </w:tc>
      </w:tr>
      <w:tr>
        <w:trPr>
          <w:cantSplit/>
        </w:trPr>
        <w:tc>
          <w:tcPr>
            <w:tcW w:type="dxa" w:w="1868"/>
          </w:tcPr>
          <w:p>
            <w:pPr>
              <w:spacing w:after="0"/>
              <w:jc w:val="left"/>
            </w:pPr>
            <w:r>
              <w:rPr>
                <w:sz w:val="16"/>
              </w:rPr>
              <w:t>Flash Flood, Flood, Lakeshore Flood</w:t>
            </w:r>
          </w:p>
        </w:tc>
        <w:tc>
          <w:tcPr>
            <w:tcW w:type="dxa" w:w="1819"/>
          </w:tcPr>
          <w:p>
            <w:pPr>
              <w:spacing w:after="0"/>
              <w:jc w:val="left"/>
            </w:pPr>
            <w:r>
              <w:rPr>
                <w:sz w:val="16"/>
              </w:rPr>
              <w:t>damage and flood days (FIRM for depth)</w:t>
            </w:r>
          </w:p>
        </w:tc>
        <w:tc>
          <w:tcPr>
            <w:tcW w:type="dxa" w:w="1268"/>
          </w:tcPr>
          <w:p>
            <w:pPr>
              <w:spacing w:after="0"/>
              <w:jc w:val="right"/>
            </w:pPr>
            <w:r>
              <w:rPr>
                <w:sz w:val="16"/>
              </w:rPr>
              <w:t>7, 2009 to 2023</w:t>
            </w:r>
          </w:p>
        </w:tc>
        <w:tc>
          <w:tcPr>
            <w:tcW w:type="dxa" w:w="1445"/>
          </w:tcPr>
          <w:p>
            <w:pPr>
              <w:spacing w:after="0"/>
              <w:jc w:val="left"/>
            </w:pPr>
          </w:p>
        </w:tc>
        <w:tc>
          <w:tcPr>
            <w:tcW w:type="dxa" w:w="1911"/>
          </w:tcPr>
          <w:p>
            <w:pPr>
              <w:spacing w:after="0"/>
              <w:jc w:val="left"/>
            </w:pPr>
            <w:r>
              <w:rPr>
                <w:sz w:val="16"/>
              </w:rPr>
              <w:t>Flood, 2017-02-05, $1,720,000 property; $0 crops (2017 dollars)</w:t>
            </w:r>
          </w:p>
        </w:tc>
        <w:tc>
          <w:tcPr>
            <w:tcW w:type="dxa" w:w="1749"/>
          </w:tcPr>
          <w:p>
            <w:pPr>
              <w:spacing w:after="0"/>
              <w:jc w:val="left"/>
            </w:pPr>
          </w:p>
        </w:tc>
        <w:tc>
          <w:tcPr>
            <w:tcW w:type="dxa" w:w="1627"/>
          </w:tcPr>
          <w:p>
            <w:pPr>
              <w:spacing w:after="0"/>
              <w:jc w:val="left"/>
            </w:pPr>
            <w:r>
              <w:rPr>
                <w:sz w:val="16"/>
              </w:rPr>
              <w:t>Event records naming member places: Preston city (2 records), Dayton city (1 record).</w:t>
            </w:r>
          </w:p>
        </w:tc>
        <w:tc>
          <w:tcPr>
            <w:tcW w:type="dxa" w:w="24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8"/>
          </w:tcPr>
          <w:p>
            <w:pPr>
              <w:spacing w:after="0"/>
              <w:jc w:val="left"/>
            </w:pPr>
            <w:r>
              <w:rPr>
                <w:sz w:val="16"/>
              </w:rPr>
              <w:t>Debris Flow</w:t>
            </w:r>
          </w:p>
        </w:tc>
        <w:tc>
          <w:tcPr>
            <w:tcW w:type="dxa" w:w="1819"/>
          </w:tcPr>
          <w:p>
            <w:pPr>
              <w:spacing w:after="0"/>
              <w:jc w:val="left"/>
            </w:pPr>
            <w:r>
              <w:rPr>
                <w:sz w:val="16"/>
              </w:rPr>
              <w:t>none (count and damage)</w:t>
            </w:r>
          </w:p>
        </w:tc>
        <w:tc>
          <w:tcPr>
            <w:tcW w:type="dxa" w:w="1268"/>
          </w:tcPr>
          <w:p>
            <w:pPr>
              <w:spacing w:after="0"/>
              <w:jc w:val="right"/>
            </w:pPr>
            <w:r>
              <w:rPr>
                <w:sz w:val="16"/>
              </w:rPr>
              <w:t>1, 2023 to 2023</w:t>
            </w:r>
          </w:p>
        </w:tc>
        <w:tc>
          <w:tcPr>
            <w:tcW w:type="dxa" w:w="1445"/>
          </w:tcPr>
          <w:p>
            <w:pPr>
              <w:spacing w:after="0"/>
              <w:jc w:val="left"/>
            </w:pPr>
          </w:p>
        </w:tc>
        <w:tc>
          <w:tcPr>
            <w:tcW w:type="dxa" w:w="1911"/>
          </w:tcPr>
          <w:p>
            <w:pPr>
              <w:spacing w:after="0"/>
              <w:jc w:val="left"/>
            </w:pPr>
            <w:r>
              <w:rPr>
                <w:sz w:val="16"/>
              </w:rPr>
              <w:t>Debris Flow, 2023-04-11, $10,000 property; $0 crops (2023 dollars)</w:t>
            </w:r>
          </w:p>
        </w:tc>
        <w:tc>
          <w:tcPr>
            <w:tcW w:type="dxa" w:w="1749"/>
          </w:tcPr>
          <w:p>
            <w:pPr>
              <w:spacing w:after="0"/>
              <w:jc w:val="left"/>
            </w:pPr>
          </w:p>
        </w:tc>
        <w:tc>
          <w:tcPr>
            <w:tcW w:type="dxa" w:w="1627"/>
          </w:tcPr>
          <w:p>
            <w:pPr>
              <w:spacing w:after="0"/>
              <w:jc w:val="left"/>
            </w:pPr>
            <w:r>
              <w:rPr>
                <w:sz w:val="16"/>
              </w:rPr>
              <w:t>Event records naming member places: Preston city (1 record).</w:t>
            </w: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268"/>
          </w:tcPr>
          <w:p>
            <w:pPr>
              <w:spacing w:after="0"/>
              <w:jc w:val="right"/>
            </w:pPr>
            <w:r>
              <w:rPr>
                <w:sz w:val="16"/>
              </w:rPr>
              <w:t>1, 2003 to 2003</w:t>
            </w:r>
          </w:p>
        </w:tc>
        <w:tc>
          <w:tcPr>
            <w:tcW w:type="dxa" w:w="1445"/>
          </w:tcPr>
          <w:p>
            <w:pPr>
              <w:spacing w:after="0"/>
              <w:jc w:val="left"/>
            </w:pPr>
          </w:p>
        </w:tc>
        <w:tc>
          <w:tcPr>
            <w:tcW w:type="dxa" w:w="1911"/>
          </w:tcPr>
          <w:p>
            <w:pPr>
              <w:spacing w:after="0"/>
              <w:jc w:val="left"/>
            </w:pPr>
            <w:r>
              <w:rPr>
                <w:sz w:val="16"/>
              </w:rPr>
              <w:t>Lightning, 2003-08-22, damage not reported, 1 direct injury</w:t>
            </w:r>
          </w:p>
        </w:tc>
        <w:tc>
          <w:tcPr>
            <w:tcW w:type="dxa" w:w="1749"/>
          </w:tcPr>
          <w:p>
            <w:pPr>
              <w:spacing w:after="0"/>
              <w:jc w:val="left"/>
            </w:pPr>
          </w:p>
        </w:tc>
        <w:tc>
          <w:tcPr>
            <w:tcW w:type="dxa" w:w="1627"/>
          </w:tcPr>
          <w:p>
            <w:pPr>
              <w:spacing w:after="0"/>
              <w:jc w:val="left"/>
            </w:pPr>
            <w:r>
              <w:rPr>
                <w:sz w:val="16"/>
              </w:rPr>
              <w:t>No event record names a member place.</w:t>
            </w:r>
          </w:p>
        </w:tc>
        <w:tc>
          <w:tcPr>
            <w:tcW w:type="dxa" w:w="2425"/>
          </w:tcPr>
          <w:p>
            <w:pPr>
              <w:spacing w:after="0"/>
              <w:jc w:val="left"/>
            </w:pPr>
            <w:r>
              <w:rPr>
                <w:sz w:val="16"/>
              </w:rPr>
              <w:t>Storm Events lists lightning with damage or casualties; physical measure in event narratives only; local data required.</w:t>
            </w:r>
          </w:p>
        </w:tc>
      </w:tr>
      <w:tr>
        <w:trPr>
          <w:cantSplit/>
        </w:trPr>
        <w:tc>
          <w:tcPr>
            <w:tcW w:type="dxa" w:w="1868"/>
          </w:tcPr>
          <w:p>
            <w:pPr>
              <w:spacing w:after="0"/>
              <w:jc w:val="left"/>
            </w:pPr>
            <w:r>
              <w:rPr>
                <w:sz w:val="16"/>
              </w:rPr>
              <w:t>High Wind and Strong Wind (outside NRI Strong Wind definition)</w:t>
            </w:r>
          </w:p>
        </w:tc>
        <w:tc>
          <w:tcPr>
            <w:tcW w:type="dxa" w:w="1819"/>
          </w:tcPr>
          <w:p>
            <w:pPr>
              <w:spacing w:after="0"/>
              <w:jc w:val="left"/>
            </w:pPr>
            <w:r>
              <w:rPr>
                <w:sz w:val="16"/>
              </w:rPr>
              <w:t>wind speed (kt and mph)</w:t>
            </w:r>
          </w:p>
        </w:tc>
        <w:tc>
          <w:tcPr>
            <w:tcW w:type="dxa" w:w="1268"/>
          </w:tcPr>
          <w:p>
            <w:pPr>
              <w:spacing w:after="0"/>
              <w:jc w:val="right"/>
            </w:pPr>
            <w:r>
              <w:rPr>
                <w:sz w:val="16"/>
              </w:rPr>
              <w:t>9, 2020 to 2026 (9 zone-level)</w:t>
            </w:r>
          </w:p>
        </w:tc>
        <w:tc>
          <w:tcPr>
            <w:tcW w:type="dxa" w:w="1445"/>
          </w:tcPr>
          <w:p>
            <w:pPr>
              <w:spacing w:after="0"/>
              <w:jc w:val="left"/>
            </w:pPr>
            <w:r>
              <w:rPr>
                <w:sz w:val="16"/>
              </w:rPr>
              <w:t>45 kt (52 mph) to 67 kt (77 mph) (median 54 kt (62 mph)); 9 with a recorded value</w:t>
            </w:r>
          </w:p>
        </w:tc>
        <w:tc>
          <w:tcPr>
            <w:tcW w:type="dxa" w:w="1911"/>
          </w:tcPr>
          <w:p>
            <w:pPr>
              <w:spacing w:after="0"/>
              <w:jc w:val="left"/>
            </w:pPr>
            <w:r>
              <w:rPr>
                <w:sz w:val="16"/>
              </w:rPr>
              <w:t>67 kt (77 mph) measured gust, High Wind, 2025-12-17; NWS zone IDZ059 (FRANKLIN-EASTERN ONEIDA REGION), zone-level: may include parts of neighboring counties</w:t>
            </w:r>
          </w:p>
        </w:tc>
        <w:tc>
          <w:tcPr>
            <w:tcW w:type="dxa" w:w="1749"/>
          </w:tcPr>
          <w:p>
            <w:pPr>
              <w:spacing w:after="0"/>
              <w:jc w:val="left"/>
            </w:pPr>
            <w:r>
              <w:rPr>
                <w:sz w:val="16"/>
              </w:rPr>
              <w:t>High Wind, 2021-03-28, $15,000 property; $0 crops, reported for the zone (2021 dollars)</w:t>
            </w:r>
          </w:p>
        </w:tc>
        <w:tc>
          <w:tcPr>
            <w:tcW w:type="dxa" w:w="1627"/>
          </w:tcPr>
          <w:p>
            <w:pPr>
              <w:spacing w:after="0"/>
              <w:jc w:val="left"/>
            </w:pPr>
            <w:r>
              <w:rPr>
                <w:sz w:val="16"/>
              </w:rPr>
              <w:t>Zone-level records: applies countywide; national data do not locate these events within the county.</w:t>
            </w:r>
          </w:p>
        </w:tc>
        <w:tc>
          <w:tcPr>
            <w:tcW w:type="dxa" w:w="2425"/>
          </w:tcPr>
          <w:p>
            <w:pPr>
              <w:spacing w:after="0"/>
              <w:jc w:val="left"/>
            </w:pPr>
          </w:p>
        </w:tc>
      </w:tr>
      <w:tr>
        <w:trPr>
          <w:cantSplit/>
        </w:trPr>
        <w:tc>
          <w:tcPr>
            <w:tcW w:type="dxa" w:w="1868"/>
          </w:tcPr>
          <w:p>
            <w:pPr>
              <w:spacing w:after="0"/>
              <w:jc w:val="left"/>
            </w:pPr>
            <w:r>
              <w:rPr>
                <w:sz w:val="16"/>
              </w:rPr>
              <w:t>Thunderstorm Wind</w:t>
            </w:r>
          </w:p>
        </w:tc>
        <w:tc>
          <w:tcPr>
            <w:tcW w:type="dxa" w:w="1819"/>
          </w:tcPr>
          <w:p>
            <w:pPr>
              <w:spacing w:after="0"/>
              <w:jc w:val="left"/>
            </w:pPr>
            <w:r>
              <w:rPr>
                <w:sz w:val="16"/>
              </w:rPr>
              <w:t>wind speed (kt and mph)</w:t>
            </w:r>
          </w:p>
        </w:tc>
        <w:tc>
          <w:tcPr>
            <w:tcW w:type="dxa" w:w="1268"/>
          </w:tcPr>
          <w:p>
            <w:pPr>
              <w:spacing w:after="0"/>
              <w:jc w:val="right"/>
            </w:pPr>
            <w:r>
              <w:rPr>
                <w:sz w:val="16"/>
              </w:rPr>
              <w:t>24, 1975 to 2026</w:t>
            </w:r>
          </w:p>
        </w:tc>
        <w:tc>
          <w:tcPr>
            <w:tcW w:type="dxa" w:w="1445"/>
          </w:tcPr>
          <w:p>
            <w:pPr>
              <w:spacing w:after="0"/>
              <w:jc w:val="left"/>
            </w:pPr>
            <w:r>
              <w:rPr>
                <w:sz w:val="16"/>
              </w:rPr>
              <w:t>50 kt (58 mph) to 81 kt (93 mph) (median 56 kt (64 mph)); 19 with a recorded value</w:t>
            </w:r>
          </w:p>
        </w:tc>
        <w:tc>
          <w:tcPr>
            <w:tcW w:type="dxa" w:w="1911"/>
          </w:tcPr>
          <w:p>
            <w:pPr>
              <w:spacing w:after="0"/>
              <w:jc w:val="left"/>
            </w:pPr>
            <w:r>
              <w:rPr>
                <w:sz w:val="16"/>
              </w:rPr>
              <w:t>81 kt (93 mph) measured gust, Thunderstorm Wind, 2006-03-25</w:t>
            </w:r>
          </w:p>
        </w:tc>
        <w:tc>
          <w:tcPr>
            <w:tcW w:type="dxa" w:w="1749"/>
          </w:tcPr>
          <w:p>
            <w:pPr>
              <w:spacing w:after="0"/>
              <w:jc w:val="left"/>
            </w:pPr>
            <w:r>
              <w:rPr>
                <w:sz w:val="16"/>
              </w:rPr>
              <w:t>Thunderstorm Wind, 2015-06-01, $10,000 property; $0 crops (2015 dollars)</w:t>
            </w:r>
          </w:p>
        </w:tc>
        <w:tc>
          <w:tcPr>
            <w:tcW w:type="dxa" w:w="1627"/>
          </w:tcPr>
          <w:p>
            <w:pPr>
              <w:spacing w:after="0"/>
              <w:jc w:val="left"/>
            </w:pPr>
            <w:r>
              <w:rPr>
                <w:sz w:val="16"/>
              </w:rPr>
              <w:t>Event records naming member places: Preston city (4 records), Weston city (2 records).</w:t>
            </w:r>
          </w:p>
        </w:tc>
        <w:tc>
          <w:tcPr>
            <w:tcW w:type="dxa" w:w="2425"/>
          </w:tcPr>
          <w:p>
            <w:pPr>
              <w:spacing w:after="0"/>
              <w:jc w:val="left"/>
            </w:pPr>
          </w:p>
        </w:tc>
      </w:tr>
      <w:tr>
        <w:trPr>
          <w:cantSplit/>
        </w:trPr>
        <w:tc>
          <w:tcPr>
            <w:tcW w:type="dxa" w:w="1868"/>
          </w:tcPr>
          <w:p>
            <w:pPr>
              <w:spacing w:after="0"/>
              <w:jc w:val="left"/>
            </w:pPr>
            <w:r>
              <w:rPr>
                <w:sz w:val="16"/>
              </w:rPr>
              <w:t>Tornado</w:t>
            </w:r>
          </w:p>
        </w:tc>
        <w:tc>
          <w:tcPr>
            <w:tcW w:type="dxa" w:w="1819"/>
          </w:tcPr>
          <w:p>
            <w:pPr>
              <w:spacing w:after="0"/>
              <w:jc w:val="left"/>
            </w:pPr>
            <w:r>
              <w:rPr>
                <w:sz w:val="16"/>
              </w:rPr>
              <w:t>Enhanced Fujita (F before Feb 2007)</w:t>
            </w:r>
          </w:p>
        </w:tc>
        <w:tc>
          <w:tcPr>
            <w:tcW w:type="dxa" w:w="1268"/>
          </w:tcPr>
          <w:p>
            <w:pPr>
              <w:spacing w:after="0"/>
              <w:jc w:val="right"/>
            </w:pPr>
            <w:r>
              <w:rPr>
                <w:sz w:val="16"/>
              </w:rPr>
              <w:t>4, 1982 to 1995</w:t>
            </w:r>
          </w:p>
        </w:tc>
        <w:tc>
          <w:tcPr>
            <w:tcW w:type="dxa" w:w="1445"/>
          </w:tcPr>
          <w:p>
            <w:pPr>
              <w:spacing w:after="0"/>
              <w:jc w:val="left"/>
            </w:pPr>
            <w:r>
              <w:rPr>
                <w:sz w:val="16"/>
              </w:rPr>
              <w:t>F/EF1; 2 with a recorded value</w:t>
            </w:r>
          </w:p>
        </w:tc>
        <w:tc>
          <w:tcPr>
            <w:tcW w:type="dxa" w:w="1911"/>
          </w:tcPr>
          <w:p>
            <w:pPr>
              <w:spacing w:after="0"/>
              <w:jc w:val="left"/>
            </w:pPr>
            <w:r>
              <w:rPr>
                <w:sz w:val="16"/>
              </w:rPr>
              <w:t>F1 tornado, 1986-05-21, 0.5 mi path length (records before 1996 may include the whole path; rating and listing come from the county where the tornado began), 30 yd wide, $25,000 property; crops not recorded (1986 dollars)</w:t>
            </w:r>
          </w:p>
        </w:tc>
        <w:tc>
          <w:tcPr>
            <w:tcW w:type="dxa" w:w="1749"/>
          </w:tcPr>
          <w:p>
            <w:pPr>
              <w:spacing w:after="0"/>
              <w:jc w:val="left"/>
            </w:pPr>
          </w:p>
        </w:tc>
        <w:tc>
          <w:tcPr>
            <w:tcW w:type="dxa" w:w="1627"/>
          </w:tcPr>
          <w:p>
            <w:pPr>
              <w:spacing w:after="0"/>
              <w:jc w:val="left"/>
            </w:pPr>
            <w:r>
              <w:rPr>
                <w:sz w:val="16"/>
              </w:rPr>
              <w:t>No event record names a member place.</w:t>
            </w:r>
          </w:p>
        </w:tc>
        <w:tc>
          <w:tcPr>
            <w:tcW w:type="dxa" w:w="24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8"/>
          </w:tcPr>
          <w:p>
            <w:pPr>
              <w:spacing w:after="0"/>
              <w:jc w:val="left"/>
            </w:pPr>
            <w:r>
              <w:rPr>
                <w:sz w:val="16"/>
              </w:rPr>
              <w:t>Tsunami</w:t>
            </w:r>
          </w:p>
        </w:tc>
        <w:tc>
          <w:tcPr>
            <w:tcW w:type="dxa" w:w="1819"/>
          </w:tcPr>
          <w:p>
            <w:pPr>
              <w:spacing w:after="0"/>
              <w:jc w:val="left"/>
            </w:pPr>
            <w:r>
              <w:rPr>
                <w:sz w:val="16"/>
              </w:rPr>
              <w:t>none (count and damage)</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Volcanic Ash, Volcanic Ashfall</w:t>
            </w:r>
          </w:p>
        </w:tc>
        <w:tc>
          <w:tcPr>
            <w:tcW w:type="dxa" w:w="1819"/>
          </w:tcPr>
          <w:p>
            <w:pPr>
              <w:spacing w:after="0"/>
              <w:jc w:val="left"/>
            </w:pPr>
            <w:r>
              <w:rPr>
                <w:sz w:val="16"/>
              </w:rPr>
              <w:t>Volcanic Explosivity Index (local data)</w:t>
            </w:r>
          </w:p>
        </w:tc>
        <w:tc>
          <w:tcPr>
            <w:tcW w:type="dxa" w:w="1268"/>
          </w:tcPr>
          <w:p>
            <w:pPr>
              <w:spacing w:after="0"/>
              <w:jc w:val="right"/>
            </w:pPr>
            <w:r>
              <w:rPr>
                <w:sz w:val="16"/>
              </w:rPr>
              <w:t>0</w:t>
            </w:r>
          </w:p>
        </w:tc>
        <w:tc>
          <w:tcPr>
            <w:tcW w:type="dxa" w:w="1445"/>
          </w:tcPr>
          <w:p>
            <w:pPr>
              <w:spacing w:after="0"/>
              <w:jc w:val="left"/>
            </w:pPr>
          </w:p>
        </w:tc>
        <w:tc>
          <w:tcPr>
            <w:tcW w:type="dxa" w:w="1911"/>
          </w:tcPr>
          <w:p>
            <w:pPr>
              <w:spacing w:after="0"/>
              <w:jc w:val="left"/>
            </w:pPr>
          </w:p>
        </w:tc>
        <w:tc>
          <w:tcPr>
            <w:tcW w:type="dxa" w:w="1749"/>
          </w:tcPr>
          <w:p>
            <w:pPr>
              <w:spacing w:after="0"/>
              <w:jc w:val="left"/>
            </w:pPr>
          </w:p>
        </w:tc>
        <w:tc>
          <w:tcPr>
            <w:tcW w:type="dxa" w:w="1627"/>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Wildfire</w:t>
            </w:r>
          </w:p>
        </w:tc>
        <w:tc>
          <w:tcPr>
            <w:tcW w:type="dxa" w:w="1819"/>
          </w:tcPr>
          <w:p>
            <w:pPr>
              <w:spacing w:after="0"/>
              <w:jc w:val="left"/>
            </w:pPr>
            <w:r>
              <w:rPr>
                <w:sz w:val="16"/>
              </w:rPr>
              <w:t>acres burned (local data)</w:t>
            </w:r>
          </w:p>
        </w:tc>
        <w:tc>
          <w:tcPr>
            <w:tcW w:type="dxa" w:w="1268"/>
          </w:tcPr>
          <w:p>
            <w:pPr>
              <w:spacing w:after="0"/>
              <w:jc w:val="right"/>
            </w:pPr>
            <w:r>
              <w:rPr>
                <w:sz w:val="16"/>
              </w:rPr>
              <w:t>8, 2018 to 2025 (8 zone-level)</w:t>
            </w:r>
          </w:p>
        </w:tc>
        <w:tc>
          <w:tcPr>
            <w:tcW w:type="dxa" w:w="1445"/>
          </w:tcPr>
          <w:p>
            <w:pPr>
              <w:spacing w:after="0"/>
              <w:jc w:val="left"/>
            </w:pPr>
          </w:p>
        </w:tc>
        <w:tc>
          <w:tcPr>
            <w:tcW w:type="dxa" w:w="1911"/>
          </w:tcPr>
          <w:p>
            <w:pPr>
              <w:spacing w:after="0"/>
              <w:jc w:val="left"/>
            </w:pPr>
            <w:r>
              <w:rPr>
                <w:sz w:val="16"/>
              </w:rPr>
              <w:t>No damage reported in 8 records.</w:t>
            </w:r>
          </w:p>
        </w:tc>
        <w:tc>
          <w:tcPr>
            <w:tcW w:type="dxa" w:w="174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Acres burned: in event narratives only; local data required.</w:t>
            </w:r>
          </w:p>
        </w:tc>
      </w:tr>
      <w:tr>
        <w:trPr>
          <w:cantSplit/>
        </w:trPr>
        <w:tc>
          <w:tcPr>
            <w:tcW w:type="dxa" w:w="1868"/>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w:t>
            </w:r>
          </w:p>
        </w:tc>
        <w:tc>
          <w:tcPr>
            <w:tcW w:type="dxa" w:w="1268"/>
          </w:tcPr>
          <w:p>
            <w:pPr>
              <w:spacing w:after="0"/>
              <w:jc w:val="right"/>
            </w:pPr>
            <w:r>
              <w:rPr>
                <w:sz w:val="16"/>
              </w:rPr>
              <w:t>62, 2018 to 2026 (62 zone-level)</w:t>
            </w:r>
          </w:p>
        </w:tc>
        <w:tc>
          <w:tcPr>
            <w:tcW w:type="dxa" w:w="1445"/>
          </w:tcPr>
          <w:p>
            <w:pPr>
              <w:spacing w:after="0"/>
              <w:jc w:val="left"/>
            </w:pPr>
          </w:p>
        </w:tc>
        <w:tc>
          <w:tcPr>
            <w:tcW w:type="dxa" w:w="1911"/>
          </w:tcPr>
          <w:p>
            <w:pPr>
              <w:spacing w:after="0"/>
              <w:jc w:val="left"/>
            </w:pPr>
            <w:r>
              <w:rPr>
                <w:sz w:val="16"/>
              </w:rPr>
              <w:t>Winter Storm, 2022-01-03, $15,000 property; $0 crops, reported for the zone (2022 dollars); NWS zone IDZ059 (FRANKLIN-EASTERN ONEIDA REGION), zone-level: may include parts of neighboring counties</w:t>
            </w:r>
          </w:p>
        </w:tc>
        <w:tc>
          <w:tcPr>
            <w:tcW w:type="dxa" w:w="1749"/>
          </w:tcPr>
          <w:p>
            <w:pPr>
              <w:spacing w:after="0"/>
              <w:jc w:val="left"/>
            </w:pPr>
            <w:r>
              <w:rPr>
                <w:sz w:val="16"/>
              </w:rPr>
              <w:t>Heavy Snow, 2023-03-01, $15,000 property; $0 crops, reported for the zone (2023 dollars)</w:t>
            </w:r>
          </w:p>
        </w:tc>
        <w:tc>
          <w:tcPr>
            <w:tcW w:type="dxa" w:w="1627"/>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1500"/>
        <w:gridCol w:w="4392"/>
        <w:gridCol w:w="1361"/>
        <w:gridCol w:w="157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1500"/>
            <w:shd w:val="clear" w:color="auto" w:fill="E8E8E8"/>
          </w:tcPr>
          <w:p>
            <w:pPr>
              <w:spacing w:after="0"/>
              <w:jc w:val="left"/>
            </w:pPr>
            <w:r>
              <w:rPr>
                <w:b/>
                <w:sz w:val="16"/>
              </w:rPr>
              <w:t>Title</w:t>
            </w:r>
          </w:p>
        </w:tc>
        <w:tc>
          <w:tcPr>
            <w:tcW w:type="dxa" w:w="4392"/>
            <w:shd w:val="clear" w:color="auto" w:fill="E8E8E8"/>
          </w:tcPr>
          <w:p>
            <w:pPr>
              <w:spacing w:after="0"/>
              <w:jc w:val="left"/>
            </w:pPr>
            <w:r>
              <w:rPr>
                <w:b/>
                <w:sz w:val="16"/>
              </w:rPr>
              <w:t>Mapped hazard</w:t>
            </w:r>
          </w:p>
        </w:tc>
        <w:tc>
          <w:tcPr>
            <w:tcW w:type="dxa" w:w="13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293"/>
          </w:tcPr>
          <w:p>
            <w:pPr>
              <w:spacing w:after="0"/>
              <w:jc w:val="left"/>
            </w:pPr>
            <w:r>
              <w:rPr>
                <w:sz w:val="16"/>
              </w:rPr>
              <w:t>Major disaster</w:t>
            </w:r>
          </w:p>
        </w:tc>
        <w:tc>
          <w:tcPr>
            <w:tcW w:type="dxa" w:w="1500"/>
          </w:tcPr>
          <w:p>
            <w:pPr>
              <w:spacing w:after="0"/>
              <w:jc w:val="left"/>
            </w:pPr>
            <w:r>
              <w:rPr>
                <w:sz w:val="16"/>
              </w:rPr>
              <w:t>COVID-19 PANDEMIC</w:t>
            </w:r>
          </w:p>
        </w:tc>
        <w:tc>
          <w:tcPr>
            <w:tcW w:type="dxa" w:w="4392"/>
          </w:tcPr>
          <w:p>
            <w:pPr>
              <w:spacing w:after="0"/>
              <w:jc w:val="left"/>
            </w:pPr>
            <w:r>
              <w:rPr>
                <w:sz w:val="16"/>
              </w:rPr>
              <w:t>Non-natural, not counted</w:t>
            </w:r>
          </w:p>
        </w:tc>
        <w:tc>
          <w:tcPr>
            <w:tcW w:type="dxa" w:w="1361"/>
          </w:tcPr>
          <w:p>
            <w:pPr>
              <w:spacing w:after="0"/>
              <w:jc w:val="right"/>
            </w:pPr>
            <w:r>
              <w:rPr>
                <w:sz w:val="16"/>
              </w:rPr>
              <w:t>$41,733.45</w:t>
            </w:r>
          </w:p>
        </w:tc>
        <w:tc>
          <w:tcPr>
            <w:tcW w:type="dxa" w:w="1570"/>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293"/>
          </w:tcPr>
          <w:p>
            <w:pPr>
              <w:spacing w:after="0"/>
              <w:jc w:val="left"/>
            </w:pPr>
            <w:r>
              <w:rPr>
                <w:sz w:val="16"/>
              </w:rPr>
              <w:t>Emergency</w:t>
            </w:r>
          </w:p>
        </w:tc>
        <w:tc>
          <w:tcPr>
            <w:tcW w:type="dxa" w:w="1500"/>
          </w:tcPr>
          <w:p>
            <w:pPr>
              <w:spacing w:after="0"/>
              <w:jc w:val="left"/>
            </w:pPr>
            <w:r>
              <w:rPr>
                <w:sz w:val="16"/>
              </w:rPr>
              <w:t>COVID-19</w:t>
            </w:r>
          </w:p>
        </w:tc>
        <w:tc>
          <w:tcPr>
            <w:tcW w:type="dxa" w:w="4392"/>
          </w:tcPr>
          <w:p>
            <w:pPr>
              <w:spacing w:after="0"/>
              <w:jc w:val="left"/>
            </w:pPr>
            <w:r>
              <w:rPr>
                <w:sz w:val="16"/>
              </w:rPr>
              <w:t>Non-natural, not counted</w:t>
            </w:r>
          </w:p>
        </w:tc>
        <w:tc>
          <w:tcPr>
            <w:tcW w:type="dxa" w:w="1361"/>
          </w:tcPr>
          <w:p>
            <w:pPr>
              <w:spacing w:after="0"/>
              <w:jc w:val="right"/>
            </w:pPr>
            <w:r>
              <w:rPr>
                <w:sz w:val="16"/>
              </w:rPr>
              <w:t>none found</w:t>
            </w:r>
          </w:p>
        </w:tc>
        <w:tc>
          <w:tcPr>
            <w:tcW w:type="dxa" w:w="1570"/>
          </w:tcPr>
          <w:p>
            <w:pPr>
              <w:spacing w:after="0"/>
              <w:jc w:val="left"/>
            </w:pPr>
            <w:r>
              <w:rPr>
                <w:sz w:val="16"/>
              </w:rPr>
              <w:t>new since last plan</w:t>
            </w:r>
          </w:p>
        </w:tc>
        <w:tc>
          <w:tcPr>
            <w:tcW w:type="dxa" w:w="886"/>
          </w:tcPr>
          <w:p>
            <w:pPr>
              <w:spacing w:after="0"/>
              <w:jc w:val="left"/>
            </w:pPr>
            <w:r>
              <w:rPr>
                <w:sz w:val="16"/>
              </w:rPr>
              <w:t>same incident as DR-4534</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2017-02-05</w:t>
            </w:r>
          </w:p>
        </w:tc>
        <w:tc>
          <w:tcPr>
            <w:tcW w:type="dxa" w:w="1037"/>
          </w:tcPr>
          <w:p>
            <w:pPr>
              <w:spacing w:after="0"/>
              <w:jc w:val="left"/>
            </w:pPr>
            <w:r>
              <w:rPr>
                <w:sz w:val="16"/>
              </w:rPr>
              <w:t>DR-4310-ID</w:t>
            </w:r>
          </w:p>
        </w:tc>
        <w:tc>
          <w:tcPr>
            <w:tcW w:type="dxa" w:w="1293"/>
          </w:tcPr>
          <w:p>
            <w:pPr>
              <w:spacing w:after="0"/>
              <w:jc w:val="left"/>
            </w:pPr>
            <w:r>
              <w:rPr>
                <w:sz w:val="16"/>
              </w:rPr>
              <w:t>Major disaster</w:t>
            </w:r>
          </w:p>
        </w:tc>
        <w:tc>
          <w:tcPr>
            <w:tcW w:type="dxa" w:w="1500"/>
          </w:tcPr>
          <w:p>
            <w:pPr>
              <w:spacing w:after="0"/>
              <w:jc w:val="left"/>
            </w:pPr>
            <w:r>
              <w:rPr>
                <w:sz w:val="16"/>
              </w:rPr>
              <w:t>SEVERE WINTER STORMS AND FLOODING</w:t>
            </w:r>
          </w:p>
        </w:tc>
        <w:tc>
          <w:tcPr>
            <w:tcW w:type="dxa" w:w="4392"/>
          </w:tcPr>
          <w:p>
            <w:pPr>
              <w:spacing w:after="0"/>
              <w:jc w:val="left"/>
            </w:pPr>
            <w:r>
              <w:rPr>
                <w:sz w:val="16"/>
              </w:rPr>
              <w:t>Inland Flooding (primary); also designated: Winter Weather</w:t>
            </w:r>
          </w:p>
        </w:tc>
        <w:tc>
          <w:tcPr>
            <w:tcW w:type="dxa" w:w="1361"/>
          </w:tcPr>
          <w:p>
            <w:pPr>
              <w:spacing w:after="0"/>
              <w:jc w:val="right"/>
            </w:pPr>
            <w:r>
              <w:rPr>
                <w:sz w:val="16"/>
              </w:rPr>
              <w:t>$374,853.19</w:t>
            </w:r>
          </w:p>
        </w:tc>
        <w:tc>
          <w:tcPr>
            <w:tcW w:type="dxa" w:w="157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293"/>
          </w:tcPr>
          <w:p>
            <w:pPr>
              <w:spacing w:after="0"/>
              <w:jc w:val="left"/>
            </w:pPr>
            <w:r>
              <w:rPr>
                <w:sz w:val="16"/>
              </w:rPr>
              <w:t>Emergency</w:t>
            </w:r>
          </w:p>
        </w:tc>
        <w:tc>
          <w:tcPr>
            <w:tcW w:type="dxa" w:w="1500"/>
          </w:tcPr>
          <w:p>
            <w:pPr>
              <w:spacing w:after="0"/>
              <w:jc w:val="left"/>
            </w:pPr>
            <w:r>
              <w:rPr>
                <w:sz w:val="16"/>
              </w:rPr>
              <w:t>HURRICANE KATRINA</w:t>
            </w:r>
          </w:p>
        </w:tc>
        <w:tc>
          <w:tcPr>
            <w:tcW w:type="dxa" w:w="4392"/>
          </w:tcPr>
          <w:p>
            <w:pPr>
              <w:spacing w:after="0"/>
              <w:jc w:val="left"/>
            </w:pPr>
            <w:r>
              <w:rPr>
                <w:sz w:val="16"/>
              </w:rPr>
              <w:t>Hurricane: evacuation support, not a local hazard event; not counted</w:t>
            </w:r>
          </w:p>
        </w:tc>
        <w:tc>
          <w:tcPr>
            <w:tcW w:type="dxa" w:w="1361"/>
          </w:tcPr>
          <w:p>
            <w:pPr>
              <w:spacing w:after="0"/>
              <w:jc w:val="right"/>
            </w:pPr>
            <w:r>
              <w:rPr>
                <w:sz w:val="16"/>
              </w:rPr>
              <w:t>none found</w:t>
            </w:r>
          </w:p>
        </w:tc>
        <w:tc>
          <w:tcPr>
            <w:tcW w:type="dxa" w:w="1570"/>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w:t>
            </w:r>
          </w:p>
        </w:tc>
        <w:tc>
          <w:tcPr>
            <w:tcW w:type="dxa" w:w="1422"/>
          </w:tcPr>
          <w:p>
            <w:pPr>
              <w:spacing w:after="0"/>
              <w:jc w:val="right"/>
            </w:pPr>
            <w:r>
              <w:rPr>
                <w:sz w:val="16"/>
              </w:rPr>
              <w:t>19</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62</w:t>
            </w:r>
          </w:p>
        </w:tc>
        <w:tc>
          <w:tcPr>
            <w:tcW w:type="dxa" w:w="1356"/>
          </w:tcPr>
          <w:p>
            <w:pPr>
              <w:spacing w:after="0"/>
              <w:jc w:val="right"/>
            </w:pPr>
            <w:r>
              <w:rPr>
                <w:sz w:val="16"/>
              </w:rPr>
              <w:t>0</w:t>
            </w:r>
          </w:p>
        </w:tc>
        <w:tc>
          <w:tcPr>
            <w:tcW w:type="dxa" w:w="963"/>
          </w:tcPr>
          <w:p>
            <w:pPr>
              <w:spacing w:after="0"/>
              <w:jc w:val="right"/>
            </w:pPr>
            <w:r>
              <w:rPr>
                <w:sz w:val="16"/>
              </w:rPr>
              <w:t>43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70"/>
        <w:gridCol w:w="2666"/>
        <w:gridCol w:w="1051"/>
        <w:gridCol w:w="2238"/>
        <w:gridCol w:w="1810"/>
        <w:gridCol w:w="17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70"/>
            <w:shd w:val="clear" w:color="auto" w:fill="E8E8E8"/>
          </w:tcPr>
          <w:p>
            <w:pPr>
              <w:spacing w:after="0"/>
              <w:jc w:val="left"/>
            </w:pPr>
            <w:r>
              <w:rPr>
                <w:b/>
                <w:sz w:val="16"/>
              </w:rPr>
              <w:t>Magnitude or extent</w:t>
            </w:r>
          </w:p>
        </w:tc>
        <w:tc>
          <w:tcPr>
            <w:tcW w:type="dxa" w:w="266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38"/>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Flags</w:t>
            </w:r>
          </w:p>
        </w:tc>
        <w:tc>
          <w:tcPr>
            <w:tcW w:type="dxa" w:w="17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2370"/>
          </w:tcPr>
          <w:p>
            <w:pPr>
              <w:spacing w:after="0"/>
              <w:jc w:val="left"/>
            </w:pPr>
            <w:r>
              <w:rPr>
                <w:sz w:val="16"/>
              </w:rPr>
              <w:t>67 kt (77 mph) measured gust</w:t>
            </w:r>
          </w:p>
        </w:tc>
        <w:tc>
          <w:tcPr>
            <w:tcW w:type="dxa" w:w="2666"/>
          </w:tcPr>
          <w:p>
            <w:pPr>
              <w:spacing w:after="0"/>
              <w:jc w:val="left"/>
            </w:pPr>
            <w:r>
              <w:rPr>
                <w:sz w:val="16"/>
              </w:rPr>
              <w:t>$0 property; $0 crops, reported for the zone (2025 dollars)</w:t>
            </w:r>
          </w:p>
        </w:tc>
        <w:tc>
          <w:tcPr>
            <w:tcW w:type="dxa" w:w="1051"/>
          </w:tcPr>
          <w:p>
            <w:pPr>
              <w:spacing w:after="0"/>
              <w:jc w:val="right"/>
            </w:pPr>
            <w:r>
              <w:rPr>
                <w:sz w:val="16"/>
              </w:rPr>
              <w:t>0, 0</w:t>
            </w:r>
          </w:p>
        </w:tc>
        <w:tc>
          <w:tcPr>
            <w:tcW w:type="dxa" w:w="2238"/>
          </w:tcPr>
          <w:p>
            <w:pPr>
              <w:spacing w:after="0"/>
              <w:jc w:val="left"/>
            </w:pPr>
            <w:r>
              <w:rPr>
                <w:sz w:val="16"/>
              </w:rPr>
              <w:t>NWS zone IDZ059 (FRANKLIN-EASTERN ONEIDA REGION), zone-level: may include parts of neighboring counties</w:t>
            </w:r>
          </w:p>
        </w:tc>
        <w:tc>
          <w:tcPr>
            <w:tcW w:type="dxa" w:w="1810"/>
          </w:tcPr>
          <w:p>
            <w:pPr>
              <w:spacing w:after="0"/>
              <w:jc w:val="left"/>
            </w:pPr>
            <w:r>
              <w:rPr>
                <w:sz w:val="16"/>
              </w:rPr>
              <w:t>new since last plan; within last 5 years</w:t>
            </w:r>
          </w:p>
        </w:tc>
        <w:tc>
          <w:tcPr>
            <w:tcW w:type="dxa" w:w="17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2023-04-11</w:t>
            </w:r>
          </w:p>
        </w:tc>
        <w:tc>
          <w:tcPr>
            <w:tcW w:type="dxa" w:w="1215"/>
          </w:tcPr>
          <w:p>
            <w:pPr>
              <w:spacing w:after="0"/>
              <w:jc w:val="left"/>
            </w:pPr>
            <w:r>
              <w:rPr>
                <w:sz w:val="16"/>
              </w:rPr>
              <w:t>Debris Flow</w:t>
            </w:r>
          </w:p>
        </w:tc>
        <w:tc>
          <w:tcPr>
            <w:tcW w:type="dxa" w:w="2370"/>
          </w:tcPr>
          <w:p>
            <w:pPr>
              <w:spacing w:after="0"/>
              <w:jc w:val="left"/>
            </w:pPr>
          </w:p>
        </w:tc>
        <w:tc>
          <w:tcPr>
            <w:tcW w:type="dxa" w:w="2666"/>
          </w:tcPr>
          <w:p>
            <w:pPr>
              <w:spacing w:after="0"/>
              <w:jc w:val="left"/>
            </w:pPr>
            <w:r>
              <w:rPr>
                <w:sz w:val="16"/>
              </w:rPr>
              <w:t>$10,000 property; $0 crops (2023 dollars)</w:t>
            </w:r>
          </w:p>
        </w:tc>
        <w:tc>
          <w:tcPr>
            <w:tcW w:type="dxa" w:w="1051"/>
          </w:tcPr>
          <w:p>
            <w:pPr>
              <w:spacing w:after="0"/>
              <w:jc w:val="right"/>
            </w:pPr>
            <w:r>
              <w:rPr>
                <w:sz w:val="16"/>
              </w:rPr>
              <w:t>0, 0</w:t>
            </w:r>
          </w:p>
        </w:tc>
        <w:tc>
          <w:tcPr>
            <w:tcW w:type="dxa" w:w="2238"/>
          </w:tcPr>
          <w:p>
            <w:pPr>
              <w:spacing w:after="0"/>
              <w:jc w:val="left"/>
            </w:pPr>
            <w:r>
              <w:rPr>
                <w:sz w:val="16"/>
              </w:rPr>
              <w:t>PRESTON</w:t>
            </w:r>
          </w:p>
        </w:tc>
        <w:tc>
          <w:tcPr>
            <w:tcW w:type="dxa" w:w="1810"/>
          </w:tcPr>
          <w:p>
            <w:pPr>
              <w:spacing w:after="0"/>
              <w:jc w:val="left"/>
            </w:pPr>
            <w:r>
              <w:rPr>
                <w:sz w:val="16"/>
              </w:rPr>
              <w:t>new since last plan; within last 5 years</w:t>
            </w:r>
          </w:p>
        </w:tc>
        <w:tc>
          <w:tcPr>
            <w:tcW w:type="dxa" w:w="1725"/>
          </w:tcPr>
          <w:p>
            <w:pPr>
              <w:spacing w:after="0"/>
              <w:jc w:val="left"/>
            </w:pPr>
            <w:r>
              <w:rPr>
                <w:sz w:val="16"/>
              </w:rPr>
              <w:t>B1-c worst recorded: Debris Flow</w:t>
            </w:r>
          </w:p>
        </w:tc>
      </w:tr>
      <w:tr>
        <w:trPr>
          <w:cantSplit/>
        </w:trPr>
        <w:tc>
          <w:tcPr>
            <w:tcW w:type="dxa" w:w="1037"/>
          </w:tcPr>
          <w:p>
            <w:pPr>
              <w:spacing w:after="0"/>
              <w:jc w:val="left"/>
            </w:pPr>
            <w:r>
              <w:rPr>
                <w:sz w:val="16"/>
              </w:rPr>
              <w:t>2023-03-01</w:t>
            </w:r>
          </w:p>
        </w:tc>
        <w:tc>
          <w:tcPr>
            <w:tcW w:type="dxa" w:w="1215"/>
          </w:tcPr>
          <w:p>
            <w:pPr>
              <w:spacing w:after="0"/>
              <w:jc w:val="left"/>
            </w:pPr>
            <w:r>
              <w:rPr>
                <w:sz w:val="16"/>
              </w:rPr>
              <w:t>Heavy Snow</w:t>
            </w:r>
          </w:p>
        </w:tc>
        <w:tc>
          <w:tcPr>
            <w:tcW w:type="dxa" w:w="2370"/>
          </w:tcPr>
          <w:p>
            <w:pPr>
              <w:spacing w:after="0"/>
              <w:jc w:val="left"/>
            </w:pPr>
          </w:p>
        </w:tc>
        <w:tc>
          <w:tcPr>
            <w:tcW w:type="dxa" w:w="2666"/>
          </w:tcPr>
          <w:p>
            <w:pPr>
              <w:spacing w:after="0"/>
              <w:jc w:val="left"/>
            </w:pPr>
            <w:r>
              <w:rPr>
                <w:sz w:val="16"/>
              </w:rPr>
              <w:t>$15,000 property; $0 crops, reported for the zone (2023 dollars)</w:t>
            </w:r>
          </w:p>
        </w:tc>
        <w:tc>
          <w:tcPr>
            <w:tcW w:type="dxa" w:w="1051"/>
          </w:tcPr>
          <w:p>
            <w:pPr>
              <w:spacing w:after="0"/>
              <w:jc w:val="right"/>
            </w:pPr>
            <w:r>
              <w:rPr>
                <w:sz w:val="16"/>
              </w:rPr>
              <w:t>0, 0</w:t>
            </w:r>
          </w:p>
        </w:tc>
        <w:tc>
          <w:tcPr>
            <w:tcW w:type="dxa" w:w="2238"/>
          </w:tcPr>
          <w:p>
            <w:pPr>
              <w:spacing w:after="0"/>
              <w:jc w:val="left"/>
            </w:pPr>
            <w:r>
              <w:rPr>
                <w:sz w:val="16"/>
              </w:rPr>
              <w:t>NWS zone IDZ059 (FRANKLIN-EASTERN ONEIDA REGION), zone-level: may include parts of neighboring counties</w:t>
            </w:r>
          </w:p>
        </w:tc>
        <w:tc>
          <w:tcPr>
            <w:tcW w:type="dxa" w:w="1810"/>
          </w:tcPr>
          <w:p>
            <w:pPr>
              <w:spacing w:after="0"/>
              <w:jc w:val="left"/>
            </w:pPr>
            <w:r>
              <w:rPr>
                <w:sz w:val="16"/>
              </w:rPr>
              <w:t>new since last plan; within last 5 years</w:t>
            </w:r>
          </w:p>
        </w:tc>
        <w:tc>
          <w:tcPr>
            <w:tcW w:type="dxa" w:w="1725"/>
          </w:tcPr>
          <w:p>
            <w:pPr>
              <w:spacing w:after="0"/>
              <w:jc w:val="left"/>
            </w:pPr>
            <w:r>
              <w:rPr>
                <w:sz w:val="16"/>
              </w:rPr>
              <w:t>B1-c most damaging: Winter Storm, Heavy Snow, Blizzard, Lake-Effect Snow, Winter Weather, Sleet</w:t>
            </w:r>
          </w:p>
        </w:tc>
      </w:tr>
      <w:tr>
        <w:trPr>
          <w:cantSplit/>
        </w:trPr>
        <w:tc>
          <w:tcPr>
            <w:tcW w:type="dxa" w:w="1037"/>
          </w:tcPr>
          <w:p>
            <w:pPr>
              <w:spacing w:after="0"/>
              <w:jc w:val="left"/>
            </w:pPr>
            <w:r>
              <w:rPr>
                <w:sz w:val="16"/>
              </w:rPr>
              <w:t>2023-01-29</w:t>
            </w:r>
          </w:p>
        </w:tc>
        <w:tc>
          <w:tcPr>
            <w:tcW w:type="dxa" w:w="1215"/>
          </w:tcPr>
          <w:p>
            <w:pPr>
              <w:spacing w:after="0"/>
              <w:jc w:val="left"/>
            </w:pPr>
            <w:r>
              <w:rPr>
                <w:sz w:val="16"/>
              </w:rPr>
              <w:t>Extreme Cold/Wind Chill</w:t>
            </w:r>
          </w:p>
        </w:tc>
        <w:tc>
          <w:tcPr>
            <w:tcW w:type="dxa" w:w="2370"/>
          </w:tcPr>
          <w:p>
            <w:pPr>
              <w:spacing w:after="0"/>
              <w:jc w:val="left"/>
            </w:pPr>
          </w:p>
        </w:tc>
        <w:tc>
          <w:tcPr>
            <w:tcW w:type="dxa" w:w="2666"/>
          </w:tcPr>
          <w:p>
            <w:pPr>
              <w:spacing w:after="0"/>
              <w:jc w:val="left"/>
            </w:pPr>
            <w:r>
              <w:rPr>
                <w:sz w:val="16"/>
              </w:rPr>
              <w:t>$0 property; $0 crops, reported for the zone (2023 dollars)</w:t>
            </w:r>
          </w:p>
        </w:tc>
        <w:tc>
          <w:tcPr>
            <w:tcW w:type="dxa" w:w="1051"/>
          </w:tcPr>
          <w:p>
            <w:pPr>
              <w:spacing w:after="0"/>
              <w:jc w:val="right"/>
            </w:pPr>
            <w:r>
              <w:rPr>
                <w:sz w:val="16"/>
              </w:rPr>
              <w:t>0, 0</w:t>
            </w:r>
          </w:p>
        </w:tc>
        <w:tc>
          <w:tcPr>
            <w:tcW w:type="dxa" w:w="2238"/>
          </w:tcPr>
          <w:p>
            <w:pPr>
              <w:spacing w:after="0"/>
              <w:jc w:val="left"/>
            </w:pPr>
            <w:r>
              <w:rPr>
                <w:sz w:val="16"/>
              </w:rPr>
              <w:t>NWS zone IDZ059 (FRANKLIN-EASTERN ONEIDA REGION), zone-level: may include parts of neighboring counties</w:t>
            </w:r>
          </w:p>
        </w:tc>
        <w:tc>
          <w:tcPr>
            <w:tcW w:type="dxa" w:w="1810"/>
          </w:tcPr>
          <w:p>
            <w:pPr>
              <w:spacing w:after="0"/>
              <w:jc w:val="left"/>
            </w:pPr>
            <w:r>
              <w:rPr>
                <w:sz w:val="16"/>
              </w:rPr>
              <w:t>new since last plan; within last 5 years</w:t>
            </w:r>
          </w:p>
        </w:tc>
        <w:tc>
          <w:tcPr>
            <w:tcW w:type="dxa" w:w="17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2022-01-03</w:t>
            </w:r>
          </w:p>
        </w:tc>
        <w:tc>
          <w:tcPr>
            <w:tcW w:type="dxa" w:w="1215"/>
          </w:tcPr>
          <w:p>
            <w:pPr>
              <w:spacing w:after="0"/>
              <w:jc w:val="left"/>
            </w:pPr>
            <w:r>
              <w:rPr>
                <w:sz w:val="16"/>
              </w:rPr>
              <w:t>Winter Storm</w:t>
            </w:r>
          </w:p>
        </w:tc>
        <w:tc>
          <w:tcPr>
            <w:tcW w:type="dxa" w:w="2370"/>
          </w:tcPr>
          <w:p>
            <w:pPr>
              <w:spacing w:after="0"/>
              <w:jc w:val="left"/>
            </w:pPr>
          </w:p>
        </w:tc>
        <w:tc>
          <w:tcPr>
            <w:tcW w:type="dxa" w:w="2666"/>
          </w:tcPr>
          <w:p>
            <w:pPr>
              <w:spacing w:after="0"/>
              <w:jc w:val="left"/>
            </w:pPr>
            <w:r>
              <w:rPr>
                <w:sz w:val="16"/>
              </w:rPr>
              <w:t>$15,000 property; $0 crops, reported for the zone (2022 dollars)</w:t>
            </w:r>
          </w:p>
        </w:tc>
        <w:tc>
          <w:tcPr>
            <w:tcW w:type="dxa" w:w="1051"/>
          </w:tcPr>
          <w:p>
            <w:pPr>
              <w:spacing w:after="0"/>
              <w:jc w:val="right"/>
            </w:pPr>
            <w:r>
              <w:rPr>
                <w:sz w:val="16"/>
              </w:rPr>
              <w:t>0, 0</w:t>
            </w:r>
          </w:p>
        </w:tc>
        <w:tc>
          <w:tcPr>
            <w:tcW w:type="dxa" w:w="2238"/>
          </w:tcPr>
          <w:p>
            <w:pPr>
              <w:spacing w:after="0"/>
              <w:jc w:val="left"/>
            </w:pPr>
            <w:r>
              <w:rPr>
                <w:sz w:val="16"/>
              </w:rPr>
              <w:t>NWS zone IDZ059 (FRANKLIN-EASTERN ONEIDA REGION), zone-level: may include parts of neighboring counties</w:t>
            </w:r>
          </w:p>
        </w:tc>
        <w:tc>
          <w:tcPr>
            <w:tcW w:type="dxa" w:w="1810"/>
          </w:tcPr>
          <w:p>
            <w:pPr>
              <w:spacing w:after="0"/>
              <w:jc w:val="left"/>
            </w:pPr>
            <w:r>
              <w:rPr>
                <w:sz w:val="16"/>
              </w:rPr>
              <w:t>new since last plan; within last 5 years</w:t>
            </w:r>
          </w:p>
        </w:tc>
        <w:tc>
          <w:tcPr>
            <w:tcW w:type="dxa" w:w="17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2021-03-28</w:t>
            </w:r>
          </w:p>
        </w:tc>
        <w:tc>
          <w:tcPr>
            <w:tcW w:type="dxa" w:w="1215"/>
          </w:tcPr>
          <w:p>
            <w:pPr>
              <w:spacing w:after="0"/>
              <w:jc w:val="left"/>
            </w:pPr>
            <w:r>
              <w:rPr>
                <w:sz w:val="16"/>
              </w:rPr>
              <w:t>High Wind</w:t>
            </w:r>
          </w:p>
        </w:tc>
        <w:tc>
          <w:tcPr>
            <w:tcW w:type="dxa" w:w="2370"/>
          </w:tcPr>
          <w:p>
            <w:pPr>
              <w:spacing w:after="0"/>
              <w:jc w:val="left"/>
            </w:pPr>
            <w:r>
              <w:rPr>
                <w:sz w:val="16"/>
              </w:rPr>
              <w:t>56 kt (64 mph) estimated gust</w:t>
            </w:r>
          </w:p>
        </w:tc>
        <w:tc>
          <w:tcPr>
            <w:tcW w:type="dxa" w:w="2666"/>
          </w:tcPr>
          <w:p>
            <w:pPr>
              <w:spacing w:after="0"/>
              <w:jc w:val="left"/>
            </w:pPr>
            <w:r>
              <w:rPr>
                <w:sz w:val="16"/>
              </w:rPr>
              <w:t>$15,000 property; $0 crops, reported for the zone (2021 dollars)</w:t>
            </w:r>
          </w:p>
        </w:tc>
        <w:tc>
          <w:tcPr>
            <w:tcW w:type="dxa" w:w="1051"/>
          </w:tcPr>
          <w:p>
            <w:pPr>
              <w:spacing w:after="0"/>
              <w:jc w:val="right"/>
            </w:pPr>
            <w:r>
              <w:rPr>
                <w:sz w:val="16"/>
              </w:rPr>
              <w:t>0, 0</w:t>
            </w:r>
          </w:p>
        </w:tc>
        <w:tc>
          <w:tcPr>
            <w:tcW w:type="dxa" w:w="2238"/>
          </w:tcPr>
          <w:p>
            <w:pPr>
              <w:spacing w:after="0"/>
              <w:jc w:val="left"/>
            </w:pPr>
            <w:r>
              <w:rPr>
                <w:sz w:val="16"/>
              </w:rPr>
              <w:t>NWS zone IDZ059 (FRANKLIN-EASTERN ONEIDA REGION), zone-level: may include parts of neighboring counties</w:t>
            </w:r>
          </w:p>
        </w:tc>
        <w:tc>
          <w:tcPr>
            <w:tcW w:type="dxa" w:w="1810"/>
          </w:tcPr>
          <w:p>
            <w:pPr>
              <w:spacing w:after="0"/>
              <w:jc w:val="left"/>
            </w:pPr>
            <w:r>
              <w:rPr>
                <w:sz w:val="16"/>
              </w:rPr>
              <w:t>new since last plan</w:t>
            </w:r>
          </w:p>
        </w:tc>
        <w:tc>
          <w:tcPr>
            <w:tcW w:type="dxa" w:w="172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2017-02-05</w:t>
            </w:r>
          </w:p>
        </w:tc>
        <w:tc>
          <w:tcPr>
            <w:tcW w:type="dxa" w:w="1215"/>
          </w:tcPr>
          <w:p>
            <w:pPr>
              <w:spacing w:after="0"/>
              <w:jc w:val="left"/>
            </w:pPr>
            <w:r>
              <w:rPr>
                <w:sz w:val="16"/>
              </w:rPr>
              <w:t>Flood</w:t>
            </w:r>
          </w:p>
        </w:tc>
        <w:tc>
          <w:tcPr>
            <w:tcW w:type="dxa" w:w="2370"/>
          </w:tcPr>
          <w:p>
            <w:pPr>
              <w:spacing w:after="0"/>
              <w:jc w:val="left"/>
            </w:pPr>
          </w:p>
        </w:tc>
        <w:tc>
          <w:tcPr>
            <w:tcW w:type="dxa" w:w="2666"/>
          </w:tcPr>
          <w:p>
            <w:pPr>
              <w:spacing w:after="0"/>
              <w:jc w:val="left"/>
            </w:pPr>
            <w:r>
              <w:rPr>
                <w:sz w:val="16"/>
              </w:rPr>
              <w:t>$1,720,000 property; $0 crops (2017 dollars)</w:t>
            </w:r>
          </w:p>
        </w:tc>
        <w:tc>
          <w:tcPr>
            <w:tcW w:type="dxa" w:w="1051"/>
          </w:tcPr>
          <w:p>
            <w:pPr>
              <w:spacing w:after="0"/>
              <w:jc w:val="right"/>
            </w:pPr>
            <w:r>
              <w:rPr>
                <w:sz w:val="16"/>
              </w:rPr>
              <w:t>0, 0</w:t>
            </w:r>
          </w:p>
        </w:tc>
        <w:tc>
          <w:tcPr>
            <w:tcW w:type="dxa" w:w="2238"/>
          </w:tcPr>
          <w:p>
            <w:pPr>
              <w:spacing w:after="0"/>
              <w:jc w:val="left"/>
            </w:pPr>
            <w:r>
              <w:rPr>
                <w:sz w:val="16"/>
              </w:rPr>
              <w:t>THATCHER to OXFORD</w:t>
            </w:r>
          </w:p>
        </w:tc>
        <w:tc>
          <w:tcPr>
            <w:tcW w:type="dxa" w:w="1810"/>
          </w:tcPr>
          <w:p>
            <w:pPr>
              <w:spacing w:after="0"/>
              <w:jc w:val="left"/>
            </w:pPr>
          </w:p>
        </w:tc>
        <w:tc>
          <w:tcPr>
            <w:tcW w:type="dxa" w:w="17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2015-06-01</w:t>
            </w:r>
          </w:p>
        </w:tc>
        <w:tc>
          <w:tcPr>
            <w:tcW w:type="dxa" w:w="1215"/>
          </w:tcPr>
          <w:p>
            <w:pPr>
              <w:spacing w:after="0"/>
              <w:jc w:val="left"/>
            </w:pPr>
            <w:r>
              <w:rPr>
                <w:sz w:val="16"/>
              </w:rPr>
              <w:t>Thunderstorm Wind</w:t>
            </w:r>
          </w:p>
        </w:tc>
        <w:tc>
          <w:tcPr>
            <w:tcW w:type="dxa" w:w="2370"/>
          </w:tcPr>
          <w:p>
            <w:pPr>
              <w:spacing w:after="0"/>
              <w:jc w:val="left"/>
            </w:pPr>
            <w:r>
              <w:rPr>
                <w:sz w:val="16"/>
              </w:rPr>
              <w:t>61 kt (70 mph) estimated gust</w:t>
            </w:r>
          </w:p>
        </w:tc>
        <w:tc>
          <w:tcPr>
            <w:tcW w:type="dxa" w:w="2666"/>
          </w:tcPr>
          <w:p>
            <w:pPr>
              <w:spacing w:after="0"/>
              <w:jc w:val="left"/>
            </w:pPr>
            <w:r>
              <w:rPr>
                <w:sz w:val="16"/>
              </w:rPr>
              <w:t>$10,000 property; $0 crops (2015 dollars)</w:t>
            </w:r>
          </w:p>
        </w:tc>
        <w:tc>
          <w:tcPr>
            <w:tcW w:type="dxa" w:w="1051"/>
          </w:tcPr>
          <w:p>
            <w:pPr>
              <w:spacing w:after="0"/>
              <w:jc w:val="right"/>
            </w:pPr>
            <w:r>
              <w:rPr>
                <w:sz w:val="16"/>
              </w:rPr>
              <w:t>0, 0</w:t>
            </w:r>
          </w:p>
        </w:tc>
        <w:tc>
          <w:tcPr>
            <w:tcW w:type="dxa" w:w="2238"/>
          </w:tcPr>
          <w:p>
            <w:pPr>
              <w:spacing w:after="0"/>
              <w:jc w:val="left"/>
            </w:pPr>
            <w:r>
              <w:rPr>
                <w:sz w:val="16"/>
              </w:rPr>
              <w:t>CLIFTON to WESTON</w:t>
            </w:r>
          </w:p>
        </w:tc>
        <w:tc>
          <w:tcPr>
            <w:tcW w:type="dxa" w:w="1810"/>
          </w:tcPr>
          <w:p>
            <w:pPr>
              <w:spacing w:after="0"/>
              <w:jc w:val="left"/>
            </w:pPr>
          </w:p>
        </w:tc>
        <w:tc>
          <w:tcPr>
            <w:tcW w:type="dxa" w:w="1725"/>
          </w:tcPr>
          <w:p>
            <w:pPr>
              <w:spacing w:after="0"/>
              <w:jc w:val="left"/>
            </w:pPr>
            <w:r>
              <w:rPr>
                <w:sz w:val="16"/>
              </w:rPr>
              <w:t>B1-c most damaging: Thunderstorm Wind</w:t>
            </w:r>
          </w:p>
        </w:tc>
      </w:tr>
      <w:tr>
        <w:trPr>
          <w:cantSplit/>
        </w:trPr>
        <w:tc>
          <w:tcPr>
            <w:tcW w:type="dxa" w:w="1037"/>
          </w:tcPr>
          <w:p>
            <w:pPr>
              <w:spacing w:after="0"/>
              <w:jc w:val="left"/>
            </w:pPr>
            <w:r>
              <w:rPr>
                <w:sz w:val="16"/>
              </w:rPr>
              <w:t>2006-03-25</w:t>
            </w:r>
          </w:p>
        </w:tc>
        <w:tc>
          <w:tcPr>
            <w:tcW w:type="dxa" w:w="1215"/>
          </w:tcPr>
          <w:p>
            <w:pPr>
              <w:spacing w:after="0"/>
              <w:jc w:val="left"/>
            </w:pPr>
            <w:r>
              <w:rPr>
                <w:sz w:val="16"/>
              </w:rPr>
              <w:t>Thunderstorm Wind</w:t>
            </w:r>
          </w:p>
        </w:tc>
        <w:tc>
          <w:tcPr>
            <w:tcW w:type="dxa" w:w="2370"/>
          </w:tcPr>
          <w:p>
            <w:pPr>
              <w:spacing w:after="0"/>
              <w:jc w:val="left"/>
            </w:pPr>
            <w:r>
              <w:rPr>
                <w:sz w:val="16"/>
              </w:rPr>
              <w:t>81 kt (93 mph) measured gust</w:t>
            </w:r>
          </w:p>
        </w:tc>
        <w:tc>
          <w:tcPr>
            <w:tcW w:type="dxa" w:w="2666"/>
          </w:tcPr>
          <w:p>
            <w:pPr>
              <w:spacing w:after="0"/>
              <w:jc w:val="left"/>
            </w:pPr>
            <w:r>
              <w:rPr>
                <w:sz w:val="16"/>
              </w:rPr>
              <w:t>damage not reported</w:t>
            </w:r>
          </w:p>
        </w:tc>
        <w:tc>
          <w:tcPr>
            <w:tcW w:type="dxa" w:w="1051"/>
          </w:tcPr>
          <w:p>
            <w:pPr>
              <w:spacing w:after="0"/>
              <w:jc w:val="right"/>
            </w:pPr>
            <w:r>
              <w:rPr>
                <w:sz w:val="16"/>
              </w:rPr>
              <w:t>0, 0</w:t>
            </w:r>
          </w:p>
        </w:tc>
        <w:tc>
          <w:tcPr>
            <w:tcW w:type="dxa" w:w="2238"/>
          </w:tcPr>
          <w:p>
            <w:pPr>
              <w:spacing w:after="0"/>
              <w:jc w:val="left"/>
            </w:pPr>
            <w:r>
              <w:rPr>
                <w:sz w:val="16"/>
              </w:rPr>
              <w:t>PRESTON</w:t>
            </w:r>
          </w:p>
        </w:tc>
        <w:tc>
          <w:tcPr>
            <w:tcW w:type="dxa" w:w="1810"/>
          </w:tcPr>
          <w:p>
            <w:pPr>
              <w:spacing w:after="0"/>
              <w:jc w:val="left"/>
            </w:pPr>
          </w:p>
        </w:tc>
        <w:tc>
          <w:tcPr>
            <w:tcW w:type="dxa" w:w="1725"/>
          </w:tcPr>
          <w:p>
            <w:pPr>
              <w:spacing w:after="0"/>
              <w:jc w:val="left"/>
            </w:pPr>
            <w:r>
              <w:rPr>
                <w:sz w:val="16"/>
              </w:rPr>
              <w:t>B1-c worst recorded: Thunderstorm Wind</w:t>
            </w:r>
          </w:p>
        </w:tc>
      </w:tr>
      <w:tr>
        <w:trPr>
          <w:cantSplit/>
        </w:trPr>
        <w:tc>
          <w:tcPr>
            <w:tcW w:type="dxa" w:w="1037"/>
          </w:tcPr>
          <w:p>
            <w:pPr>
              <w:spacing w:after="0"/>
              <w:jc w:val="left"/>
            </w:pPr>
            <w:r>
              <w:rPr>
                <w:sz w:val="16"/>
              </w:rPr>
              <w:t>2003-08-22</w:t>
            </w:r>
          </w:p>
        </w:tc>
        <w:tc>
          <w:tcPr>
            <w:tcW w:type="dxa" w:w="1215"/>
          </w:tcPr>
          <w:p>
            <w:pPr>
              <w:spacing w:after="0"/>
              <w:jc w:val="left"/>
            </w:pPr>
            <w:r>
              <w:rPr>
                <w:sz w:val="16"/>
              </w:rPr>
              <w:t>Lightning</w:t>
            </w:r>
          </w:p>
        </w:tc>
        <w:tc>
          <w:tcPr>
            <w:tcW w:type="dxa" w:w="2370"/>
          </w:tcPr>
          <w:p>
            <w:pPr>
              <w:spacing w:after="0"/>
              <w:jc w:val="left"/>
            </w:pPr>
          </w:p>
        </w:tc>
        <w:tc>
          <w:tcPr>
            <w:tcW w:type="dxa" w:w="2666"/>
          </w:tcPr>
          <w:p>
            <w:pPr>
              <w:spacing w:after="0"/>
              <w:jc w:val="left"/>
            </w:pPr>
            <w:r>
              <w:rPr>
                <w:sz w:val="16"/>
              </w:rPr>
              <w:t>damage not reported</w:t>
            </w:r>
          </w:p>
        </w:tc>
        <w:tc>
          <w:tcPr>
            <w:tcW w:type="dxa" w:w="1051"/>
          </w:tcPr>
          <w:p>
            <w:pPr>
              <w:spacing w:after="0"/>
              <w:jc w:val="right"/>
            </w:pPr>
            <w:r>
              <w:rPr>
                <w:sz w:val="16"/>
              </w:rPr>
              <w:t>0, 1</w:t>
            </w:r>
          </w:p>
        </w:tc>
        <w:tc>
          <w:tcPr>
            <w:tcW w:type="dxa" w:w="2238"/>
          </w:tcPr>
          <w:p>
            <w:pPr>
              <w:spacing w:after="0"/>
              <w:jc w:val="left"/>
            </w:pPr>
            <w:r>
              <w:rPr>
                <w:sz w:val="16"/>
              </w:rPr>
              <w:t>WHITNEY</w:t>
            </w:r>
          </w:p>
        </w:tc>
        <w:tc>
          <w:tcPr>
            <w:tcW w:type="dxa" w:w="1810"/>
          </w:tcPr>
          <w:p>
            <w:pPr>
              <w:spacing w:after="0"/>
              <w:jc w:val="left"/>
            </w:pPr>
          </w:p>
        </w:tc>
        <w:tc>
          <w:tcPr>
            <w:tcW w:type="dxa" w:w="1725"/>
          </w:tcPr>
          <w:p>
            <w:pPr>
              <w:spacing w:after="0"/>
              <w:jc w:val="left"/>
            </w:pPr>
            <w:r>
              <w:rPr>
                <w:sz w:val="16"/>
              </w:rPr>
              <w:t>deaths or injuries recorded</w:t>
            </w:r>
          </w:p>
        </w:tc>
      </w:tr>
      <w:tr>
        <w:trPr>
          <w:cantSplit/>
        </w:trPr>
        <w:tc>
          <w:tcPr>
            <w:tcW w:type="dxa" w:w="1037"/>
          </w:tcPr>
          <w:p>
            <w:pPr>
              <w:spacing w:after="0"/>
              <w:jc w:val="left"/>
            </w:pPr>
            <w:r>
              <w:rPr>
                <w:sz w:val="16"/>
              </w:rPr>
              <w:t>1995-05-01</w:t>
            </w:r>
          </w:p>
        </w:tc>
        <w:tc>
          <w:tcPr>
            <w:tcW w:type="dxa" w:w="1215"/>
          </w:tcPr>
          <w:p>
            <w:pPr>
              <w:spacing w:after="0"/>
              <w:jc w:val="left"/>
            </w:pPr>
            <w:r>
              <w:rPr>
                <w:sz w:val="16"/>
              </w:rPr>
              <w:t>Hail</w:t>
            </w:r>
          </w:p>
        </w:tc>
        <w:tc>
          <w:tcPr>
            <w:tcW w:type="dxa" w:w="2370"/>
          </w:tcPr>
          <w:p>
            <w:pPr>
              <w:spacing w:after="0"/>
              <w:jc w:val="left"/>
            </w:pPr>
            <w:r>
              <w:rPr>
                <w:sz w:val="16"/>
              </w:rPr>
              <w:t>1.75 in</w:t>
            </w:r>
          </w:p>
        </w:tc>
        <w:tc>
          <w:tcPr>
            <w:tcW w:type="dxa" w:w="2666"/>
          </w:tcPr>
          <w:p>
            <w:pPr>
              <w:spacing w:after="0"/>
              <w:jc w:val="left"/>
            </w:pPr>
            <w:r>
              <w:rPr>
                <w:sz w:val="16"/>
              </w:rPr>
              <w:t>damage not recorded (pre-1996 record)</w:t>
            </w:r>
          </w:p>
        </w:tc>
        <w:tc>
          <w:tcPr>
            <w:tcW w:type="dxa" w:w="1051"/>
          </w:tcPr>
          <w:p>
            <w:pPr>
              <w:spacing w:after="0"/>
              <w:jc w:val="right"/>
            </w:pPr>
            <w:r>
              <w:rPr>
                <w:sz w:val="16"/>
              </w:rPr>
              <w:t>0, 0</w:t>
            </w:r>
          </w:p>
        </w:tc>
        <w:tc>
          <w:tcPr>
            <w:tcW w:type="dxa" w:w="2238"/>
          </w:tcPr>
          <w:p>
            <w:pPr>
              <w:spacing w:after="0"/>
              <w:jc w:val="left"/>
            </w:pPr>
            <w:r>
              <w:rPr>
                <w:sz w:val="16"/>
              </w:rPr>
              <w:t>Sylvania to Buhl</w:t>
            </w:r>
          </w:p>
        </w:tc>
        <w:tc>
          <w:tcPr>
            <w:tcW w:type="dxa" w:w="1810"/>
          </w:tcPr>
          <w:p>
            <w:pPr>
              <w:spacing w:after="0"/>
              <w:jc w:val="left"/>
            </w:pPr>
          </w:p>
        </w:tc>
        <w:tc>
          <w:tcPr>
            <w:tcW w:type="dxa" w:w="1725"/>
          </w:tcPr>
          <w:p>
            <w:pPr>
              <w:spacing w:after="0"/>
              <w:jc w:val="left"/>
            </w:pPr>
            <w:r>
              <w:rPr>
                <w:sz w:val="16"/>
              </w:rPr>
              <w:t>B1-c worst recorded: Hail</w:t>
            </w:r>
          </w:p>
        </w:tc>
      </w:tr>
      <w:tr>
        <w:trPr>
          <w:cantSplit/>
        </w:trPr>
        <w:tc>
          <w:tcPr>
            <w:tcW w:type="dxa" w:w="1037"/>
          </w:tcPr>
          <w:p>
            <w:pPr>
              <w:spacing w:after="0"/>
              <w:jc w:val="left"/>
            </w:pPr>
            <w:r>
              <w:rPr>
                <w:sz w:val="16"/>
              </w:rPr>
              <w:t>1986-05-21</w:t>
            </w:r>
          </w:p>
        </w:tc>
        <w:tc>
          <w:tcPr>
            <w:tcW w:type="dxa" w:w="1215"/>
          </w:tcPr>
          <w:p>
            <w:pPr>
              <w:spacing w:after="0"/>
              <w:jc w:val="left"/>
            </w:pPr>
            <w:r>
              <w:rPr>
                <w:sz w:val="16"/>
              </w:rPr>
              <w:t>Tornado</w:t>
            </w:r>
          </w:p>
        </w:tc>
        <w:tc>
          <w:tcPr>
            <w:tcW w:type="dxa" w:w="2370"/>
          </w:tcPr>
          <w:p>
            <w:pPr>
              <w:spacing w:after="0"/>
              <w:jc w:val="left"/>
            </w:pPr>
            <w:r>
              <w:rPr>
                <w:sz w:val="16"/>
              </w:rPr>
              <w:t>F1, 0.5 mi path length (records before 1996 may include the whole path; rating and listing come from the county where the tornado began), 30 yd wide</w:t>
            </w:r>
          </w:p>
        </w:tc>
        <w:tc>
          <w:tcPr>
            <w:tcW w:type="dxa" w:w="2666"/>
          </w:tcPr>
          <w:p>
            <w:pPr>
              <w:spacing w:after="0"/>
              <w:jc w:val="left"/>
            </w:pPr>
            <w:r>
              <w:rPr>
                <w:sz w:val="16"/>
              </w:rPr>
              <w:t>$25,000 property; crops not recorded (1986 dollars)</w:t>
            </w:r>
          </w:p>
        </w:tc>
        <w:tc>
          <w:tcPr>
            <w:tcW w:type="dxa" w:w="1051"/>
          </w:tcPr>
          <w:p>
            <w:pPr>
              <w:spacing w:after="0"/>
              <w:jc w:val="right"/>
            </w:pPr>
            <w:r>
              <w:rPr>
                <w:sz w:val="16"/>
              </w:rPr>
              <w:t>0, 0</w:t>
            </w:r>
          </w:p>
        </w:tc>
        <w:tc>
          <w:tcPr>
            <w:tcW w:type="dxa" w:w="2238"/>
          </w:tcPr>
          <w:p>
            <w:pPr>
              <w:spacing w:after="0"/>
              <w:jc w:val="left"/>
            </w:pPr>
            <w:r>
              <w:rPr>
                <w:sz w:val="16"/>
              </w:rPr>
              <w:t>location not recorded</w:t>
            </w:r>
          </w:p>
        </w:tc>
        <w:tc>
          <w:tcPr>
            <w:tcW w:type="dxa" w:w="1810"/>
          </w:tcPr>
          <w:p>
            <w:pPr>
              <w:spacing w:after="0"/>
              <w:jc w:val="left"/>
            </w:pPr>
          </w:p>
        </w:tc>
        <w:tc>
          <w:tcPr>
            <w:tcW w:type="dxa" w:w="172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79"/>
        <w:gridCol w:w="1037"/>
        <w:gridCol w:w="1733"/>
        <w:gridCol w:w="1525"/>
        <w:gridCol w:w="1520"/>
        <w:gridCol w:w="1037"/>
        <w:gridCol w:w="1933"/>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r>
              <w:rPr>
                <w:sz w:val="16"/>
              </w:rPr>
              <w:t>0.01</w:t>
            </w:r>
          </w:p>
        </w:tc>
        <w:tc>
          <w:tcPr>
            <w:tcW w:type="dxa" w:w="1462"/>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5"/>
          </w:tcPr>
          <w:p>
            <w:pPr>
              <w:spacing w:after="0"/>
              <w:jc w:val="right"/>
            </w:pPr>
            <w:r>
              <w:rPr>
                <w:sz w:val="16"/>
              </w:rPr>
              <w:t>0</w:t>
            </w:r>
          </w:p>
        </w:tc>
        <w:tc>
          <w:tcPr>
            <w:tcW w:type="dxa" w:w="1520"/>
          </w:tcPr>
          <w:p>
            <w:pPr>
              <w:spacing w:after="0"/>
              <w:jc w:val="left"/>
            </w:pPr>
            <w:r>
              <w:rPr>
                <w:sz w:val="16"/>
              </w:rPr>
              <w:t>1994 to 2023 (30 years)</w:t>
            </w:r>
          </w:p>
        </w:tc>
        <w:tc>
          <w:tcPr>
            <w:tcW w:type="dxa" w:w="1037"/>
          </w:tcPr>
          <w:p>
            <w:pPr>
              <w:spacing w:after="0"/>
              <w:jc w:val="left"/>
            </w:pPr>
            <w:r>
              <w:rPr>
                <w:sz w:val="16"/>
              </w:rPr>
              <w:t>see B1-f</w:t>
            </w:r>
          </w:p>
        </w:tc>
        <w:tc>
          <w:tcPr>
            <w:tcW w:type="dxa" w:w="193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33"/>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0.496</w:t>
            </w:r>
          </w:p>
        </w:tc>
        <w:tc>
          <w:tcPr>
            <w:tcW w:type="dxa" w:w="1462"/>
          </w:tcPr>
          <w:p>
            <w:pPr>
              <w:spacing w:after="0"/>
              <w:jc w:val="left"/>
            </w:pPr>
            <w:r>
              <w:rPr>
                <w:sz w:val="16"/>
              </w:rPr>
              <w:t>event-days per year</w:t>
            </w:r>
          </w:p>
        </w:tc>
        <w:tc>
          <w:tcPr>
            <w:tcW w:type="dxa" w:w="1579"/>
          </w:tcPr>
          <w:p>
            <w:pPr>
              <w:spacing w:after="0"/>
              <w:jc w:val="left"/>
            </w:pPr>
            <w:r>
              <w:rPr>
                <w:sz w:val="16"/>
              </w:rPr>
              <w:t>about 0.496 days per year</w:t>
            </w:r>
          </w:p>
        </w:tc>
        <w:tc>
          <w:tcPr>
            <w:tcW w:type="dxa" w:w="1037"/>
          </w:tcPr>
          <w:p>
            <w:pPr>
              <w:spacing w:after="0"/>
              <w:jc w:val="left"/>
            </w:pPr>
            <w:r>
              <w:rPr>
                <w:sz w:val="16"/>
              </w:rPr>
              <w:t>Possible</w:t>
            </w:r>
          </w:p>
        </w:tc>
        <w:tc>
          <w:tcPr>
            <w:tcW w:type="dxa" w:w="1733"/>
          </w:tcPr>
          <w:p>
            <w:pPr>
              <w:spacing w:after="0"/>
              <w:jc w:val="left"/>
            </w:pPr>
            <w:r>
              <w:rPr>
                <w:sz w:val="16"/>
              </w:rPr>
              <w:t>event-days in 2 of 30 years, 1996 to 2025 (6.67%)</w:t>
            </w:r>
          </w:p>
        </w:tc>
        <w:tc>
          <w:tcPr>
            <w:tcW w:type="dxa" w:w="1525"/>
          </w:tcPr>
          <w:p>
            <w:pPr>
              <w:spacing w:after="0"/>
              <w:jc w:val="right"/>
            </w:pPr>
            <w:r>
              <w:rPr>
                <w:sz w:val="16"/>
              </w:rPr>
              <w:t>9.41</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93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74.1</w:t>
            </w:r>
          </w:p>
        </w:tc>
        <w:tc>
          <w:tcPr>
            <w:tcW w:type="dxa" w:w="1462"/>
          </w:tcPr>
          <w:p>
            <w:pPr>
              <w:spacing w:after="0"/>
              <w:jc w:val="left"/>
            </w:pPr>
            <w:r>
              <w:rPr>
                <w:sz w:val="16"/>
              </w:rPr>
              <w:t>event-days per year</w:t>
            </w:r>
          </w:p>
        </w:tc>
        <w:tc>
          <w:tcPr>
            <w:tcW w:type="dxa" w:w="1579"/>
          </w:tcPr>
          <w:p>
            <w:pPr>
              <w:spacing w:after="0"/>
              <w:jc w:val="left"/>
            </w:pPr>
            <w:r>
              <w:rPr>
                <w:sz w:val="16"/>
              </w:rPr>
              <w:t>about 74.1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5"/>
          </w:tcPr>
          <w:p>
            <w:pPr>
              <w:spacing w:after="0"/>
              <w:jc w:val="right"/>
            </w:pPr>
            <w:r>
              <w:rPr>
                <w:sz w:val="16"/>
              </w:rPr>
              <w:t>2,002</w:t>
            </w:r>
          </w:p>
        </w:tc>
        <w:tc>
          <w:tcPr>
            <w:tcW w:type="dxa" w:w="152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0.0128</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1.28%</w:t>
            </w:r>
          </w:p>
        </w:tc>
        <w:tc>
          <w:tcPr>
            <w:tcW w:type="dxa" w:w="1037"/>
          </w:tcPr>
          <w:p>
            <w:pPr>
              <w:spacing w:after="0"/>
              <w:jc w:val="left"/>
            </w:pPr>
          </w:p>
        </w:tc>
        <w:tc>
          <w:tcPr>
            <w:tcW w:type="dxa" w:w="1733"/>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0.339</w:t>
            </w:r>
          </w:p>
        </w:tc>
        <w:tc>
          <w:tcPr>
            <w:tcW w:type="dxa" w:w="1462"/>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5"/>
          </w:tcPr>
          <w:p>
            <w:pPr>
              <w:spacing w:after="0"/>
              <w:jc w:val="right"/>
            </w:pPr>
            <w:r>
              <w:rPr>
                <w:sz w:val="16"/>
              </w:rPr>
              <w:t>12.9 (modeled)</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933"/>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1.46</w:t>
            </w:r>
          </w:p>
        </w:tc>
        <w:tc>
          <w:tcPr>
            <w:tcW w:type="dxa" w:w="1462"/>
          </w:tcPr>
          <w:p>
            <w:pPr>
              <w:spacing w:after="0"/>
              <w:jc w:val="left"/>
            </w:pPr>
            <w:r>
              <w:rPr>
                <w:sz w:val="16"/>
              </w:rPr>
              <w:t>event-days per year</w:t>
            </w:r>
          </w:p>
        </w:tc>
        <w:tc>
          <w:tcPr>
            <w:tcW w:type="dxa" w:w="1579"/>
          </w:tcPr>
          <w:p>
            <w:pPr>
              <w:spacing w:after="0"/>
              <w:jc w:val="left"/>
            </w:pPr>
            <w:r>
              <w:rPr>
                <w:sz w:val="16"/>
              </w:rPr>
              <w:t>about 1.46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5"/>
          </w:tcPr>
          <w:p>
            <w:pPr>
              <w:spacing w:after="0"/>
              <w:jc w:val="right"/>
            </w:pPr>
            <w:r>
              <w:rPr>
                <w:sz w:val="16"/>
              </w:rPr>
              <w:t>24.2</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93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462"/>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33"/>
          </w:tcPr>
          <w:p>
            <w:pPr>
              <w:spacing w:after="0"/>
              <w:jc w:val="left"/>
            </w:pPr>
          </w:p>
        </w:tc>
        <w:tc>
          <w:tcPr>
            <w:tcW w:type="dxa" w:w="1525"/>
          </w:tcPr>
          <w:p>
            <w:pPr>
              <w:spacing w:after="0"/>
              <w:jc w:val="right"/>
            </w:pPr>
          </w:p>
        </w:tc>
        <w:tc>
          <w:tcPr>
            <w:tcW w:type="dxa" w:w="1520"/>
          </w:tcPr>
          <w:p>
            <w:pPr>
              <w:spacing w:after="0"/>
              <w:jc w:val="left"/>
            </w:pPr>
            <w:r>
              <w:rPr>
                <w:sz w:val="16"/>
              </w:rPr>
              <w:t>1851 to 2024 (Atlantic)</w:t>
            </w:r>
          </w:p>
        </w:tc>
        <w:tc>
          <w:tcPr>
            <w:tcW w:type="dxa" w:w="1037"/>
          </w:tcPr>
          <w:p>
            <w:pPr>
              <w:spacing w:after="0"/>
              <w:jc w:val="left"/>
            </w:pPr>
            <w:r>
              <w:rPr>
                <w:sz w:val="16"/>
              </w:rPr>
              <w:t>see B1-f</w:t>
            </w:r>
          </w:p>
        </w:tc>
        <w:tc>
          <w:tcPr>
            <w:tcW w:type="dxa" w:w="193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0.0149</w:t>
            </w:r>
          </w:p>
        </w:tc>
        <w:tc>
          <w:tcPr>
            <w:tcW w:type="dxa" w:w="1462"/>
          </w:tcPr>
          <w:p>
            <w:pPr>
              <w:spacing w:after="0"/>
              <w:jc w:val="left"/>
            </w:pPr>
            <w:r>
              <w:rPr>
                <w:sz w:val="16"/>
              </w:rPr>
              <w:t>event-days per year</w:t>
            </w:r>
          </w:p>
        </w:tc>
        <w:tc>
          <w:tcPr>
            <w:tcW w:type="dxa" w:w="1579"/>
          </w:tcPr>
          <w:p>
            <w:pPr>
              <w:spacing w:after="0"/>
              <w:jc w:val="left"/>
            </w:pPr>
            <w:r>
              <w:rPr>
                <w:sz w:val="16"/>
              </w:rPr>
              <w:t>about 0.0149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5"/>
          </w:tcPr>
          <w:p>
            <w:pPr>
              <w:spacing w:after="0"/>
              <w:jc w:val="right"/>
            </w:pPr>
            <w:r>
              <w:rPr>
                <w:sz w:val="16"/>
              </w:rPr>
              <w:t>0</w:t>
            </w:r>
          </w:p>
        </w:tc>
        <w:tc>
          <w:tcPr>
            <w:tcW w:type="dxa" w:w="1520"/>
          </w:tcPr>
          <w:p>
            <w:pPr>
              <w:spacing w:after="0"/>
              <w:jc w:val="left"/>
            </w:pPr>
            <w:r>
              <w:rPr>
                <w:sz w:val="16"/>
              </w:rPr>
              <w:t>1946-12-31 to 2014-02-12 (67 years)</w:t>
            </w:r>
          </w:p>
        </w:tc>
        <w:tc>
          <w:tcPr>
            <w:tcW w:type="dxa" w:w="1037"/>
          </w:tcPr>
          <w:p>
            <w:pPr>
              <w:spacing w:after="0"/>
              <w:jc w:val="left"/>
            </w:pPr>
            <w:r>
              <w:rPr>
                <w:sz w:val="16"/>
              </w:rPr>
              <w:t>countywide</w:t>
            </w:r>
          </w:p>
        </w:tc>
        <w:tc>
          <w:tcPr>
            <w:tcW w:type="dxa" w:w="193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0.25</w:t>
            </w:r>
          </w:p>
        </w:tc>
        <w:tc>
          <w:tcPr>
            <w:tcW w:type="dxa" w:w="1462"/>
          </w:tcPr>
          <w:p>
            <w:pPr>
              <w:spacing w:after="0"/>
              <w:jc w:val="left"/>
            </w:pPr>
            <w:r>
              <w:rPr>
                <w:sz w:val="16"/>
              </w:rPr>
              <w:t>event-days per year</w:t>
            </w:r>
          </w:p>
        </w:tc>
        <w:tc>
          <w:tcPr>
            <w:tcW w:type="dxa" w:w="1579"/>
          </w:tcPr>
          <w:p>
            <w:pPr>
              <w:spacing w:after="0"/>
              <w:jc w:val="left"/>
            </w:pPr>
            <w:r>
              <w:rPr>
                <w:sz w:val="16"/>
              </w:rPr>
              <w:t>about 0.25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5"/>
          </w:tcPr>
          <w:p>
            <w:pPr>
              <w:spacing w:after="0"/>
              <w:jc w:val="right"/>
            </w:pPr>
            <w:r>
              <w:rPr>
                <w:sz w:val="16"/>
              </w:rPr>
              <w:t>7</w:t>
            </w:r>
          </w:p>
        </w:tc>
        <w:tc>
          <w:tcPr>
            <w:tcW w:type="dxa" w:w="1520"/>
          </w:tcPr>
          <w:p>
            <w:pPr>
              <w:spacing w:after="0"/>
              <w:jc w:val="left"/>
            </w:pPr>
            <w:r>
              <w:rPr>
                <w:sz w:val="16"/>
              </w:rPr>
              <w:t>1996 to 2023 (28 years)</w:t>
            </w:r>
          </w:p>
        </w:tc>
        <w:tc>
          <w:tcPr>
            <w:tcW w:type="dxa" w:w="1037"/>
          </w:tcPr>
          <w:p>
            <w:pPr>
              <w:spacing w:after="0"/>
              <w:jc w:val="left"/>
            </w:pPr>
            <w:r>
              <w:rPr>
                <w:sz w:val="16"/>
              </w:rPr>
              <w:t>see B1-f</w:t>
            </w:r>
          </w:p>
        </w:tc>
        <w:tc>
          <w:tcPr>
            <w:tcW w:type="dxa" w:w="1933"/>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0.911</w:t>
            </w:r>
          </w:p>
        </w:tc>
        <w:tc>
          <w:tcPr>
            <w:tcW w:type="dxa" w:w="1462"/>
          </w:tcPr>
          <w:p>
            <w:pPr>
              <w:spacing w:after="0"/>
              <w:jc w:val="left"/>
            </w:pPr>
            <w:r>
              <w:rPr>
                <w:sz w:val="16"/>
              </w:rPr>
              <w:t>events per year (modeled)</w:t>
            </w:r>
          </w:p>
        </w:tc>
        <w:tc>
          <w:tcPr>
            <w:tcW w:type="dxa" w:w="1579"/>
          </w:tcPr>
          <w:p>
            <w:pPr>
              <w:spacing w:after="0"/>
              <w:jc w:val="left"/>
            </w:pPr>
            <w:r>
              <w:rPr>
                <w:sz w:val="16"/>
              </w:rPr>
              <w:t>about 0.91 per year</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34.3</w:t>
            </w:r>
          </w:p>
        </w:tc>
        <w:tc>
          <w:tcPr>
            <w:tcW w:type="dxa" w:w="1462"/>
          </w:tcPr>
          <w:p>
            <w:pPr>
              <w:spacing w:after="0"/>
              <w:jc w:val="left"/>
            </w:pPr>
            <w:r>
              <w:rPr>
                <w:sz w:val="16"/>
              </w:rPr>
              <w:t>days per year with a strike</w:t>
            </w:r>
          </w:p>
        </w:tc>
        <w:tc>
          <w:tcPr>
            <w:tcW w:type="dxa" w:w="1579"/>
          </w:tcPr>
          <w:p>
            <w:pPr>
              <w:spacing w:after="0"/>
              <w:jc w:val="left"/>
            </w:pPr>
            <w:r>
              <w:rPr>
                <w:sz w:val="16"/>
              </w:rPr>
              <w:t>about 34.3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1995 to 2023 (29 years; CONUS)</w:t>
            </w:r>
          </w:p>
        </w:tc>
        <w:tc>
          <w:tcPr>
            <w:tcW w:type="dxa" w:w="1037"/>
          </w:tcPr>
          <w:p>
            <w:pPr>
              <w:spacing w:after="0"/>
              <w:jc w:val="left"/>
            </w:pPr>
            <w:r>
              <w:rPr>
                <w:sz w:val="16"/>
              </w:rPr>
              <w:t>countywide</w:t>
            </w:r>
          </w:p>
        </w:tc>
        <w:tc>
          <w:tcPr>
            <w:tcW w:type="dxa" w:w="1933"/>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0.577</w:t>
            </w:r>
          </w:p>
        </w:tc>
        <w:tc>
          <w:tcPr>
            <w:tcW w:type="dxa" w:w="1462"/>
          </w:tcPr>
          <w:p>
            <w:pPr>
              <w:spacing w:after="0"/>
              <w:jc w:val="left"/>
            </w:pPr>
            <w:r>
              <w:rPr>
                <w:sz w:val="16"/>
              </w:rPr>
              <w:t>events per year</w:t>
            </w:r>
          </w:p>
        </w:tc>
        <w:tc>
          <w:tcPr>
            <w:tcW w:type="dxa" w:w="1579"/>
          </w:tcPr>
          <w:p>
            <w:pPr>
              <w:spacing w:after="0"/>
              <w:jc w:val="left"/>
            </w:pPr>
            <w:r>
              <w:rPr>
                <w:sz w:val="16"/>
              </w:rPr>
              <w:t>about 0.58 per year</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5"/>
          </w:tcPr>
          <w:p>
            <w:pPr>
              <w:spacing w:after="0"/>
              <w:jc w:val="right"/>
            </w:pPr>
            <w:r>
              <w:rPr>
                <w:sz w:val="16"/>
              </w:rPr>
              <w:t>22</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933"/>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0.0466</w:t>
            </w:r>
          </w:p>
        </w:tc>
        <w:tc>
          <w:tcPr>
            <w:tcW w:type="dxa" w:w="1462"/>
          </w:tcPr>
          <w:p>
            <w:pPr>
              <w:spacing w:after="0"/>
              <w:jc w:val="left"/>
            </w:pPr>
            <w:r>
              <w:rPr>
                <w:sz w:val="16"/>
              </w:rPr>
              <w:t>events per year</w:t>
            </w:r>
          </w:p>
        </w:tc>
        <w:tc>
          <w:tcPr>
            <w:tcW w:type="dxa" w:w="1579"/>
          </w:tcPr>
          <w:p>
            <w:pPr>
              <w:spacing w:after="0"/>
              <w:jc w:val="left"/>
            </w:pPr>
            <w:r>
              <w:rPr>
                <w:sz w:val="16"/>
              </w:rPr>
              <w:t>about 1 in 21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1950 to 2023 (EF2+); 1986 to 2023 (EF0-1)</w:t>
            </w:r>
          </w:p>
        </w:tc>
        <w:tc>
          <w:tcPr>
            <w:tcW w:type="dxa" w:w="1037"/>
          </w:tcPr>
          <w:p>
            <w:pPr>
              <w:spacing w:after="0"/>
              <w:jc w:val="left"/>
            </w:pPr>
            <w:r>
              <w:rPr>
                <w:sz w:val="16"/>
              </w:rPr>
              <w:t>see B1-f</w:t>
            </w:r>
          </w:p>
        </w:tc>
        <w:tc>
          <w:tcPr>
            <w:tcW w:type="dxa" w:w="1933"/>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33"/>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r>
              <w:rPr>
                <w:sz w:val="16"/>
              </w:rPr>
              <w:t>0.0001</w:t>
            </w:r>
          </w:p>
        </w:tc>
        <w:tc>
          <w:tcPr>
            <w:tcW w:type="dxa" w:w="1462"/>
          </w:tcPr>
          <w:p>
            <w:pPr>
              <w:spacing w:after="0"/>
              <w:jc w:val="left"/>
            </w:pPr>
            <w:r>
              <w:rPr>
                <w:sz w:val="16"/>
              </w:rPr>
              <w:t>annual probability</w:t>
            </w:r>
          </w:p>
        </w:tc>
        <w:tc>
          <w:tcPr>
            <w:tcW w:type="dxa" w:w="1579"/>
          </w:tcPr>
          <w:p>
            <w:pPr>
              <w:spacing w:after="0"/>
              <w:jc w:val="left"/>
            </w:pPr>
            <w:r>
              <w:rPr>
                <w:sz w:val="16"/>
              </w:rPr>
              <w:t>about 1 in 10,000 years</w:t>
            </w:r>
          </w:p>
        </w:tc>
        <w:tc>
          <w:tcPr>
            <w:tcW w:type="dxa" w:w="1037"/>
          </w:tcPr>
          <w:p>
            <w:pPr>
              <w:spacing w:after="0"/>
              <w:jc w:val="left"/>
            </w:pPr>
            <w:r>
              <w:rPr>
                <w:sz w:val="16"/>
              </w:rPr>
              <w:t>Unlikely</w:t>
            </w:r>
          </w:p>
        </w:tc>
        <w:tc>
          <w:tcPr>
            <w:tcW w:type="dxa" w:w="173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0.00565</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0.565%</w:t>
            </w:r>
          </w:p>
        </w:tc>
        <w:tc>
          <w:tcPr>
            <w:tcW w:type="dxa" w:w="1037"/>
          </w:tcPr>
          <w:p>
            <w:pPr>
              <w:spacing w:after="0"/>
              <w:jc w:val="left"/>
            </w:pPr>
            <w:r>
              <w:rPr>
                <w:sz w:val="16"/>
              </w:rPr>
              <w:t>Likely</w:t>
            </w:r>
          </w:p>
        </w:tc>
        <w:tc>
          <w:tcPr>
            <w:tcW w:type="dxa" w:w="1733"/>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20.6</w:t>
            </w:r>
          </w:p>
        </w:tc>
        <w:tc>
          <w:tcPr>
            <w:tcW w:type="dxa" w:w="1462"/>
          </w:tcPr>
          <w:p>
            <w:pPr>
              <w:spacing w:after="0"/>
              <w:jc w:val="left"/>
            </w:pPr>
            <w:r>
              <w:rPr>
                <w:sz w:val="16"/>
              </w:rPr>
              <w:t>event-days per year</w:t>
            </w:r>
          </w:p>
        </w:tc>
        <w:tc>
          <w:tcPr>
            <w:tcW w:type="dxa" w:w="1579"/>
          </w:tcPr>
          <w:p>
            <w:pPr>
              <w:spacing w:after="0"/>
              <w:jc w:val="left"/>
            </w:pPr>
            <w:r>
              <w:rPr>
                <w:sz w:val="16"/>
              </w:rPr>
              <w:t>about 20.6 days per year</w:t>
            </w:r>
          </w:p>
        </w:tc>
        <w:tc>
          <w:tcPr>
            <w:tcW w:type="dxa" w:w="1037"/>
          </w:tcPr>
          <w:p>
            <w:pPr>
              <w:spacing w:after="0"/>
              <w:jc w:val="left"/>
            </w:pPr>
            <w:r>
              <w:rPr>
                <w:sz w:val="16"/>
              </w:rPr>
              <w:t>Likely</w:t>
            </w:r>
          </w:p>
        </w:tc>
        <w:tc>
          <w:tcPr>
            <w:tcW w:type="dxa" w:w="1733"/>
          </w:tcPr>
          <w:p>
            <w:pPr>
              <w:spacing w:after="0"/>
              <w:jc w:val="left"/>
            </w:pPr>
            <w:r>
              <w:rPr>
                <w:sz w:val="16"/>
              </w:rPr>
              <w:t>event-days in 8 of 30 years, 1996 to 2025 (26.7%)</w:t>
            </w:r>
          </w:p>
        </w:tc>
        <w:tc>
          <w:tcPr>
            <w:tcW w:type="dxa" w:w="1525"/>
          </w:tcPr>
          <w:p>
            <w:pPr>
              <w:spacing w:after="0"/>
              <w:jc w:val="right"/>
            </w:pPr>
            <w:r>
              <w:rPr>
                <w:sz w:val="16"/>
              </w:rPr>
              <w:t>392</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933"/>
          </w:tcPr>
          <w:p>
            <w:pPr>
              <w:spacing w:after="0"/>
              <w:jc w:val="left"/>
            </w:pPr>
            <w:r>
              <w:rPr>
                <w:sz w:val="16"/>
              </w:rPr>
              <w:t>NRI gives about 20.6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2 of 2</w:t>
            </w:r>
          </w:p>
        </w:tc>
        <w:tc>
          <w:tcPr>
            <w:tcW w:type="dxa" w:w="979"/>
          </w:tcPr>
          <w:p>
            <w:pPr>
              <w:spacing w:after="0"/>
              <w:jc w:val="right"/>
            </w:pPr>
            <w:r>
              <w:rPr>
                <w:sz w:val="16"/>
              </w:rPr>
              <w:t>12.3</w:t>
            </w:r>
          </w:p>
        </w:tc>
        <w:tc>
          <w:tcPr>
            <w:tcW w:type="dxa" w:w="744"/>
          </w:tcPr>
          <w:p>
            <w:pPr>
              <w:spacing w:after="0"/>
              <w:jc w:val="right"/>
            </w:pPr>
            <w:r>
              <w:rPr>
                <w:sz w:val="16"/>
              </w:rPr>
              <w:t>13.3</w:t>
            </w:r>
          </w:p>
        </w:tc>
        <w:tc>
          <w:tcPr>
            <w:tcW w:type="dxa" w:w="710"/>
          </w:tcPr>
          <w:p>
            <w:pPr>
              <w:spacing w:after="0"/>
              <w:jc w:val="right"/>
            </w:pPr>
            <w:r>
              <w:rPr>
                <w:sz w:val="16"/>
              </w:rPr>
              <w:t>14.4</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71.2</w:t>
            </w:r>
          </w:p>
        </w:tc>
        <w:tc>
          <w:tcPr>
            <w:tcW w:type="dxa" w:w="744"/>
          </w:tcPr>
          <w:p>
            <w:pPr>
              <w:spacing w:after="0"/>
              <w:jc w:val="right"/>
            </w:pPr>
            <w:r>
              <w:rPr>
                <w:sz w:val="16"/>
              </w:rPr>
              <w:t>74.2</w:t>
            </w:r>
          </w:p>
        </w:tc>
        <w:tc>
          <w:tcPr>
            <w:tcW w:type="dxa" w:w="710"/>
          </w:tcPr>
          <w:p>
            <w:pPr>
              <w:spacing w:after="0"/>
              <w:jc w:val="right"/>
            </w:pPr>
            <w:r>
              <w:rPr>
                <w:sz w:val="16"/>
              </w:rPr>
              <w:t>77.1</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76.5</w:t>
            </w:r>
          </w:p>
        </w:tc>
        <w:tc>
          <w:tcPr>
            <w:tcW w:type="dxa" w:w="744"/>
          </w:tcPr>
          <w:p>
            <w:pPr>
              <w:spacing w:after="0"/>
              <w:jc w:val="right"/>
            </w:pPr>
            <w:r>
              <w:rPr>
                <w:sz w:val="16"/>
              </w:rPr>
              <w:t>78.4</w:t>
            </w:r>
          </w:p>
        </w:tc>
        <w:tc>
          <w:tcPr>
            <w:tcW w:type="dxa" w:w="710"/>
          </w:tcPr>
          <w:p>
            <w:pPr>
              <w:spacing w:after="0"/>
              <w:jc w:val="right"/>
            </w:pPr>
            <w:r>
              <w:rPr>
                <w:sz w:val="16"/>
              </w:rPr>
              <w:t>80.2</w:t>
            </w:r>
          </w:p>
        </w:tc>
        <w:tc>
          <w:tcPr>
            <w:tcW w:type="dxa" w:w="2211"/>
          </w:tcPr>
          <w:p>
            <w:pPr>
              <w:spacing w:after="0"/>
              <w:jc w:val="left"/>
            </w:pPr>
            <w:r>
              <w:rPr>
                <w:sz w:val="16"/>
              </w:rPr>
              <w:t>Relatively Low 1, Very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84.8</w:t>
            </w:r>
          </w:p>
        </w:tc>
        <w:tc>
          <w:tcPr>
            <w:tcW w:type="dxa" w:w="744"/>
          </w:tcPr>
          <w:p>
            <w:pPr>
              <w:spacing w:after="0"/>
              <w:jc w:val="right"/>
            </w:pPr>
            <w:r>
              <w:rPr>
                <w:sz w:val="16"/>
              </w:rPr>
              <w:t>85.7</w:t>
            </w:r>
          </w:p>
        </w:tc>
        <w:tc>
          <w:tcPr>
            <w:tcW w:type="dxa" w:w="710"/>
          </w:tcPr>
          <w:p>
            <w:pPr>
              <w:spacing w:after="0"/>
              <w:jc w:val="right"/>
            </w:pPr>
            <w:r>
              <w:rPr>
                <w:sz w:val="16"/>
              </w:rPr>
              <w:t>86.5</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52.9</w:t>
            </w:r>
          </w:p>
        </w:tc>
        <w:tc>
          <w:tcPr>
            <w:tcW w:type="dxa" w:w="744"/>
          </w:tcPr>
          <w:p>
            <w:pPr>
              <w:spacing w:after="0"/>
              <w:jc w:val="right"/>
            </w:pPr>
            <w:r>
              <w:rPr>
                <w:sz w:val="16"/>
              </w:rPr>
              <w:t>55.8</w:t>
            </w:r>
          </w:p>
        </w:tc>
        <w:tc>
          <w:tcPr>
            <w:tcW w:type="dxa" w:w="710"/>
          </w:tcPr>
          <w:p>
            <w:pPr>
              <w:spacing w:after="0"/>
              <w:jc w:val="right"/>
            </w:pPr>
            <w:r>
              <w:rPr>
                <w:sz w:val="16"/>
              </w:rPr>
              <w:t>58.7</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63.3</w:t>
            </w:r>
          </w:p>
        </w:tc>
        <w:tc>
          <w:tcPr>
            <w:tcW w:type="dxa" w:w="744"/>
          </w:tcPr>
          <w:p>
            <w:pPr>
              <w:spacing w:after="0"/>
              <w:jc w:val="right"/>
            </w:pPr>
            <w:r>
              <w:rPr>
                <w:sz w:val="16"/>
              </w:rPr>
              <w:t>65.9</w:t>
            </w:r>
          </w:p>
        </w:tc>
        <w:tc>
          <w:tcPr>
            <w:tcW w:type="dxa" w:w="710"/>
          </w:tcPr>
          <w:p>
            <w:pPr>
              <w:spacing w:after="0"/>
              <w:jc w:val="right"/>
            </w:pPr>
            <w:r>
              <w:rPr>
                <w:sz w:val="16"/>
              </w:rPr>
              <w:t>68.6</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17.7</w:t>
            </w:r>
          </w:p>
        </w:tc>
        <w:tc>
          <w:tcPr>
            <w:tcW w:type="dxa" w:w="744"/>
          </w:tcPr>
          <w:p>
            <w:pPr>
              <w:spacing w:after="0"/>
              <w:jc w:val="right"/>
            </w:pPr>
            <w:r>
              <w:rPr>
                <w:sz w:val="16"/>
              </w:rPr>
              <w:t>19.9</w:t>
            </w:r>
          </w:p>
        </w:tc>
        <w:tc>
          <w:tcPr>
            <w:tcW w:type="dxa" w:w="710"/>
          </w:tcPr>
          <w:p>
            <w:pPr>
              <w:spacing w:after="0"/>
              <w:jc w:val="right"/>
            </w:pPr>
            <w:r>
              <w:rPr>
                <w:sz w:val="16"/>
              </w:rPr>
              <w:t>22.0</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72.2</w:t>
            </w:r>
          </w:p>
        </w:tc>
        <w:tc>
          <w:tcPr>
            <w:tcW w:type="dxa" w:w="744"/>
          </w:tcPr>
          <w:p>
            <w:pPr>
              <w:spacing w:after="0"/>
              <w:jc w:val="right"/>
            </w:pPr>
            <w:r>
              <w:rPr>
                <w:sz w:val="16"/>
              </w:rPr>
              <w:t>81.1</w:t>
            </w:r>
          </w:p>
        </w:tc>
        <w:tc>
          <w:tcPr>
            <w:tcW w:type="dxa" w:w="710"/>
          </w:tcPr>
          <w:p>
            <w:pPr>
              <w:spacing w:after="0"/>
              <w:jc w:val="right"/>
            </w:pPr>
            <w:r>
              <w:rPr>
                <w:sz w:val="16"/>
              </w:rPr>
              <w:t>90.0</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85.3</w:t>
            </w:r>
          </w:p>
        </w:tc>
        <w:tc>
          <w:tcPr>
            <w:tcW w:type="dxa" w:w="744"/>
          </w:tcPr>
          <w:p>
            <w:pPr>
              <w:spacing w:after="0"/>
              <w:jc w:val="right"/>
            </w:pPr>
            <w:r>
              <w:rPr>
                <w:sz w:val="16"/>
              </w:rPr>
              <w:t>88.1</w:t>
            </w:r>
          </w:p>
        </w:tc>
        <w:tc>
          <w:tcPr>
            <w:tcW w:type="dxa" w:w="710"/>
          </w:tcPr>
          <w:p>
            <w:pPr>
              <w:spacing w:after="0"/>
              <w:jc w:val="right"/>
            </w:pPr>
            <w:r>
              <w:rPr>
                <w:sz w:val="16"/>
              </w:rPr>
              <w:t>90.8</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97.3</w:t>
            </w:r>
          </w:p>
        </w:tc>
        <w:tc>
          <w:tcPr>
            <w:tcW w:type="dxa" w:w="744"/>
          </w:tcPr>
          <w:p>
            <w:pPr>
              <w:spacing w:after="0"/>
              <w:jc w:val="right"/>
            </w:pPr>
            <w:r>
              <w:rPr>
                <w:sz w:val="16"/>
              </w:rPr>
              <w:t>97.7</w:t>
            </w:r>
          </w:p>
        </w:tc>
        <w:tc>
          <w:tcPr>
            <w:tcW w:type="dxa" w:w="710"/>
          </w:tcPr>
          <w:p>
            <w:pPr>
              <w:spacing w:after="0"/>
              <w:jc w:val="right"/>
            </w:pPr>
            <w:r>
              <w:rPr>
                <w:sz w:val="16"/>
              </w:rPr>
              <w:t>98.0</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73.9</w:t>
            </w:r>
          </w:p>
        </w:tc>
        <w:tc>
          <w:tcPr>
            <w:tcW w:type="dxa" w:w="744"/>
          </w:tcPr>
          <w:p>
            <w:pPr>
              <w:spacing w:after="0"/>
              <w:jc w:val="right"/>
            </w:pPr>
            <w:r>
              <w:rPr>
                <w:sz w:val="16"/>
              </w:rPr>
              <w:t>75.9</w:t>
            </w:r>
          </w:p>
        </w:tc>
        <w:tc>
          <w:tcPr>
            <w:tcW w:type="dxa" w:w="710"/>
          </w:tcPr>
          <w:p>
            <w:pPr>
              <w:spacing w:after="0"/>
              <w:jc w:val="right"/>
            </w:pPr>
            <w:r>
              <w:rPr>
                <w:sz w:val="16"/>
              </w:rPr>
              <w:t>77.9</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10.2</w:t>
            </w:r>
          </w:p>
        </w:tc>
        <w:tc>
          <w:tcPr>
            <w:tcW w:type="dxa" w:w="744"/>
          </w:tcPr>
          <w:p>
            <w:pPr>
              <w:spacing w:after="0"/>
              <w:jc w:val="right"/>
            </w:pPr>
            <w:r>
              <w:rPr>
                <w:sz w:val="16"/>
              </w:rPr>
              <w:t>11.5</w:t>
            </w:r>
          </w:p>
        </w:tc>
        <w:tc>
          <w:tcPr>
            <w:tcW w:type="dxa" w:w="710"/>
          </w:tcPr>
          <w:p>
            <w:pPr>
              <w:spacing w:after="0"/>
              <w:jc w:val="right"/>
            </w:pPr>
            <w:r>
              <w:rPr>
                <w:sz w:val="16"/>
              </w:rPr>
              <w:t>12.8</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1 of 2</w:t>
            </w:r>
          </w:p>
        </w:tc>
        <w:tc>
          <w:tcPr>
            <w:tcW w:type="dxa" w:w="979"/>
          </w:tcPr>
          <w:p>
            <w:pPr>
              <w:spacing w:after="0"/>
              <w:jc w:val="right"/>
            </w:pPr>
            <w:r>
              <w:rPr>
                <w:sz w:val="16"/>
              </w:rPr>
              <w:t>47.3</w:t>
            </w:r>
          </w:p>
        </w:tc>
        <w:tc>
          <w:tcPr>
            <w:tcW w:type="dxa" w:w="744"/>
          </w:tcPr>
          <w:p>
            <w:pPr>
              <w:spacing w:after="0"/>
              <w:jc w:val="right"/>
            </w:pPr>
            <w:r>
              <w:rPr>
                <w:sz w:val="16"/>
              </w:rPr>
              <w:t>47.3</w:t>
            </w:r>
          </w:p>
        </w:tc>
        <w:tc>
          <w:tcPr>
            <w:tcW w:type="dxa" w:w="710"/>
          </w:tcPr>
          <w:p>
            <w:pPr>
              <w:spacing w:after="0"/>
              <w:jc w:val="right"/>
            </w:pPr>
            <w:r>
              <w:rPr>
                <w:sz w:val="16"/>
              </w:rPr>
              <w:t>47.3</w:t>
            </w:r>
          </w:p>
        </w:tc>
        <w:tc>
          <w:tcPr>
            <w:tcW w:type="dxa" w:w="2211"/>
          </w:tcPr>
          <w:p>
            <w:pPr>
              <w:spacing w:after="0"/>
              <w:jc w:val="left"/>
            </w:pPr>
            <w:r>
              <w:rPr>
                <w:sz w:val="16"/>
              </w:rPr>
              <w:t>Very Low 1, No Rating 1</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95.4</w:t>
            </w:r>
          </w:p>
        </w:tc>
        <w:tc>
          <w:tcPr>
            <w:tcW w:type="dxa" w:w="744"/>
          </w:tcPr>
          <w:p>
            <w:pPr>
              <w:spacing w:after="0"/>
              <w:jc w:val="right"/>
            </w:pPr>
            <w:r>
              <w:rPr>
                <w:sz w:val="16"/>
              </w:rPr>
              <w:t>96.3</w:t>
            </w:r>
          </w:p>
        </w:tc>
        <w:tc>
          <w:tcPr>
            <w:tcW w:type="dxa" w:w="710"/>
          </w:tcPr>
          <w:p>
            <w:pPr>
              <w:spacing w:after="0"/>
              <w:jc w:val="right"/>
            </w:pPr>
            <w:r>
              <w:rPr>
                <w:sz w:val="16"/>
              </w:rPr>
              <w:t>97.3</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98.6</w:t>
            </w:r>
          </w:p>
        </w:tc>
        <w:tc>
          <w:tcPr>
            <w:tcW w:type="dxa" w:w="744"/>
          </w:tcPr>
          <w:p>
            <w:pPr>
              <w:spacing w:after="0"/>
              <w:jc w:val="right"/>
            </w:pPr>
            <w:r>
              <w:rPr>
                <w:sz w:val="16"/>
              </w:rPr>
              <w:t>98.8</w:t>
            </w:r>
          </w:p>
        </w:tc>
        <w:tc>
          <w:tcPr>
            <w:tcW w:type="dxa" w:w="710"/>
          </w:tcPr>
          <w:p>
            <w:pPr>
              <w:spacing w:after="0"/>
              <w:jc w:val="right"/>
            </w:pPr>
            <w:r>
              <w:rPr>
                <w:sz w:val="16"/>
              </w:rPr>
              <w:t>99.0</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70"/>
        <w:gridCol w:w="878"/>
        <w:gridCol w:w="2608"/>
        <w:gridCol w:w="2724"/>
        <w:gridCol w:w="1916"/>
        <w:gridCol w:w="2332"/>
        <w:gridCol w:w="2084"/>
      </w:tblGrid>
      <w:tr>
        <w:trPr>
          <w:cantSplit/>
          <w:tblHeader/>
        </w:trPr>
        <w:tc>
          <w:tcPr>
            <w:tcW w:type="dxa" w:w="1570"/>
            <w:shd w:val="clear" w:color="auto" w:fill="E8E8E8"/>
          </w:tcPr>
          <w:p>
            <w:pPr>
              <w:spacing w:after="0"/>
              <w:jc w:val="left"/>
            </w:pPr>
            <w:r>
              <w:rPr>
                <w:b/>
                <w:sz w:val="16"/>
              </w:rPr>
              <w:t>Member</w:t>
            </w:r>
          </w:p>
        </w:tc>
        <w:tc>
          <w:tcPr>
            <w:tcW w:type="dxa" w:w="878"/>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7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3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84"/>
            <w:shd w:val="clear" w:color="auto" w:fill="E8E8E8"/>
          </w:tcPr>
          <w:p>
            <w:pPr>
              <w:spacing w:after="0"/>
              <w:jc w:val="left"/>
            </w:pPr>
            <w:r>
              <w:rPr>
                <w:b/>
                <w:sz w:val="16"/>
              </w:rPr>
              <w:t>Notes</w:t>
            </w:r>
          </w:p>
        </w:tc>
      </w:tr>
      <w:tr>
        <w:trPr>
          <w:cantSplit/>
        </w:trPr>
        <w:tc>
          <w:tcPr>
            <w:tcW w:type="dxa" w:w="1570"/>
          </w:tcPr>
          <w:p>
            <w:pPr>
              <w:spacing w:after="0"/>
              <w:jc w:val="left"/>
            </w:pPr>
            <w:r>
              <w:rPr>
                <w:sz w:val="16"/>
              </w:rPr>
              <w:t>Franklin County</w:t>
            </w:r>
          </w:p>
        </w:tc>
        <w:tc>
          <w:tcPr>
            <w:tcW w:type="dxa" w:w="878"/>
          </w:tcPr>
          <w:p>
            <w:pPr>
              <w:spacing w:after="0"/>
              <w:jc w:val="left"/>
            </w:pPr>
            <w:r>
              <w:rPr>
                <w:sz w:val="16"/>
              </w:rPr>
              <w:t>County</w:t>
            </w:r>
          </w:p>
        </w:tc>
        <w:tc>
          <w:tcPr>
            <w:tcW w:type="dxa" w:w="2608"/>
          </w:tcPr>
          <w:p>
            <w:pPr>
              <w:spacing w:after="0"/>
              <w:jc w:val="left"/>
            </w:pPr>
            <w:r>
              <w:rPr>
                <w:sz w:val="16"/>
              </w:rPr>
              <w:t>Expired on 2023-07-04</w:t>
            </w:r>
          </w:p>
        </w:tc>
        <w:tc>
          <w:tcPr>
            <w:tcW w:type="dxa" w:w="2724"/>
          </w:tcPr>
          <w:p>
            <w:pPr>
              <w:spacing w:after="0"/>
              <w:jc w:val="right"/>
            </w:pPr>
            <w:r>
              <w:rPr>
                <w:sz w:val="16"/>
              </w:rPr>
              <w:t>FMA RL 0, SRL 0; any 0</w:t>
            </w:r>
          </w:p>
        </w:tc>
        <w:tc>
          <w:tcPr>
            <w:tcW w:type="dxa" w:w="1916"/>
          </w:tcPr>
          <w:p>
            <w:pPr>
              <w:spacing w:after="0"/>
              <w:jc w:val="right"/>
            </w:pPr>
            <w:r>
              <w:rPr>
                <w:sz w:val="16"/>
              </w:rPr>
              <w:t>$374,853.19</w:t>
            </w:r>
          </w:p>
        </w:tc>
        <w:tc>
          <w:tcPr>
            <w:tcW w:type="dxa" w:w="2332"/>
          </w:tcPr>
          <w:p>
            <w:pPr>
              <w:spacing w:after="0"/>
              <w:jc w:val="right"/>
            </w:pPr>
            <w:r>
              <w:rPr>
                <w:sz w:val="16"/>
              </w:rPr>
              <w:t>0; 0</w:t>
            </w:r>
          </w:p>
        </w:tc>
        <w:tc>
          <w:tcPr>
            <w:tcW w:type="dxa" w:w="2084"/>
          </w:tcPr>
          <w:p>
            <w:pPr>
              <w:spacing w:after="0"/>
              <w:jc w:val="left"/>
            </w:pPr>
          </w:p>
        </w:tc>
      </w:tr>
      <w:tr>
        <w:trPr>
          <w:cantSplit/>
        </w:trPr>
        <w:tc>
          <w:tcPr>
            <w:tcW w:type="dxa" w:w="1570"/>
          </w:tcPr>
          <w:p>
            <w:pPr>
              <w:spacing w:after="0"/>
              <w:jc w:val="left"/>
            </w:pPr>
            <w:r>
              <w:rPr>
                <w:sz w:val="16"/>
              </w:rPr>
              <w:t>Dayton city</w:t>
            </w:r>
          </w:p>
        </w:tc>
        <w:tc>
          <w:tcPr>
            <w:tcW w:type="dxa" w:w="878"/>
          </w:tcPr>
          <w:p>
            <w:pPr>
              <w:spacing w:after="0"/>
              <w:jc w:val="left"/>
            </w:pPr>
            <w:r>
              <w:rPr>
                <w:sz w:val="16"/>
              </w:rPr>
              <w:t>City</w:t>
            </w:r>
          </w:p>
        </w:tc>
        <w:tc>
          <w:tcPr>
            <w:tcW w:type="dxa" w:w="2608"/>
          </w:tcPr>
          <w:p>
            <w:pPr>
              <w:spacing w:after="0"/>
              <w:jc w:val="left"/>
            </w:pPr>
            <w:r>
              <w:rPr>
                <w:sz w:val="16"/>
              </w:rPr>
              <w:t>Expired on 2023-07-04</w:t>
            </w:r>
          </w:p>
        </w:tc>
        <w:tc>
          <w:tcPr>
            <w:tcW w:type="dxa" w:w="2724"/>
          </w:tcPr>
          <w:p>
            <w:pPr>
              <w:spacing w:after="0"/>
              <w:jc w:val="right"/>
            </w:pPr>
          </w:p>
        </w:tc>
        <w:tc>
          <w:tcPr>
            <w:tcW w:type="dxa" w:w="1916"/>
          </w:tcPr>
          <w:p>
            <w:pPr>
              <w:spacing w:after="0"/>
              <w:jc w:val="right"/>
            </w:pPr>
            <w:r>
              <w:rPr>
                <w:sz w:val="16"/>
              </w:rPr>
              <w:t>none found</w:t>
            </w:r>
          </w:p>
        </w:tc>
        <w:tc>
          <w:tcPr>
            <w:tcW w:type="dxa" w:w="2332"/>
          </w:tcPr>
          <w:p>
            <w:pPr>
              <w:spacing w:after="0"/>
              <w:jc w:val="right"/>
            </w:pPr>
            <w:r>
              <w:rPr>
                <w:sz w:val="16"/>
              </w:rPr>
              <w:t>1; 0</w:t>
            </w:r>
          </w:p>
        </w:tc>
        <w:tc>
          <w:tcPr>
            <w:tcW w:type="dxa" w:w="2084"/>
          </w:tcPr>
          <w:p>
            <w:pPr>
              <w:spacing w:after="0"/>
              <w:jc w:val="left"/>
            </w:pPr>
            <w:r>
              <w:rPr>
                <w:sz w:val="16"/>
              </w:rPr>
              <w:t>No NFIP community ID on this member's plan row.</w:t>
            </w:r>
          </w:p>
        </w:tc>
      </w:tr>
      <w:tr>
        <w:trPr>
          <w:cantSplit/>
        </w:trPr>
        <w:tc>
          <w:tcPr>
            <w:tcW w:type="dxa" w:w="1570"/>
          </w:tcPr>
          <w:p>
            <w:pPr>
              <w:spacing w:after="0"/>
              <w:jc w:val="left"/>
            </w:pPr>
            <w:r>
              <w:rPr>
                <w:sz w:val="16"/>
              </w:rPr>
              <w:t>Preston city</w:t>
            </w:r>
          </w:p>
        </w:tc>
        <w:tc>
          <w:tcPr>
            <w:tcW w:type="dxa" w:w="878"/>
          </w:tcPr>
          <w:p>
            <w:pPr>
              <w:spacing w:after="0"/>
              <w:jc w:val="left"/>
            </w:pPr>
            <w:r>
              <w:rPr>
                <w:sz w:val="16"/>
              </w:rPr>
              <w:t>City</w:t>
            </w:r>
          </w:p>
        </w:tc>
        <w:tc>
          <w:tcPr>
            <w:tcW w:type="dxa" w:w="2608"/>
          </w:tcPr>
          <w:p>
            <w:pPr>
              <w:spacing w:after="0"/>
              <w:jc w:val="left"/>
            </w:pPr>
            <w:r>
              <w:rPr>
                <w:sz w:val="16"/>
              </w:rPr>
              <w:t>Expired on 2023-07-04</w:t>
            </w:r>
          </w:p>
        </w:tc>
        <w:tc>
          <w:tcPr>
            <w:tcW w:type="dxa" w:w="2724"/>
          </w:tcPr>
          <w:p>
            <w:pPr>
              <w:spacing w:after="0"/>
              <w:jc w:val="right"/>
            </w:pPr>
            <w:r>
              <w:rPr>
                <w:sz w:val="16"/>
              </w:rPr>
              <w:t>FMA RL 0, SRL 0; any 0</w:t>
            </w:r>
          </w:p>
        </w:tc>
        <w:tc>
          <w:tcPr>
            <w:tcW w:type="dxa" w:w="1916"/>
          </w:tcPr>
          <w:p>
            <w:pPr>
              <w:spacing w:after="0"/>
              <w:jc w:val="right"/>
            </w:pPr>
            <w:r>
              <w:rPr>
                <w:sz w:val="16"/>
              </w:rPr>
              <w:t>none found</w:t>
            </w:r>
          </w:p>
        </w:tc>
        <w:tc>
          <w:tcPr>
            <w:tcW w:type="dxa" w:w="2332"/>
          </w:tcPr>
          <w:p>
            <w:pPr>
              <w:spacing w:after="0"/>
              <w:jc w:val="right"/>
            </w:pPr>
            <w:r>
              <w:rPr>
                <w:sz w:val="16"/>
              </w:rPr>
              <w:t>11; 1</w:t>
            </w:r>
          </w:p>
        </w:tc>
        <w:tc>
          <w:tcPr>
            <w:tcW w:type="dxa" w:w="2084"/>
          </w:tcPr>
          <w:p>
            <w:pPr>
              <w:spacing w:after="0"/>
              <w:jc w:val="left"/>
            </w:pPr>
          </w:p>
        </w:tc>
      </w:tr>
      <w:tr>
        <w:trPr>
          <w:cantSplit/>
        </w:trPr>
        <w:tc>
          <w:tcPr>
            <w:tcW w:type="dxa" w:w="1570"/>
          </w:tcPr>
          <w:p>
            <w:pPr>
              <w:spacing w:after="0"/>
              <w:jc w:val="left"/>
            </w:pPr>
            <w:r>
              <w:rPr>
                <w:sz w:val="16"/>
              </w:rPr>
              <w:t>Weston city</w:t>
            </w:r>
          </w:p>
        </w:tc>
        <w:tc>
          <w:tcPr>
            <w:tcW w:type="dxa" w:w="878"/>
          </w:tcPr>
          <w:p>
            <w:pPr>
              <w:spacing w:after="0"/>
              <w:jc w:val="left"/>
            </w:pPr>
            <w:r>
              <w:rPr>
                <w:sz w:val="16"/>
              </w:rPr>
              <w:t>City</w:t>
            </w:r>
          </w:p>
        </w:tc>
        <w:tc>
          <w:tcPr>
            <w:tcW w:type="dxa" w:w="2608"/>
          </w:tcPr>
          <w:p>
            <w:pPr>
              <w:spacing w:after="0"/>
              <w:jc w:val="left"/>
            </w:pPr>
            <w:r>
              <w:rPr>
                <w:sz w:val="16"/>
              </w:rPr>
              <w:t>Expired on 2023-07-04</w:t>
            </w:r>
          </w:p>
        </w:tc>
        <w:tc>
          <w:tcPr>
            <w:tcW w:type="dxa" w:w="2724"/>
          </w:tcPr>
          <w:p>
            <w:pPr>
              <w:spacing w:after="0"/>
              <w:jc w:val="right"/>
            </w:pPr>
            <w:r>
              <w:rPr>
                <w:sz w:val="16"/>
              </w:rPr>
              <w:t>FMA RL 0, SRL 0; any 0</w:t>
            </w:r>
          </w:p>
        </w:tc>
        <w:tc>
          <w:tcPr>
            <w:tcW w:type="dxa" w:w="1916"/>
          </w:tcPr>
          <w:p>
            <w:pPr>
              <w:spacing w:after="0"/>
              <w:jc w:val="right"/>
            </w:pPr>
            <w:r>
              <w:rPr>
                <w:sz w:val="16"/>
              </w:rPr>
              <w:t>none found</w:t>
            </w:r>
          </w:p>
        </w:tc>
        <w:tc>
          <w:tcPr>
            <w:tcW w:type="dxa" w:w="2332"/>
          </w:tcPr>
          <w:p>
            <w:pPr>
              <w:spacing w:after="0"/>
              <w:jc w:val="right"/>
            </w:pPr>
            <w:r>
              <w:rPr>
                <w:sz w:val="16"/>
              </w:rPr>
              <w:t>3; 1</w:t>
            </w:r>
          </w:p>
        </w:tc>
        <w:tc>
          <w:tcPr>
            <w:tcW w:type="dxa" w:w="208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2018-07-05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$236,644</w:t>
            </w:r>
          </w:p>
        </w:tc>
        <w:tc>
          <w:tcPr>
            <w:tcW w:type="dxa" w:w="1215"/>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$90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$2,728,333,707</w:t>
            </w:r>
          </w:p>
        </w:tc>
        <w:tc>
          <w:tcPr>
            <w:tcW w:type="dxa" w:w="1215"/>
          </w:tcPr>
          <w:p>
            <w:pPr>
              <w:spacing w:after="0"/>
              <w:jc w:val="right"/>
            </w:pPr>
            <w:r>
              <w:rPr>
                <w:sz w:val="16"/>
              </w:rPr>
              <w:t>$106,593,548</w:t>
            </w:r>
          </w:p>
        </w:tc>
        <w:tc>
          <w:tcPr>
            <w:tcW w:type="dxa" w:w="1047"/>
          </w:tcPr>
          <w:p>
            <w:pPr>
              <w:spacing w:after="0"/>
              <w:jc w:val="right"/>
            </w:pPr>
            <w:r>
              <w:rPr>
                <w:sz w:val="16"/>
              </w:rPr>
              <w:t>14,177</w:t>
            </w:r>
          </w:p>
        </w:tc>
        <w:tc>
          <w:tcPr>
            <w:tcW w:type="dxa" w:w="1037"/>
          </w:tcPr>
          <w:p>
            <w:pPr>
              <w:spacing w:after="0"/>
              <w:jc w:val="right"/>
            </w:pPr>
            <w:r>
              <w:rPr>
                <w:sz w:val="16"/>
              </w:rPr>
              <w:t>$462</w:t>
            </w:r>
          </w:p>
        </w:tc>
        <w:tc>
          <w:tcPr>
            <w:tcW w:type="dxa" w:w="1126"/>
          </w:tcPr>
          <w:p>
            <w:pPr>
              <w:spacing w:after="0"/>
              <w:jc w:val="right"/>
            </w:pPr>
            <w:r>
              <w:rPr>
                <w:sz w:val="16"/>
              </w:rPr>
              <w:t>$28,990</w:t>
            </w:r>
          </w:p>
        </w:tc>
        <w:tc>
          <w:tcPr>
            <w:tcW w:type="dxa" w:w="1184"/>
          </w:tcPr>
          <w:p>
            <w:pPr>
              <w:spacing w:after="0"/>
              <w:jc w:val="right"/>
            </w:pPr>
            <w:r>
              <w:rPr>
                <w:sz w:val="16"/>
              </w:rPr>
              <w:t>$286,557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$24,386,997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$1,906</w:t>
            </w:r>
          </w:p>
        </w:tc>
        <w:tc>
          <w:tcPr>
            <w:tcW w:type="dxa" w:w="1184"/>
          </w:tcPr>
          <w:p>
            <w:pPr>
              <w:spacing w:after="0"/>
              <w:jc w:val="right"/>
            </w:pPr>
          </w:p>
        </w:tc>
        <w:tc>
          <w:tcPr>
            <w:tcW w:type="dxa" w:w="1305"/>
          </w:tcPr>
          <w:p>
            <w:pPr>
              <w:spacing w:after="0"/>
              <w:jc w:val="right"/>
            </w:pPr>
            <w:r>
              <w:rPr>
                <w:sz w:val="16"/>
              </w:rPr>
              <w:t>0.00781%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$4,562,516,672</w:t>
            </w:r>
          </w:p>
        </w:tc>
        <w:tc>
          <w:tcPr>
            <w:tcW w:type="dxa" w:w="1215"/>
          </w:tcPr>
          <w:p>
            <w:pPr>
              <w:spacing w:after="0"/>
              <w:jc w:val="right"/>
            </w:pPr>
          </w:p>
        </w:tc>
        <w:tc>
          <w:tcPr>
            <w:tcW w:type="dxa" w:w="1047"/>
          </w:tcPr>
          <w:p>
            <w:pPr>
              <w:spacing w:after="0"/>
              <w:jc w:val="right"/>
            </w:pPr>
            <w:r>
              <w:rPr>
                <w:sz w:val="16"/>
              </w:rPr>
              <w:t>14,194</w:t>
            </w:r>
          </w:p>
        </w:tc>
        <w:tc>
          <w:tcPr>
            <w:tcW w:type="dxa" w:w="1037"/>
          </w:tcPr>
          <w:p>
            <w:pPr>
              <w:spacing w:after="0"/>
              <w:jc w:val="right"/>
            </w:pPr>
            <w:r>
              <w:rPr>
                <w:sz w:val="16"/>
              </w:rPr>
              <w:t>$774,251</w:t>
            </w:r>
          </w:p>
        </w:tc>
        <w:tc>
          <w:tcPr>
            <w:tcW w:type="dxa" w:w="1126"/>
          </w:tcPr>
          <w:p>
            <w:pPr>
              <w:spacing w:after="0"/>
              <w:jc w:val="right"/>
            </w:pPr>
          </w:p>
        </w:tc>
        <w:tc>
          <w:tcPr>
            <w:tcW w:type="dxa" w:w="1184"/>
          </w:tcPr>
          <w:p>
            <w:pPr>
              <w:spacing w:after="0"/>
              <w:jc w:val="right"/>
            </w:pPr>
            <w:r>
              <w:rPr>
                <w:sz w:val="16"/>
              </w:rPr>
              <w:t>$331,287</w:t>
            </w:r>
          </w:p>
        </w:tc>
        <w:tc>
          <w:tcPr>
            <w:tcW w:type="dxa" w:w="1305"/>
          </w:tcPr>
          <w:p>
            <w:pPr>
              <w:spacing w:after="0"/>
              <w:jc w:val="right"/>
            </w:pPr>
            <w:r>
              <w:rPr>
                <w:sz w:val="16"/>
              </w:rPr>
              <w:t>0.017%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$2,728,333,707</w:t>
            </w:r>
          </w:p>
        </w:tc>
        <w:tc>
          <w:tcPr>
            <w:tcW w:type="dxa" w:w="1215"/>
          </w:tcPr>
          <w:p>
            <w:pPr>
              <w:spacing w:after="0"/>
              <w:jc w:val="right"/>
            </w:pPr>
            <w:r>
              <w:rPr>
                <w:sz w:val="16"/>
              </w:rPr>
              <w:t>$106,593,548</w:t>
            </w:r>
          </w:p>
        </w:tc>
        <w:tc>
          <w:tcPr>
            <w:tcW w:type="dxa" w:w="1047"/>
          </w:tcPr>
          <w:p>
            <w:pPr>
              <w:spacing w:after="0"/>
              <w:jc w:val="right"/>
            </w:pPr>
            <w:r>
              <w:rPr>
                <w:sz w:val="16"/>
              </w:rPr>
              <w:t>14,177</w:t>
            </w:r>
          </w:p>
        </w:tc>
        <w:tc>
          <w:tcPr>
            <w:tcW w:type="dxa" w:w="1037"/>
          </w:tcPr>
          <w:p>
            <w:pPr>
              <w:spacing w:after="0"/>
              <w:jc w:val="right"/>
            </w:pPr>
            <w:r>
              <w:rPr>
                <w:sz w:val="16"/>
              </w:rPr>
              <w:t>$17,934</w:t>
            </w:r>
          </w:p>
        </w:tc>
        <w:tc>
          <w:tcPr>
            <w:tcW w:type="dxa" w:w="1126"/>
          </w:tcPr>
          <w:p>
            <w:pPr>
              <w:spacing w:after="0"/>
              <w:jc w:val="right"/>
            </w:pPr>
            <w:r>
              <w:rPr>
                <w:sz w:val="16"/>
              </w:rPr>
              <w:t>$2,205</w:t>
            </w:r>
          </w:p>
        </w:tc>
        <w:tc>
          <w:tcPr>
            <w:tcW w:type="dxa" w:w="1184"/>
          </w:tcPr>
          <w:p>
            <w:pPr>
              <w:spacing w:after="0"/>
              <w:jc w:val="right"/>
            </w:pPr>
            <w:r>
              <w:rPr>
                <w:sz w:val="16"/>
              </w:rPr>
              <w:t>$2,774</w:t>
            </w:r>
          </w:p>
        </w:tc>
        <w:tc>
          <w:tcPr>
            <w:tcW w:type="dxa" w:w="1305"/>
          </w:tcPr>
          <w:p>
            <w:pPr>
              <w:spacing w:after="0"/>
              <w:jc w:val="right"/>
            </w:pPr>
            <w:r>
              <w:rPr>
                <w:sz w:val="16"/>
              </w:rPr>
              <w:t>0.000657%</w:t>
            </w:r>
          </w:p>
        </w:tc>
        <w:tc>
          <w:tcPr>
            <w:tcW w:type="dxa" w:w="1245"/>
          </w:tcPr>
          <w:p>
            <w:pPr>
              <w:spacing w:after="0"/>
              <w:jc w:val="right"/>
            </w:pPr>
            <w:r>
              <w:rPr>
                <w:sz w:val="16"/>
              </w:rPr>
              <w:t>$400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$2,714,374,338</w:t>
            </w:r>
          </w:p>
        </w:tc>
        <w:tc>
          <w:tcPr>
            <w:tcW w:type="dxa" w:w="1215"/>
          </w:tcPr>
          <w:p>
            <w:pPr>
              <w:spacing w:after="0"/>
              <w:jc w:val="right"/>
            </w:pPr>
            <w:r>
              <w:rPr>
                <w:sz w:val="16"/>
              </w:rPr>
              <w:t>$105,998,566</w:t>
            </w:r>
          </w:p>
        </w:tc>
        <w:tc>
          <w:tcPr>
            <w:tcW w:type="dxa" w:w="1047"/>
          </w:tcPr>
          <w:p>
            <w:pPr>
              <w:spacing w:after="0"/>
              <w:jc w:val="right"/>
            </w:pPr>
            <w:r>
              <w:rPr>
                <w:sz w:val="16"/>
              </w:rPr>
              <w:t>14,122</w:t>
            </w:r>
          </w:p>
        </w:tc>
        <w:tc>
          <w:tcPr>
            <w:tcW w:type="dxa" w:w="1037"/>
          </w:tcPr>
          <w:p>
            <w:pPr>
              <w:spacing w:after="0"/>
              <w:jc w:val="right"/>
            </w:pPr>
            <w:r>
              <w:rPr>
                <w:sz w:val="16"/>
              </w:rPr>
              <w:t>$21</w:t>
            </w:r>
          </w:p>
        </w:tc>
        <w:tc>
          <w:tcPr>
            <w:tcW w:type="dxa" w:w="1126"/>
          </w:tcPr>
          <w:p>
            <w:pPr>
              <w:spacing w:after="0"/>
              <w:jc w:val="right"/>
            </w:pPr>
            <w:r>
              <w:rPr>
                <w:sz w:val="16"/>
              </w:rPr>
              <w:t>$5,971</w:t>
            </w:r>
          </w:p>
        </w:tc>
        <w:tc>
          <w:tcPr>
            <w:tcW w:type="dxa" w:w="1184"/>
          </w:tcPr>
          <w:p>
            <w:pPr>
              <w:spacing w:after="0"/>
              <w:jc w:val="right"/>
            </w:pPr>
            <w:r>
              <w:rPr>
                <w:sz w:val="16"/>
              </w:rPr>
              <w:t>$141,421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$2,728,333,707</w:t>
            </w:r>
          </w:p>
        </w:tc>
        <w:tc>
          <w:tcPr>
            <w:tcW w:type="dxa" w:w="1215"/>
          </w:tcPr>
          <w:p>
            <w:pPr>
              <w:spacing w:after="0"/>
              <w:jc w:val="right"/>
            </w:pPr>
          </w:p>
        </w:tc>
        <w:tc>
          <w:tcPr>
            <w:tcW w:type="dxa" w:w="1047"/>
          </w:tcPr>
          <w:p>
            <w:pPr>
              <w:spacing w:after="0"/>
              <w:jc w:val="right"/>
            </w:pPr>
            <w:r>
              <w:rPr>
                <w:sz w:val="16"/>
              </w:rPr>
              <w:t>14,177</w:t>
            </w:r>
          </w:p>
        </w:tc>
        <w:tc>
          <w:tcPr>
            <w:tcW w:type="dxa" w:w="1037"/>
          </w:tcPr>
          <w:p>
            <w:pPr>
              <w:spacing w:after="0"/>
              <w:jc w:val="right"/>
            </w:pPr>
            <w:r>
              <w:rPr>
                <w:sz w:val="16"/>
              </w:rPr>
              <w:t>$2,459</w:t>
            </w:r>
          </w:p>
        </w:tc>
        <w:tc>
          <w:tcPr>
            <w:tcW w:type="dxa" w:w="1126"/>
          </w:tcPr>
          <w:p>
            <w:pPr>
              <w:spacing w:after="0"/>
              <w:jc w:val="right"/>
            </w:pPr>
          </w:p>
        </w:tc>
        <w:tc>
          <w:tcPr>
            <w:tcW w:type="dxa" w:w="1184"/>
          </w:tcPr>
          <w:p>
            <w:pPr>
              <w:spacing w:after="0"/>
              <w:jc w:val="right"/>
            </w:pPr>
            <w:r>
              <w:rPr>
                <w:sz w:val="16"/>
              </w:rPr>
              <w:t>$967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$2,727,548,328</w:t>
            </w:r>
          </w:p>
        </w:tc>
        <w:tc>
          <w:tcPr>
            <w:tcW w:type="dxa" w:w="1215"/>
          </w:tcPr>
          <w:p>
            <w:pPr>
              <w:spacing w:after="0"/>
              <w:jc w:val="right"/>
            </w:pPr>
            <w:r>
              <w:rPr>
                <w:sz w:val="16"/>
              </w:rPr>
              <w:t>$10,965,068</w:t>
            </w:r>
          </w:p>
        </w:tc>
        <w:tc>
          <w:tcPr>
            <w:tcW w:type="dxa" w:w="1047"/>
          </w:tcPr>
          <w:p>
            <w:pPr>
              <w:spacing w:after="0"/>
              <w:jc w:val="right"/>
            </w:pPr>
            <w:r>
              <w:rPr>
                <w:sz w:val="16"/>
              </w:rPr>
              <w:t>229</w:t>
            </w:r>
          </w:p>
        </w:tc>
        <w:tc>
          <w:tcPr>
            <w:tcW w:type="dxa" w:w="1037"/>
          </w:tcPr>
          <w:p>
            <w:pPr>
              <w:spacing w:after="0"/>
              <w:jc w:val="right"/>
            </w:pPr>
            <w:r>
              <w:rPr>
                <w:sz w:val="16"/>
              </w:rPr>
              <w:t>$2,858,784</w:t>
            </w:r>
          </w:p>
        </w:tc>
        <w:tc>
          <w:tcPr>
            <w:tcW w:type="dxa" w:w="1126"/>
          </w:tcPr>
          <w:p>
            <w:pPr>
              <w:spacing w:after="0"/>
              <w:jc w:val="right"/>
            </w:pPr>
            <w:r>
              <w:rPr>
                <w:sz w:val="16"/>
              </w:rPr>
              <w:t>$144</w:t>
            </w:r>
          </w:p>
        </w:tc>
        <w:tc>
          <w:tcPr>
            <w:tcW w:type="dxa" w:w="1184"/>
          </w:tcPr>
          <w:p>
            <w:pPr>
              <w:spacing w:after="0"/>
              <w:jc w:val="right"/>
            </w:pPr>
            <w:r>
              <w:rPr>
                <w:sz w:val="16"/>
              </w:rPr>
              <w:t>$157</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$62,242,460</w:t>
            </w:r>
          </w:p>
        </w:tc>
        <w:tc>
          <w:tcPr>
            <w:tcW w:type="dxa" w:w="1215"/>
          </w:tcPr>
          <w:p>
            <w:pPr>
              <w:spacing w:after="0"/>
              <w:jc w:val="right"/>
            </w:pPr>
          </w:p>
        </w:tc>
        <w:tc>
          <w:tcPr>
            <w:tcW w:type="dxa" w:w="1047"/>
          </w:tcPr>
          <w:p>
            <w:pPr>
              <w:spacing w:after="0"/>
              <w:jc w:val="right"/>
            </w:pPr>
            <w:r>
              <w:rPr>
                <w:sz w:val="16"/>
              </w:rPr>
              <w:t>331</w:t>
            </w:r>
          </w:p>
        </w:tc>
        <w:tc>
          <w:tcPr>
            <w:tcW w:type="dxa" w:w="1037"/>
          </w:tcPr>
          <w:p>
            <w:pPr>
              <w:spacing w:after="0"/>
              <w:jc w:val="right"/>
            </w:pPr>
            <w:r>
              <w:rPr>
                <w:sz w:val="16"/>
              </w:rPr>
              <w:t>$372</w:t>
            </w:r>
          </w:p>
        </w:tc>
        <w:tc>
          <w:tcPr>
            <w:tcW w:type="dxa" w:w="1126"/>
          </w:tcPr>
          <w:p>
            <w:pPr>
              <w:spacing w:after="0"/>
              <w:jc w:val="right"/>
            </w:pPr>
          </w:p>
        </w:tc>
        <w:tc>
          <w:tcPr>
            <w:tcW w:type="dxa" w:w="1184"/>
          </w:tcPr>
          <w:p>
            <w:pPr>
              <w:spacing w:after="0"/>
              <w:jc w:val="right"/>
            </w:pPr>
            <w:r>
              <w:rPr>
                <w:sz w:val="16"/>
              </w:rPr>
              <w:t>$606</w:t>
            </w:r>
          </w:p>
        </w:tc>
        <w:tc>
          <w:tcPr>
            <w:tcW w:type="dxa" w:w="1305"/>
          </w:tcPr>
          <w:p>
            <w:pPr>
              <w:spacing w:after="0"/>
              <w:jc w:val="right"/>
            </w:pPr>
            <w:r>
              <w:rPr>
                <w:sz w:val="16"/>
              </w:rPr>
              <w:t>0.000597%</w:t>
            </w:r>
          </w:p>
        </w:tc>
        <w:tc>
          <w:tcPr>
            <w:tcW w:type="dxa" w:w="1245"/>
          </w:tcPr>
          <w:p>
            <w:pPr>
              <w:spacing w:after="0"/>
              <w:jc w:val="right"/>
            </w:pPr>
            <w:r>
              <w:rPr>
                <w:sz w:val="16"/>
              </w:rPr>
              <w:t>$10,000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$2,728,333,707</w:t>
            </w:r>
          </w:p>
        </w:tc>
        <w:tc>
          <w:tcPr>
            <w:tcW w:type="dxa" w:w="1215"/>
          </w:tcPr>
          <w:p>
            <w:pPr>
              <w:spacing w:after="0"/>
              <w:jc w:val="right"/>
            </w:pPr>
          </w:p>
        </w:tc>
        <w:tc>
          <w:tcPr>
            <w:tcW w:type="dxa" w:w="1047"/>
          </w:tcPr>
          <w:p>
            <w:pPr>
              <w:spacing w:after="0"/>
              <w:jc w:val="right"/>
            </w:pPr>
            <w:r>
              <w:rPr>
                <w:sz w:val="16"/>
              </w:rPr>
              <w:t>14,177</w:t>
            </w:r>
          </w:p>
        </w:tc>
        <w:tc>
          <w:tcPr>
            <w:tcW w:type="dxa" w:w="1037"/>
          </w:tcPr>
          <w:p>
            <w:pPr>
              <w:spacing w:after="0"/>
              <w:jc w:val="right"/>
            </w:pPr>
            <w:r>
              <w:rPr>
                <w:sz w:val="16"/>
              </w:rPr>
              <w:t>$7,556</w:t>
            </w:r>
          </w:p>
        </w:tc>
        <w:tc>
          <w:tcPr>
            <w:tcW w:type="dxa" w:w="1126"/>
          </w:tcPr>
          <w:p>
            <w:pPr>
              <w:spacing w:after="0"/>
              <w:jc w:val="right"/>
            </w:pPr>
          </w:p>
        </w:tc>
        <w:tc>
          <w:tcPr>
            <w:tcW w:type="dxa" w:w="1184"/>
          </w:tcPr>
          <w:p>
            <w:pPr>
              <w:spacing w:after="0"/>
              <w:jc w:val="right"/>
            </w:pPr>
            <w:r>
              <w:rPr>
                <w:sz w:val="16"/>
              </w:rPr>
              <w:t>$203,815</w:t>
            </w:r>
          </w:p>
        </w:tc>
        <w:tc>
          <w:tcPr>
            <w:tcW w:type="dxa" w:w="1305"/>
          </w:tcPr>
          <w:p>
            <w:pPr>
              <w:spacing w:after="0"/>
              <w:jc w:val="right"/>
            </w:pPr>
            <w:r>
              <w:rPr>
                <w:sz w:val="16"/>
              </w:rPr>
              <w:t>0.000277%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$2,728,333,707</w:t>
            </w:r>
          </w:p>
        </w:tc>
        <w:tc>
          <w:tcPr>
            <w:tcW w:type="dxa" w:w="1215"/>
          </w:tcPr>
          <w:p>
            <w:pPr>
              <w:spacing w:after="0"/>
              <w:jc w:val="right"/>
            </w:pPr>
            <w:r>
              <w:rPr>
                <w:sz w:val="16"/>
              </w:rPr>
              <w:t>$106,593,548</w:t>
            </w:r>
          </w:p>
        </w:tc>
        <w:tc>
          <w:tcPr>
            <w:tcW w:type="dxa" w:w="1047"/>
          </w:tcPr>
          <w:p>
            <w:pPr>
              <w:spacing w:after="0"/>
              <w:jc w:val="right"/>
            </w:pPr>
            <w:r>
              <w:rPr>
                <w:sz w:val="16"/>
              </w:rPr>
              <w:t>14,177</w:t>
            </w:r>
          </w:p>
        </w:tc>
        <w:tc>
          <w:tcPr>
            <w:tcW w:type="dxa" w:w="1037"/>
          </w:tcPr>
          <w:p>
            <w:pPr>
              <w:spacing w:after="0"/>
              <w:jc w:val="right"/>
            </w:pPr>
            <w:r>
              <w:rPr>
                <w:sz w:val="16"/>
              </w:rPr>
              <w:t>$29,549</w:t>
            </w:r>
          </w:p>
        </w:tc>
        <w:tc>
          <w:tcPr>
            <w:tcW w:type="dxa" w:w="1126"/>
          </w:tcPr>
          <w:p>
            <w:pPr>
              <w:spacing w:after="0"/>
              <w:jc w:val="right"/>
            </w:pPr>
            <w:r>
              <w:rPr>
                <w:sz w:val="16"/>
              </w:rPr>
              <w:t>$1,559</w:t>
            </w:r>
          </w:p>
        </w:tc>
        <w:tc>
          <w:tcPr>
            <w:tcW w:type="dxa" w:w="1184"/>
          </w:tcPr>
          <w:p>
            <w:pPr>
              <w:spacing w:after="0"/>
              <w:jc w:val="right"/>
            </w:pPr>
            <w:r>
              <w:rPr>
                <w:sz w:val="16"/>
              </w:rPr>
              <w:t>$72,458</w:t>
            </w:r>
          </w:p>
        </w:tc>
        <w:tc>
          <w:tcPr>
            <w:tcW w:type="dxa" w:w="1305"/>
          </w:tcPr>
          <w:p>
            <w:pPr>
              <w:spacing w:after="0"/>
              <w:jc w:val="right"/>
            </w:pPr>
            <w:r>
              <w:rPr>
                <w:sz w:val="16"/>
              </w:rPr>
              <w:t>0.00108%</w:t>
            </w:r>
          </w:p>
        </w:tc>
        <w:tc>
          <w:tcPr>
            <w:tcW w:type="dxa" w:w="1245"/>
          </w:tcPr>
          <w:p>
            <w:pPr>
              <w:spacing w:after="0"/>
              <w:jc w:val="right"/>
            </w:pPr>
            <w:r>
              <w:rPr>
                <w:sz w:val="16"/>
              </w:rPr>
              <w:t>$6,000</w:t>
            </w:r>
          </w:p>
        </w:tc>
        <w:tc>
          <w:tcPr>
            <w:tcW w:type="dxa" w:w="1123"/>
          </w:tcPr>
          <w:p>
            <w:pPr>
              <w:spacing w:after="0"/>
              <w:jc w:val="right"/>
            </w:pPr>
            <w:r>
              <w:rPr>
                <w:sz w:val="16"/>
              </w:rPr>
              <w:t>$15,000</w:t>
            </w:r>
          </w:p>
        </w:tc>
        <w:tc>
          <w:tcPr>
            <w:tcW w:type="dxa" w:w="1123"/>
          </w:tcPr>
          <w:p>
            <w:pPr>
              <w:spacing w:after="0"/>
              <w:jc w:val="right"/>
            </w:pPr>
          </w:p>
        </w:tc>
        <w:tc>
          <w:tcPr>
            <w:tcW w:type="dxa" w:w="1276"/>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$2,728,333,707</w:t>
            </w:r>
          </w:p>
        </w:tc>
        <w:tc>
          <w:tcPr>
            <w:tcW w:type="dxa" w:w="1215"/>
          </w:tcPr>
          <w:p>
            <w:pPr>
              <w:spacing w:after="0"/>
              <w:jc w:val="right"/>
            </w:pPr>
            <w:r>
              <w:rPr>
                <w:sz w:val="16"/>
              </w:rPr>
              <w:t>$106,593,548</w:t>
            </w:r>
          </w:p>
        </w:tc>
        <w:tc>
          <w:tcPr>
            <w:tcW w:type="dxa" w:w="1047"/>
          </w:tcPr>
          <w:p>
            <w:pPr>
              <w:spacing w:after="0"/>
              <w:jc w:val="right"/>
            </w:pPr>
            <w:r>
              <w:rPr>
                <w:sz w:val="16"/>
              </w:rPr>
              <w:t>14,177</w:t>
            </w:r>
          </w:p>
        </w:tc>
        <w:tc>
          <w:tcPr>
            <w:tcW w:type="dxa" w:w="1037"/>
          </w:tcPr>
          <w:p>
            <w:pPr>
              <w:spacing w:after="0"/>
              <w:jc w:val="right"/>
            </w:pPr>
            <w:r>
              <w:rPr>
                <w:sz w:val="16"/>
              </w:rPr>
              <w:t>$5,837</w:t>
            </w:r>
          </w:p>
        </w:tc>
        <w:tc>
          <w:tcPr>
            <w:tcW w:type="dxa" w:w="1126"/>
          </w:tcPr>
          <w:p>
            <w:pPr>
              <w:spacing w:after="0"/>
              <w:jc w:val="right"/>
            </w:pPr>
            <w:r>
              <w:rPr>
                <w:sz w:val="16"/>
              </w:rPr>
              <w:t>$245</w:t>
            </w:r>
          </w:p>
        </w:tc>
        <w:tc>
          <w:tcPr>
            <w:tcW w:type="dxa" w:w="1184"/>
          </w:tcPr>
          <w:p>
            <w:pPr>
              <w:spacing w:after="0"/>
              <w:jc w:val="right"/>
            </w:pPr>
            <w:r>
              <w:rPr>
                <w:sz w:val="16"/>
              </w:rPr>
              <w:t>$5,074</w:t>
            </w:r>
          </w:p>
        </w:tc>
        <w:tc>
          <w:tcPr>
            <w:tcW w:type="dxa" w:w="1305"/>
          </w:tcPr>
          <w:p>
            <w:pPr>
              <w:spacing w:after="0"/>
              <w:jc w:val="right"/>
            </w:pPr>
            <w:r>
              <w:rPr>
                <w:sz w:val="16"/>
              </w:rPr>
              <w:t>0.000214%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$2,728,333,707</w:t>
            </w:r>
          </w:p>
        </w:tc>
        <w:tc>
          <w:tcPr>
            <w:tcW w:type="dxa" w:w="1215"/>
          </w:tcPr>
          <w:p>
            <w:pPr>
              <w:spacing w:after="0"/>
              <w:jc w:val="right"/>
            </w:pPr>
          </w:p>
        </w:tc>
        <w:tc>
          <w:tcPr>
            <w:tcW w:type="dxa" w:w="1047"/>
          </w:tcPr>
          <w:p>
            <w:pPr>
              <w:spacing w:after="0"/>
              <w:jc w:val="right"/>
            </w:pPr>
            <w:r>
              <w:rPr>
                <w:sz w:val="16"/>
              </w:rPr>
              <w:t>14,177</w:t>
            </w:r>
          </w:p>
        </w:tc>
        <w:tc>
          <w:tcPr>
            <w:tcW w:type="dxa" w:w="1037"/>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$300,997,063</w:t>
            </w:r>
          </w:p>
        </w:tc>
        <w:tc>
          <w:tcPr>
            <w:tcW w:type="dxa" w:w="1215"/>
          </w:tcPr>
          <w:p>
            <w:pPr>
              <w:spacing w:after="0"/>
              <w:jc w:val="right"/>
            </w:pPr>
            <w:r>
              <w:rPr>
                <w:sz w:val="16"/>
              </w:rPr>
              <w:t>$41,907,042</w:t>
            </w:r>
          </w:p>
        </w:tc>
        <w:tc>
          <w:tcPr>
            <w:tcW w:type="dxa" w:w="1047"/>
          </w:tcPr>
          <w:p>
            <w:pPr>
              <w:spacing w:after="0"/>
              <w:jc w:val="right"/>
            </w:pPr>
            <w:r>
              <w:rPr>
                <w:sz w:val="16"/>
              </w:rPr>
              <w:t>2,820</w:t>
            </w:r>
          </w:p>
        </w:tc>
        <w:tc>
          <w:tcPr>
            <w:tcW w:type="dxa" w:w="1037"/>
          </w:tcPr>
          <w:p>
            <w:pPr>
              <w:spacing w:after="0"/>
              <w:jc w:val="right"/>
            </w:pPr>
            <w:r>
              <w:rPr>
                <w:sz w:val="16"/>
              </w:rPr>
              <w:t>$452,155</w:t>
            </w:r>
          </w:p>
        </w:tc>
        <w:tc>
          <w:tcPr>
            <w:tcW w:type="dxa" w:w="1126"/>
          </w:tcPr>
          <w:p>
            <w:pPr>
              <w:spacing w:after="0"/>
              <w:jc w:val="right"/>
            </w:pPr>
            <w:r>
              <w:rPr>
                <w:sz w:val="16"/>
              </w:rPr>
              <w:t>$658</w:t>
            </w:r>
          </w:p>
        </w:tc>
        <w:tc>
          <w:tcPr>
            <w:tcW w:type="dxa" w:w="1184"/>
          </w:tcPr>
          <w:p>
            <w:pPr>
              <w:spacing w:after="0"/>
              <w:jc w:val="right"/>
            </w:pPr>
            <w:r>
              <w:rPr>
                <w:sz w:val="16"/>
              </w:rPr>
              <w:t>$34,553</w:t>
            </w:r>
          </w:p>
        </w:tc>
        <w:tc>
          <w:tcPr>
            <w:tcW w:type="dxa" w:w="1305"/>
          </w:tcPr>
          <w:p>
            <w:pPr>
              <w:spacing w:after="0"/>
              <w:jc w:val="right"/>
            </w:pPr>
            <w:r>
              <w:rPr>
                <w:sz w:val="16"/>
              </w:rPr>
              <w:t>0.15%</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$2,728,333,707</w:t>
            </w:r>
          </w:p>
        </w:tc>
        <w:tc>
          <w:tcPr>
            <w:tcW w:type="dxa" w:w="1215"/>
          </w:tcPr>
          <w:p>
            <w:pPr>
              <w:spacing w:after="0"/>
              <w:jc w:val="right"/>
            </w:pPr>
            <w:r>
              <w:rPr>
                <w:sz w:val="16"/>
              </w:rPr>
              <w:t>$106,593,548</w:t>
            </w:r>
          </w:p>
        </w:tc>
        <w:tc>
          <w:tcPr>
            <w:tcW w:type="dxa" w:w="1047"/>
          </w:tcPr>
          <w:p>
            <w:pPr>
              <w:spacing w:after="0"/>
              <w:jc w:val="right"/>
            </w:pPr>
            <w:r>
              <w:rPr>
                <w:sz w:val="16"/>
              </w:rPr>
              <w:t>14,177</w:t>
            </w:r>
          </w:p>
        </w:tc>
        <w:tc>
          <w:tcPr>
            <w:tcW w:type="dxa" w:w="1037"/>
          </w:tcPr>
          <w:p>
            <w:pPr>
              <w:spacing w:after="0"/>
              <w:jc w:val="right"/>
            </w:pPr>
            <w:r>
              <w:rPr>
                <w:sz w:val="16"/>
              </w:rPr>
              <w:t>$6,600</w:t>
            </w:r>
          </w:p>
        </w:tc>
        <w:tc>
          <w:tcPr>
            <w:tcW w:type="dxa" w:w="1126"/>
          </w:tcPr>
          <w:p>
            <w:pPr>
              <w:spacing w:after="0"/>
              <w:jc w:val="right"/>
            </w:pPr>
            <w:r>
              <w:rPr>
                <w:sz w:val="16"/>
              </w:rPr>
              <w:t>$182</w:t>
            </w:r>
          </w:p>
        </w:tc>
        <w:tc>
          <w:tcPr>
            <w:tcW w:type="dxa" w:w="1184"/>
          </w:tcPr>
          <w:p>
            <w:pPr>
              <w:spacing w:after="0"/>
              <w:jc w:val="right"/>
            </w:pPr>
            <w:r>
              <w:rPr>
                <w:sz w:val="16"/>
              </w:rPr>
              <w:t>$135,577</w:t>
            </w:r>
          </w:p>
        </w:tc>
        <w:tc>
          <w:tcPr>
            <w:tcW w:type="dxa" w:w="1305"/>
          </w:tcPr>
          <w:p>
            <w:pPr>
              <w:spacing w:after="0"/>
              <w:jc w:val="right"/>
            </w:pPr>
            <w:r>
              <w:rPr>
                <w:sz w:val="16"/>
              </w:rPr>
              <w:t>0.000242%</w:t>
            </w:r>
          </w:p>
        </w:tc>
        <w:tc>
          <w:tcPr>
            <w:tcW w:type="dxa" w:w="1245"/>
          </w:tcPr>
          <w:p>
            <w:pPr>
              <w:spacing w:after="0"/>
              <w:jc w:val="right"/>
            </w:pPr>
          </w:p>
        </w:tc>
        <w:tc>
          <w:tcPr>
            <w:tcW w:type="dxa" w:w="1123"/>
          </w:tcPr>
          <w:p>
            <w:pPr>
              <w:spacing w:after="0"/>
              <w:jc w:val="right"/>
            </w:pPr>
            <w:r>
              <w:rPr>
                <w:sz w:val="16"/>
              </w:rPr>
              <w:t>$60,000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2018-07-05 (Storm Events through 2026-06-30): 18 county-coded records, 18 with a damage value recorded (including $0), $16,400; 83 zone-level records, 83 with a damage value recorded (including $0), $75,000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$2,728,333,707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$106,593,548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$4,197,840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$1,215,337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Franklin County</w:t>
            </w:r>
          </w:p>
        </w:tc>
        <w:tc>
          <w:tcPr>
            <w:tcW w:type="dxa" w:w="1541"/>
          </w:tcPr>
          <w:p>
            <w:pPr>
              <w:spacing w:after="0"/>
              <w:jc w:val="left"/>
            </w:pPr>
            <w:r>
              <w:rPr>
                <w:sz w:val="16"/>
              </w:rPr>
              <w:t>160060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Preston city</w:t>
            </w:r>
          </w:p>
        </w:tc>
        <w:tc>
          <w:tcPr>
            <w:tcW w:type="dxa" w:w="1541"/>
          </w:tcPr>
          <w:p>
            <w:pPr>
              <w:spacing w:after="0"/>
              <w:jc w:val="left"/>
            </w:pPr>
            <w:r>
              <w:rPr>
                <w:sz w:val="16"/>
              </w:rPr>
              <w:t>160186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Weston city</w:t>
            </w:r>
          </w:p>
        </w:tc>
        <w:tc>
          <w:tcPr>
            <w:tcW w:type="dxa" w:w="1541"/>
          </w:tcPr>
          <w:p>
            <w:pPr>
              <w:spacing w:after="0"/>
              <w:jc w:val="left"/>
            </w:pPr>
            <w:r>
              <w:rPr>
                <w:sz w:val="16"/>
              </w:rPr>
              <w:t>160156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ID: risk-assessment baseline packet, release 2026-10 (data as of 2026-09-28; County area 16041).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ID: Risk-assessment baseline packet</dc:title>
  <dc:subject>Hazard Plain release 2026-10, as of 2026-09-28. Preview: automated baseline</dc:subject>
  <dc:creator>Hazard Plain</dc:creator>
  <cp:keywords>Hazard Plain; hazard mitigation; risk assessment; 16041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