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Cassia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2030-12-22</w:t>
      </w:r>
    </w:p>
    <w:p>
      <w:pPr>
        <w:keepNext/>
        <w:spacing w:after="40" w:before="0"/>
      </w:pPr>
      <w:r>
        <w:rPr>
          <w:b/>
        </w:rPr>
        <w:t xml:space="preserve">Plan: </w:t>
      </w:r>
      <w:r>
        <w:rPr/>
        <w:t>Cassia County Multi-Jurisdictional Hazard Mitigation Plan (FEMA plan 110360)</w:t>
      </w:r>
    </w:p>
    <w:p>
      <w:pPr>
        <w:keepNext/>
        <w:spacing w:after="40" w:before="0"/>
      </w:pPr>
      <w:r>
        <w:rPr>
          <w:b/>
        </w:rPr>
        <w:t xml:space="preserve">Approved: </w:t>
      </w:r>
      <w:r>
        <w:rPr/>
        <w:t>2025-12-23</w:t>
      </w:r>
    </w:p>
    <w:p>
      <w:pPr>
        <w:keepNext/>
        <w:spacing w:after="40" w:before="0"/>
      </w:pPr>
      <w:r>
        <w:rPr>
          <w:b/>
        </w:rPr>
        <w:t xml:space="preserve">Expires: </w:t>
      </w:r>
      <w:r>
        <w:rPr/>
        <w:t>2030-12-22</w:t>
      </w:r>
    </w:p>
    <w:p>
      <w:pPr>
        <w:keepNext/>
        <w:spacing w:after="40" w:before="0"/>
      </w:pPr>
      <w:r>
        <w:rPr>
          <w:b/>
        </w:rPr>
        <w:t xml:space="preserve">As of: </w:t>
      </w:r>
      <w:r>
        <w:rPr/>
        <w:t>2026-09-28</w:t>
      </w:r>
    </w:p>
    <w:p>
      <w:pPr>
        <w:keepNext/>
        <w:spacing w:after="40" w:before="0"/>
      </w:pPr>
      <w:r>
        <w:rPr>
          <w:b/>
        </w:rPr>
        <w:t xml:space="preserve">Days: </w:t>
      </w:r>
      <w:r>
        <w:rPr/>
        <w:t>1,546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2"/>
        <w:gridCol w:w="806"/>
        <w:gridCol w:w="3136"/>
        <w:gridCol w:w="2854"/>
        <w:gridCol w:w="1230"/>
        <w:gridCol w:w="1230"/>
        <w:gridCol w:w="1060"/>
        <w:gridCol w:w="1124"/>
        <w:gridCol w:w="1230"/>
      </w:tblGrid>
      <w:tr>
        <w:trPr>
          <w:cantSplit/>
          <w:tblHeader/>
        </w:trPr>
        <w:tc>
          <w:tcPr>
            <w:tcW w:type="dxa" w:w="1442"/>
            <w:shd w:val="clear" w:color="auto" w:fill="E8E8E8"/>
          </w:tcPr>
          <w:p>
            <w:pPr>
              <w:spacing w:after="0"/>
              <w:jc w:val="left"/>
            </w:pPr>
            <w:r>
              <w:rPr>
                <w:b/>
                <w:sz w:val="16"/>
              </w:rPr>
              <w:t>Jurisdiction</w:t>
            </w:r>
          </w:p>
        </w:tc>
        <w:tc>
          <w:tcPr>
            <w:tcW w:type="dxa" w:w="806"/>
            <w:shd w:val="clear" w:color="auto" w:fill="E8E8E8"/>
          </w:tcPr>
          <w:p>
            <w:pPr>
              <w:spacing w:after="0"/>
              <w:jc w:val="left"/>
            </w:pPr>
            <w:r>
              <w:rPr>
                <w:b/>
                <w:sz w:val="16"/>
              </w:rPr>
              <w:t>Type</w:t>
            </w:r>
          </w:p>
        </w:tc>
        <w:tc>
          <w:tcPr>
            <w:tcW w:type="dxa" w:w="3136"/>
            <w:shd w:val="clear" w:color="auto" w:fill="E8E8E8"/>
          </w:tcPr>
          <w:p>
            <w:pPr>
              <w:spacing w:after="0"/>
              <w:jc w:val="left"/>
            </w:pPr>
            <w:r>
              <w:rPr>
                <w:b/>
                <w:sz w:val="16"/>
              </w:rPr>
              <w:t>Status</w:t>
            </w:r>
          </w:p>
        </w:tc>
        <w:tc>
          <w:tcPr>
            <w:tcW w:type="dxa" w:w="2854"/>
            <w:shd w:val="clear" w:color="auto" w:fill="E8E8E8"/>
          </w:tcPr>
          <w:p>
            <w:pPr>
              <w:spacing w:after="0"/>
              <w:jc w:val="left"/>
            </w:pPr>
            <w:r>
              <w:rPr>
                <w:b/>
                <w:sz w:val="16"/>
              </w:rPr>
              <w:t>Plan</w:t>
            </w:r>
          </w:p>
        </w:tc>
        <w:tc>
          <w:tcPr>
            <w:tcW w:type="dxa" w:w="1230"/>
            <w:shd w:val="clear" w:color="auto" w:fill="E8E8E8"/>
          </w:tcPr>
          <w:p>
            <w:pPr>
              <w:spacing w:after="0"/>
              <w:jc w:val="left"/>
            </w:pPr>
            <w:r>
              <w:rPr>
                <w:b/>
                <w:sz w:val="16"/>
              </w:rPr>
              <w:t>Approved</w:t>
            </w:r>
          </w:p>
        </w:tc>
        <w:tc>
          <w:tcPr>
            <w:tcW w:type="dxa" w:w="1230"/>
            <w:shd w:val="clear" w:color="auto" w:fill="E8E8E8"/>
          </w:tcPr>
          <w:p>
            <w:pPr>
              <w:spacing w:after="0"/>
              <w:jc w:val="left"/>
            </w:pPr>
            <w:r>
              <w:rPr>
                <w:b/>
                <w:sz w:val="16"/>
              </w:rPr>
              <w:t>Expires</w:t>
            </w:r>
          </w:p>
        </w:tc>
        <w:tc>
          <w:tcPr>
            <w:tcW w:type="dxa" w:w="10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24"/>
            <w:shd w:val="clear" w:color="auto" w:fill="E8E8E8"/>
          </w:tcPr>
          <w:p>
            <w:pPr>
              <w:spacing w:after="0"/>
              <w:jc w:val="left"/>
            </w:pPr>
            <w:r>
              <w:rPr>
                <w:b/>
                <w:sz w:val="16"/>
              </w:rPr>
              <w:t>Update underway</w:t>
            </w:r>
          </w:p>
        </w:tc>
        <w:tc>
          <w:tcPr>
            <w:tcW w:type="dxa" w:w="1230"/>
            <w:shd w:val="clear" w:color="auto" w:fill="E8E8E8"/>
          </w:tcPr>
          <w:p>
            <w:pPr>
              <w:spacing w:after="0"/>
              <w:jc w:val="left"/>
            </w:pPr>
            <w:r>
              <w:rPr>
                <w:b/>
                <w:sz w:val="16"/>
              </w:rPr>
              <w:t>Notes</w:t>
            </w:r>
          </w:p>
        </w:tc>
      </w:tr>
      <w:tr>
        <w:trPr>
          <w:cantSplit/>
        </w:trPr>
        <w:tc>
          <w:tcPr>
            <w:tcW w:type="dxa" w:w="1442"/>
          </w:tcPr>
          <w:p>
            <w:pPr>
              <w:spacing w:after="0"/>
              <w:jc w:val="left"/>
            </w:pPr>
            <w:r>
              <w:rPr>
                <w:sz w:val="16"/>
              </w:rPr>
              <w:t>Cassia County</w:t>
            </w:r>
          </w:p>
        </w:tc>
        <w:tc>
          <w:tcPr>
            <w:tcW w:type="dxa" w:w="806"/>
          </w:tcPr>
          <w:p>
            <w:pPr>
              <w:spacing w:after="0"/>
              <w:jc w:val="left"/>
            </w:pPr>
            <w:r>
              <w:rPr>
                <w:sz w:val="16"/>
              </w:rPr>
              <w:t>County</w:t>
            </w:r>
          </w:p>
        </w:tc>
        <w:tc>
          <w:tcPr>
            <w:tcW w:type="dxa" w:w="3136"/>
          </w:tcPr>
          <w:p>
            <w:pPr>
              <w:spacing w:after="0"/>
              <w:jc w:val="left"/>
            </w:pPr>
            <w:r>
              <w:rPr>
                <w:sz w:val="16"/>
              </w:rPr>
              <w:t>Approved, expires 2030-12-22</w:t>
            </w:r>
          </w:p>
        </w:tc>
        <w:tc>
          <w:tcPr>
            <w:tcW w:type="dxa" w:w="2854"/>
          </w:tcPr>
          <w:p>
            <w:pPr>
              <w:spacing w:after="0"/>
              <w:jc w:val="left"/>
            </w:pPr>
            <w:r>
              <w:rPr>
                <w:sz w:val="16"/>
              </w:rPr>
              <w:t>Cassia County Multi-Jurisdictional Hazard Mitigation Plan (FEMA plan 110360)</w:t>
            </w:r>
          </w:p>
        </w:tc>
        <w:tc>
          <w:tcPr>
            <w:tcW w:type="dxa" w:w="1230"/>
          </w:tcPr>
          <w:p>
            <w:pPr>
              <w:spacing w:after="0"/>
              <w:jc w:val="left"/>
            </w:pPr>
            <w:r>
              <w:rPr>
                <w:sz w:val="16"/>
              </w:rPr>
              <w:t>2025-12-23</w:t>
            </w:r>
          </w:p>
        </w:tc>
        <w:tc>
          <w:tcPr>
            <w:tcW w:type="dxa" w:w="1230"/>
          </w:tcPr>
          <w:p>
            <w:pPr>
              <w:spacing w:after="0"/>
              <w:jc w:val="left"/>
            </w:pPr>
            <w:r>
              <w:rPr>
                <w:sz w:val="16"/>
              </w:rPr>
              <w:t>2030-12-22</w:t>
            </w:r>
          </w:p>
        </w:tc>
        <w:tc>
          <w:tcPr>
            <w:tcW w:type="dxa" w:w="1060"/>
          </w:tcPr>
          <w:p>
            <w:pPr>
              <w:spacing w:after="0"/>
              <w:jc w:val="right"/>
            </w:pPr>
            <w:r>
              <w:rPr>
                <w:sz w:val="16"/>
              </w:rPr>
              <w:t>1,546</w:t>
            </w:r>
          </w:p>
        </w:tc>
        <w:tc>
          <w:tcPr>
            <w:tcW w:type="dxa" w:w="1124"/>
          </w:tcPr>
          <w:p>
            <w:pPr>
              <w:spacing w:after="0"/>
              <w:jc w:val="left"/>
            </w:pPr>
          </w:p>
        </w:tc>
        <w:tc>
          <w:tcPr>
            <w:tcW w:type="dxa" w:w="1230"/>
          </w:tcPr>
          <w:p>
            <w:pPr>
              <w:spacing w:after="0"/>
              <w:jc w:val="left"/>
            </w:pPr>
          </w:p>
        </w:tc>
      </w:tr>
      <w:tr>
        <w:trPr>
          <w:cantSplit/>
        </w:trPr>
        <w:tc>
          <w:tcPr>
            <w:tcW w:type="dxa" w:w="1442"/>
          </w:tcPr>
          <w:p>
            <w:pPr>
              <w:spacing w:after="0"/>
              <w:jc w:val="left"/>
            </w:pPr>
            <w:r>
              <w:rPr>
                <w:sz w:val="16"/>
              </w:rPr>
              <w:t>Albion city</w:t>
            </w:r>
          </w:p>
        </w:tc>
        <w:tc>
          <w:tcPr>
            <w:tcW w:type="dxa" w:w="806"/>
          </w:tcPr>
          <w:p>
            <w:pPr>
              <w:spacing w:after="0"/>
              <w:jc w:val="left"/>
            </w:pPr>
            <w:r>
              <w:rPr>
                <w:sz w:val="16"/>
              </w:rPr>
              <w:t>City</w:t>
            </w:r>
          </w:p>
        </w:tc>
        <w:tc>
          <w:tcPr>
            <w:tcW w:type="dxa" w:w="3136"/>
          </w:tcPr>
          <w:p>
            <w:pPr>
              <w:spacing w:after="0"/>
              <w:jc w:val="left"/>
            </w:pPr>
            <w:r>
              <w:rPr>
                <w:sz w:val="16"/>
              </w:rPr>
              <w:t>Approved, expires 2030-12-22</w:t>
            </w:r>
          </w:p>
        </w:tc>
        <w:tc>
          <w:tcPr>
            <w:tcW w:type="dxa" w:w="2854"/>
          </w:tcPr>
          <w:p>
            <w:pPr>
              <w:spacing w:after="0"/>
              <w:jc w:val="left"/>
            </w:pPr>
            <w:r>
              <w:rPr>
                <w:sz w:val="16"/>
              </w:rPr>
              <w:t>Cassia County Multi-Jurisdictional Hazard Mitigation Plan (FEMA plan 110360)</w:t>
            </w:r>
          </w:p>
        </w:tc>
        <w:tc>
          <w:tcPr>
            <w:tcW w:type="dxa" w:w="1230"/>
          </w:tcPr>
          <w:p>
            <w:pPr>
              <w:spacing w:after="0"/>
              <w:jc w:val="left"/>
            </w:pPr>
            <w:r>
              <w:rPr>
                <w:sz w:val="16"/>
              </w:rPr>
              <w:t>2025-12-23</w:t>
            </w:r>
          </w:p>
        </w:tc>
        <w:tc>
          <w:tcPr>
            <w:tcW w:type="dxa" w:w="1230"/>
          </w:tcPr>
          <w:p>
            <w:pPr>
              <w:spacing w:after="0"/>
              <w:jc w:val="left"/>
            </w:pPr>
            <w:r>
              <w:rPr>
                <w:sz w:val="16"/>
              </w:rPr>
              <w:t>2030-12-22</w:t>
            </w:r>
          </w:p>
        </w:tc>
        <w:tc>
          <w:tcPr>
            <w:tcW w:type="dxa" w:w="1060"/>
          </w:tcPr>
          <w:p>
            <w:pPr>
              <w:spacing w:after="0"/>
              <w:jc w:val="right"/>
            </w:pPr>
            <w:r>
              <w:rPr>
                <w:sz w:val="16"/>
              </w:rPr>
              <w:t>1,546</w:t>
            </w:r>
          </w:p>
        </w:tc>
        <w:tc>
          <w:tcPr>
            <w:tcW w:type="dxa" w:w="1124"/>
          </w:tcPr>
          <w:p>
            <w:pPr>
              <w:spacing w:after="0"/>
              <w:jc w:val="left"/>
            </w:pPr>
          </w:p>
        </w:tc>
        <w:tc>
          <w:tcPr>
            <w:tcW w:type="dxa" w:w="1230"/>
          </w:tcPr>
          <w:p>
            <w:pPr>
              <w:spacing w:after="0"/>
              <w:jc w:val="left"/>
            </w:pPr>
          </w:p>
        </w:tc>
      </w:tr>
      <w:tr>
        <w:trPr>
          <w:cantSplit/>
        </w:trPr>
        <w:tc>
          <w:tcPr>
            <w:tcW w:type="dxa" w:w="1442"/>
          </w:tcPr>
          <w:p>
            <w:pPr>
              <w:spacing w:after="0"/>
              <w:jc w:val="left"/>
            </w:pPr>
            <w:r>
              <w:rPr>
                <w:sz w:val="16"/>
              </w:rPr>
              <w:t>Burley city</w:t>
            </w:r>
          </w:p>
        </w:tc>
        <w:tc>
          <w:tcPr>
            <w:tcW w:type="dxa" w:w="806"/>
          </w:tcPr>
          <w:p>
            <w:pPr>
              <w:spacing w:after="0"/>
              <w:jc w:val="left"/>
            </w:pPr>
            <w:r>
              <w:rPr>
                <w:sz w:val="16"/>
              </w:rPr>
              <w:t>City</w:t>
            </w:r>
          </w:p>
        </w:tc>
        <w:tc>
          <w:tcPr>
            <w:tcW w:type="dxa" w:w="3136"/>
          </w:tcPr>
          <w:p>
            <w:pPr>
              <w:spacing w:after="0"/>
              <w:jc w:val="left"/>
            </w:pPr>
            <w:r>
              <w:rPr>
                <w:sz w:val="16"/>
              </w:rPr>
              <w:t>Approved, expires 2030-12-22</w:t>
            </w:r>
          </w:p>
        </w:tc>
        <w:tc>
          <w:tcPr>
            <w:tcW w:type="dxa" w:w="2854"/>
          </w:tcPr>
          <w:p>
            <w:pPr>
              <w:spacing w:after="0"/>
              <w:jc w:val="left"/>
            </w:pPr>
            <w:r>
              <w:rPr>
                <w:sz w:val="16"/>
              </w:rPr>
              <w:t>Cassia County Multi-Jurisdictional Hazard Mitigation Plan (FEMA plan 110360)</w:t>
            </w:r>
          </w:p>
        </w:tc>
        <w:tc>
          <w:tcPr>
            <w:tcW w:type="dxa" w:w="1230"/>
          </w:tcPr>
          <w:p>
            <w:pPr>
              <w:spacing w:after="0"/>
              <w:jc w:val="left"/>
            </w:pPr>
            <w:r>
              <w:rPr>
                <w:sz w:val="16"/>
              </w:rPr>
              <w:t>2025-12-23</w:t>
            </w:r>
          </w:p>
        </w:tc>
        <w:tc>
          <w:tcPr>
            <w:tcW w:type="dxa" w:w="1230"/>
          </w:tcPr>
          <w:p>
            <w:pPr>
              <w:spacing w:after="0"/>
              <w:jc w:val="left"/>
            </w:pPr>
            <w:r>
              <w:rPr>
                <w:sz w:val="16"/>
              </w:rPr>
              <w:t>2030-12-22</w:t>
            </w:r>
          </w:p>
        </w:tc>
        <w:tc>
          <w:tcPr>
            <w:tcW w:type="dxa" w:w="1060"/>
          </w:tcPr>
          <w:p>
            <w:pPr>
              <w:spacing w:after="0"/>
              <w:jc w:val="right"/>
            </w:pPr>
            <w:r>
              <w:rPr>
                <w:sz w:val="16"/>
              </w:rPr>
              <w:t>1,546</w:t>
            </w:r>
          </w:p>
        </w:tc>
        <w:tc>
          <w:tcPr>
            <w:tcW w:type="dxa" w:w="1124"/>
          </w:tcPr>
          <w:p>
            <w:pPr>
              <w:spacing w:after="0"/>
              <w:jc w:val="left"/>
            </w:pPr>
          </w:p>
        </w:tc>
        <w:tc>
          <w:tcPr>
            <w:tcW w:type="dxa" w:w="1230"/>
          </w:tcPr>
          <w:p>
            <w:pPr>
              <w:spacing w:after="0"/>
              <w:jc w:val="left"/>
            </w:pPr>
          </w:p>
        </w:tc>
      </w:tr>
      <w:tr>
        <w:trPr>
          <w:cantSplit/>
        </w:trPr>
        <w:tc>
          <w:tcPr>
            <w:tcW w:type="dxa" w:w="1442"/>
          </w:tcPr>
          <w:p>
            <w:pPr>
              <w:spacing w:after="0"/>
              <w:jc w:val="left"/>
            </w:pPr>
            <w:r>
              <w:rPr>
                <w:sz w:val="16"/>
              </w:rPr>
              <w:t>Malta city</w:t>
            </w:r>
          </w:p>
        </w:tc>
        <w:tc>
          <w:tcPr>
            <w:tcW w:type="dxa" w:w="806"/>
          </w:tcPr>
          <w:p>
            <w:pPr>
              <w:spacing w:after="0"/>
              <w:jc w:val="left"/>
            </w:pPr>
            <w:r>
              <w:rPr>
                <w:sz w:val="16"/>
              </w:rPr>
              <w:t>City</w:t>
            </w:r>
          </w:p>
        </w:tc>
        <w:tc>
          <w:tcPr>
            <w:tcW w:type="dxa" w:w="3136"/>
          </w:tcPr>
          <w:p>
            <w:pPr>
              <w:spacing w:after="0"/>
              <w:jc w:val="left"/>
            </w:pPr>
            <w:r>
              <w:rPr>
                <w:sz w:val="16"/>
              </w:rPr>
              <w:t>Approved, expires 2030-12-22</w:t>
            </w:r>
          </w:p>
        </w:tc>
        <w:tc>
          <w:tcPr>
            <w:tcW w:type="dxa" w:w="2854"/>
          </w:tcPr>
          <w:p>
            <w:pPr>
              <w:spacing w:after="0"/>
              <w:jc w:val="left"/>
            </w:pPr>
            <w:r>
              <w:rPr>
                <w:sz w:val="16"/>
              </w:rPr>
              <w:t>Cassia County Multi-Jurisdictional Hazard Mitigation Plan (FEMA plan 110360)</w:t>
            </w:r>
          </w:p>
        </w:tc>
        <w:tc>
          <w:tcPr>
            <w:tcW w:type="dxa" w:w="1230"/>
          </w:tcPr>
          <w:p>
            <w:pPr>
              <w:spacing w:after="0"/>
              <w:jc w:val="left"/>
            </w:pPr>
            <w:r>
              <w:rPr>
                <w:sz w:val="16"/>
              </w:rPr>
              <w:t>2025-12-23</w:t>
            </w:r>
          </w:p>
        </w:tc>
        <w:tc>
          <w:tcPr>
            <w:tcW w:type="dxa" w:w="1230"/>
          </w:tcPr>
          <w:p>
            <w:pPr>
              <w:spacing w:after="0"/>
              <w:jc w:val="left"/>
            </w:pPr>
            <w:r>
              <w:rPr>
                <w:sz w:val="16"/>
              </w:rPr>
              <w:t>2030-12-22</w:t>
            </w:r>
          </w:p>
        </w:tc>
        <w:tc>
          <w:tcPr>
            <w:tcW w:type="dxa" w:w="1060"/>
          </w:tcPr>
          <w:p>
            <w:pPr>
              <w:spacing w:after="0"/>
              <w:jc w:val="right"/>
            </w:pPr>
            <w:r>
              <w:rPr>
                <w:sz w:val="16"/>
              </w:rPr>
              <w:t>1,546</w:t>
            </w:r>
          </w:p>
        </w:tc>
        <w:tc>
          <w:tcPr>
            <w:tcW w:type="dxa" w:w="1124"/>
          </w:tcPr>
          <w:p>
            <w:pPr>
              <w:spacing w:after="0"/>
              <w:jc w:val="left"/>
            </w:pPr>
          </w:p>
        </w:tc>
        <w:tc>
          <w:tcPr>
            <w:tcW w:type="dxa" w:w="1230"/>
          </w:tcPr>
          <w:p>
            <w:pPr>
              <w:spacing w:after="0"/>
              <w:jc w:val="left"/>
            </w:pPr>
            <w:r>
              <w:rPr>
                <w:sz w:val="16"/>
              </w:rPr>
              <w:t>member approved 2026-07-20</w:t>
            </w:r>
          </w:p>
        </w:tc>
      </w:tr>
      <w:tr>
        <w:trPr>
          <w:cantSplit/>
        </w:trPr>
        <w:tc>
          <w:tcPr>
            <w:tcW w:type="dxa" w:w="1442"/>
          </w:tcPr>
          <w:p>
            <w:pPr>
              <w:spacing w:after="0"/>
              <w:jc w:val="left"/>
            </w:pPr>
            <w:r>
              <w:rPr>
                <w:sz w:val="16"/>
              </w:rPr>
              <w:t>Oakley city</w:t>
            </w:r>
          </w:p>
        </w:tc>
        <w:tc>
          <w:tcPr>
            <w:tcW w:type="dxa" w:w="806"/>
          </w:tcPr>
          <w:p>
            <w:pPr>
              <w:spacing w:after="0"/>
              <w:jc w:val="left"/>
            </w:pPr>
            <w:r>
              <w:rPr>
                <w:sz w:val="16"/>
              </w:rPr>
              <w:t>City</w:t>
            </w:r>
          </w:p>
        </w:tc>
        <w:tc>
          <w:tcPr>
            <w:tcW w:type="dxa" w:w="3136"/>
          </w:tcPr>
          <w:p>
            <w:pPr>
              <w:spacing w:after="0"/>
              <w:jc w:val="left"/>
            </w:pPr>
            <w:r>
              <w:rPr>
                <w:sz w:val="16"/>
              </w:rPr>
              <w:t>Approved, expires 2030-12-22</w:t>
            </w:r>
          </w:p>
        </w:tc>
        <w:tc>
          <w:tcPr>
            <w:tcW w:type="dxa" w:w="2854"/>
          </w:tcPr>
          <w:p>
            <w:pPr>
              <w:spacing w:after="0"/>
              <w:jc w:val="left"/>
            </w:pPr>
            <w:r>
              <w:rPr>
                <w:sz w:val="16"/>
              </w:rPr>
              <w:t>Cassia County Multi-Jurisdictional Hazard Mitigation Plan (FEMA plan 110360)</w:t>
            </w:r>
          </w:p>
        </w:tc>
        <w:tc>
          <w:tcPr>
            <w:tcW w:type="dxa" w:w="1230"/>
          </w:tcPr>
          <w:p>
            <w:pPr>
              <w:spacing w:after="0"/>
              <w:jc w:val="left"/>
            </w:pPr>
            <w:r>
              <w:rPr>
                <w:sz w:val="16"/>
              </w:rPr>
              <w:t>2025-12-23</w:t>
            </w:r>
          </w:p>
        </w:tc>
        <w:tc>
          <w:tcPr>
            <w:tcW w:type="dxa" w:w="1230"/>
          </w:tcPr>
          <w:p>
            <w:pPr>
              <w:spacing w:after="0"/>
              <w:jc w:val="left"/>
            </w:pPr>
            <w:r>
              <w:rPr>
                <w:sz w:val="16"/>
              </w:rPr>
              <w:t>2030-12-22</w:t>
            </w:r>
          </w:p>
        </w:tc>
        <w:tc>
          <w:tcPr>
            <w:tcW w:type="dxa" w:w="1060"/>
          </w:tcPr>
          <w:p>
            <w:pPr>
              <w:spacing w:after="0"/>
              <w:jc w:val="right"/>
            </w:pPr>
            <w:r>
              <w:rPr>
                <w:sz w:val="16"/>
              </w:rPr>
              <w:t>1,546</w:t>
            </w:r>
          </w:p>
        </w:tc>
        <w:tc>
          <w:tcPr>
            <w:tcW w:type="dxa" w:w="1124"/>
          </w:tcPr>
          <w:p>
            <w:pPr>
              <w:spacing w:after="0"/>
              <w:jc w:val="left"/>
            </w:pPr>
          </w:p>
        </w:tc>
        <w:tc>
          <w:tcPr>
            <w:tcW w:type="dxa" w:w="123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$7,861,989</w:t>
            </w:r>
          </w:p>
        </w:tc>
        <w:tc>
          <w:tcPr>
            <w:tcW w:type="dxa" w:w="1126"/>
          </w:tcPr>
          <w:p>
            <w:pPr>
              <w:spacing w:after="0"/>
              <w:jc w:val="right"/>
            </w:pPr>
            <w:r>
              <w:rPr>
                <w:sz w:val="16"/>
              </w:rPr>
              <w:t>$136,951</w:t>
            </w:r>
          </w:p>
        </w:tc>
        <w:tc>
          <w:tcPr>
            <w:tcW w:type="dxa" w:w="1396"/>
          </w:tcPr>
          <w:p>
            <w:pPr>
              <w:spacing w:after="0"/>
              <w:jc w:val="right"/>
            </w:pPr>
            <w:r>
              <w:rPr>
                <w:sz w:val="16"/>
              </w:rPr>
              <w:t>$86,068</w:t>
            </w:r>
          </w:p>
        </w:tc>
        <w:tc>
          <w:tcPr>
            <w:tcW w:type="dxa" w:w="1154"/>
          </w:tcPr>
          <w:p>
            <w:pPr>
              <w:spacing w:after="0"/>
              <w:jc w:val="right"/>
            </w:pPr>
            <w:r>
              <w:rPr>
                <w:sz w:val="16"/>
              </w:rPr>
              <w:t>$8,085,008</w:t>
            </w:r>
          </w:p>
        </w:tc>
        <w:tc>
          <w:tcPr>
            <w:tcW w:type="dxa" w:w="1449"/>
          </w:tcPr>
          <w:p>
            <w:pPr>
              <w:spacing w:after="0"/>
              <w:jc w:val="right"/>
            </w:pPr>
            <w:r>
              <w:rPr>
                <w:sz w:val="16"/>
              </w:rPr>
              <w:t>25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Wildfire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$3,577,431</w:t>
            </w:r>
          </w:p>
        </w:tc>
        <w:tc>
          <w:tcPr>
            <w:tcW w:type="dxa" w:w="1126"/>
          </w:tcPr>
          <w:p>
            <w:pPr>
              <w:spacing w:after="0"/>
              <w:jc w:val="right"/>
            </w:pPr>
            <w:r>
              <w:rPr>
                <w:sz w:val="16"/>
              </w:rPr>
              <w:t>$46,378</w:t>
            </w:r>
          </w:p>
        </w:tc>
        <w:tc>
          <w:tcPr>
            <w:tcW w:type="dxa" w:w="1396"/>
          </w:tcPr>
          <w:p>
            <w:pPr>
              <w:spacing w:after="0"/>
              <w:jc w:val="right"/>
            </w:pPr>
            <w:r>
              <w:rPr>
                <w:sz w:val="16"/>
              </w:rPr>
              <w:t>$77,028</w:t>
            </w:r>
          </w:p>
        </w:tc>
        <w:tc>
          <w:tcPr>
            <w:tcW w:type="dxa" w:w="1154"/>
          </w:tcPr>
          <w:p>
            <w:pPr>
              <w:spacing w:after="0"/>
              <w:jc w:val="right"/>
            </w:pPr>
            <w:r>
              <w:rPr>
                <w:sz w:val="16"/>
              </w:rPr>
              <w:t>$3,700,838</w:t>
            </w:r>
          </w:p>
        </w:tc>
        <w:tc>
          <w:tcPr>
            <w:tcW w:type="dxa" w:w="1449"/>
          </w:tcPr>
          <w:p>
            <w:pPr>
              <w:spacing w:after="0"/>
              <w:jc w:val="right"/>
            </w:pPr>
            <w:r>
              <w:rPr>
                <w:sz w:val="16"/>
              </w:rPr>
              <w:t>16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Earthquake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$921,646</w:t>
            </w:r>
          </w:p>
        </w:tc>
        <w:tc>
          <w:tcPr>
            <w:tcW w:type="dxa" w:w="1126"/>
          </w:tcPr>
          <w:p>
            <w:pPr>
              <w:spacing w:after="0"/>
              <w:jc w:val="right"/>
            </w:pPr>
          </w:p>
        </w:tc>
        <w:tc>
          <w:tcPr>
            <w:tcW w:type="dxa" w:w="1396"/>
          </w:tcPr>
          <w:p>
            <w:pPr>
              <w:spacing w:after="0"/>
              <w:jc w:val="right"/>
            </w:pPr>
            <w:r>
              <w:rPr>
                <w:sz w:val="16"/>
              </w:rPr>
              <w:t>$321,446</w:t>
            </w:r>
          </w:p>
        </w:tc>
        <w:tc>
          <w:tcPr>
            <w:tcW w:type="dxa" w:w="1154"/>
          </w:tcPr>
          <w:p>
            <w:pPr>
              <w:spacing w:after="0"/>
              <w:jc w:val="right"/>
            </w:pPr>
            <w:r>
              <w:rPr>
                <w:sz w:val="16"/>
              </w:rPr>
              <w:t>$1,243,092</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4</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$2,134</w:t>
            </w:r>
          </w:p>
        </w:tc>
        <w:tc>
          <w:tcPr>
            <w:tcW w:type="dxa" w:w="1126"/>
          </w:tcPr>
          <w:p>
            <w:pPr>
              <w:spacing w:after="0"/>
              <w:jc w:val="right"/>
            </w:pPr>
            <w:r>
              <w:rPr>
                <w:sz w:val="16"/>
              </w:rPr>
              <w:t>$269,213</w:t>
            </w:r>
          </w:p>
        </w:tc>
        <w:tc>
          <w:tcPr>
            <w:tcW w:type="dxa" w:w="1396"/>
          </w:tcPr>
          <w:p>
            <w:pPr>
              <w:spacing w:after="0"/>
              <w:jc w:val="right"/>
            </w:pPr>
            <w:r>
              <w:rPr>
                <w:sz w:val="16"/>
              </w:rPr>
              <w:t>$551,256</w:t>
            </w:r>
          </w:p>
        </w:tc>
        <w:tc>
          <w:tcPr>
            <w:tcW w:type="dxa" w:w="1154"/>
          </w:tcPr>
          <w:p>
            <w:pPr>
              <w:spacing w:after="0"/>
              <w:jc w:val="right"/>
            </w:pPr>
            <w:r>
              <w:rPr>
                <w:sz w:val="16"/>
              </w:rPr>
              <w:t>$822,603</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Heat Wave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$92</w:t>
            </w:r>
          </w:p>
        </w:tc>
        <w:tc>
          <w:tcPr>
            <w:tcW w:type="dxa" w:w="1126"/>
          </w:tcPr>
          <w:p>
            <w:pPr>
              <w:spacing w:after="0"/>
              <w:jc w:val="right"/>
            </w:pPr>
            <w:r>
              <w:rPr>
                <w:sz w:val="16"/>
              </w:rPr>
              <w:t>$85,444</w:t>
            </w:r>
          </w:p>
        </w:tc>
        <w:tc>
          <w:tcPr>
            <w:tcW w:type="dxa" w:w="1396"/>
          </w:tcPr>
          <w:p>
            <w:pPr>
              <w:spacing w:after="0"/>
              <w:jc w:val="right"/>
            </w:pPr>
            <w:r>
              <w:rPr>
                <w:sz w:val="16"/>
              </w:rPr>
              <w:t>$486,421</w:t>
            </w:r>
          </w:p>
        </w:tc>
        <w:tc>
          <w:tcPr>
            <w:tcW w:type="dxa" w:w="1154"/>
          </w:tcPr>
          <w:p>
            <w:pPr>
              <w:spacing w:after="0"/>
              <w:jc w:val="right"/>
            </w:pPr>
            <w:r>
              <w:rPr>
                <w:sz w:val="16"/>
              </w:rPr>
              <w:t>$571,957</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Lightning</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$8,911</w:t>
            </w:r>
          </w:p>
        </w:tc>
        <w:tc>
          <w:tcPr>
            <w:tcW w:type="dxa" w:w="1126"/>
          </w:tcPr>
          <w:p>
            <w:pPr>
              <w:spacing w:after="0"/>
              <w:jc w:val="right"/>
            </w:pPr>
          </w:p>
        </w:tc>
        <w:tc>
          <w:tcPr>
            <w:tcW w:type="dxa" w:w="1396"/>
          </w:tcPr>
          <w:p>
            <w:pPr>
              <w:spacing w:after="0"/>
              <w:jc w:val="right"/>
            </w:pPr>
            <w:r>
              <w:rPr>
                <w:sz w:val="16"/>
              </w:rPr>
              <w:t>$538,214</w:t>
            </w:r>
          </w:p>
        </w:tc>
        <w:tc>
          <w:tcPr>
            <w:tcW w:type="dxa" w:w="1154"/>
          </w:tcPr>
          <w:p>
            <w:pPr>
              <w:spacing w:after="0"/>
              <w:jc w:val="right"/>
            </w:pPr>
            <w:r>
              <w:rPr>
                <w:sz w:val="16"/>
              </w:rPr>
              <w:t>$547,125</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High</w:t>
            </w:r>
          </w:p>
        </w:tc>
        <w:tc>
          <w:tcPr>
            <w:tcW w:type="dxa" w:w="1037"/>
          </w:tcPr>
          <w:p>
            <w:pPr>
              <w:spacing w:after="0"/>
              <w:jc w:val="right"/>
            </w:pPr>
            <w:r>
              <w:rPr>
                <w:sz w:val="16"/>
              </w:rPr>
              <w:t>$7,462</w:t>
            </w:r>
          </w:p>
        </w:tc>
        <w:tc>
          <w:tcPr>
            <w:tcW w:type="dxa" w:w="1126"/>
          </w:tcPr>
          <w:p>
            <w:pPr>
              <w:spacing w:after="0"/>
              <w:jc w:val="right"/>
            </w:pPr>
            <w:r>
              <w:rPr>
                <w:sz w:val="16"/>
              </w:rPr>
              <w:t>$324</w:t>
            </w:r>
          </w:p>
        </w:tc>
        <w:tc>
          <w:tcPr>
            <w:tcW w:type="dxa" w:w="1396"/>
          </w:tcPr>
          <w:p>
            <w:pPr>
              <w:spacing w:after="0"/>
              <w:jc w:val="right"/>
            </w:pPr>
            <w:r>
              <w:rPr>
                <w:sz w:val="16"/>
              </w:rPr>
              <w:t>$251,117</w:t>
            </w:r>
          </w:p>
        </w:tc>
        <w:tc>
          <w:tcPr>
            <w:tcW w:type="dxa" w:w="1154"/>
          </w:tcPr>
          <w:p>
            <w:pPr>
              <w:spacing w:after="0"/>
              <w:jc w:val="right"/>
            </w:pPr>
            <w:r>
              <w:rPr>
                <w:sz w:val="16"/>
              </w:rPr>
              <w:t>$258,902</w:t>
            </w:r>
          </w:p>
        </w:tc>
        <w:tc>
          <w:tcPr>
            <w:tcW w:type="dxa" w:w="1449"/>
          </w:tcPr>
          <w:p>
            <w:pPr>
              <w:spacing w:after="0"/>
              <w:jc w:val="right"/>
            </w:pPr>
            <w:r>
              <w:rPr>
                <w:sz w:val="16"/>
              </w:rPr>
              <w:t>60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$113,199</w:t>
            </w:r>
          </w:p>
        </w:tc>
        <w:tc>
          <w:tcPr>
            <w:tcW w:type="dxa" w:w="1126"/>
          </w:tcPr>
          <w:p>
            <w:pPr>
              <w:spacing w:after="0"/>
              <w:jc w:val="right"/>
            </w:pPr>
            <w:r>
              <w:rPr>
                <w:sz w:val="16"/>
              </w:rPr>
              <w:t>$6,399</w:t>
            </w:r>
          </w:p>
        </w:tc>
        <w:tc>
          <w:tcPr>
            <w:tcW w:type="dxa" w:w="1396"/>
          </w:tcPr>
          <w:p>
            <w:pPr>
              <w:spacing w:after="0"/>
              <w:jc w:val="right"/>
            </w:pPr>
            <w:r>
              <w:rPr>
                <w:sz w:val="16"/>
              </w:rPr>
              <w:t>$124,181</w:t>
            </w:r>
          </w:p>
        </w:tc>
        <w:tc>
          <w:tcPr>
            <w:tcW w:type="dxa" w:w="1154"/>
          </w:tcPr>
          <w:p>
            <w:pPr>
              <w:spacing w:after="0"/>
              <w:jc w:val="right"/>
            </w:pPr>
            <w:r>
              <w:rPr>
                <w:sz w:val="16"/>
              </w:rPr>
              <w:t>$243,778</w:t>
            </w:r>
          </w:p>
        </w:tc>
        <w:tc>
          <w:tcPr>
            <w:tcW w:type="dxa" w:w="1449"/>
          </w:tcPr>
          <w:p>
            <w:pPr>
              <w:spacing w:after="0"/>
              <w:jc w:val="right"/>
            </w:pPr>
            <w:r>
              <w:rPr>
                <w:sz w:val="16"/>
              </w:rPr>
              <w:t>132</w:t>
            </w:r>
          </w:p>
        </w:tc>
        <w:tc>
          <w:tcPr>
            <w:tcW w:type="dxa" w:w="1747"/>
          </w:tcPr>
          <w:p>
            <w:pPr>
              <w:spacing w:after="0"/>
              <w:jc w:val="left"/>
            </w:pPr>
          </w:p>
        </w:tc>
        <w:tc>
          <w:tcPr>
            <w:tcW w:type="dxa" w:w="1919"/>
          </w:tcPr>
          <w:p>
            <w:pPr>
              <w:spacing w:after="0"/>
              <w:jc w:val="left"/>
            </w:pPr>
            <w:r>
              <w:rPr>
                <w:sz w:val="16"/>
              </w:rPr>
              <w:t>Includes 35 High Wind records, event types the NRI definition of this hazard leaves out.</w:t>
            </w:r>
          </w:p>
        </w:tc>
      </w:tr>
      <w:tr>
        <w:trPr>
          <w:cantSplit/>
        </w:trPr>
        <w:tc>
          <w:tcPr>
            <w:tcW w:type="dxa" w:w="704"/>
          </w:tcPr>
          <w:p>
            <w:pPr>
              <w:spacing w:after="0"/>
              <w:jc w:val="right"/>
            </w:pPr>
            <w:r>
              <w:rPr>
                <w:sz w:val="16"/>
              </w:rPr>
              <w:t>9</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$47,596</w:t>
            </w:r>
          </w:p>
        </w:tc>
        <w:tc>
          <w:tcPr>
            <w:tcW w:type="dxa" w:w="1126"/>
          </w:tcPr>
          <w:p>
            <w:pPr>
              <w:spacing w:after="0"/>
              <w:jc w:val="right"/>
            </w:pPr>
            <w:r>
              <w:rPr>
                <w:sz w:val="16"/>
              </w:rPr>
              <w:t>$5,405</w:t>
            </w:r>
          </w:p>
        </w:tc>
        <w:tc>
          <w:tcPr>
            <w:tcW w:type="dxa" w:w="1396"/>
          </w:tcPr>
          <w:p>
            <w:pPr>
              <w:spacing w:after="0"/>
              <w:jc w:val="right"/>
            </w:pPr>
            <w:r>
              <w:rPr>
                <w:sz w:val="16"/>
              </w:rPr>
              <w:t>$17,272</w:t>
            </w:r>
          </w:p>
        </w:tc>
        <w:tc>
          <w:tcPr>
            <w:tcW w:type="dxa" w:w="1154"/>
          </w:tcPr>
          <w:p>
            <w:pPr>
              <w:spacing w:after="0"/>
              <w:jc w:val="right"/>
            </w:pPr>
            <w:r>
              <w:rPr>
                <w:sz w:val="16"/>
              </w:rPr>
              <w:t>$70,274</w:t>
            </w:r>
          </w:p>
        </w:tc>
        <w:tc>
          <w:tcPr>
            <w:tcW w:type="dxa" w:w="1449"/>
          </w:tcPr>
          <w:p>
            <w:pPr>
              <w:spacing w:after="0"/>
              <w:jc w:val="right"/>
            </w:pPr>
            <w:r>
              <w:rPr>
                <w:sz w:val="16"/>
              </w:rPr>
              <w:t>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$28,204</w:t>
            </w:r>
          </w:p>
        </w:tc>
        <w:tc>
          <w:tcPr>
            <w:tcW w:type="dxa" w:w="1126"/>
          </w:tcPr>
          <w:p>
            <w:pPr>
              <w:spacing w:after="0"/>
              <w:jc w:val="right"/>
            </w:pPr>
            <w:r>
              <w:rPr>
                <w:sz w:val="16"/>
              </w:rPr>
              <w:t>$6,451</w:t>
            </w:r>
          </w:p>
        </w:tc>
        <w:tc>
          <w:tcPr>
            <w:tcW w:type="dxa" w:w="1396"/>
          </w:tcPr>
          <w:p>
            <w:pPr>
              <w:spacing w:after="0"/>
              <w:jc w:val="right"/>
            </w:pPr>
            <w:r>
              <w:rPr>
                <w:sz w:val="16"/>
              </w:rPr>
              <w:t>$4,925</w:t>
            </w:r>
          </w:p>
        </w:tc>
        <w:tc>
          <w:tcPr>
            <w:tcW w:type="dxa" w:w="1154"/>
          </w:tcPr>
          <w:p>
            <w:pPr>
              <w:spacing w:after="0"/>
              <w:jc w:val="right"/>
            </w:pPr>
            <w:r>
              <w:rPr>
                <w:sz w:val="16"/>
              </w:rPr>
              <w:t>$39,579</w:t>
            </w:r>
          </w:p>
        </w:tc>
        <w:tc>
          <w:tcPr>
            <w:tcW w:type="dxa" w:w="1449"/>
          </w:tcPr>
          <w:p>
            <w:pPr>
              <w:spacing w:after="0"/>
              <w:jc w:val="right"/>
            </w:pPr>
            <w:r>
              <w:rPr>
                <w:sz w:val="16"/>
              </w:rPr>
              <w:t>48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Drought</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$14,724</w:t>
            </w:r>
          </w:p>
        </w:tc>
        <w:tc>
          <w:tcPr>
            <w:tcW w:type="dxa" w:w="1396"/>
          </w:tcPr>
          <w:p>
            <w:pPr>
              <w:spacing w:after="0"/>
              <w:jc w:val="right"/>
            </w:pPr>
          </w:p>
        </w:tc>
        <w:tc>
          <w:tcPr>
            <w:tcW w:type="dxa" w:w="1154"/>
          </w:tcPr>
          <w:p>
            <w:pPr>
              <w:spacing w:after="0"/>
              <w:jc w:val="right"/>
            </w:pPr>
            <w:r>
              <w:rPr>
                <w:sz w:val="16"/>
              </w:rPr>
              <w:t>$14,724</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12</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$7,662</w:t>
            </w:r>
          </w:p>
        </w:tc>
        <w:tc>
          <w:tcPr>
            <w:tcW w:type="dxa" w:w="1126"/>
          </w:tcPr>
          <w:p>
            <w:pPr>
              <w:spacing w:after="0"/>
              <w:jc w:val="right"/>
            </w:pPr>
          </w:p>
        </w:tc>
        <w:tc>
          <w:tcPr>
            <w:tcW w:type="dxa" w:w="1396"/>
          </w:tcPr>
          <w:p>
            <w:pPr>
              <w:spacing w:after="0"/>
              <w:jc w:val="right"/>
            </w:pPr>
            <w:r>
              <w:rPr>
                <w:sz w:val="16"/>
              </w:rPr>
              <w:t>$1,662</w:t>
            </w:r>
          </w:p>
        </w:tc>
        <w:tc>
          <w:tcPr>
            <w:tcW w:type="dxa" w:w="1154"/>
          </w:tcPr>
          <w:p>
            <w:pPr>
              <w:spacing w:after="0"/>
              <w:jc w:val="right"/>
            </w:pPr>
            <w:r>
              <w:rPr>
                <w:sz w:val="16"/>
              </w:rPr>
              <w:t>$9,324</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$1,397</w:t>
            </w:r>
          </w:p>
        </w:tc>
        <w:tc>
          <w:tcPr>
            <w:tcW w:type="dxa" w:w="1126"/>
          </w:tcPr>
          <w:p>
            <w:pPr>
              <w:spacing w:after="0"/>
              <w:jc w:val="right"/>
            </w:pPr>
          </w:p>
        </w:tc>
        <w:tc>
          <w:tcPr>
            <w:tcW w:type="dxa" w:w="1396"/>
          </w:tcPr>
          <w:p>
            <w:pPr>
              <w:spacing w:after="0"/>
              <w:jc w:val="right"/>
            </w:pPr>
            <w:r>
              <w:rPr>
                <w:sz w:val="16"/>
              </w:rPr>
              <w:t>$71</w:t>
            </w:r>
          </w:p>
        </w:tc>
        <w:tc>
          <w:tcPr>
            <w:tcW w:type="dxa" w:w="1154"/>
          </w:tcPr>
          <w:p>
            <w:pPr>
              <w:spacing w:after="0"/>
              <w:jc w:val="right"/>
            </w:pPr>
            <w:r>
              <w:rPr>
                <w:sz w:val="16"/>
              </w:rPr>
              <w:t>$1,467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14</w:t>
            </w:r>
          </w:p>
        </w:tc>
        <w:tc>
          <w:tcPr>
            <w:tcW w:type="dxa" w:w="1037"/>
          </w:tcPr>
          <w:p>
            <w:pPr>
              <w:spacing w:after="0"/>
              <w:jc w:val="left"/>
            </w:pPr>
            <w:r>
              <w:rPr>
                <w:sz w:val="16"/>
              </w:rPr>
              <w:t>Avalanche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$21</w:t>
            </w:r>
          </w:p>
        </w:tc>
        <w:tc>
          <w:tcPr>
            <w:tcW w:type="dxa" w:w="1126"/>
          </w:tcPr>
          <w:p>
            <w:pPr>
              <w:spacing w:after="0"/>
              <w:jc w:val="right"/>
            </w:pPr>
          </w:p>
        </w:tc>
        <w:tc>
          <w:tcPr>
            <w:tcW w:type="dxa" w:w="1396"/>
          </w:tcPr>
          <w:p>
            <w:pPr>
              <w:spacing w:after="0"/>
              <w:jc w:val="right"/>
            </w:pPr>
            <w:r>
              <w:rPr>
                <w:sz w:val="16"/>
              </w:rPr>
              <w:t>$1,270</w:t>
            </w:r>
          </w:p>
        </w:tc>
        <w:tc>
          <w:tcPr>
            <w:tcW w:type="dxa" w:w="1154"/>
          </w:tcPr>
          <w:p>
            <w:pPr>
              <w:spacing w:after="0"/>
              <w:jc w:val="right"/>
            </w:pPr>
            <w:r>
              <w:rPr>
                <w:sz w:val="16"/>
              </w:rPr>
              <w:t>$1,291</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15</w:t>
            </w:r>
          </w:p>
        </w:tc>
        <w:tc>
          <w:tcPr>
            <w:tcW w:type="dxa" w:w="1037"/>
          </w:tcPr>
          <w:p>
            <w:pPr>
              <w:spacing w:after="0"/>
              <w:jc w:val="left"/>
            </w:pPr>
            <w:r>
              <w:rPr>
                <w:sz w:val="16"/>
              </w:rPr>
              <w:t>Volcanic Activity</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$11</w:t>
            </w:r>
          </w:p>
        </w:tc>
        <w:tc>
          <w:tcPr>
            <w:tcW w:type="dxa" w:w="1154"/>
          </w:tcPr>
          <w:p>
            <w:pPr>
              <w:spacing w:after="0"/>
              <w:jc w:val="right"/>
            </w:pPr>
            <w:r>
              <w:rPr>
                <w:sz w:val="16"/>
              </w:rPr>
              <w:t>$12</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9"/>
        <w:gridCol w:w="1768"/>
        <w:gridCol w:w="1600"/>
        <w:gridCol w:w="1432"/>
        <w:gridCol w:w="1864"/>
        <w:gridCol w:w="1675"/>
        <w:gridCol w:w="1675"/>
        <w:gridCol w:w="2310"/>
      </w:tblGrid>
      <w:tr>
        <w:trPr>
          <w:cantSplit/>
          <w:tblHeader/>
        </w:trPr>
        <w:tc>
          <w:tcPr>
            <w:tcW w:type="dxa" w:w="1789"/>
            <w:shd w:val="clear" w:color="auto" w:fill="E8E8E8"/>
          </w:tcPr>
          <w:p>
            <w:pPr>
              <w:spacing w:after="0"/>
              <w:jc w:val="left"/>
            </w:pPr>
            <w:r>
              <w:rPr>
                <w:b/>
                <w:sz w:val="16"/>
              </w:rPr>
              <w:t>Hazard</w:t>
            </w:r>
          </w:p>
        </w:tc>
        <w:tc>
          <w:tcPr>
            <w:tcW w:type="dxa" w:w="1768"/>
            <w:shd w:val="clear" w:color="auto" w:fill="E8E8E8"/>
          </w:tcPr>
          <w:p>
            <w:pPr>
              <w:spacing w:after="0"/>
              <w:jc w:val="left"/>
            </w:pPr>
            <w:r>
              <w:rPr>
                <w:b/>
                <w:sz w:val="16"/>
              </w:rPr>
              <w:t>Scale</w:t>
            </w:r>
          </w:p>
        </w:tc>
        <w:tc>
          <w:tcPr>
            <w:tcW w:type="dxa" w:w="1600"/>
            <w:shd w:val="clear" w:color="auto" w:fill="E8E8E8"/>
          </w:tcPr>
          <w:p>
            <w:pPr>
              <w:spacing w:after="0"/>
              <w:jc w:val="right"/>
            </w:pPr>
            <w:r>
              <w:rPr>
                <w:b/>
                <w:sz w:val="16"/>
              </w:rPr>
              <w:t>Records</w:t>
            </w:r>
          </w:p>
          <w:p>
            <w:pPr>
              <w:spacing w:after="0"/>
              <w:jc w:val="right"/>
            </w:pPr>
            <w:r>
              <w:rPr>
                <w:i/>
                <w:color w:val="555555"/>
                <w:sz w:val="14"/>
              </w:rPr>
              <w:t>count, years</w:t>
            </w:r>
          </w:p>
        </w:tc>
        <w:tc>
          <w:tcPr>
            <w:tcW w:type="dxa" w:w="1432"/>
            <w:shd w:val="clear" w:color="auto" w:fill="E8E8E8"/>
          </w:tcPr>
          <w:p>
            <w:pPr>
              <w:spacing w:after="0"/>
              <w:jc w:val="left"/>
            </w:pPr>
            <w:r>
              <w:rPr>
                <w:b/>
                <w:sz w:val="16"/>
              </w:rPr>
              <w:t>Observed range</w:t>
            </w:r>
          </w:p>
        </w:tc>
        <w:tc>
          <w:tcPr>
            <w:tcW w:type="dxa" w:w="1864"/>
            <w:shd w:val="clear" w:color="auto" w:fill="E8E8E8"/>
          </w:tcPr>
          <w:p>
            <w:pPr>
              <w:spacing w:after="0"/>
              <w:jc w:val="left"/>
            </w:pPr>
            <w:r>
              <w:rPr>
                <w:b/>
                <w:sz w:val="16"/>
              </w:rPr>
              <w:t>Worst recorded event</w:t>
            </w:r>
          </w:p>
        </w:tc>
        <w:tc>
          <w:tcPr>
            <w:tcW w:type="dxa" w:w="1675"/>
            <w:shd w:val="clear" w:color="auto" w:fill="E8E8E8"/>
          </w:tcPr>
          <w:p>
            <w:pPr>
              <w:spacing w:after="0"/>
              <w:jc w:val="left"/>
            </w:pPr>
            <w:r>
              <w:rPr>
                <w:b/>
                <w:sz w:val="16"/>
              </w:rPr>
              <w:t>Most damaging (when different)</w:t>
            </w:r>
          </w:p>
        </w:tc>
        <w:tc>
          <w:tcPr>
            <w:tcW w:type="dxa" w:w="1675"/>
            <w:shd w:val="clear" w:color="auto" w:fill="E8E8E8"/>
          </w:tcPr>
          <w:p>
            <w:pPr>
              <w:spacing w:after="0"/>
              <w:jc w:val="left"/>
            </w:pPr>
            <w:r>
              <w:rPr>
                <w:b/>
                <w:sz w:val="16"/>
              </w:rPr>
              <w:t>How it applies to members</w:t>
            </w:r>
          </w:p>
        </w:tc>
        <w:tc>
          <w:tcPr>
            <w:tcW w:type="dxa" w:w="2310"/>
            <w:shd w:val="clear" w:color="auto" w:fill="E8E8E8"/>
          </w:tcPr>
          <w:p>
            <w:pPr>
              <w:spacing w:after="0"/>
              <w:jc w:val="left"/>
            </w:pPr>
            <w:r>
              <w:rPr>
                <w:b/>
                <w:sz w:val="16"/>
              </w:rPr>
              <w:t>Note</w:t>
            </w:r>
          </w:p>
        </w:tc>
      </w:tr>
      <w:tr>
        <w:trPr>
          <w:cantSplit/>
        </w:trPr>
        <w:tc>
          <w:tcPr>
            <w:tcW w:type="dxa" w:w="1789"/>
          </w:tcPr>
          <w:p>
            <w:pPr>
              <w:spacing w:after="0"/>
              <w:jc w:val="left"/>
            </w:pPr>
            <w:r>
              <w:rPr>
                <w:sz w:val="16"/>
              </w:rPr>
              <w:t>Avalanche</w:t>
            </w:r>
          </w:p>
        </w:tc>
        <w:tc>
          <w:tcPr>
            <w:tcW w:type="dxa" w:w="1768"/>
          </w:tcPr>
          <w:p>
            <w:pPr>
              <w:spacing w:after="0"/>
              <w:jc w:val="left"/>
            </w:pPr>
            <w:r>
              <w:rPr>
                <w:sz w:val="16"/>
              </w:rPr>
              <w:t>none (count and damage)</w:t>
            </w:r>
          </w:p>
        </w:tc>
        <w:tc>
          <w:tcPr>
            <w:tcW w:type="dxa" w:w="1600"/>
          </w:tcPr>
          <w:p>
            <w:pPr>
              <w:spacing w:after="0"/>
              <w:jc w:val="right"/>
            </w:pPr>
            <w:r>
              <w:rPr>
                <w:sz w:val="16"/>
              </w:rPr>
              <w:t>1, 2023 to 2023 (1 zone-level)</w:t>
            </w:r>
          </w:p>
        </w:tc>
        <w:tc>
          <w:tcPr>
            <w:tcW w:type="dxa" w:w="1432"/>
          </w:tcPr>
          <w:p>
            <w:pPr>
              <w:spacing w:after="0"/>
              <w:jc w:val="left"/>
            </w:pPr>
          </w:p>
        </w:tc>
        <w:tc>
          <w:tcPr>
            <w:tcW w:type="dxa" w:w="1864"/>
          </w:tcPr>
          <w:p>
            <w:pPr>
              <w:spacing w:after="0"/>
              <w:jc w:val="left"/>
            </w:pPr>
            <w:r>
              <w:rPr>
                <w:sz w:val="16"/>
              </w:rPr>
              <w:t>No damage reported in 1 records.</w:t>
            </w:r>
          </w:p>
        </w:tc>
        <w:tc>
          <w:tcPr>
            <w:tcW w:type="dxa" w:w="1675"/>
          </w:tcPr>
          <w:p>
            <w:pPr>
              <w:spacing w:after="0"/>
              <w:jc w:val="left"/>
            </w:pPr>
          </w:p>
        </w:tc>
        <w:tc>
          <w:tcPr>
            <w:tcW w:type="dxa" w:w="1675"/>
          </w:tcPr>
          <w:p>
            <w:pPr>
              <w:spacing w:after="0"/>
              <w:jc w:val="left"/>
            </w:pPr>
            <w:r>
              <w:rPr>
                <w:sz w:val="16"/>
              </w:rPr>
              <w:t>Zone-level records: applies countywide; national data do not locate these events within the county.</w:t>
            </w:r>
          </w:p>
        </w:tc>
        <w:tc>
          <w:tcPr>
            <w:tcW w:type="dxa" w:w="2310"/>
          </w:tcPr>
          <w:p>
            <w:pPr>
              <w:spacing w:after="0"/>
              <w:jc w:val="left"/>
            </w:pPr>
            <w:r>
              <w:rPr>
                <w:sz w:val="16"/>
              </w:rPr>
              <w:t>Physical measure: in event narratives only; local data required.</w:t>
            </w:r>
          </w:p>
        </w:tc>
      </w:tr>
      <w:tr>
        <w:trPr>
          <w:cantSplit/>
        </w:trPr>
        <w:tc>
          <w:tcPr>
            <w:tcW w:type="dxa" w:w="1789"/>
          </w:tcPr>
          <w:p>
            <w:pPr>
              <w:spacing w:after="0"/>
              <w:jc w:val="left"/>
            </w:pPr>
            <w:r>
              <w:rPr>
                <w:sz w:val="16"/>
              </w:rPr>
              <w:t>Coastal Flood, Storm Surge/Tide</w:t>
            </w:r>
          </w:p>
        </w:tc>
        <w:tc>
          <w:tcPr>
            <w:tcW w:type="dxa" w:w="1768"/>
          </w:tcPr>
          <w:p>
            <w:pPr>
              <w:spacing w:after="0"/>
              <w:jc w:val="left"/>
            </w:pPr>
            <w:r>
              <w:rPr>
                <w:sz w:val="16"/>
              </w:rPr>
              <w:t>none in data (FIRM for depth)</w:t>
            </w:r>
          </w:p>
        </w:tc>
        <w:tc>
          <w:tcPr>
            <w:tcW w:type="dxa" w:w="1600"/>
          </w:tcPr>
          <w:p>
            <w:pPr>
              <w:spacing w:after="0"/>
              <w:jc w:val="right"/>
            </w:pPr>
            <w:r>
              <w:rPr>
                <w:sz w:val="16"/>
              </w:rPr>
              <w:t>0</w:t>
            </w:r>
          </w:p>
        </w:tc>
        <w:tc>
          <w:tcPr>
            <w:tcW w:type="dxa" w:w="1432"/>
          </w:tcPr>
          <w:p>
            <w:pPr>
              <w:spacing w:after="0"/>
              <w:jc w:val="left"/>
            </w:pPr>
          </w:p>
        </w:tc>
        <w:tc>
          <w:tcPr>
            <w:tcW w:type="dxa" w:w="1864"/>
          </w:tcPr>
          <w:p>
            <w:pPr>
              <w:spacing w:after="0"/>
              <w:jc w:val="left"/>
            </w:pPr>
          </w:p>
        </w:tc>
        <w:tc>
          <w:tcPr>
            <w:tcW w:type="dxa" w:w="1675"/>
          </w:tcPr>
          <w:p>
            <w:pPr>
              <w:spacing w:after="0"/>
              <w:jc w:val="left"/>
            </w:pPr>
          </w:p>
        </w:tc>
        <w:tc>
          <w:tcPr>
            <w:tcW w:type="dxa" w:w="1675"/>
          </w:tcPr>
          <w:p>
            <w:pPr>
              <w:spacing w:after="0"/>
              <w:jc w:val="left"/>
            </w:pPr>
          </w:p>
        </w:tc>
        <w:tc>
          <w:tcPr>
            <w:tcW w:type="dxa" w:w="2310"/>
          </w:tcPr>
          <w:p>
            <w:pPr>
              <w:spacing w:after="0"/>
              <w:jc w:val="left"/>
            </w:pPr>
            <w:r>
              <w:rPr>
                <w:sz w:val="16"/>
              </w:rPr>
              <w:t>Flood depth: see the FEMA Flood Insurance Rate Map.</w:t>
            </w:r>
          </w:p>
        </w:tc>
      </w:tr>
      <w:tr>
        <w:trPr>
          <w:cantSplit/>
        </w:trPr>
        <w:tc>
          <w:tcPr>
            <w:tcW w:type="dxa" w:w="1789"/>
          </w:tcPr>
          <w:p>
            <w:pPr>
              <w:spacing w:after="0"/>
              <w:jc w:val="left"/>
            </w:pPr>
            <w:r>
              <w:rPr>
                <w:sz w:val="16"/>
              </w:rPr>
              <w:t>Cold/Wind Chill, Extreme Cold/Wind Chill</w:t>
            </w:r>
          </w:p>
        </w:tc>
        <w:tc>
          <w:tcPr>
            <w:tcW w:type="dxa" w:w="1768"/>
          </w:tcPr>
          <w:p>
            <w:pPr>
              <w:spacing w:after="0"/>
              <w:jc w:val="left"/>
            </w:pPr>
            <w:r>
              <w:rPr>
                <w:sz w:val="16"/>
              </w:rPr>
              <w:t>wind chill</w:t>
            </w:r>
          </w:p>
        </w:tc>
        <w:tc>
          <w:tcPr>
            <w:tcW w:type="dxa" w:w="1600"/>
          </w:tcPr>
          <w:p>
            <w:pPr>
              <w:spacing w:after="0"/>
              <w:jc w:val="right"/>
            </w:pPr>
            <w:r>
              <w:rPr>
                <w:sz w:val="16"/>
              </w:rPr>
              <w:t>4, 2022 to 2025 (4 zone-level)</w:t>
            </w:r>
          </w:p>
        </w:tc>
        <w:tc>
          <w:tcPr>
            <w:tcW w:type="dxa" w:w="1432"/>
          </w:tcPr>
          <w:p>
            <w:pPr>
              <w:spacing w:after="0"/>
              <w:jc w:val="left"/>
            </w:pPr>
            <w:r>
              <w:rPr>
                <w:sz w:val="16"/>
              </w:rPr>
              <w:t>1 day to 30 days (median 2.5 days); 4 with a recorded value</w:t>
            </w:r>
          </w:p>
        </w:tc>
        <w:tc>
          <w:tcPr>
            <w:tcW w:type="dxa" w:w="1864"/>
          </w:tcPr>
          <w:p>
            <w:pPr>
              <w:spacing w:after="0"/>
              <w:jc w:val="left"/>
            </w:pPr>
            <w:r>
              <w:rPr>
                <w:sz w:val="16"/>
              </w:rPr>
              <w:t>30 days, 2022-11-01 to 2022-11-30, from 1 monthly summary record (a monthly summary record covers most or all of a month; it does not count days at wave conditions), zone-level</w:t>
            </w:r>
          </w:p>
        </w:tc>
        <w:tc>
          <w:tcPr>
            <w:tcW w:type="dxa" w:w="1675"/>
          </w:tcPr>
          <w:p>
            <w:pPr>
              <w:spacing w:after="0"/>
              <w:jc w:val="left"/>
            </w:pPr>
          </w:p>
        </w:tc>
        <w:tc>
          <w:tcPr>
            <w:tcW w:type="dxa" w:w="1675"/>
          </w:tcPr>
          <w:p>
            <w:pPr>
              <w:spacing w:after="0"/>
              <w:jc w:val="left"/>
            </w:pPr>
            <w:r>
              <w:rPr>
                <w:sz w:val="16"/>
              </w:rPr>
              <w:t>Zone-level records: applies countywide; national data do not locate these events within the county.</w:t>
            </w:r>
          </w:p>
        </w:tc>
        <w:tc>
          <w:tcPr>
            <w:tcW w:type="dxa" w:w="2310"/>
          </w:tcPr>
          <w:p>
            <w:pPr>
              <w:spacing w:after="0"/>
              <w:jc w:val="left"/>
            </w:pPr>
            <w:r>
              <w:rPr>
                <w:sz w:val="16"/>
              </w:rPr>
              <w:t>Wind chill: in event narratives only; local data required.</w:t>
            </w:r>
          </w:p>
        </w:tc>
      </w:tr>
      <w:tr>
        <w:trPr>
          <w:cantSplit/>
        </w:trPr>
        <w:tc>
          <w:tcPr>
            <w:tcW w:type="dxa" w:w="1789"/>
          </w:tcPr>
          <w:p>
            <w:pPr>
              <w:spacing w:after="0"/>
              <w:jc w:val="left"/>
            </w:pPr>
            <w:r>
              <w:rPr>
                <w:sz w:val="16"/>
              </w:rPr>
              <w:t>Frost/Freeze (outside NRI Cold Wave definition)</w:t>
            </w:r>
          </w:p>
        </w:tc>
        <w:tc>
          <w:tcPr>
            <w:tcW w:type="dxa" w:w="1768"/>
          </w:tcPr>
          <w:p>
            <w:pPr>
              <w:spacing w:after="0"/>
              <w:jc w:val="left"/>
            </w:pPr>
            <w:r>
              <w:rPr>
                <w:sz w:val="16"/>
              </w:rPr>
              <w:t>crop damage</w:t>
            </w:r>
          </w:p>
        </w:tc>
        <w:tc>
          <w:tcPr>
            <w:tcW w:type="dxa" w:w="1600"/>
          </w:tcPr>
          <w:p>
            <w:pPr>
              <w:spacing w:after="0"/>
              <w:jc w:val="right"/>
            </w:pPr>
            <w:r>
              <w:rPr>
                <w:sz w:val="16"/>
              </w:rPr>
              <w:t>0</w:t>
            </w:r>
          </w:p>
        </w:tc>
        <w:tc>
          <w:tcPr>
            <w:tcW w:type="dxa" w:w="1432"/>
          </w:tcPr>
          <w:p>
            <w:pPr>
              <w:spacing w:after="0"/>
              <w:jc w:val="left"/>
            </w:pPr>
          </w:p>
        </w:tc>
        <w:tc>
          <w:tcPr>
            <w:tcW w:type="dxa" w:w="1864"/>
          </w:tcPr>
          <w:p>
            <w:pPr>
              <w:spacing w:after="0"/>
              <w:jc w:val="left"/>
            </w:pPr>
          </w:p>
        </w:tc>
        <w:tc>
          <w:tcPr>
            <w:tcW w:type="dxa" w:w="1675"/>
          </w:tcPr>
          <w:p>
            <w:pPr>
              <w:spacing w:after="0"/>
              <w:jc w:val="left"/>
            </w:pPr>
          </w:p>
        </w:tc>
        <w:tc>
          <w:tcPr>
            <w:tcW w:type="dxa" w:w="1675"/>
          </w:tcPr>
          <w:p>
            <w:pPr>
              <w:spacing w:after="0"/>
              <w:jc w:val="left"/>
            </w:pPr>
          </w:p>
        </w:tc>
        <w:tc>
          <w:tcPr>
            <w:tcW w:type="dxa" w:w="2310"/>
          </w:tcPr>
          <w:p>
            <w:pPr>
              <w:spacing w:after="0"/>
              <w:jc w:val="left"/>
            </w:pPr>
            <w:r>
              <w:rPr>
                <w:sz w:val="16"/>
              </w:rPr>
              <w:t>Temperature: in event narratives only; local data required.</w:t>
            </w:r>
          </w:p>
        </w:tc>
      </w:tr>
      <w:tr>
        <w:trPr>
          <w:cantSplit/>
        </w:trPr>
        <w:tc>
          <w:tcPr>
            <w:tcW w:type="dxa" w:w="1789"/>
          </w:tcPr>
          <w:p>
            <w:pPr>
              <w:spacing w:after="0"/>
              <w:jc w:val="left"/>
            </w:pPr>
            <w:r>
              <w:rPr>
                <w:sz w:val="16"/>
              </w:rPr>
              <w:t>Drought</w:t>
            </w:r>
          </w:p>
        </w:tc>
        <w:tc>
          <w:tcPr>
            <w:tcW w:type="dxa" w:w="1768"/>
          </w:tcPr>
          <w:p>
            <w:pPr>
              <w:spacing w:after="0"/>
              <w:jc w:val="left"/>
            </w:pPr>
            <w:r>
              <w:rPr>
                <w:sz w:val="16"/>
              </w:rPr>
              <w:t>US Drought Monitor D-scale</w:t>
            </w:r>
          </w:p>
        </w:tc>
        <w:tc>
          <w:tcPr>
            <w:tcW w:type="dxa" w:w="1600"/>
          </w:tcPr>
          <w:p>
            <w:pPr>
              <w:spacing w:after="0"/>
              <w:jc w:val="right"/>
            </w:pPr>
            <w:r>
              <w:rPr>
                <w:sz w:val="16"/>
              </w:rPr>
              <w:t>0</w:t>
            </w:r>
          </w:p>
        </w:tc>
        <w:tc>
          <w:tcPr>
            <w:tcW w:type="dxa" w:w="1432"/>
          </w:tcPr>
          <w:p>
            <w:pPr>
              <w:spacing w:after="0"/>
              <w:jc w:val="left"/>
            </w:pPr>
          </w:p>
        </w:tc>
        <w:tc>
          <w:tcPr>
            <w:tcW w:type="dxa" w:w="1864"/>
          </w:tcPr>
          <w:p>
            <w:pPr>
              <w:spacing w:after="0"/>
              <w:jc w:val="left"/>
            </w:pPr>
          </w:p>
        </w:tc>
        <w:tc>
          <w:tcPr>
            <w:tcW w:type="dxa" w:w="1675"/>
          </w:tcPr>
          <w:p>
            <w:pPr>
              <w:spacing w:after="0"/>
              <w:jc w:val="left"/>
            </w:pPr>
          </w:p>
        </w:tc>
        <w:tc>
          <w:tcPr>
            <w:tcW w:type="dxa" w:w="1675"/>
          </w:tcPr>
          <w:p>
            <w:pPr>
              <w:spacing w:after="0"/>
              <w:jc w:val="left"/>
            </w:pPr>
          </w:p>
        </w:tc>
        <w:tc>
          <w:tcPr>
            <w:tcW w:type="dxa" w:w="23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9"/>
          </w:tcPr>
          <w:p>
            <w:pPr>
              <w:spacing w:after="0"/>
              <w:jc w:val="left"/>
            </w:pPr>
            <w:r>
              <w:rPr>
                <w:sz w:val="16"/>
              </w:rPr>
              <w:t>Earthquake</w:t>
            </w:r>
          </w:p>
        </w:tc>
        <w:tc>
          <w:tcPr>
            <w:tcW w:type="dxa" w:w="1768"/>
          </w:tcPr>
          <w:p>
            <w:pPr>
              <w:spacing w:after="0"/>
              <w:jc w:val="left"/>
            </w:pPr>
            <w:r>
              <w:rPr>
                <w:sz w:val="16"/>
              </w:rPr>
              <w:t>Modified Mercalli (local data)</w:t>
            </w:r>
          </w:p>
        </w:tc>
        <w:tc>
          <w:tcPr>
            <w:tcW w:type="dxa" w:w="1600"/>
          </w:tcPr>
          <w:p>
            <w:pPr>
              <w:spacing w:after="0"/>
              <w:jc w:val="right"/>
            </w:pPr>
            <w:r>
              <w:rPr>
                <w:sz w:val="16"/>
              </w:rPr>
              <w:t>0</w:t>
            </w:r>
          </w:p>
        </w:tc>
        <w:tc>
          <w:tcPr>
            <w:tcW w:type="dxa" w:w="1432"/>
          </w:tcPr>
          <w:p>
            <w:pPr>
              <w:spacing w:after="0"/>
              <w:jc w:val="left"/>
            </w:pPr>
          </w:p>
        </w:tc>
        <w:tc>
          <w:tcPr>
            <w:tcW w:type="dxa" w:w="1864"/>
          </w:tcPr>
          <w:p>
            <w:pPr>
              <w:spacing w:after="0"/>
              <w:jc w:val="left"/>
            </w:pPr>
          </w:p>
        </w:tc>
        <w:tc>
          <w:tcPr>
            <w:tcW w:type="dxa" w:w="1675"/>
          </w:tcPr>
          <w:p>
            <w:pPr>
              <w:spacing w:after="0"/>
              <w:jc w:val="left"/>
            </w:pPr>
          </w:p>
        </w:tc>
        <w:tc>
          <w:tcPr>
            <w:tcW w:type="dxa" w:w="1675"/>
          </w:tcPr>
          <w:p>
            <w:pPr>
              <w:spacing w:after="0"/>
              <w:jc w:val="left"/>
            </w:pPr>
          </w:p>
        </w:tc>
        <w:tc>
          <w:tcPr>
            <w:tcW w:type="dxa" w:w="2310"/>
          </w:tcPr>
          <w:p>
            <w:pPr>
              <w:spacing w:after="0"/>
              <w:jc w:val="left"/>
            </w:pPr>
            <w:r>
              <w:rPr>
                <w:sz w:val="16"/>
              </w:rPr>
              <w:t>No Storm Events record; local data required (e.g., USGS).</w:t>
            </w:r>
          </w:p>
        </w:tc>
      </w:tr>
      <w:tr>
        <w:trPr>
          <w:cantSplit/>
        </w:trPr>
        <w:tc>
          <w:tcPr>
            <w:tcW w:type="dxa" w:w="1789"/>
          </w:tcPr>
          <w:p>
            <w:pPr>
              <w:spacing w:after="0"/>
              <w:jc w:val="left"/>
            </w:pPr>
            <w:r>
              <w:rPr>
                <w:sz w:val="16"/>
              </w:rPr>
              <w:t>Hail</w:t>
            </w:r>
          </w:p>
        </w:tc>
        <w:tc>
          <w:tcPr>
            <w:tcW w:type="dxa" w:w="1768"/>
          </w:tcPr>
          <w:p>
            <w:pPr>
              <w:spacing w:after="0"/>
              <w:jc w:val="left"/>
            </w:pPr>
            <w:r>
              <w:rPr>
                <w:sz w:val="16"/>
              </w:rPr>
              <w:t>hail size (inches)</w:t>
            </w:r>
          </w:p>
        </w:tc>
        <w:tc>
          <w:tcPr>
            <w:tcW w:type="dxa" w:w="1600"/>
          </w:tcPr>
          <w:p>
            <w:pPr>
              <w:spacing w:after="0"/>
              <w:jc w:val="right"/>
            </w:pPr>
            <w:r>
              <w:rPr>
                <w:sz w:val="16"/>
              </w:rPr>
              <w:t>59, 1963 to 2023</w:t>
            </w:r>
          </w:p>
        </w:tc>
        <w:tc>
          <w:tcPr>
            <w:tcW w:type="dxa" w:w="1432"/>
          </w:tcPr>
          <w:p>
            <w:pPr>
              <w:spacing w:after="0"/>
              <w:jc w:val="left"/>
            </w:pPr>
            <w:r>
              <w:rPr>
                <w:sz w:val="16"/>
              </w:rPr>
              <w:t>0.75 in to 1.75 in (median 1 in); 59 with a recorded value</w:t>
            </w:r>
          </w:p>
        </w:tc>
        <w:tc>
          <w:tcPr>
            <w:tcW w:type="dxa" w:w="1864"/>
          </w:tcPr>
          <w:p>
            <w:pPr>
              <w:spacing w:after="0"/>
              <w:jc w:val="left"/>
            </w:pPr>
            <w:r>
              <w:rPr>
                <w:sz w:val="16"/>
              </w:rPr>
              <w:t>1.75 in hail, 2023-05-24; same size also recorded on 1979-08-14, 1997-05-21, 1997-08-12, 2009-06-21, 2023-05-24</w:t>
            </w:r>
          </w:p>
        </w:tc>
        <w:tc>
          <w:tcPr>
            <w:tcW w:type="dxa" w:w="1675"/>
          </w:tcPr>
          <w:p>
            <w:pPr>
              <w:spacing w:after="0"/>
              <w:jc w:val="left"/>
            </w:pPr>
          </w:p>
        </w:tc>
        <w:tc>
          <w:tcPr>
            <w:tcW w:type="dxa" w:w="1675"/>
          </w:tcPr>
          <w:p>
            <w:pPr>
              <w:spacing w:after="0"/>
              <w:jc w:val="left"/>
            </w:pPr>
            <w:r>
              <w:rPr>
                <w:sz w:val="16"/>
              </w:rPr>
              <w:t>Event records naming member places: Burley city (15 records), Oakley city (6 records), Albion city (5 records), Malta city (1 record).</w:t>
            </w:r>
          </w:p>
        </w:tc>
        <w:tc>
          <w:tcPr>
            <w:tcW w:type="dxa" w:w="2310"/>
          </w:tcPr>
          <w:p>
            <w:pPr>
              <w:spacing w:after="0"/>
              <w:jc w:val="left"/>
            </w:pPr>
          </w:p>
        </w:tc>
      </w:tr>
      <w:tr>
        <w:trPr>
          <w:cantSplit/>
        </w:trPr>
        <w:tc>
          <w:tcPr>
            <w:tcW w:type="dxa" w:w="1789"/>
          </w:tcPr>
          <w:p>
            <w:pPr>
              <w:spacing w:after="0"/>
              <w:jc w:val="left"/>
            </w:pPr>
            <w:r>
              <w:rPr>
                <w:sz w:val="16"/>
              </w:rPr>
              <w:t>Excessive Heat, Heat</w:t>
            </w:r>
          </w:p>
        </w:tc>
        <w:tc>
          <w:tcPr>
            <w:tcW w:type="dxa" w:w="1768"/>
          </w:tcPr>
          <w:p>
            <w:pPr>
              <w:spacing w:after="0"/>
              <w:jc w:val="left"/>
            </w:pPr>
            <w:r>
              <w:rPr>
                <w:sz w:val="16"/>
              </w:rPr>
              <w:t>heat index (narratives)</w:t>
            </w:r>
          </w:p>
        </w:tc>
        <w:tc>
          <w:tcPr>
            <w:tcW w:type="dxa" w:w="1600"/>
          </w:tcPr>
          <w:p>
            <w:pPr>
              <w:spacing w:after="0"/>
              <w:jc w:val="right"/>
            </w:pPr>
            <w:r>
              <w:rPr>
                <w:sz w:val="16"/>
              </w:rPr>
              <w:t>4, 2020 to 2026 (4 zone-level)</w:t>
            </w:r>
          </w:p>
        </w:tc>
        <w:tc>
          <w:tcPr>
            <w:tcW w:type="dxa" w:w="1432"/>
          </w:tcPr>
          <w:p>
            <w:pPr>
              <w:spacing w:after="0"/>
              <w:jc w:val="left"/>
            </w:pPr>
            <w:r>
              <w:rPr>
                <w:sz w:val="16"/>
              </w:rPr>
              <w:t>1 day to 30 days (median 30 days); 3 with a recorded value</w:t>
            </w:r>
          </w:p>
        </w:tc>
        <w:tc>
          <w:tcPr>
            <w:tcW w:type="dxa" w:w="1864"/>
          </w:tcPr>
          <w:p>
            <w:pPr>
              <w:spacing w:after="0"/>
              <w:jc w:val="left"/>
            </w:pPr>
            <w:r>
              <w:rPr>
                <w:sz w:val="16"/>
              </w:rPr>
              <w:t>30 days, 2022-09-01 to 2022-09-30, from 1 monthly summary record (a monthly summary record covers most or all of a month; it does not count days at wave conditions), zone-level</w:t>
            </w:r>
          </w:p>
        </w:tc>
        <w:tc>
          <w:tcPr>
            <w:tcW w:type="dxa" w:w="1675"/>
          </w:tcPr>
          <w:p>
            <w:pPr>
              <w:spacing w:after="0"/>
              <w:jc w:val="left"/>
            </w:pPr>
          </w:p>
        </w:tc>
        <w:tc>
          <w:tcPr>
            <w:tcW w:type="dxa" w:w="1675"/>
          </w:tcPr>
          <w:p>
            <w:pPr>
              <w:spacing w:after="0"/>
              <w:jc w:val="left"/>
            </w:pPr>
            <w:r>
              <w:rPr>
                <w:sz w:val="16"/>
              </w:rPr>
              <w:t>Zone-level records: applies countywide; national data do not locate these events within the county.</w:t>
            </w:r>
          </w:p>
        </w:tc>
        <w:tc>
          <w:tcPr>
            <w:tcW w:type="dxa" w:w="231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89"/>
          </w:tcPr>
          <w:p>
            <w:pPr>
              <w:spacing w:after="0"/>
              <w:jc w:val="left"/>
            </w:pPr>
            <w:r>
              <w:rPr>
                <w:sz w:val="16"/>
              </w:rPr>
              <w:t>Hurricane, Tropical Storm, Tropical Depression</w:t>
            </w:r>
          </w:p>
        </w:tc>
        <w:tc>
          <w:tcPr>
            <w:tcW w:type="dxa" w:w="1768"/>
          </w:tcPr>
          <w:p>
            <w:pPr>
              <w:spacing w:after="0"/>
              <w:jc w:val="left"/>
            </w:pPr>
            <w:r>
              <w:rPr>
                <w:sz w:val="16"/>
              </w:rPr>
              <w:t>Saffir-Simpson</w:t>
            </w:r>
          </w:p>
        </w:tc>
        <w:tc>
          <w:tcPr>
            <w:tcW w:type="dxa" w:w="1600"/>
          </w:tcPr>
          <w:p>
            <w:pPr>
              <w:spacing w:after="0"/>
              <w:jc w:val="right"/>
            </w:pPr>
            <w:r>
              <w:rPr>
                <w:sz w:val="16"/>
              </w:rPr>
              <w:t>0</w:t>
            </w:r>
          </w:p>
        </w:tc>
        <w:tc>
          <w:tcPr>
            <w:tcW w:type="dxa" w:w="1432"/>
          </w:tcPr>
          <w:p>
            <w:pPr>
              <w:spacing w:after="0"/>
              <w:jc w:val="left"/>
            </w:pPr>
          </w:p>
        </w:tc>
        <w:tc>
          <w:tcPr>
            <w:tcW w:type="dxa" w:w="1864"/>
          </w:tcPr>
          <w:p>
            <w:pPr>
              <w:spacing w:after="0"/>
              <w:jc w:val="left"/>
            </w:pPr>
          </w:p>
        </w:tc>
        <w:tc>
          <w:tcPr>
            <w:tcW w:type="dxa" w:w="1675"/>
          </w:tcPr>
          <w:p>
            <w:pPr>
              <w:spacing w:after="0"/>
              <w:jc w:val="left"/>
            </w:pPr>
          </w:p>
        </w:tc>
        <w:tc>
          <w:tcPr>
            <w:tcW w:type="dxa" w:w="1675"/>
          </w:tcPr>
          <w:p>
            <w:pPr>
              <w:spacing w:after="0"/>
              <w:jc w:val="left"/>
            </w:pPr>
          </w:p>
        </w:tc>
        <w:tc>
          <w:tcPr>
            <w:tcW w:type="dxa" w:w="231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9"/>
          </w:tcPr>
          <w:p>
            <w:pPr>
              <w:spacing w:after="0"/>
              <w:jc w:val="left"/>
            </w:pPr>
            <w:r>
              <w:rPr>
                <w:sz w:val="16"/>
              </w:rPr>
              <w:t>Ice Storm</w:t>
            </w:r>
          </w:p>
        </w:tc>
        <w:tc>
          <w:tcPr>
            <w:tcW w:type="dxa" w:w="1768"/>
          </w:tcPr>
          <w:p>
            <w:pPr>
              <w:spacing w:after="0"/>
              <w:jc w:val="left"/>
            </w:pPr>
            <w:r>
              <w:rPr>
                <w:sz w:val="16"/>
              </w:rPr>
              <w:t>Sperry-Piltz (local data)</w:t>
            </w:r>
          </w:p>
        </w:tc>
        <w:tc>
          <w:tcPr>
            <w:tcW w:type="dxa" w:w="1600"/>
          </w:tcPr>
          <w:p>
            <w:pPr>
              <w:spacing w:after="0"/>
              <w:jc w:val="right"/>
            </w:pPr>
            <w:r>
              <w:rPr>
                <w:sz w:val="16"/>
              </w:rPr>
              <w:t>0</w:t>
            </w:r>
          </w:p>
        </w:tc>
        <w:tc>
          <w:tcPr>
            <w:tcW w:type="dxa" w:w="1432"/>
          </w:tcPr>
          <w:p>
            <w:pPr>
              <w:spacing w:after="0"/>
              <w:jc w:val="left"/>
            </w:pPr>
          </w:p>
        </w:tc>
        <w:tc>
          <w:tcPr>
            <w:tcW w:type="dxa" w:w="1864"/>
          </w:tcPr>
          <w:p>
            <w:pPr>
              <w:spacing w:after="0"/>
              <w:jc w:val="left"/>
            </w:pPr>
          </w:p>
        </w:tc>
        <w:tc>
          <w:tcPr>
            <w:tcW w:type="dxa" w:w="1675"/>
          </w:tcPr>
          <w:p>
            <w:pPr>
              <w:spacing w:after="0"/>
              <w:jc w:val="left"/>
            </w:pPr>
          </w:p>
        </w:tc>
        <w:tc>
          <w:tcPr>
            <w:tcW w:type="dxa" w:w="1675"/>
          </w:tcPr>
          <w:p>
            <w:pPr>
              <w:spacing w:after="0"/>
              <w:jc w:val="left"/>
            </w:pPr>
          </w:p>
        </w:tc>
        <w:tc>
          <w:tcPr>
            <w:tcW w:type="dxa" w:w="2310"/>
          </w:tcPr>
          <w:p>
            <w:pPr>
              <w:spacing w:after="0"/>
              <w:jc w:val="left"/>
            </w:pPr>
            <w:r>
              <w:rPr>
                <w:sz w:val="16"/>
              </w:rPr>
              <w:t>Ice thickness: in event narratives only; local data required.</w:t>
            </w:r>
          </w:p>
        </w:tc>
      </w:tr>
      <w:tr>
        <w:trPr>
          <w:cantSplit/>
        </w:trPr>
        <w:tc>
          <w:tcPr>
            <w:tcW w:type="dxa" w:w="1789"/>
          </w:tcPr>
          <w:p>
            <w:pPr>
              <w:spacing w:after="0"/>
              <w:jc w:val="left"/>
            </w:pPr>
            <w:r>
              <w:rPr>
                <w:sz w:val="16"/>
              </w:rPr>
              <w:t>Flash Flood, Flood, Lakeshore Flood</w:t>
            </w:r>
          </w:p>
        </w:tc>
        <w:tc>
          <w:tcPr>
            <w:tcW w:type="dxa" w:w="1768"/>
          </w:tcPr>
          <w:p>
            <w:pPr>
              <w:spacing w:after="0"/>
              <w:jc w:val="left"/>
            </w:pPr>
            <w:r>
              <w:rPr>
                <w:sz w:val="16"/>
              </w:rPr>
              <w:t>damage and flood days (FIRM for depth)</w:t>
            </w:r>
          </w:p>
        </w:tc>
        <w:tc>
          <w:tcPr>
            <w:tcW w:type="dxa" w:w="1600"/>
          </w:tcPr>
          <w:p>
            <w:pPr>
              <w:spacing w:after="0"/>
              <w:jc w:val="right"/>
            </w:pPr>
            <w:r>
              <w:rPr>
                <w:sz w:val="16"/>
              </w:rPr>
              <w:t>25, 1996 to 2023</w:t>
            </w:r>
          </w:p>
        </w:tc>
        <w:tc>
          <w:tcPr>
            <w:tcW w:type="dxa" w:w="1432"/>
          </w:tcPr>
          <w:p>
            <w:pPr>
              <w:spacing w:after="0"/>
              <w:jc w:val="left"/>
            </w:pPr>
          </w:p>
        </w:tc>
        <w:tc>
          <w:tcPr>
            <w:tcW w:type="dxa" w:w="1864"/>
          </w:tcPr>
          <w:p>
            <w:pPr>
              <w:spacing w:after="0"/>
              <w:jc w:val="left"/>
            </w:pPr>
            <w:r>
              <w:rPr>
                <w:sz w:val="16"/>
              </w:rPr>
              <w:t>Flood, 2017-02-04, $5,240,000 property; $0 crops (2017 dollars)</w:t>
            </w:r>
          </w:p>
        </w:tc>
        <w:tc>
          <w:tcPr>
            <w:tcW w:type="dxa" w:w="1675"/>
          </w:tcPr>
          <w:p>
            <w:pPr>
              <w:spacing w:after="0"/>
              <w:jc w:val="left"/>
            </w:pPr>
          </w:p>
        </w:tc>
        <w:tc>
          <w:tcPr>
            <w:tcW w:type="dxa" w:w="1675"/>
          </w:tcPr>
          <w:p>
            <w:pPr>
              <w:spacing w:after="0"/>
              <w:jc w:val="left"/>
            </w:pPr>
            <w:r>
              <w:rPr>
                <w:sz w:val="16"/>
              </w:rPr>
              <w:t>Event records naming member places: Oakley city (10 records), Burley city (6 records), Malta city (2 records), Albion city (1 record).</w:t>
            </w:r>
          </w:p>
        </w:tc>
        <w:tc>
          <w:tcPr>
            <w:tcW w:type="dxa" w:w="231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9"/>
          </w:tcPr>
          <w:p>
            <w:pPr>
              <w:spacing w:after="0"/>
              <w:jc w:val="left"/>
            </w:pPr>
            <w:r>
              <w:rPr>
                <w:sz w:val="16"/>
              </w:rPr>
              <w:t>Debris Flow</w:t>
            </w:r>
          </w:p>
        </w:tc>
        <w:tc>
          <w:tcPr>
            <w:tcW w:type="dxa" w:w="1768"/>
          </w:tcPr>
          <w:p>
            <w:pPr>
              <w:spacing w:after="0"/>
              <w:jc w:val="left"/>
            </w:pPr>
            <w:r>
              <w:rPr>
                <w:sz w:val="16"/>
              </w:rPr>
              <w:t>none (count and damage)</w:t>
            </w:r>
          </w:p>
        </w:tc>
        <w:tc>
          <w:tcPr>
            <w:tcW w:type="dxa" w:w="1600"/>
          </w:tcPr>
          <w:p>
            <w:pPr>
              <w:spacing w:after="0"/>
              <w:jc w:val="right"/>
            </w:pPr>
            <w:r>
              <w:rPr>
                <w:sz w:val="16"/>
              </w:rPr>
              <w:t>0</w:t>
            </w:r>
          </w:p>
        </w:tc>
        <w:tc>
          <w:tcPr>
            <w:tcW w:type="dxa" w:w="1432"/>
          </w:tcPr>
          <w:p>
            <w:pPr>
              <w:spacing w:after="0"/>
              <w:jc w:val="left"/>
            </w:pPr>
          </w:p>
        </w:tc>
        <w:tc>
          <w:tcPr>
            <w:tcW w:type="dxa" w:w="1864"/>
          </w:tcPr>
          <w:p>
            <w:pPr>
              <w:spacing w:after="0"/>
              <w:jc w:val="left"/>
            </w:pPr>
          </w:p>
        </w:tc>
        <w:tc>
          <w:tcPr>
            <w:tcW w:type="dxa" w:w="1675"/>
          </w:tcPr>
          <w:p>
            <w:pPr>
              <w:spacing w:after="0"/>
              <w:jc w:val="left"/>
            </w:pPr>
          </w:p>
        </w:tc>
        <w:tc>
          <w:tcPr>
            <w:tcW w:type="dxa" w:w="1675"/>
          </w:tcPr>
          <w:p>
            <w:pPr>
              <w:spacing w:after="0"/>
              <w:jc w:val="left"/>
            </w:pPr>
          </w:p>
        </w:tc>
        <w:tc>
          <w:tcPr>
            <w:tcW w:type="dxa" w:w="2310"/>
          </w:tcPr>
          <w:p>
            <w:pPr>
              <w:spacing w:after="0"/>
              <w:jc w:val="left"/>
            </w:pPr>
            <w:r>
              <w:rPr>
                <w:sz w:val="16"/>
              </w:rPr>
              <w:t>Physical measure: in event narratives only; local data required.</w:t>
            </w:r>
          </w:p>
        </w:tc>
      </w:tr>
      <w:tr>
        <w:trPr>
          <w:cantSplit/>
        </w:trPr>
        <w:tc>
          <w:tcPr>
            <w:tcW w:type="dxa" w:w="1789"/>
          </w:tcPr>
          <w:p>
            <w:pPr>
              <w:spacing w:after="0"/>
              <w:jc w:val="left"/>
            </w:pPr>
            <w:r>
              <w:rPr>
                <w:sz w:val="16"/>
              </w:rPr>
              <w:t>Lightning</w:t>
            </w:r>
          </w:p>
        </w:tc>
        <w:tc>
          <w:tcPr>
            <w:tcW w:type="dxa" w:w="1768"/>
          </w:tcPr>
          <w:p>
            <w:pPr>
              <w:spacing w:after="0"/>
              <w:jc w:val="left"/>
            </w:pPr>
            <w:r>
              <w:rPr>
                <w:sz w:val="16"/>
              </w:rPr>
              <w:t>annualized frequency (the measure FEMA's Local Mitigation Planning Handbook names)</w:t>
            </w:r>
          </w:p>
        </w:tc>
        <w:tc>
          <w:tcPr>
            <w:tcW w:type="dxa" w:w="1600"/>
          </w:tcPr>
          <w:p>
            <w:pPr>
              <w:spacing w:after="0"/>
              <w:jc w:val="right"/>
            </w:pPr>
            <w:r>
              <w:rPr>
                <w:sz w:val="16"/>
              </w:rPr>
              <w:t>4, 1996 to 2015</w:t>
            </w:r>
          </w:p>
        </w:tc>
        <w:tc>
          <w:tcPr>
            <w:tcW w:type="dxa" w:w="1432"/>
          </w:tcPr>
          <w:p>
            <w:pPr>
              <w:spacing w:after="0"/>
              <w:jc w:val="left"/>
            </w:pPr>
          </w:p>
        </w:tc>
        <w:tc>
          <w:tcPr>
            <w:tcW w:type="dxa" w:w="1864"/>
          </w:tcPr>
          <w:p>
            <w:pPr>
              <w:spacing w:after="0"/>
              <w:jc w:val="left"/>
            </w:pPr>
            <w:r>
              <w:rPr>
                <w:sz w:val="16"/>
              </w:rPr>
              <w:t>Lightning, 1996-07-17, damage not reported, 1 direct death, 1 direct injury</w:t>
            </w:r>
          </w:p>
        </w:tc>
        <w:tc>
          <w:tcPr>
            <w:tcW w:type="dxa" w:w="1675"/>
          </w:tcPr>
          <w:p>
            <w:pPr>
              <w:spacing w:after="0"/>
              <w:jc w:val="left"/>
            </w:pPr>
            <w:r>
              <w:rPr>
                <w:sz w:val="16"/>
              </w:rPr>
              <w:t>Lightning, 2005-05-29, $10,000 property; crops not reported (2005 dollars)</w:t>
            </w:r>
          </w:p>
        </w:tc>
        <w:tc>
          <w:tcPr>
            <w:tcW w:type="dxa" w:w="1675"/>
          </w:tcPr>
          <w:p>
            <w:pPr>
              <w:spacing w:after="0"/>
              <w:jc w:val="left"/>
            </w:pPr>
            <w:r>
              <w:rPr>
                <w:sz w:val="16"/>
              </w:rPr>
              <w:t>Event records naming member places: Burley city (2 records), Oakley city (1 record).</w:t>
            </w:r>
          </w:p>
        </w:tc>
        <w:tc>
          <w:tcPr>
            <w:tcW w:type="dxa" w:w="2310"/>
          </w:tcPr>
          <w:p>
            <w:pPr>
              <w:spacing w:after="0"/>
              <w:jc w:val="left"/>
            </w:pPr>
            <w:r>
              <w:rPr>
                <w:sz w:val="16"/>
              </w:rPr>
              <w:t>Storm Events lists lightning with damage or casualties; physical measure in event narratives only; local data required.</w:t>
            </w:r>
          </w:p>
        </w:tc>
      </w:tr>
      <w:tr>
        <w:trPr>
          <w:cantSplit/>
        </w:trPr>
        <w:tc>
          <w:tcPr>
            <w:tcW w:type="dxa" w:w="1789"/>
          </w:tcPr>
          <w:p>
            <w:pPr>
              <w:spacing w:after="0"/>
              <w:jc w:val="left"/>
            </w:pPr>
            <w:r>
              <w:rPr>
                <w:sz w:val="16"/>
              </w:rPr>
              <w:t>High Wind and Strong Wind (outside NRI Strong Wind definition)</w:t>
            </w:r>
          </w:p>
        </w:tc>
        <w:tc>
          <w:tcPr>
            <w:tcW w:type="dxa" w:w="1768"/>
          </w:tcPr>
          <w:p>
            <w:pPr>
              <w:spacing w:after="0"/>
              <w:jc w:val="left"/>
            </w:pPr>
            <w:r>
              <w:rPr>
                <w:sz w:val="16"/>
              </w:rPr>
              <w:t>wind speed (kt and mph)</w:t>
            </w:r>
          </w:p>
        </w:tc>
        <w:tc>
          <w:tcPr>
            <w:tcW w:type="dxa" w:w="1600"/>
          </w:tcPr>
          <w:p>
            <w:pPr>
              <w:spacing w:after="0"/>
              <w:jc w:val="right"/>
            </w:pPr>
            <w:r>
              <w:rPr>
                <w:sz w:val="16"/>
              </w:rPr>
              <w:t>35, 2020 to 2026 (35 zone-level)</w:t>
            </w:r>
          </w:p>
        </w:tc>
        <w:tc>
          <w:tcPr>
            <w:tcW w:type="dxa" w:w="1432"/>
          </w:tcPr>
          <w:p>
            <w:pPr>
              <w:spacing w:after="0"/>
              <w:jc w:val="left"/>
            </w:pPr>
            <w:r>
              <w:rPr>
                <w:sz w:val="16"/>
              </w:rPr>
              <w:t>50 kt (58 mph) to 72 kt (83 mph) (median 55 kt (63 mph)); 35 with a recorded value</w:t>
            </w:r>
          </w:p>
        </w:tc>
        <w:tc>
          <w:tcPr>
            <w:tcW w:type="dxa" w:w="1864"/>
          </w:tcPr>
          <w:p>
            <w:pPr>
              <w:spacing w:after="0"/>
              <w:jc w:val="left"/>
            </w:pPr>
            <w:r>
              <w:rPr>
                <w:sz w:val="16"/>
              </w:rPr>
              <w:t>72 kt (83 mph) measured gust, High Wind, 2025-12-17; NWS zone IDZ055 (EASTERN MAGIC VALLEY), zone-level: may include parts of neighboring counties</w:t>
            </w:r>
          </w:p>
        </w:tc>
        <w:tc>
          <w:tcPr>
            <w:tcW w:type="dxa" w:w="1675"/>
          </w:tcPr>
          <w:p>
            <w:pPr>
              <w:spacing w:after="0"/>
              <w:jc w:val="left"/>
            </w:pPr>
            <w:r>
              <w:rPr>
                <w:sz w:val="16"/>
              </w:rPr>
              <w:t>High Wind, 2023-03-10, $36,000 property; $0 crops, reported for the zone (2023 dollars)</w:t>
            </w:r>
          </w:p>
        </w:tc>
        <w:tc>
          <w:tcPr>
            <w:tcW w:type="dxa" w:w="1675"/>
          </w:tcPr>
          <w:p>
            <w:pPr>
              <w:spacing w:after="0"/>
              <w:jc w:val="left"/>
            </w:pPr>
            <w:r>
              <w:rPr>
                <w:sz w:val="16"/>
              </w:rPr>
              <w:t>Zone-level records: applies countywide; national data do not locate these events within the county.</w:t>
            </w:r>
          </w:p>
        </w:tc>
        <w:tc>
          <w:tcPr>
            <w:tcW w:type="dxa" w:w="2310"/>
          </w:tcPr>
          <w:p>
            <w:pPr>
              <w:spacing w:after="0"/>
              <w:jc w:val="left"/>
            </w:pPr>
          </w:p>
        </w:tc>
      </w:tr>
      <w:tr>
        <w:trPr>
          <w:cantSplit/>
        </w:trPr>
        <w:tc>
          <w:tcPr>
            <w:tcW w:type="dxa" w:w="1789"/>
          </w:tcPr>
          <w:p>
            <w:pPr>
              <w:spacing w:after="0"/>
              <w:jc w:val="left"/>
            </w:pPr>
            <w:r>
              <w:rPr>
                <w:sz w:val="16"/>
              </w:rPr>
              <w:t>Thunderstorm Wind</w:t>
            </w:r>
          </w:p>
        </w:tc>
        <w:tc>
          <w:tcPr>
            <w:tcW w:type="dxa" w:w="1768"/>
          </w:tcPr>
          <w:p>
            <w:pPr>
              <w:spacing w:after="0"/>
              <w:jc w:val="left"/>
            </w:pPr>
            <w:r>
              <w:rPr>
                <w:sz w:val="16"/>
              </w:rPr>
              <w:t>wind speed (kt and mph)</w:t>
            </w:r>
          </w:p>
        </w:tc>
        <w:tc>
          <w:tcPr>
            <w:tcW w:type="dxa" w:w="1600"/>
          </w:tcPr>
          <w:p>
            <w:pPr>
              <w:spacing w:after="0"/>
              <w:jc w:val="right"/>
            </w:pPr>
            <w:r>
              <w:rPr>
                <w:sz w:val="16"/>
              </w:rPr>
              <w:t>132, 1967 to 2026</w:t>
            </w:r>
          </w:p>
        </w:tc>
        <w:tc>
          <w:tcPr>
            <w:tcW w:type="dxa" w:w="1432"/>
          </w:tcPr>
          <w:p>
            <w:pPr>
              <w:spacing w:after="0"/>
              <w:jc w:val="left"/>
            </w:pPr>
            <w:r>
              <w:rPr>
                <w:sz w:val="16"/>
              </w:rPr>
              <w:t>50 kt (58 mph) to 70 kt (81 mph) (median 55 kt (63 mph)); 114 with a recorded value</w:t>
            </w:r>
          </w:p>
        </w:tc>
        <w:tc>
          <w:tcPr>
            <w:tcW w:type="dxa" w:w="1864"/>
          </w:tcPr>
          <w:p>
            <w:pPr>
              <w:spacing w:after="0"/>
              <w:jc w:val="left"/>
            </w:pPr>
            <w:r>
              <w:rPr>
                <w:sz w:val="16"/>
              </w:rPr>
              <w:t>70 kt (81 mph) estimated gust, Thunderstorm Wind, 2019-10-19; same speed and measurement basis also recorded on 2019-10-19</w:t>
            </w:r>
          </w:p>
        </w:tc>
        <w:tc>
          <w:tcPr>
            <w:tcW w:type="dxa" w:w="1675"/>
          </w:tcPr>
          <w:p>
            <w:pPr>
              <w:spacing w:after="0"/>
              <w:jc w:val="left"/>
            </w:pPr>
            <w:r>
              <w:rPr>
                <w:sz w:val="16"/>
              </w:rPr>
              <w:t>Thunderstorm Wind, 2005-06-22, $200,000 property; crops not reported (2005 dollars)</w:t>
            </w:r>
          </w:p>
        </w:tc>
        <w:tc>
          <w:tcPr>
            <w:tcW w:type="dxa" w:w="1675"/>
          </w:tcPr>
          <w:p>
            <w:pPr>
              <w:spacing w:after="0"/>
              <w:jc w:val="left"/>
            </w:pPr>
            <w:r>
              <w:rPr>
                <w:sz w:val="16"/>
              </w:rPr>
              <w:t>Event records naming member places: Burley city (16 records), Albion city (6 records), Oakley city (5 records), Malta city (1 record).</w:t>
            </w:r>
          </w:p>
        </w:tc>
        <w:tc>
          <w:tcPr>
            <w:tcW w:type="dxa" w:w="2310"/>
          </w:tcPr>
          <w:p>
            <w:pPr>
              <w:spacing w:after="0"/>
              <w:jc w:val="left"/>
            </w:pPr>
          </w:p>
        </w:tc>
      </w:tr>
      <w:tr>
        <w:trPr>
          <w:cantSplit/>
        </w:trPr>
        <w:tc>
          <w:tcPr>
            <w:tcW w:type="dxa" w:w="1789"/>
          </w:tcPr>
          <w:p>
            <w:pPr>
              <w:spacing w:after="0"/>
              <w:jc w:val="left"/>
            </w:pPr>
            <w:r>
              <w:rPr>
                <w:sz w:val="16"/>
              </w:rPr>
              <w:t>Tornado</w:t>
            </w:r>
          </w:p>
        </w:tc>
        <w:tc>
          <w:tcPr>
            <w:tcW w:type="dxa" w:w="1768"/>
          </w:tcPr>
          <w:p>
            <w:pPr>
              <w:spacing w:after="0"/>
              <w:jc w:val="left"/>
            </w:pPr>
            <w:r>
              <w:rPr>
                <w:sz w:val="16"/>
              </w:rPr>
              <w:t>Enhanced Fujita (F before Feb 2007)</w:t>
            </w:r>
          </w:p>
        </w:tc>
        <w:tc>
          <w:tcPr>
            <w:tcW w:type="dxa" w:w="1600"/>
          </w:tcPr>
          <w:p>
            <w:pPr>
              <w:spacing w:after="0"/>
              <w:jc w:val="right"/>
            </w:pPr>
            <w:r>
              <w:rPr>
                <w:sz w:val="16"/>
              </w:rPr>
              <w:t>10, 1986 to 2023</w:t>
            </w:r>
          </w:p>
        </w:tc>
        <w:tc>
          <w:tcPr>
            <w:tcW w:type="dxa" w:w="1432"/>
          </w:tcPr>
          <w:p>
            <w:pPr>
              <w:spacing w:after="0"/>
              <w:jc w:val="left"/>
            </w:pPr>
            <w:r>
              <w:rPr>
                <w:sz w:val="16"/>
              </w:rPr>
              <w:t>F/EF0; 10 with a recorded value</w:t>
            </w:r>
          </w:p>
        </w:tc>
        <w:tc>
          <w:tcPr>
            <w:tcW w:type="dxa" w:w="1864"/>
          </w:tcPr>
          <w:p>
            <w:pPr>
              <w:spacing w:after="0"/>
              <w:jc w:val="left"/>
            </w:pPr>
            <w:r>
              <w:rPr>
                <w:sz w:val="16"/>
              </w:rPr>
              <w:t>F0 tornado, 1998-06-08, 0.2 mi within this county, 0.1 yd wide, $4,000 property; crops not reported (1998 dollars)</w:t>
            </w:r>
          </w:p>
        </w:tc>
        <w:tc>
          <w:tcPr>
            <w:tcW w:type="dxa" w:w="1675"/>
          </w:tcPr>
          <w:p>
            <w:pPr>
              <w:spacing w:after="0"/>
              <w:jc w:val="left"/>
            </w:pPr>
          </w:p>
        </w:tc>
        <w:tc>
          <w:tcPr>
            <w:tcW w:type="dxa" w:w="1675"/>
          </w:tcPr>
          <w:p>
            <w:pPr>
              <w:spacing w:after="0"/>
              <w:jc w:val="left"/>
            </w:pPr>
            <w:r>
              <w:rPr>
                <w:sz w:val="16"/>
              </w:rPr>
              <w:t>Event records naming member places: Burley city (3 records), Albion city (1 record).</w:t>
            </w:r>
          </w:p>
        </w:tc>
        <w:tc>
          <w:tcPr>
            <w:tcW w:type="dxa" w:w="231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9"/>
          </w:tcPr>
          <w:p>
            <w:pPr>
              <w:spacing w:after="0"/>
              <w:jc w:val="left"/>
            </w:pPr>
            <w:r>
              <w:rPr>
                <w:sz w:val="16"/>
              </w:rPr>
              <w:t>Tsunami</w:t>
            </w:r>
          </w:p>
        </w:tc>
        <w:tc>
          <w:tcPr>
            <w:tcW w:type="dxa" w:w="1768"/>
          </w:tcPr>
          <w:p>
            <w:pPr>
              <w:spacing w:after="0"/>
              <w:jc w:val="left"/>
            </w:pPr>
            <w:r>
              <w:rPr>
                <w:sz w:val="16"/>
              </w:rPr>
              <w:t>none (count and damage)</w:t>
            </w:r>
          </w:p>
        </w:tc>
        <w:tc>
          <w:tcPr>
            <w:tcW w:type="dxa" w:w="1600"/>
          </w:tcPr>
          <w:p>
            <w:pPr>
              <w:spacing w:after="0"/>
              <w:jc w:val="right"/>
            </w:pPr>
            <w:r>
              <w:rPr>
                <w:sz w:val="16"/>
              </w:rPr>
              <w:t>0</w:t>
            </w:r>
          </w:p>
        </w:tc>
        <w:tc>
          <w:tcPr>
            <w:tcW w:type="dxa" w:w="1432"/>
          </w:tcPr>
          <w:p>
            <w:pPr>
              <w:spacing w:after="0"/>
              <w:jc w:val="left"/>
            </w:pPr>
          </w:p>
        </w:tc>
        <w:tc>
          <w:tcPr>
            <w:tcW w:type="dxa" w:w="1864"/>
          </w:tcPr>
          <w:p>
            <w:pPr>
              <w:spacing w:after="0"/>
              <w:jc w:val="left"/>
            </w:pPr>
          </w:p>
        </w:tc>
        <w:tc>
          <w:tcPr>
            <w:tcW w:type="dxa" w:w="1675"/>
          </w:tcPr>
          <w:p>
            <w:pPr>
              <w:spacing w:after="0"/>
              <w:jc w:val="left"/>
            </w:pPr>
          </w:p>
        </w:tc>
        <w:tc>
          <w:tcPr>
            <w:tcW w:type="dxa" w:w="1675"/>
          </w:tcPr>
          <w:p>
            <w:pPr>
              <w:spacing w:after="0"/>
              <w:jc w:val="left"/>
            </w:pPr>
          </w:p>
        </w:tc>
        <w:tc>
          <w:tcPr>
            <w:tcW w:type="dxa" w:w="2310"/>
          </w:tcPr>
          <w:p>
            <w:pPr>
              <w:spacing w:after="0"/>
              <w:jc w:val="left"/>
            </w:pPr>
            <w:r>
              <w:rPr>
                <w:sz w:val="16"/>
              </w:rPr>
              <w:t>Physical measure: in event narratives only; local data required.</w:t>
            </w:r>
          </w:p>
        </w:tc>
      </w:tr>
      <w:tr>
        <w:trPr>
          <w:cantSplit/>
        </w:trPr>
        <w:tc>
          <w:tcPr>
            <w:tcW w:type="dxa" w:w="1789"/>
          </w:tcPr>
          <w:p>
            <w:pPr>
              <w:spacing w:after="0"/>
              <w:jc w:val="left"/>
            </w:pPr>
            <w:r>
              <w:rPr>
                <w:sz w:val="16"/>
              </w:rPr>
              <w:t>Volcanic Ash, Volcanic Ashfall</w:t>
            </w:r>
          </w:p>
        </w:tc>
        <w:tc>
          <w:tcPr>
            <w:tcW w:type="dxa" w:w="1768"/>
          </w:tcPr>
          <w:p>
            <w:pPr>
              <w:spacing w:after="0"/>
              <w:jc w:val="left"/>
            </w:pPr>
            <w:r>
              <w:rPr>
                <w:sz w:val="16"/>
              </w:rPr>
              <w:t>Volcanic Explosivity Index (local data)</w:t>
            </w:r>
          </w:p>
        </w:tc>
        <w:tc>
          <w:tcPr>
            <w:tcW w:type="dxa" w:w="1600"/>
          </w:tcPr>
          <w:p>
            <w:pPr>
              <w:spacing w:after="0"/>
              <w:jc w:val="right"/>
            </w:pPr>
            <w:r>
              <w:rPr>
                <w:sz w:val="16"/>
              </w:rPr>
              <w:t>0</w:t>
            </w:r>
          </w:p>
        </w:tc>
        <w:tc>
          <w:tcPr>
            <w:tcW w:type="dxa" w:w="1432"/>
          </w:tcPr>
          <w:p>
            <w:pPr>
              <w:spacing w:after="0"/>
              <w:jc w:val="left"/>
            </w:pPr>
          </w:p>
        </w:tc>
        <w:tc>
          <w:tcPr>
            <w:tcW w:type="dxa" w:w="1864"/>
          </w:tcPr>
          <w:p>
            <w:pPr>
              <w:spacing w:after="0"/>
              <w:jc w:val="left"/>
            </w:pPr>
          </w:p>
        </w:tc>
        <w:tc>
          <w:tcPr>
            <w:tcW w:type="dxa" w:w="1675"/>
          </w:tcPr>
          <w:p>
            <w:pPr>
              <w:spacing w:after="0"/>
              <w:jc w:val="left"/>
            </w:pPr>
          </w:p>
        </w:tc>
        <w:tc>
          <w:tcPr>
            <w:tcW w:type="dxa" w:w="1675"/>
          </w:tcPr>
          <w:p>
            <w:pPr>
              <w:spacing w:after="0"/>
              <w:jc w:val="left"/>
            </w:pPr>
          </w:p>
        </w:tc>
        <w:tc>
          <w:tcPr>
            <w:tcW w:type="dxa" w:w="2310"/>
          </w:tcPr>
          <w:p>
            <w:pPr>
              <w:spacing w:after="0"/>
              <w:jc w:val="left"/>
            </w:pPr>
            <w:r>
              <w:rPr>
                <w:sz w:val="16"/>
              </w:rPr>
              <w:t>Physical measure: in event narratives only; local data required.</w:t>
            </w:r>
          </w:p>
        </w:tc>
      </w:tr>
      <w:tr>
        <w:trPr>
          <w:cantSplit/>
        </w:trPr>
        <w:tc>
          <w:tcPr>
            <w:tcW w:type="dxa" w:w="1789"/>
          </w:tcPr>
          <w:p>
            <w:pPr>
              <w:spacing w:after="0"/>
              <w:jc w:val="left"/>
            </w:pPr>
            <w:r>
              <w:rPr>
                <w:sz w:val="16"/>
              </w:rPr>
              <w:t>Wildfire</w:t>
            </w:r>
          </w:p>
        </w:tc>
        <w:tc>
          <w:tcPr>
            <w:tcW w:type="dxa" w:w="1768"/>
          </w:tcPr>
          <w:p>
            <w:pPr>
              <w:spacing w:after="0"/>
              <w:jc w:val="left"/>
            </w:pPr>
            <w:r>
              <w:rPr>
                <w:sz w:val="16"/>
              </w:rPr>
              <w:t>acres burned (local data)</w:t>
            </w:r>
          </w:p>
        </w:tc>
        <w:tc>
          <w:tcPr>
            <w:tcW w:type="dxa" w:w="1600"/>
          </w:tcPr>
          <w:p>
            <w:pPr>
              <w:spacing w:after="0"/>
              <w:jc w:val="right"/>
            </w:pPr>
            <w:r>
              <w:rPr>
                <w:sz w:val="16"/>
              </w:rPr>
              <w:t>16, 1996 to 2025 (14 zone-level)</w:t>
            </w:r>
          </w:p>
        </w:tc>
        <w:tc>
          <w:tcPr>
            <w:tcW w:type="dxa" w:w="1432"/>
          </w:tcPr>
          <w:p>
            <w:pPr>
              <w:spacing w:after="0"/>
              <w:jc w:val="left"/>
            </w:pPr>
          </w:p>
        </w:tc>
        <w:tc>
          <w:tcPr>
            <w:tcW w:type="dxa" w:w="1864"/>
          </w:tcPr>
          <w:p>
            <w:pPr>
              <w:spacing w:after="0"/>
              <w:jc w:val="left"/>
            </w:pPr>
            <w:r>
              <w:rPr>
                <w:sz w:val="16"/>
              </w:rPr>
              <w:t>No damage reported in 16 records.</w:t>
            </w:r>
          </w:p>
        </w:tc>
        <w:tc>
          <w:tcPr>
            <w:tcW w:type="dxa" w:w="1675"/>
          </w:tcPr>
          <w:p>
            <w:pPr>
              <w:spacing w:after="0"/>
              <w:jc w:val="left"/>
            </w:pPr>
          </w:p>
        </w:tc>
        <w:tc>
          <w:tcPr>
            <w:tcW w:type="dxa" w:w="1675"/>
          </w:tcPr>
          <w:p>
            <w:pPr>
              <w:spacing w:after="0"/>
              <w:jc w:val="left"/>
            </w:pPr>
            <w:r>
              <w:rPr>
                <w:sz w:val="16"/>
              </w:rPr>
              <w:t>Event records naming member places: Burley city (1 record), Oakley city (1 record). Zone-level records (14) apply countywide.</w:t>
            </w:r>
          </w:p>
        </w:tc>
        <w:tc>
          <w:tcPr>
            <w:tcW w:type="dxa" w:w="2310"/>
          </w:tcPr>
          <w:p>
            <w:pPr>
              <w:spacing w:after="0"/>
              <w:jc w:val="left"/>
            </w:pPr>
            <w:r>
              <w:rPr>
                <w:sz w:val="16"/>
              </w:rPr>
              <w:t>Acres burned: in event narratives only; local data required.</w:t>
            </w:r>
          </w:p>
        </w:tc>
      </w:tr>
      <w:tr>
        <w:trPr>
          <w:cantSplit/>
        </w:trPr>
        <w:tc>
          <w:tcPr>
            <w:tcW w:type="dxa" w:w="1789"/>
          </w:tcPr>
          <w:p>
            <w:pPr>
              <w:spacing w:after="0"/>
              <w:jc w:val="left"/>
            </w:pPr>
            <w:r>
              <w:rPr>
                <w:sz w:val="16"/>
              </w:rPr>
              <w:t>Winter Storm, Heavy Snow, Blizzard, Lake-Effect Snow, Winter Weather, Sleet</w:t>
            </w:r>
          </w:p>
        </w:tc>
        <w:tc>
          <w:tcPr>
            <w:tcW w:type="dxa" w:w="1768"/>
          </w:tcPr>
          <w:p>
            <w:pPr>
              <w:spacing w:after="0"/>
              <w:jc w:val="left"/>
            </w:pPr>
            <w:r>
              <w:rPr>
                <w:sz w:val="16"/>
              </w:rPr>
              <w:t>none in data (snowfall local)</w:t>
            </w:r>
          </w:p>
        </w:tc>
        <w:tc>
          <w:tcPr>
            <w:tcW w:type="dxa" w:w="1600"/>
          </w:tcPr>
          <w:p>
            <w:pPr>
              <w:spacing w:after="0"/>
              <w:jc w:val="right"/>
            </w:pPr>
            <w:r>
              <w:rPr>
                <w:sz w:val="16"/>
              </w:rPr>
              <w:t>60, 2018 to 2026 (60 zone-level)</w:t>
            </w:r>
          </w:p>
        </w:tc>
        <w:tc>
          <w:tcPr>
            <w:tcW w:type="dxa" w:w="1432"/>
          </w:tcPr>
          <w:p>
            <w:pPr>
              <w:spacing w:after="0"/>
              <w:jc w:val="left"/>
            </w:pPr>
          </w:p>
        </w:tc>
        <w:tc>
          <w:tcPr>
            <w:tcW w:type="dxa" w:w="1864"/>
          </w:tcPr>
          <w:p>
            <w:pPr>
              <w:spacing w:after="0"/>
              <w:jc w:val="left"/>
            </w:pPr>
            <w:r>
              <w:rPr>
                <w:sz w:val="16"/>
              </w:rPr>
              <w:t>Winter Storm, 2022-04-10, $200,000 property; $0 crops, reported for the zone (2022 dollars); NWS zone IDZ057 (RAFT RIVER REGION), zone-level: may include parts of neighboring counties</w:t>
            </w:r>
          </w:p>
        </w:tc>
        <w:tc>
          <w:tcPr>
            <w:tcW w:type="dxa" w:w="1675"/>
          </w:tcPr>
          <w:p>
            <w:pPr>
              <w:spacing w:after="0"/>
              <w:jc w:val="left"/>
            </w:pPr>
          </w:p>
        </w:tc>
        <w:tc>
          <w:tcPr>
            <w:tcW w:type="dxa" w:w="1675"/>
          </w:tcPr>
          <w:p>
            <w:pPr>
              <w:spacing w:after="0"/>
              <w:jc w:val="left"/>
            </w:pPr>
            <w:r>
              <w:rPr>
                <w:sz w:val="16"/>
              </w:rPr>
              <w:t>Zone-level records: applies countywide; national data do not locate these events within the county.</w:t>
            </w:r>
          </w:p>
        </w:tc>
        <w:tc>
          <w:tcPr>
            <w:tcW w:type="dxa" w:w="231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5</w:t>
      </w:r>
    </w:p>
    <w:p>
      <w:pPr>
        <w:keepNext/>
        <w:spacing w:after="40" w:before="0"/>
      </w:pPr>
      <w:r>
        <w:rPr>
          <w:b/>
        </w:rPr>
        <w:t xml:space="preserve">Counted incidents: </w:t>
      </w:r>
      <w:r>
        <w:rPr/>
        <w:t>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4"/>
        <w:gridCol w:w="1951"/>
        <w:gridCol w:w="4767"/>
        <w:gridCol w:w="1413"/>
        <w:gridCol w:w="648"/>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4"/>
            <w:shd w:val="clear" w:color="auto" w:fill="E8E8E8"/>
          </w:tcPr>
          <w:p>
            <w:pPr>
              <w:spacing w:after="0"/>
              <w:jc w:val="left"/>
            </w:pPr>
            <w:r>
              <w:rPr>
                <w:b/>
                <w:sz w:val="16"/>
              </w:rPr>
              <w:t>Type</w:t>
            </w:r>
          </w:p>
        </w:tc>
        <w:tc>
          <w:tcPr>
            <w:tcW w:type="dxa" w:w="1951"/>
            <w:shd w:val="clear" w:color="auto" w:fill="E8E8E8"/>
          </w:tcPr>
          <w:p>
            <w:pPr>
              <w:spacing w:after="0"/>
              <w:jc w:val="left"/>
            </w:pPr>
            <w:r>
              <w:rPr>
                <w:b/>
                <w:sz w:val="16"/>
              </w:rPr>
              <w:t>Title</w:t>
            </w:r>
          </w:p>
        </w:tc>
        <w:tc>
          <w:tcPr>
            <w:tcW w:type="dxa" w:w="4767"/>
            <w:shd w:val="clear" w:color="auto" w:fill="E8E8E8"/>
          </w:tcPr>
          <w:p>
            <w:pPr>
              <w:spacing w:after="0"/>
              <w:jc w:val="left"/>
            </w:pPr>
            <w:r>
              <w:rPr>
                <w:b/>
                <w:sz w:val="16"/>
              </w:rPr>
              <w:t>Mapped hazard</w:t>
            </w:r>
          </w:p>
        </w:tc>
        <w:tc>
          <w:tcPr>
            <w:tcW w:type="dxa" w:w="14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DR-4534-ID</w:t>
            </w:r>
          </w:p>
        </w:tc>
        <w:tc>
          <w:tcPr>
            <w:tcW w:type="dxa" w:w="1334"/>
          </w:tcPr>
          <w:p>
            <w:pPr>
              <w:spacing w:after="0"/>
              <w:jc w:val="left"/>
            </w:pPr>
            <w:r>
              <w:rPr>
                <w:sz w:val="16"/>
              </w:rPr>
              <w:t>Major disaster</w:t>
            </w:r>
          </w:p>
        </w:tc>
        <w:tc>
          <w:tcPr>
            <w:tcW w:type="dxa" w:w="1951"/>
          </w:tcPr>
          <w:p>
            <w:pPr>
              <w:spacing w:after="0"/>
              <w:jc w:val="left"/>
            </w:pPr>
            <w:r>
              <w:rPr>
                <w:sz w:val="16"/>
              </w:rPr>
              <w:t>COVID-19 PANDEMIC</w:t>
            </w:r>
          </w:p>
        </w:tc>
        <w:tc>
          <w:tcPr>
            <w:tcW w:type="dxa" w:w="4767"/>
          </w:tcPr>
          <w:p>
            <w:pPr>
              <w:spacing w:after="0"/>
              <w:jc w:val="left"/>
            </w:pPr>
            <w:r>
              <w:rPr>
                <w:sz w:val="16"/>
              </w:rPr>
              <w:t>Non-natural, not counted</w:t>
            </w:r>
          </w:p>
        </w:tc>
        <w:tc>
          <w:tcPr>
            <w:tcW w:type="dxa" w:w="1413"/>
          </w:tcPr>
          <w:p>
            <w:pPr>
              <w:spacing w:after="0"/>
              <w:jc w:val="right"/>
            </w:pPr>
            <w:r>
              <w:rPr>
                <w:sz w:val="16"/>
              </w:rPr>
              <w:t>$188,831.15</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EM-3467-ID</w:t>
            </w:r>
          </w:p>
        </w:tc>
        <w:tc>
          <w:tcPr>
            <w:tcW w:type="dxa" w:w="1334"/>
          </w:tcPr>
          <w:p>
            <w:pPr>
              <w:spacing w:after="0"/>
              <w:jc w:val="left"/>
            </w:pPr>
            <w:r>
              <w:rPr>
                <w:sz w:val="16"/>
              </w:rPr>
              <w:t>Emergency</w:t>
            </w:r>
          </w:p>
        </w:tc>
        <w:tc>
          <w:tcPr>
            <w:tcW w:type="dxa" w:w="1951"/>
          </w:tcPr>
          <w:p>
            <w:pPr>
              <w:spacing w:after="0"/>
              <w:jc w:val="left"/>
            </w:pPr>
            <w:r>
              <w:rPr>
                <w:sz w:val="16"/>
              </w:rPr>
              <w:t>COVID-19</w:t>
            </w:r>
          </w:p>
        </w:tc>
        <w:tc>
          <w:tcPr>
            <w:tcW w:type="dxa" w:w="4767"/>
          </w:tcPr>
          <w:p>
            <w:pPr>
              <w:spacing w:after="0"/>
              <w:jc w:val="left"/>
            </w:pPr>
            <w:r>
              <w:rPr>
                <w:sz w:val="16"/>
              </w:rPr>
              <w:t>Non-natural, not counted</w:t>
            </w:r>
          </w:p>
        </w:tc>
        <w:tc>
          <w:tcPr>
            <w:tcW w:type="dxa" w:w="1413"/>
          </w:tcPr>
          <w:p>
            <w:pPr>
              <w:spacing w:after="0"/>
              <w:jc w:val="right"/>
            </w:pPr>
            <w:r>
              <w:rPr>
                <w:sz w:val="16"/>
              </w:rPr>
              <w:t>none found</w:t>
            </w:r>
          </w:p>
        </w:tc>
        <w:tc>
          <w:tcPr>
            <w:tcW w:type="dxa" w:w="648"/>
          </w:tcPr>
          <w:p>
            <w:pPr>
              <w:spacing w:after="0"/>
              <w:jc w:val="left"/>
            </w:pPr>
          </w:p>
        </w:tc>
        <w:tc>
          <w:tcPr>
            <w:tcW w:type="dxa" w:w="889"/>
          </w:tcPr>
          <w:p>
            <w:pPr>
              <w:spacing w:after="0"/>
              <w:jc w:val="left"/>
            </w:pPr>
            <w:r>
              <w:rPr>
                <w:sz w:val="16"/>
              </w:rPr>
              <w:t>same incident as DR-4534</w:t>
            </w:r>
          </w:p>
        </w:tc>
      </w:tr>
      <w:tr>
        <w:trPr>
          <w:cantSplit/>
        </w:trPr>
        <w:tc>
          <w:tcPr>
            <w:tcW w:type="dxa" w:w="1037"/>
          </w:tcPr>
          <w:p>
            <w:pPr>
              <w:spacing w:after="0"/>
              <w:jc w:val="left"/>
            </w:pPr>
            <w:r>
              <w:rPr>
                <w:sz w:val="16"/>
              </w:rPr>
              <w:t>2017-04-21</w:t>
            </w:r>
          </w:p>
        </w:tc>
        <w:tc>
          <w:tcPr>
            <w:tcW w:type="dxa" w:w="1037"/>
          </w:tcPr>
          <w:p>
            <w:pPr>
              <w:spacing w:after="0"/>
              <w:jc w:val="left"/>
            </w:pPr>
            <w:r>
              <w:rPr>
                <w:sz w:val="16"/>
              </w:rPr>
              <w:t>2017-02-05</w:t>
            </w:r>
          </w:p>
        </w:tc>
        <w:tc>
          <w:tcPr>
            <w:tcW w:type="dxa" w:w="1037"/>
          </w:tcPr>
          <w:p>
            <w:pPr>
              <w:spacing w:after="0"/>
              <w:jc w:val="left"/>
            </w:pPr>
            <w:r>
              <w:rPr>
                <w:sz w:val="16"/>
              </w:rPr>
              <w:t>DR-4310-ID</w:t>
            </w:r>
          </w:p>
        </w:tc>
        <w:tc>
          <w:tcPr>
            <w:tcW w:type="dxa" w:w="1334"/>
          </w:tcPr>
          <w:p>
            <w:pPr>
              <w:spacing w:after="0"/>
              <w:jc w:val="left"/>
            </w:pPr>
            <w:r>
              <w:rPr>
                <w:sz w:val="16"/>
              </w:rPr>
              <w:t>Major disaster</w:t>
            </w:r>
          </w:p>
        </w:tc>
        <w:tc>
          <w:tcPr>
            <w:tcW w:type="dxa" w:w="1951"/>
          </w:tcPr>
          <w:p>
            <w:pPr>
              <w:spacing w:after="0"/>
              <w:jc w:val="left"/>
            </w:pPr>
            <w:r>
              <w:rPr>
                <w:sz w:val="16"/>
              </w:rPr>
              <w:t>SEVERE WINTER STORMS AND FLOODING</w:t>
            </w:r>
          </w:p>
        </w:tc>
        <w:tc>
          <w:tcPr>
            <w:tcW w:type="dxa" w:w="4767"/>
          </w:tcPr>
          <w:p>
            <w:pPr>
              <w:spacing w:after="0"/>
              <w:jc w:val="left"/>
            </w:pPr>
            <w:r>
              <w:rPr>
                <w:sz w:val="16"/>
              </w:rPr>
              <w:t>Inland Flooding (primary); also designated: Winter Weather</w:t>
            </w:r>
          </w:p>
        </w:tc>
        <w:tc>
          <w:tcPr>
            <w:tcW w:type="dxa" w:w="1413"/>
          </w:tcPr>
          <w:p>
            <w:pPr>
              <w:spacing w:after="0"/>
              <w:jc w:val="right"/>
            </w:pPr>
            <w:r>
              <w:rPr>
                <w:sz w:val="16"/>
              </w:rPr>
              <w:t>$3,051,332.34</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EM-3244-ID</w:t>
            </w:r>
          </w:p>
        </w:tc>
        <w:tc>
          <w:tcPr>
            <w:tcW w:type="dxa" w:w="1334"/>
          </w:tcPr>
          <w:p>
            <w:pPr>
              <w:spacing w:after="0"/>
              <w:jc w:val="left"/>
            </w:pPr>
            <w:r>
              <w:rPr>
                <w:sz w:val="16"/>
              </w:rPr>
              <w:t>Emergency</w:t>
            </w:r>
          </w:p>
        </w:tc>
        <w:tc>
          <w:tcPr>
            <w:tcW w:type="dxa" w:w="1951"/>
          </w:tcPr>
          <w:p>
            <w:pPr>
              <w:spacing w:after="0"/>
              <w:jc w:val="left"/>
            </w:pPr>
            <w:r>
              <w:rPr>
                <w:sz w:val="16"/>
              </w:rPr>
              <w:t>HURRICANE KATRINA</w:t>
            </w:r>
          </w:p>
        </w:tc>
        <w:tc>
          <w:tcPr>
            <w:tcW w:type="dxa" w:w="4767"/>
          </w:tcPr>
          <w:p>
            <w:pPr>
              <w:spacing w:after="0"/>
              <w:jc w:val="left"/>
            </w:pPr>
            <w:r>
              <w:rPr>
                <w:sz w:val="16"/>
              </w:rPr>
              <w:t>Hurricane: evacuation support, not a local hazard event; not counted</w:t>
            </w:r>
          </w:p>
        </w:tc>
        <w:tc>
          <w:tcPr>
            <w:tcW w:type="dxa" w:w="1413"/>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1964-12-31</w:t>
            </w:r>
          </w:p>
        </w:tc>
        <w:tc>
          <w:tcPr>
            <w:tcW w:type="dxa" w:w="1037"/>
          </w:tcPr>
          <w:p>
            <w:pPr>
              <w:spacing w:after="0"/>
              <w:jc w:val="left"/>
            </w:pPr>
            <w:r>
              <w:rPr>
                <w:sz w:val="16"/>
              </w:rPr>
              <w:t>1964-12-31</w:t>
            </w:r>
          </w:p>
        </w:tc>
        <w:tc>
          <w:tcPr>
            <w:tcW w:type="dxa" w:w="1037"/>
          </w:tcPr>
          <w:p>
            <w:pPr>
              <w:spacing w:after="0"/>
              <w:jc w:val="left"/>
            </w:pPr>
            <w:r>
              <w:rPr>
                <w:sz w:val="16"/>
              </w:rPr>
              <w:t>DR-186-ID</w:t>
            </w:r>
          </w:p>
        </w:tc>
        <w:tc>
          <w:tcPr>
            <w:tcW w:type="dxa" w:w="1334"/>
          </w:tcPr>
          <w:p>
            <w:pPr>
              <w:spacing w:after="0"/>
              <w:jc w:val="left"/>
            </w:pPr>
            <w:r>
              <w:rPr>
                <w:sz w:val="16"/>
              </w:rPr>
              <w:t>Major disaster</w:t>
            </w:r>
          </w:p>
        </w:tc>
        <w:tc>
          <w:tcPr>
            <w:tcW w:type="dxa" w:w="1951"/>
          </w:tcPr>
          <w:p>
            <w:pPr>
              <w:spacing w:after="0"/>
              <w:jc w:val="left"/>
            </w:pPr>
            <w:r>
              <w:rPr>
                <w:sz w:val="16"/>
              </w:rPr>
              <w:t>HEAVY RAINS &amp; FLOODING</w:t>
            </w:r>
          </w:p>
        </w:tc>
        <w:tc>
          <w:tcPr>
            <w:tcW w:type="dxa" w:w="4767"/>
          </w:tcPr>
          <w:p>
            <w:pPr>
              <w:spacing w:after="0"/>
              <w:jc w:val="left"/>
            </w:pPr>
            <w:r>
              <w:rPr>
                <w:sz w:val="16"/>
              </w:rPr>
              <w:t>Inland Flooding</w:t>
            </w:r>
          </w:p>
        </w:tc>
        <w:tc>
          <w:tcPr>
            <w:tcW w:type="dxa" w:w="1413"/>
          </w:tcPr>
          <w:p>
            <w:pPr>
              <w:spacing w:after="0"/>
              <w:jc w:val="right"/>
            </w:pPr>
            <w:r>
              <w:rPr>
                <w:sz w:val="16"/>
              </w:rPr>
              <w:t>none found</w:t>
            </w:r>
          </w:p>
        </w:tc>
        <w:tc>
          <w:tcPr>
            <w:tcW w:type="dxa" w:w="648"/>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167</w:t>
            </w:r>
          </w:p>
        </w:tc>
        <w:tc>
          <w:tcPr>
            <w:tcW w:type="dxa" w:w="1422"/>
          </w:tcPr>
          <w:p>
            <w:pPr>
              <w:spacing w:after="0"/>
              <w:jc w:val="right"/>
            </w:pPr>
            <w:r>
              <w:rPr>
                <w:sz w:val="16"/>
              </w:rPr>
              <w:t>14</w:t>
            </w:r>
          </w:p>
        </w:tc>
        <w:tc>
          <w:tcPr>
            <w:tcW w:type="dxa" w:w="1356"/>
          </w:tcPr>
          <w:p>
            <w:pPr>
              <w:spacing w:after="0"/>
              <w:jc w:val="right"/>
            </w:pPr>
            <w:r>
              <w:rPr>
                <w:sz w:val="16"/>
              </w:rPr>
              <w:t>19</w:t>
            </w:r>
          </w:p>
        </w:tc>
        <w:tc>
          <w:tcPr>
            <w:tcW w:type="dxa" w:w="963"/>
          </w:tcPr>
          <w:p>
            <w:pPr>
              <w:spacing w:after="0"/>
              <w:jc w:val="right"/>
            </w:pPr>
            <w:r>
              <w:rPr>
                <w:sz w:val="16"/>
              </w:rPr>
              <w:t>75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60</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39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7"/>
        <w:gridCol w:w="1736"/>
        <w:gridCol w:w="2795"/>
        <w:gridCol w:w="1066"/>
        <w:gridCol w:w="1808"/>
        <w:gridCol w:w="1588"/>
        <w:gridCol w:w="2794"/>
      </w:tblGrid>
      <w:tr>
        <w:trPr>
          <w:cantSplit/>
          <w:tblHeader/>
        </w:trPr>
        <w:tc>
          <w:tcPr>
            <w:tcW w:type="dxa" w:w="1037"/>
            <w:shd w:val="clear" w:color="auto" w:fill="E8E8E8"/>
          </w:tcPr>
          <w:p>
            <w:pPr>
              <w:spacing w:after="0"/>
              <w:jc w:val="left"/>
            </w:pPr>
            <w:r>
              <w:rPr>
                <w:b/>
                <w:sz w:val="16"/>
              </w:rPr>
              <w:t>Date</w:t>
            </w:r>
          </w:p>
        </w:tc>
        <w:tc>
          <w:tcPr>
            <w:tcW w:type="dxa" w:w="1287"/>
            <w:shd w:val="clear" w:color="auto" w:fill="E8E8E8"/>
          </w:tcPr>
          <w:p>
            <w:pPr>
              <w:spacing w:after="0"/>
              <w:jc w:val="left"/>
            </w:pPr>
            <w:r>
              <w:rPr>
                <w:b/>
                <w:sz w:val="16"/>
              </w:rPr>
              <w:t>Event type</w:t>
            </w:r>
          </w:p>
        </w:tc>
        <w:tc>
          <w:tcPr>
            <w:tcW w:type="dxa" w:w="1736"/>
            <w:shd w:val="clear" w:color="auto" w:fill="E8E8E8"/>
          </w:tcPr>
          <w:p>
            <w:pPr>
              <w:spacing w:after="0"/>
              <w:jc w:val="left"/>
            </w:pPr>
            <w:r>
              <w:rPr>
                <w:b/>
                <w:sz w:val="16"/>
              </w:rPr>
              <w:t>Magnitude or extent</w:t>
            </w:r>
          </w:p>
        </w:tc>
        <w:tc>
          <w:tcPr>
            <w:tcW w:type="dxa" w:w="2795"/>
            <w:shd w:val="clear" w:color="auto" w:fill="E8E8E8"/>
          </w:tcPr>
          <w:p>
            <w:pPr>
              <w:spacing w:after="0"/>
              <w:jc w:val="left"/>
            </w:pPr>
            <w:r>
              <w:rPr>
                <w:b/>
                <w:sz w:val="16"/>
              </w:rPr>
              <w:t>Damage</w:t>
            </w:r>
          </w:p>
          <w:p>
            <w:pPr>
              <w:spacing w:after="0"/>
              <w:jc w:val="left"/>
            </w:pPr>
            <w:r>
              <w:rPr>
                <w:i/>
                <w:color w:val="555555"/>
                <w:sz w:val="14"/>
              </w:rPr>
              <w:t>nominal dollars</w:t>
            </w:r>
          </w:p>
        </w:tc>
        <w:tc>
          <w:tcPr>
            <w:tcW w:type="dxa" w:w="106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8"/>
            <w:shd w:val="clear" w:color="auto" w:fill="E8E8E8"/>
          </w:tcPr>
          <w:p>
            <w:pPr>
              <w:spacing w:after="0"/>
              <w:jc w:val="left"/>
            </w:pPr>
            <w:r>
              <w:rPr>
                <w:b/>
                <w:sz w:val="16"/>
              </w:rPr>
              <w:t>Location</w:t>
            </w:r>
          </w:p>
        </w:tc>
        <w:tc>
          <w:tcPr>
            <w:tcW w:type="dxa" w:w="1588"/>
            <w:shd w:val="clear" w:color="auto" w:fill="E8E8E8"/>
          </w:tcPr>
          <w:p>
            <w:pPr>
              <w:spacing w:after="0"/>
              <w:jc w:val="left"/>
            </w:pPr>
            <w:r>
              <w:rPr>
                <w:b/>
                <w:sz w:val="16"/>
              </w:rPr>
              <w:t>Flags</w:t>
            </w:r>
          </w:p>
        </w:tc>
        <w:tc>
          <w:tcPr>
            <w:tcW w:type="dxa" w:w="27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287"/>
          </w:tcPr>
          <w:p>
            <w:pPr>
              <w:spacing w:after="0"/>
              <w:jc w:val="left"/>
            </w:pPr>
            <w:r>
              <w:rPr>
                <w:sz w:val="16"/>
              </w:rPr>
              <w:t>High Wind</w:t>
            </w:r>
          </w:p>
        </w:tc>
        <w:tc>
          <w:tcPr>
            <w:tcW w:type="dxa" w:w="1736"/>
          </w:tcPr>
          <w:p>
            <w:pPr>
              <w:spacing w:after="0"/>
              <w:jc w:val="left"/>
            </w:pPr>
            <w:r>
              <w:rPr>
                <w:sz w:val="16"/>
              </w:rPr>
              <w:t>72 kt (83 mph) measured gust</w:t>
            </w:r>
          </w:p>
        </w:tc>
        <w:tc>
          <w:tcPr>
            <w:tcW w:type="dxa" w:w="2795"/>
          </w:tcPr>
          <w:p>
            <w:pPr>
              <w:spacing w:after="0"/>
              <w:jc w:val="left"/>
            </w:pPr>
            <w:r>
              <w:rPr>
                <w:sz w:val="16"/>
              </w:rPr>
              <w:t>$15,000 property; $0 crops, reported for the zone (2025 dollars)</w:t>
            </w:r>
          </w:p>
        </w:tc>
        <w:tc>
          <w:tcPr>
            <w:tcW w:type="dxa" w:w="1066"/>
          </w:tcPr>
          <w:p>
            <w:pPr>
              <w:spacing w:after="0"/>
              <w:jc w:val="right"/>
            </w:pPr>
            <w:r>
              <w:rPr>
                <w:sz w:val="16"/>
              </w:rPr>
              <w:t>0, 0</w:t>
            </w:r>
          </w:p>
        </w:tc>
        <w:tc>
          <w:tcPr>
            <w:tcW w:type="dxa" w:w="1808"/>
          </w:tcPr>
          <w:p>
            <w:pPr>
              <w:spacing w:after="0"/>
              <w:jc w:val="left"/>
            </w:pPr>
            <w:r>
              <w:rPr>
                <w:sz w:val="16"/>
              </w:rPr>
              <w:t>NWS zone IDZ055 (EASTERN MAGIC VALLEY), zone-level: may include parts of neighboring counties</w:t>
            </w:r>
          </w:p>
        </w:tc>
        <w:tc>
          <w:tcPr>
            <w:tcW w:type="dxa" w:w="1588"/>
          </w:tcPr>
          <w:p>
            <w:pPr>
              <w:spacing w:after="0"/>
              <w:jc w:val="left"/>
            </w:pPr>
            <w:r>
              <w:rPr>
                <w:sz w:val="16"/>
              </w:rPr>
              <w:t>during plan review, check whether your last plan included it; within last 5 years</w:t>
            </w:r>
          </w:p>
        </w:tc>
        <w:tc>
          <w:tcPr>
            <w:tcW w:type="dxa" w:w="279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2023-05-24</w:t>
            </w:r>
          </w:p>
        </w:tc>
        <w:tc>
          <w:tcPr>
            <w:tcW w:type="dxa" w:w="1287"/>
          </w:tcPr>
          <w:p>
            <w:pPr>
              <w:spacing w:after="0"/>
              <w:jc w:val="left"/>
            </w:pPr>
            <w:r>
              <w:rPr>
                <w:sz w:val="16"/>
              </w:rPr>
              <w:t>Hail</w:t>
            </w:r>
          </w:p>
        </w:tc>
        <w:tc>
          <w:tcPr>
            <w:tcW w:type="dxa" w:w="1736"/>
          </w:tcPr>
          <w:p>
            <w:pPr>
              <w:spacing w:after="0"/>
              <w:jc w:val="left"/>
            </w:pPr>
            <w:r>
              <w:rPr>
                <w:sz w:val="16"/>
              </w:rPr>
              <w:t>1.75 in</w:t>
            </w:r>
          </w:p>
        </w:tc>
        <w:tc>
          <w:tcPr>
            <w:tcW w:type="dxa" w:w="2795"/>
          </w:tcPr>
          <w:p>
            <w:pPr>
              <w:spacing w:after="0"/>
              <w:jc w:val="left"/>
            </w:pPr>
            <w:r>
              <w:rPr>
                <w:sz w:val="16"/>
              </w:rPr>
              <w:t>$0 property; $0 crops (2023 dollars)</w:t>
            </w:r>
          </w:p>
        </w:tc>
        <w:tc>
          <w:tcPr>
            <w:tcW w:type="dxa" w:w="1066"/>
          </w:tcPr>
          <w:p>
            <w:pPr>
              <w:spacing w:after="0"/>
              <w:jc w:val="right"/>
            </w:pPr>
            <w:r>
              <w:rPr>
                <w:sz w:val="16"/>
              </w:rPr>
              <w:t>0, 0</w:t>
            </w:r>
          </w:p>
        </w:tc>
        <w:tc>
          <w:tcPr>
            <w:tcW w:type="dxa" w:w="1808"/>
          </w:tcPr>
          <w:p>
            <w:pPr>
              <w:spacing w:after="0"/>
              <w:jc w:val="left"/>
            </w:pPr>
            <w:r>
              <w:rPr>
                <w:sz w:val="16"/>
              </w:rPr>
              <w:t>BURLEY</w:t>
            </w:r>
          </w:p>
        </w:tc>
        <w:tc>
          <w:tcPr>
            <w:tcW w:type="dxa" w:w="1588"/>
          </w:tcPr>
          <w:p>
            <w:pPr>
              <w:spacing w:after="0"/>
              <w:jc w:val="left"/>
            </w:pPr>
            <w:r>
              <w:rPr>
                <w:sz w:val="16"/>
              </w:rPr>
              <w:t>within last 5 years</w:t>
            </w:r>
          </w:p>
        </w:tc>
        <w:tc>
          <w:tcPr>
            <w:tcW w:type="dxa" w:w="2794"/>
          </w:tcPr>
          <w:p>
            <w:pPr>
              <w:spacing w:after="0"/>
              <w:jc w:val="left"/>
            </w:pPr>
            <w:r>
              <w:rPr>
                <w:sz w:val="16"/>
              </w:rPr>
              <w:t>B1-c worst recorded: Hail</w:t>
            </w:r>
          </w:p>
        </w:tc>
      </w:tr>
      <w:tr>
        <w:trPr>
          <w:cantSplit/>
        </w:trPr>
        <w:tc>
          <w:tcPr>
            <w:tcW w:type="dxa" w:w="1037"/>
          </w:tcPr>
          <w:p>
            <w:pPr>
              <w:spacing w:after="0"/>
              <w:jc w:val="left"/>
            </w:pPr>
            <w:r>
              <w:rPr>
                <w:sz w:val="16"/>
              </w:rPr>
              <w:t>2022-11-01</w:t>
            </w:r>
          </w:p>
        </w:tc>
        <w:tc>
          <w:tcPr>
            <w:tcW w:type="dxa" w:w="1287"/>
          </w:tcPr>
          <w:p>
            <w:pPr>
              <w:spacing w:after="0"/>
              <w:jc w:val="left"/>
            </w:pPr>
            <w:r>
              <w:rPr>
                <w:sz w:val="16"/>
              </w:rPr>
              <w:t>Extreme Cold/Wind Chill</w:t>
            </w:r>
          </w:p>
        </w:tc>
        <w:tc>
          <w:tcPr>
            <w:tcW w:type="dxa" w:w="1736"/>
          </w:tcPr>
          <w:p>
            <w:pPr>
              <w:spacing w:after="0"/>
              <w:jc w:val="left"/>
            </w:pPr>
          </w:p>
        </w:tc>
        <w:tc>
          <w:tcPr>
            <w:tcW w:type="dxa" w:w="2795"/>
          </w:tcPr>
          <w:p>
            <w:pPr>
              <w:spacing w:after="0"/>
              <w:jc w:val="left"/>
            </w:pPr>
            <w:r>
              <w:rPr>
                <w:sz w:val="16"/>
              </w:rPr>
              <w:t>$0 property; $0 crops, reported for the zone (2022 dollars)</w:t>
            </w:r>
          </w:p>
        </w:tc>
        <w:tc>
          <w:tcPr>
            <w:tcW w:type="dxa" w:w="1066"/>
          </w:tcPr>
          <w:p>
            <w:pPr>
              <w:spacing w:after="0"/>
              <w:jc w:val="right"/>
            </w:pPr>
            <w:r>
              <w:rPr>
                <w:sz w:val="16"/>
              </w:rPr>
              <w:t>0, 0</w:t>
            </w:r>
          </w:p>
        </w:tc>
        <w:tc>
          <w:tcPr>
            <w:tcW w:type="dxa" w:w="1808"/>
          </w:tcPr>
          <w:p>
            <w:pPr>
              <w:spacing w:after="0"/>
              <w:jc w:val="left"/>
            </w:pPr>
            <w:r>
              <w:rPr>
                <w:sz w:val="16"/>
              </w:rPr>
              <w:t>NWS zone IDZ055 (EASTERN MAGIC VALLEY), zone-level: may include parts of neighboring counties</w:t>
            </w:r>
          </w:p>
        </w:tc>
        <w:tc>
          <w:tcPr>
            <w:tcW w:type="dxa" w:w="1588"/>
          </w:tcPr>
          <w:p>
            <w:pPr>
              <w:spacing w:after="0"/>
              <w:jc w:val="left"/>
            </w:pPr>
            <w:r>
              <w:rPr>
                <w:sz w:val="16"/>
              </w:rPr>
              <w:t>within last 5 years</w:t>
            </w:r>
          </w:p>
        </w:tc>
        <w:tc>
          <w:tcPr>
            <w:tcW w:type="dxa" w:w="27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2022-09-01</w:t>
            </w:r>
          </w:p>
        </w:tc>
        <w:tc>
          <w:tcPr>
            <w:tcW w:type="dxa" w:w="1287"/>
          </w:tcPr>
          <w:p>
            <w:pPr>
              <w:spacing w:after="0"/>
              <w:jc w:val="left"/>
            </w:pPr>
            <w:r>
              <w:rPr>
                <w:sz w:val="16"/>
              </w:rPr>
              <w:t>Excessive Heat</w:t>
            </w:r>
          </w:p>
        </w:tc>
        <w:tc>
          <w:tcPr>
            <w:tcW w:type="dxa" w:w="1736"/>
          </w:tcPr>
          <w:p>
            <w:pPr>
              <w:spacing w:after="0"/>
              <w:jc w:val="left"/>
            </w:pPr>
          </w:p>
        </w:tc>
        <w:tc>
          <w:tcPr>
            <w:tcW w:type="dxa" w:w="2795"/>
          </w:tcPr>
          <w:p>
            <w:pPr>
              <w:spacing w:after="0"/>
              <w:jc w:val="left"/>
            </w:pPr>
            <w:r>
              <w:rPr>
                <w:sz w:val="16"/>
              </w:rPr>
              <w:t>$0 property; $0 crops, reported for the zone (2022 dollars)</w:t>
            </w:r>
          </w:p>
        </w:tc>
        <w:tc>
          <w:tcPr>
            <w:tcW w:type="dxa" w:w="1066"/>
          </w:tcPr>
          <w:p>
            <w:pPr>
              <w:spacing w:after="0"/>
              <w:jc w:val="right"/>
            </w:pPr>
            <w:r>
              <w:rPr>
                <w:sz w:val="16"/>
              </w:rPr>
              <w:t>0, 0</w:t>
            </w:r>
          </w:p>
        </w:tc>
        <w:tc>
          <w:tcPr>
            <w:tcW w:type="dxa" w:w="1808"/>
          </w:tcPr>
          <w:p>
            <w:pPr>
              <w:spacing w:after="0"/>
              <w:jc w:val="left"/>
            </w:pPr>
            <w:r>
              <w:rPr>
                <w:sz w:val="16"/>
              </w:rPr>
              <w:t>NWS zone IDZ055 (EASTERN MAGIC VALLEY), zone-level: may include parts of neighboring counties</w:t>
            </w:r>
          </w:p>
        </w:tc>
        <w:tc>
          <w:tcPr>
            <w:tcW w:type="dxa" w:w="1588"/>
          </w:tcPr>
          <w:p>
            <w:pPr>
              <w:spacing w:after="0"/>
              <w:jc w:val="left"/>
            </w:pPr>
            <w:r>
              <w:rPr>
                <w:sz w:val="16"/>
              </w:rPr>
              <w:t>within last 5 years</w:t>
            </w:r>
          </w:p>
        </w:tc>
        <w:tc>
          <w:tcPr>
            <w:tcW w:type="dxa" w:w="2794"/>
          </w:tcPr>
          <w:p>
            <w:pPr>
              <w:spacing w:after="0"/>
              <w:jc w:val="left"/>
            </w:pPr>
            <w:r>
              <w:rPr>
                <w:sz w:val="16"/>
              </w:rPr>
              <w:t>B1-c worst recorded: Excessive Heat, Heat</w:t>
            </w:r>
          </w:p>
        </w:tc>
      </w:tr>
      <w:tr>
        <w:trPr>
          <w:cantSplit/>
        </w:trPr>
        <w:tc>
          <w:tcPr>
            <w:tcW w:type="dxa" w:w="1037"/>
          </w:tcPr>
          <w:p>
            <w:pPr>
              <w:spacing w:after="0"/>
              <w:jc w:val="left"/>
            </w:pPr>
            <w:r>
              <w:rPr>
                <w:sz w:val="16"/>
              </w:rPr>
              <w:t>2022-04-10</w:t>
            </w:r>
          </w:p>
        </w:tc>
        <w:tc>
          <w:tcPr>
            <w:tcW w:type="dxa" w:w="1287"/>
          </w:tcPr>
          <w:p>
            <w:pPr>
              <w:spacing w:after="0"/>
              <w:jc w:val="left"/>
            </w:pPr>
            <w:r>
              <w:rPr>
                <w:sz w:val="16"/>
              </w:rPr>
              <w:t>Winter Storm</w:t>
            </w:r>
          </w:p>
        </w:tc>
        <w:tc>
          <w:tcPr>
            <w:tcW w:type="dxa" w:w="1736"/>
          </w:tcPr>
          <w:p>
            <w:pPr>
              <w:spacing w:after="0"/>
              <w:jc w:val="left"/>
            </w:pPr>
          </w:p>
        </w:tc>
        <w:tc>
          <w:tcPr>
            <w:tcW w:type="dxa" w:w="2795"/>
          </w:tcPr>
          <w:p>
            <w:pPr>
              <w:spacing w:after="0"/>
              <w:jc w:val="left"/>
            </w:pPr>
            <w:r>
              <w:rPr>
                <w:sz w:val="16"/>
              </w:rPr>
              <w:t>$200,000 property; $0 crops, reported for the zone (2022 dollars)</w:t>
            </w:r>
          </w:p>
        </w:tc>
        <w:tc>
          <w:tcPr>
            <w:tcW w:type="dxa" w:w="1066"/>
          </w:tcPr>
          <w:p>
            <w:pPr>
              <w:spacing w:after="0"/>
              <w:jc w:val="right"/>
            </w:pPr>
            <w:r>
              <w:rPr>
                <w:sz w:val="16"/>
              </w:rPr>
              <w:t>0, 0</w:t>
            </w:r>
          </w:p>
        </w:tc>
        <w:tc>
          <w:tcPr>
            <w:tcW w:type="dxa" w:w="1808"/>
          </w:tcPr>
          <w:p>
            <w:pPr>
              <w:spacing w:after="0"/>
              <w:jc w:val="left"/>
            </w:pPr>
            <w:r>
              <w:rPr>
                <w:sz w:val="16"/>
              </w:rPr>
              <w:t>NWS zone IDZ057 (RAFT RIVER REGION), zone-level: may include parts of neighboring counties</w:t>
            </w:r>
          </w:p>
        </w:tc>
        <w:tc>
          <w:tcPr>
            <w:tcW w:type="dxa" w:w="1588"/>
          </w:tcPr>
          <w:p>
            <w:pPr>
              <w:spacing w:after="0"/>
              <w:jc w:val="left"/>
            </w:pPr>
            <w:r>
              <w:rPr>
                <w:sz w:val="16"/>
              </w:rPr>
              <w:t>within last 5 years</w:t>
            </w:r>
          </w:p>
        </w:tc>
        <w:tc>
          <w:tcPr>
            <w:tcW w:type="dxa" w:w="279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2019-10-19</w:t>
            </w:r>
          </w:p>
        </w:tc>
        <w:tc>
          <w:tcPr>
            <w:tcW w:type="dxa" w:w="1287"/>
          </w:tcPr>
          <w:p>
            <w:pPr>
              <w:spacing w:after="0"/>
              <w:jc w:val="left"/>
            </w:pPr>
            <w:r>
              <w:rPr>
                <w:sz w:val="16"/>
              </w:rPr>
              <w:t>Thunderstorm Wind</w:t>
            </w:r>
          </w:p>
        </w:tc>
        <w:tc>
          <w:tcPr>
            <w:tcW w:type="dxa" w:w="1736"/>
          </w:tcPr>
          <w:p>
            <w:pPr>
              <w:spacing w:after="0"/>
              <w:jc w:val="left"/>
            </w:pPr>
            <w:r>
              <w:rPr>
                <w:sz w:val="16"/>
              </w:rPr>
              <w:t>70 kt (81 mph) estimated gust</w:t>
            </w:r>
          </w:p>
        </w:tc>
        <w:tc>
          <w:tcPr>
            <w:tcW w:type="dxa" w:w="2795"/>
          </w:tcPr>
          <w:p>
            <w:pPr>
              <w:spacing w:after="0"/>
              <w:jc w:val="left"/>
            </w:pPr>
            <w:r>
              <w:rPr>
                <w:sz w:val="16"/>
              </w:rPr>
              <w:t>property not reported; $0 crops (2019 dollars)</w:t>
            </w:r>
          </w:p>
        </w:tc>
        <w:tc>
          <w:tcPr>
            <w:tcW w:type="dxa" w:w="1066"/>
          </w:tcPr>
          <w:p>
            <w:pPr>
              <w:spacing w:after="0"/>
              <w:jc w:val="right"/>
            </w:pPr>
            <w:r>
              <w:rPr>
                <w:sz w:val="16"/>
              </w:rPr>
              <w:t>0, 0</w:t>
            </w:r>
          </w:p>
        </w:tc>
        <w:tc>
          <w:tcPr>
            <w:tcW w:type="dxa" w:w="1808"/>
          </w:tcPr>
          <w:p>
            <w:pPr>
              <w:spacing w:after="0"/>
              <w:jc w:val="left"/>
            </w:pPr>
            <w:r>
              <w:rPr>
                <w:sz w:val="16"/>
              </w:rPr>
              <w:t>VIEW</w:t>
            </w:r>
          </w:p>
        </w:tc>
        <w:tc>
          <w:tcPr>
            <w:tcW w:type="dxa" w:w="1588"/>
          </w:tcPr>
          <w:p>
            <w:pPr>
              <w:spacing w:after="0"/>
              <w:jc w:val="left"/>
            </w:pPr>
          </w:p>
        </w:tc>
        <w:tc>
          <w:tcPr>
            <w:tcW w:type="dxa" w:w="2794"/>
          </w:tcPr>
          <w:p>
            <w:pPr>
              <w:spacing w:after="0"/>
              <w:jc w:val="left"/>
            </w:pPr>
            <w:r>
              <w:rPr>
                <w:sz w:val="16"/>
              </w:rPr>
              <w:t>B1-c worst recorded: Thunderstorm Wind</w:t>
            </w:r>
          </w:p>
        </w:tc>
      </w:tr>
      <w:tr>
        <w:trPr>
          <w:cantSplit/>
        </w:trPr>
        <w:tc>
          <w:tcPr>
            <w:tcW w:type="dxa" w:w="1037"/>
          </w:tcPr>
          <w:p>
            <w:pPr>
              <w:spacing w:after="0"/>
              <w:jc w:val="left"/>
            </w:pPr>
            <w:r>
              <w:rPr>
                <w:sz w:val="16"/>
              </w:rPr>
              <w:t>2017-02-04</w:t>
            </w:r>
          </w:p>
        </w:tc>
        <w:tc>
          <w:tcPr>
            <w:tcW w:type="dxa" w:w="1287"/>
          </w:tcPr>
          <w:p>
            <w:pPr>
              <w:spacing w:after="0"/>
              <w:jc w:val="left"/>
            </w:pPr>
            <w:r>
              <w:rPr>
                <w:sz w:val="16"/>
              </w:rPr>
              <w:t>Flood</w:t>
            </w:r>
          </w:p>
        </w:tc>
        <w:tc>
          <w:tcPr>
            <w:tcW w:type="dxa" w:w="1736"/>
          </w:tcPr>
          <w:p>
            <w:pPr>
              <w:spacing w:after="0"/>
              <w:jc w:val="left"/>
            </w:pPr>
          </w:p>
        </w:tc>
        <w:tc>
          <w:tcPr>
            <w:tcW w:type="dxa" w:w="2795"/>
          </w:tcPr>
          <w:p>
            <w:pPr>
              <w:spacing w:after="0"/>
              <w:jc w:val="left"/>
            </w:pPr>
            <w:r>
              <w:rPr>
                <w:sz w:val="16"/>
              </w:rPr>
              <w:t>$5,240,000 property; $0 crops (2017 dollars)</w:t>
            </w:r>
          </w:p>
        </w:tc>
        <w:tc>
          <w:tcPr>
            <w:tcW w:type="dxa" w:w="1066"/>
          </w:tcPr>
          <w:p>
            <w:pPr>
              <w:spacing w:after="0"/>
              <w:jc w:val="right"/>
            </w:pPr>
            <w:r>
              <w:rPr>
                <w:sz w:val="16"/>
              </w:rPr>
              <w:t>0, 0</w:t>
            </w:r>
          </w:p>
        </w:tc>
        <w:tc>
          <w:tcPr>
            <w:tcW w:type="dxa" w:w="1808"/>
          </w:tcPr>
          <w:p>
            <w:pPr>
              <w:spacing w:after="0"/>
              <w:jc w:val="left"/>
            </w:pPr>
            <w:r>
              <w:rPr>
                <w:sz w:val="16"/>
              </w:rPr>
              <w:t>BURLEY to ALMO</w:t>
            </w:r>
          </w:p>
        </w:tc>
        <w:tc>
          <w:tcPr>
            <w:tcW w:type="dxa" w:w="1588"/>
          </w:tcPr>
          <w:p>
            <w:pPr>
              <w:spacing w:after="0"/>
              <w:jc w:val="left"/>
            </w:pPr>
          </w:p>
        </w:tc>
        <w:tc>
          <w:tcPr>
            <w:tcW w:type="dxa" w:w="27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2005-05-29</w:t>
            </w:r>
          </w:p>
        </w:tc>
        <w:tc>
          <w:tcPr>
            <w:tcW w:type="dxa" w:w="1287"/>
          </w:tcPr>
          <w:p>
            <w:pPr>
              <w:spacing w:after="0"/>
              <w:jc w:val="left"/>
            </w:pPr>
            <w:r>
              <w:rPr>
                <w:sz w:val="16"/>
              </w:rPr>
              <w:t>Lightning</w:t>
            </w:r>
          </w:p>
        </w:tc>
        <w:tc>
          <w:tcPr>
            <w:tcW w:type="dxa" w:w="1736"/>
          </w:tcPr>
          <w:p>
            <w:pPr>
              <w:spacing w:after="0"/>
              <w:jc w:val="left"/>
            </w:pPr>
          </w:p>
        </w:tc>
        <w:tc>
          <w:tcPr>
            <w:tcW w:type="dxa" w:w="2795"/>
          </w:tcPr>
          <w:p>
            <w:pPr>
              <w:spacing w:after="0"/>
              <w:jc w:val="left"/>
            </w:pPr>
            <w:r>
              <w:rPr>
                <w:sz w:val="16"/>
              </w:rPr>
              <w:t>$10,000 property; crops not reported (2005 dollars)</w:t>
            </w:r>
          </w:p>
        </w:tc>
        <w:tc>
          <w:tcPr>
            <w:tcW w:type="dxa" w:w="1066"/>
          </w:tcPr>
          <w:p>
            <w:pPr>
              <w:spacing w:after="0"/>
              <w:jc w:val="right"/>
            </w:pPr>
            <w:r>
              <w:rPr>
                <w:sz w:val="16"/>
              </w:rPr>
              <w:t>0, 0</w:t>
            </w:r>
          </w:p>
        </w:tc>
        <w:tc>
          <w:tcPr>
            <w:tcW w:type="dxa" w:w="1808"/>
          </w:tcPr>
          <w:p>
            <w:pPr>
              <w:spacing w:after="0"/>
              <w:jc w:val="left"/>
            </w:pPr>
            <w:r>
              <w:rPr>
                <w:sz w:val="16"/>
              </w:rPr>
              <w:t>BURLEY</w:t>
            </w:r>
          </w:p>
        </w:tc>
        <w:tc>
          <w:tcPr>
            <w:tcW w:type="dxa" w:w="1588"/>
          </w:tcPr>
          <w:p>
            <w:pPr>
              <w:spacing w:after="0"/>
              <w:jc w:val="left"/>
            </w:pPr>
          </w:p>
        </w:tc>
        <w:tc>
          <w:tcPr>
            <w:tcW w:type="dxa" w:w="2794"/>
          </w:tcPr>
          <w:p>
            <w:pPr>
              <w:spacing w:after="0"/>
              <w:jc w:val="left"/>
            </w:pPr>
            <w:r>
              <w:rPr>
                <w:sz w:val="16"/>
              </w:rPr>
              <w:t>B1-c most damaging: Lightning</w:t>
            </w:r>
          </w:p>
        </w:tc>
      </w:tr>
      <w:tr>
        <w:trPr>
          <w:cantSplit/>
        </w:trPr>
        <w:tc>
          <w:tcPr>
            <w:tcW w:type="dxa" w:w="1037"/>
          </w:tcPr>
          <w:p>
            <w:pPr>
              <w:spacing w:after="0"/>
              <w:jc w:val="left"/>
            </w:pPr>
            <w:r>
              <w:rPr>
                <w:sz w:val="16"/>
              </w:rPr>
              <w:t>1998-06-08</w:t>
            </w:r>
          </w:p>
        </w:tc>
        <w:tc>
          <w:tcPr>
            <w:tcW w:type="dxa" w:w="1287"/>
          </w:tcPr>
          <w:p>
            <w:pPr>
              <w:spacing w:after="0"/>
              <w:jc w:val="left"/>
            </w:pPr>
            <w:r>
              <w:rPr>
                <w:sz w:val="16"/>
              </w:rPr>
              <w:t>Tornado</w:t>
            </w:r>
          </w:p>
        </w:tc>
        <w:tc>
          <w:tcPr>
            <w:tcW w:type="dxa" w:w="1736"/>
          </w:tcPr>
          <w:p>
            <w:pPr>
              <w:spacing w:after="0"/>
              <w:jc w:val="left"/>
            </w:pPr>
            <w:r>
              <w:rPr>
                <w:sz w:val="16"/>
              </w:rPr>
              <w:t>F0, 0.2 mi within this county, 0.1 yd wide</w:t>
            </w:r>
          </w:p>
        </w:tc>
        <w:tc>
          <w:tcPr>
            <w:tcW w:type="dxa" w:w="2795"/>
          </w:tcPr>
          <w:p>
            <w:pPr>
              <w:spacing w:after="0"/>
              <w:jc w:val="left"/>
            </w:pPr>
            <w:r>
              <w:rPr>
                <w:sz w:val="16"/>
              </w:rPr>
              <w:t>$4,000 property; crops not reported (1998 dollars)</w:t>
            </w:r>
          </w:p>
        </w:tc>
        <w:tc>
          <w:tcPr>
            <w:tcW w:type="dxa" w:w="1066"/>
          </w:tcPr>
          <w:p>
            <w:pPr>
              <w:spacing w:after="0"/>
              <w:jc w:val="right"/>
            </w:pPr>
            <w:r>
              <w:rPr>
                <w:sz w:val="16"/>
              </w:rPr>
              <w:t>0, 0</w:t>
            </w:r>
          </w:p>
        </w:tc>
        <w:tc>
          <w:tcPr>
            <w:tcW w:type="dxa" w:w="1808"/>
          </w:tcPr>
          <w:p>
            <w:pPr>
              <w:spacing w:after="0"/>
              <w:jc w:val="left"/>
            </w:pPr>
            <w:r>
              <w:rPr>
                <w:sz w:val="16"/>
              </w:rPr>
              <w:t>BURLEY</w:t>
            </w:r>
          </w:p>
        </w:tc>
        <w:tc>
          <w:tcPr>
            <w:tcW w:type="dxa" w:w="1588"/>
          </w:tcPr>
          <w:p>
            <w:pPr>
              <w:spacing w:after="0"/>
              <w:jc w:val="left"/>
            </w:pPr>
          </w:p>
        </w:tc>
        <w:tc>
          <w:tcPr>
            <w:tcW w:type="dxa" w:w="2794"/>
          </w:tcPr>
          <w:p>
            <w:pPr>
              <w:spacing w:after="0"/>
              <w:jc w:val="left"/>
            </w:pPr>
            <w:r>
              <w:rPr>
                <w:sz w:val="16"/>
              </w:rPr>
              <w:t>B1-c worst recorded: Tornado</w:t>
            </w:r>
          </w:p>
        </w:tc>
      </w:tr>
      <w:tr>
        <w:trPr>
          <w:cantSplit/>
        </w:trPr>
        <w:tc>
          <w:tcPr>
            <w:tcW w:type="dxa" w:w="1037"/>
          </w:tcPr>
          <w:p>
            <w:pPr>
              <w:spacing w:after="0"/>
              <w:jc w:val="left"/>
            </w:pPr>
            <w:r>
              <w:rPr>
                <w:sz w:val="16"/>
              </w:rPr>
              <w:t>1996-07-29</w:t>
            </w:r>
          </w:p>
        </w:tc>
        <w:tc>
          <w:tcPr>
            <w:tcW w:type="dxa" w:w="1287"/>
          </w:tcPr>
          <w:p>
            <w:pPr>
              <w:spacing w:after="0"/>
              <w:jc w:val="left"/>
            </w:pPr>
            <w:r>
              <w:rPr>
                <w:sz w:val="16"/>
              </w:rPr>
              <w:t>Flash Flood</w:t>
            </w:r>
          </w:p>
        </w:tc>
        <w:tc>
          <w:tcPr>
            <w:tcW w:type="dxa" w:w="1736"/>
          </w:tcPr>
          <w:p>
            <w:pPr>
              <w:spacing w:after="0"/>
              <w:jc w:val="left"/>
            </w:pPr>
          </w:p>
        </w:tc>
        <w:tc>
          <w:tcPr>
            <w:tcW w:type="dxa" w:w="2795"/>
          </w:tcPr>
          <w:p>
            <w:pPr>
              <w:spacing w:after="0"/>
              <w:jc w:val="left"/>
            </w:pPr>
            <w:r>
              <w:rPr>
                <w:sz w:val="16"/>
              </w:rPr>
              <w:t>damage not reported</w:t>
            </w:r>
          </w:p>
        </w:tc>
        <w:tc>
          <w:tcPr>
            <w:tcW w:type="dxa" w:w="1066"/>
          </w:tcPr>
          <w:p>
            <w:pPr>
              <w:spacing w:after="0"/>
              <w:jc w:val="right"/>
            </w:pPr>
            <w:r>
              <w:rPr>
                <w:sz w:val="16"/>
              </w:rPr>
              <w:t>1, 1</w:t>
            </w:r>
          </w:p>
        </w:tc>
        <w:tc>
          <w:tcPr>
            <w:tcW w:type="dxa" w:w="1808"/>
          </w:tcPr>
          <w:p>
            <w:pPr>
              <w:spacing w:after="0"/>
              <w:jc w:val="left"/>
            </w:pPr>
            <w:r>
              <w:rPr>
                <w:sz w:val="16"/>
              </w:rPr>
              <w:t>MALTA</w:t>
            </w:r>
          </w:p>
        </w:tc>
        <w:tc>
          <w:tcPr>
            <w:tcW w:type="dxa" w:w="1588"/>
          </w:tcPr>
          <w:p>
            <w:pPr>
              <w:spacing w:after="0"/>
              <w:jc w:val="left"/>
            </w:pPr>
          </w:p>
        </w:tc>
        <w:tc>
          <w:tcPr>
            <w:tcW w:type="dxa" w:w="2794"/>
          </w:tcPr>
          <w:p>
            <w:pPr>
              <w:spacing w:after="0"/>
              <w:jc w:val="left"/>
            </w:pPr>
            <w:r>
              <w:rPr>
                <w:sz w:val="16"/>
              </w:rPr>
              <w:t>deaths or injuries recorded</w:t>
            </w:r>
          </w:p>
        </w:tc>
      </w:tr>
      <w:tr>
        <w:trPr>
          <w:cantSplit/>
        </w:trPr>
        <w:tc>
          <w:tcPr>
            <w:tcW w:type="dxa" w:w="1037"/>
          </w:tcPr>
          <w:p>
            <w:pPr>
              <w:spacing w:after="0"/>
              <w:jc w:val="left"/>
            </w:pPr>
            <w:r>
              <w:rPr>
                <w:sz w:val="16"/>
              </w:rPr>
              <w:t>1996-07-17</w:t>
            </w:r>
          </w:p>
        </w:tc>
        <w:tc>
          <w:tcPr>
            <w:tcW w:type="dxa" w:w="1287"/>
          </w:tcPr>
          <w:p>
            <w:pPr>
              <w:spacing w:after="0"/>
              <w:jc w:val="left"/>
            </w:pPr>
            <w:r>
              <w:rPr>
                <w:sz w:val="16"/>
              </w:rPr>
              <w:t>Lightning</w:t>
            </w:r>
          </w:p>
        </w:tc>
        <w:tc>
          <w:tcPr>
            <w:tcW w:type="dxa" w:w="1736"/>
          </w:tcPr>
          <w:p>
            <w:pPr>
              <w:spacing w:after="0"/>
              <w:jc w:val="left"/>
            </w:pPr>
          </w:p>
        </w:tc>
        <w:tc>
          <w:tcPr>
            <w:tcW w:type="dxa" w:w="2795"/>
          </w:tcPr>
          <w:p>
            <w:pPr>
              <w:spacing w:after="0"/>
              <w:jc w:val="left"/>
            </w:pPr>
            <w:r>
              <w:rPr>
                <w:sz w:val="16"/>
              </w:rPr>
              <w:t>damage not reported</w:t>
            </w:r>
          </w:p>
        </w:tc>
        <w:tc>
          <w:tcPr>
            <w:tcW w:type="dxa" w:w="1066"/>
          </w:tcPr>
          <w:p>
            <w:pPr>
              <w:spacing w:after="0"/>
              <w:jc w:val="right"/>
            </w:pPr>
            <w:r>
              <w:rPr>
                <w:sz w:val="16"/>
              </w:rPr>
              <w:t>1, 1</w:t>
            </w:r>
          </w:p>
        </w:tc>
        <w:tc>
          <w:tcPr>
            <w:tcW w:type="dxa" w:w="1808"/>
          </w:tcPr>
          <w:p>
            <w:pPr>
              <w:spacing w:after="0"/>
              <w:jc w:val="left"/>
            </w:pPr>
            <w:r>
              <w:rPr>
                <w:sz w:val="16"/>
              </w:rPr>
              <w:t>BURLEY</w:t>
            </w:r>
          </w:p>
        </w:tc>
        <w:tc>
          <w:tcPr>
            <w:tcW w:type="dxa" w:w="1588"/>
          </w:tcPr>
          <w:p>
            <w:pPr>
              <w:spacing w:after="0"/>
              <w:jc w:val="left"/>
            </w:pPr>
          </w:p>
        </w:tc>
        <w:tc>
          <w:tcPr>
            <w:tcW w:type="dxa" w:w="2794"/>
          </w:tcPr>
          <w:p>
            <w:pPr>
              <w:spacing w:after="0"/>
              <w:jc w:val="left"/>
            </w:pPr>
            <w:r>
              <w:rPr>
                <w:sz w:val="16"/>
              </w:rPr>
              <w:t>deaths or injuries recorded</w:t>
            </w:r>
          </w:p>
        </w:tc>
      </w:tr>
      <w:tr>
        <w:trPr>
          <w:cantSplit/>
        </w:trPr>
        <w:tc>
          <w:tcPr>
            <w:tcW w:type="dxa" w:w="1037"/>
          </w:tcPr>
          <w:p>
            <w:pPr>
              <w:spacing w:after="0"/>
              <w:jc w:val="left"/>
            </w:pPr>
            <w:r>
              <w:rPr>
                <w:sz w:val="16"/>
              </w:rPr>
              <w:t>1988-08-10</w:t>
            </w:r>
          </w:p>
        </w:tc>
        <w:tc>
          <w:tcPr>
            <w:tcW w:type="dxa" w:w="1287"/>
          </w:tcPr>
          <w:p>
            <w:pPr>
              <w:spacing w:after="0"/>
              <w:jc w:val="left"/>
            </w:pPr>
            <w:r>
              <w:rPr>
                <w:sz w:val="16"/>
              </w:rPr>
              <w:t>Thunderstorm Wind</w:t>
            </w:r>
          </w:p>
        </w:tc>
        <w:tc>
          <w:tcPr>
            <w:tcW w:type="dxa" w:w="1736"/>
          </w:tcPr>
          <w:p>
            <w:pPr>
              <w:spacing w:after="0"/>
              <w:jc w:val="left"/>
            </w:pPr>
            <w:r>
              <w:rPr>
                <w:sz w:val="16"/>
              </w:rPr>
              <w:t>52 kt (60 mph), measurement type not recorded</w:t>
            </w:r>
          </w:p>
        </w:tc>
        <w:tc>
          <w:tcPr>
            <w:tcW w:type="dxa" w:w="2795"/>
          </w:tcPr>
          <w:p>
            <w:pPr>
              <w:spacing w:after="0"/>
              <w:jc w:val="left"/>
            </w:pPr>
            <w:r>
              <w:rPr>
                <w:sz w:val="16"/>
              </w:rPr>
              <w:t>damage not recorded (pre-1996 record)</w:t>
            </w:r>
          </w:p>
        </w:tc>
        <w:tc>
          <w:tcPr>
            <w:tcW w:type="dxa" w:w="1066"/>
          </w:tcPr>
          <w:p>
            <w:pPr>
              <w:spacing w:after="0"/>
              <w:jc w:val="right"/>
            </w:pPr>
            <w:r>
              <w:rPr>
                <w:sz w:val="16"/>
              </w:rPr>
              <w:t>2, 10</w:t>
            </w:r>
          </w:p>
        </w:tc>
        <w:tc>
          <w:tcPr>
            <w:tcW w:type="dxa" w:w="1808"/>
          </w:tcPr>
          <w:p>
            <w:pPr>
              <w:spacing w:after="0"/>
              <w:jc w:val="left"/>
            </w:pPr>
            <w:r>
              <w:rPr>
                <w:sz w:val="16"/>
              </w:rPr>
              <w:t>location not recorded</w:t>
            </w:r>
          </w:p>
        </w:tc>
        <w:tc>
          <w:tcPr>
            <w:tcW w:type="dxa" w:w="1588"/>
          </w:tcPr>
          <w:p>
            <w:pPr>
              <w:spacing w:after="0"/>
              <w:jc w:val="left"/>
            </w:pPr>
          </w:p>
        </w:tc>
        <w:tc>
          <w:tcPr>
            <w:tcW w:type="dxa" w:w="279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461"/>
        <w:gridCol w:w="1585"/>
        <w:gridCol w:w="1037"/>
        <w:gridCol w:w="1731"/>
        <w:gridCol w:w="1525"/>
        <w:gridCol w:w="1519"/>
        <w:gridCol w:w="1037"/>
        <w:gridCol w:w="1932"/>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1"/>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9"/>
          </w:tcPr>
          <w:p>
            <w:pPr>
              <w:spacing w:after="0"/>
              <w:jc w:val="right"/>
            </w:pPr>
            <w:r>
              <w:rPr>
                <w:sz w:val="16"/>
              </w:rPr>
              <w:t>0.01</w:t>
            </w:r>
          </w:p>
        </w:tc>
        <w:tc>
          <w:tcPr>
            <w:tcW w:type="dxa" w:w="1461"/>
          </w:tcPr>
          <w:p>
            <w:pPr>
              <w:spacing w:after="0"/>
              <w:jc w:val="left"/>
            </w:pPr>
            <w:r>
              <w:rPr>
                <w:sz w:val="16"/>
              </w:rPr>
              <w:t>events per year</w:t>
            </w:r>
          </w:p>
        </w:tc>
        <w:tc>
          <w:tcPr>
            <w:tcW w:type="dxa" w:w="1585"/>
          </w:tcPr>
          <w:p>
            <w:pPr>
              <w:spacing w:after="0"/>
              <w:jc w:val="left"/>
            </w:pPr>
            <w:r>
              <w:rPr>
                <w:sz w:val="16"/>
              </w:rPr>
              <w:t>about 1 in 100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5"/>
          </w:tcPr>
          <w:p>
            <w:pPr>
              <w:spacing w:after="0"/>
              <w:jc w:val="right"/>
            </w:pPr>
            <w:r>
              <w:rPr>
                <w:sz w:val="16"/>
              </w:rPr>
              <w:t>0</w:t>
            </w:r>
          </w:p>
        </w:tc>
        <w:tc>
          <w:tcPr>
            <w:tcW w:type="dxa" w:w="1519"/>
          </w:tcPr>
          <w:p>
            <w:pPr>
              <w:spacing w:after="0"/>
              <w:jc w:val="left"/>
            </w:pPr>
            <w:r>
              <w:rPr>
                <w:sz w:val="16"/>
              </w:rPr>
              <w:t>1994 to 2023 (30 years)</w:t>
            </w:r>
          </w:p>
        </w:tc>
        <w:tc>
          <w:tcPr>
            <w:tcW w:type="dxa" w:w="1037"/>
          </w:tcPr>
          <w:p>
            <w:pPr>
              <w:spacing w:after="0"/>
              <w:jc w:val="left"/>
            </w:pPr>
            <w:r>
              <w:rPr>
                <w:sz w:val="16"/>
              </w:rPr>
              <w:t>see B1-f</w:t>
            </w:r>
          </w:p>
        </w:tc>
        <w:tc>
          <w:tcPr>
            <w:tcW w:type="dxa" w:w="193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9"/>
          </w:tcPr>
          <w:p>
            <w:pPr>
              <w:spacing w:after="0"/>
              <w:jc w:val="right"/>
            </w:pPr>
          </w:p>
        </w:tc>
        <w:tc>
          <w:tcPr>
            <w:tcW w:type="dxa" w:w="1461"/>
          </w:tcPr>
          <w:p>
            <w:pPr>
              <w:spacing w:after="0"/>
              <w:jc w:val="left"/>
            </w:pPr>
            <w:r>
              <w:rPr>
                <w:sz w:val="16"/>
              </w:rPr>
              <w:t>events per year at a location (modeled)</w:t>
            </w:r>
          </w:p>
        </w:tc>
        <w:tc>
          <w:tcPr>
            <w:tcW w:type="dxa" w:w="1585"/>
          </w:tcPr>
          <w:p>
            <w:pPr>
              <w:spacing w:after="0"/>
              <w:jc w:val="left"/>
            </w:pPr>
          </w:p>
        </w:tc>
        <w:tc>
          <w:tcPr>
            <w:tcW w:type="dxa" w:w="1037"/>
          </w:tcPr>
          <w:p>
            <w:pPr>
              <w:spacing w:after="0"/>
              <w:jc w:val="left"/>
            </w:pPr>
          </w:p>
        </w:tc>
        <w:tc>
          <w:tcPr>
            <w:tcW w:type="dxa" w:w="1731"/>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3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0.387</w:t>
            </w:r>
          </w:p>
        </w:tc>
        <w:tc>
          <w:tcPr>
            <w:tcW w:type="dxa" w:w="1461"/>
          </w:tcPr>
          <w:p>
            <w:pPr>
              <w:spacing w:after="0"/>
              <w:jc w:val="left"/>
            </w:pPr>
            <w:r>
              <w:rPr>
                <w:sz w:val="16"/>
              </w:rPr>
              <w:t>event-days per year</w:t>
            </w:r>
          </w:p>
        </w:tc>
        <w:tc>
          <w:tcPr>
            <w:tcW w:type="dxa" w:w="1585"/>
          </w:tcPr>
          <w:p>
            <w:pPr>
              <w:spacing w:after="0"/>
              <w:jc w:val="left"/>
            </w:pPr>
            <w:r>
              <w:rPr>
                <w:sz w:val="16"/>
              </w:rPr>
              <w:t>about 0.387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5"/>
          </w:tcPr>
          <w:p>
            <w:pPr>
              <w:spacing w:after="0"/>
              <w:jc w:val="right"/>
            </w:pPr>
            <w:r>
              <w:rPr>
                <w:sz w:val="16"/>
              </w:rPr>
              <w:t>7.37</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93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9"/>
          </w:tcPr>
          <w:p>
            <w:pPr>
              <w:spacing w:after="0"/>
              <w:jc w:val="right"/>
            </w:pPr>
            <w:r>
              <w:rPr>
                <w:sz w:val="16"/>
              </w:rPr>
              <w:t>64.3</w:t>
            </w:r>
          </w:p>
        </w:tc>
        <w:tc>
          <w:tcPr>
            <w:tcW w:type="dxa" w:w="1461"/>
          </w:tcPr>
          <w:p>
            <w:pPr>
              <w:spacing w:after="0"/>
              <w:jc w:val="left"/>
            </w:pPr>
            <w:r>
              <w:rPr>
                <w:sz w:val="16"/>
              </w:rPr>
              <w:t>event-days per year</w:t>
            </w:r>
          </w:p>
        </w:tc>
        <w:tc>
          <w:tcPr>
            <w:tcW w:type="dxa" w:w="1585"/>
          </w:tcPr>
          <w:p>
            <w:pPr>
              <w:spacing w:after="0"/>
              <w:jc w:val="left"/>
            </w:pPr>
            <w:r>
              <w:rPr>
                <w:sz w:val="16"/>
              </w:rPr>
              <w:t>about 64.3 days per year</w:t>
            </w:r>
          </w:p>
        </w:tc>
        <w:tc>
          <w:tcPr>
            <w:tcW w:type="dxa" w:w="1037"/>
          </w:tcPr>
          <w:p>
            <w:pPr>
              <w:spacing w:after="0"/>
              <w:jc w:val="left"/>
            </w:pPr>
          </w:p>
        </w:tc>
        <w:tc>
          <w:tcPr>
            <w:tcW w:type="dxa" w:w="1731"/>
          </w:tcPr>
          <w:p>
            <w:pPr>
              <w:spacing w:after="0"/>
              <w:jc w:val="left"/>
            </w:pPr>
            <w:r>
              <w:rPr>
                <w:sz w:val="16"/>
              </w:rPr>
              <w:t>event-days in 0 of 30 years, 1996 to 2025 (0%)</w:t>
            </w:r>
          </w:p>
        </w:tc>
        <w:tc>
          <w:tcPr>
            <w:tcW w:type="dxa" w:w="1525"/>
          </w:tcPr>
          <w:p>
            <w:pPr>
              <w:spacing w:after="0"/>
              <w:jc w:val="right"/>
            </w:pPr>
            <w:r>
              <w:rPr>
                <w:sz w:val="16"/>
              </w:rPr>
              <w:t>1,785</w:t>
            </w:r>
          </w:p>
        </w:tc>
        <w:tc>
          <w:tcPr>
            <w:tcW w:type="dxa" w:w="15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9"/>
          </w:tcPr>
          <w:p>
            <w:pPr>
              <w:spacing w:after="0"/>
              <w:jc w:val="right"/>
            </w:pPr>
            <w:r>
              <w:rPr>
                <w:sz w:val="16"/>
              </w:rPr>
              <w:t>0.00839</w:t>
            </w:r>
          </w:p>
        </w:tc>
        <w:tc>
          <w:tcPr>
            <w:tcW w:type="dxa" w:w="1461"/>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0.839%</w:t>
            </w:r>
          </w:p>
        </w:tc>
        <w:tc>
          <w:tcPr>
            <w:tcW w:type="dxa" w:w="1037"/>
          </w:tcPr>
          <w:p>
            <w:pPr>
              <w:spacing w:after="0"/>
              <w:jc w:val="left"/>
            </w:pPr>
          </w:p>
        </w:tc>
        <w:tc>
          <w:tcPr>
            <w:tcW w:type="dxa" w:w="1731"/>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3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0.301</w:t>
            </w:r>
          </w:p>
        </w:tc>
        <w:tc>
          <w:tcPr>
            <w:tcW w:type="dxa" w:w="1461"/>
          </w:tcPr>
          <w:p>
            <w:pPr>
              <w:spacing w:after="0"/>
              <w:jc w:val="left"/>
            </w:pPr>
            <w:r>
              <w:rPr>
                <w:sz w:val="16"/>
              </w:rPr>
              <w:t>events per year</w:t>
            </w:r>
          </w:p>
        </w:tc>
        <w:tc>
          <w:tcPr>
            <w:tcW w:type="dxa" w:w="1585"/>
          </w:tcPr>
          <w:p>
            <w:pPr>
              <w:spacing w:after="0"/>
              <w:jc w:val="left"/>
            </w:pPr>
            <w:r>
              <w:rPr>
                <w:sz w:val="16"/>
              </w:rPr>
              <w:t>about 1 in 3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5"/>
          </w:tcPr>
          <w:p>
            <w:pPr>
              <w:spacing w:after="0"/>
              <w:jc w:val="right"/>
            </w:pPr>
            <w:r>
              <w:rPr>
                <w:sz w:val="16"/>
              </w:rPr>
              <w:t>11.4 (modeled)</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932"/>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2.49</w:t>
            </w:r>
          </w:p>
        </w:tc>
        <w:tc>
          <w:tcPr>
            <w:tcW w:type="dxa" w:w="1461"/>
          </w:tcPr>
          <w:p>
            <w:pPr>
              <w:spacing w:after="0"/>
              <w:jc w:val="left"/>
            </w:pPr>
            <w:r>
              <w:rPr>
                <w:sz w:val="16"/>
              </w:rPr>
              <w:t>event-days per year</w:t>
            </w:r>
          </w:p>
        </w:tc>
        <w:tc>
          <w:tcPr>
            <w:tcW w:type="dxa" w:w="1585"/>
          </w:tcPr>
          <w:p>
            <w:pPr>
              <w:spacing w:after="0"/>
              <w:jc w:val="left"/>
            </w:pPr>
            <w:r>
              <w:rPr>
                <w:sz w:val="16"/>
              </w:rPr>
              <w:t>about 2.49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5"/>
          </w:tcPr>
          <w:p>
            <w:pPr>
              <w:spacing w:after="0"/>
              <w:jc w:val="right"/>
            </w:pPr>
            <w:r>
              <w:rPr>
                <w:sz w:val="16"/>
              </w:rPr>
              <w:t>37.8</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932"/>
          </w:tcPr>
          <w:p>
            <w:pPr>
              <w:spacing w:after="0"/>
              <w:jc w:val="left"/>
            </w:pPr>
            <w:r>
              <w:rPr>
                <w:sz w:val="16"/>
              </w:rPr>
              <w:t>NRI gives about 2.49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9"/>
          </w:tcPr>
          <w:p>
            <w:pPr>
              <w:spacing w:after="0"/>
              <w:jc w:val="right"/>
            </w:pPr>
          </w:p>
        </w:tc>
        <w:tc>
          <w:tcPr>
            <w:tcW w:type="dxa" w:w="1461"/>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731"/>
          </w:tcPr>
          <w:p>
            <w:pPr>
              <w:spacing w:after="0"/>
              <w:jc w:val="left"/>
            </w:pPr>
          </w:p>
        </w:tc>
        <w:tc>
          <w:tcPr>
            <w:tcW w:type="dxa" w:w="1525"/>
          </w:tcPr>
          <w:p>
            <w:pPr>
              <w:spacing w:after="0"/>
              <w:jc w:val="right"/>
            </w:pPr>
          </w:p>
        </w:tc>
        <w:tc>
          <w:tcPr>
            <w:tcW w:type="dxa" w:w="1519"/>
          </w:tcPr>
          <w:p>
            <w:pPr>
              <w:spacing w:after="0"/>
              <w:jc w:val="left"/>
            </w:pPr>
            <w:r>
              <w:rPr>
                <w:sz w:val="16"/>
              </w:rPr>
              <w:t>1851 to 2024 (Atlantic)</w:t>
            </w:r>
          </w:p>
        </w:tc>
        <w:tc>
          <w:tcPr>
            <w:tcW w:type="dxa" w:w="1037"/>
          </w:tcPr>
          <w:p>
            <w:pPr>
              <w:spacing w:after="0"/>
              <w:jc w:val="left"/>
            </w:pPr>
            <w:r>
              <w:rPr>
                <w:sz w:val="16"/>
              </w:rPr>
              <w:t>see B1-f</w:t>
            </w:r>
          </w:p>
        </w:tc>
        <w:tc>
          <w:tcPr>
            <w:tcW w:type="dxa" w:w="193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9"/>
          </w:tcPr>
          <w:p>
            <w:pPr>
              <w:spacing w:after="0"/>
              <w:jc w:val="right"/>
            </w:pPr>
            <w:r>
              <w:rPr>
                <w:sz w:val="16"/>
              </w:rPr>
              <w:t>0.0149</w:t>
            </w:r>
          </w:p>
        </w:tc>
        <w:tc>
          <w:tcPr>
            <w:tcW w:type="dxa" w:w="1461"/>
          </w:tcPr>
          <w:p>
            <w:pPr>
              <w:spacing w:after="0"/>
              <w:jc w:val="left"/>
            </w:pPr>
            <w:r>
              <w:rPr>
                <w:sz w:val="16"/>
              </w:rPr>
              <w:t>event-days per year</w:t>
            </w:r>
          </w:p>
        </w:tc>
        <w:tc>
          <w:tcPr>
            <w:tcW w:type="dxa" w:w="1585"/>
          </w:tcPr>
          <w:p>
            <w:pPr>
              <w:spacing w:after="0"/>
              <w:jc w:val="left"/>
            </w:pPr>
            <w:r>
              <w:rPr>
                <w:sz w:val="16"/>
              </w:rPr>
              <w:t>about 0.0149 days per year</w:t>
            </w:r>
          </w:p>
        </w:tc>
        <w:tc>
          <w:tcPr>
            <w:tcW w:type="dxa" w:w="1037"/>
          </w:tcPr>
          <w:p>
            <w:pPr>
              <w:spacing w:after="0"/>
              <w:jc w:val="left"/>
            </w:pPr>
          </w:p>
        </w:tc>
        <w:tc>
          <w:tcPr>
            <w:tcW w:type="dxa" w:w="1731"/>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9"/>
          </w:tcPr>
          <w:p>
            <w:pPr>
              <w:spacing w:after="0"/>
              <w:jc w:val="left"/>
            </w:pPr>
            <w:r>
              <w:rPr>
                <w:sz w:val="16"/>
              </w:rPr>
              <w:t>1946-12-31 to 2014-02-12 (67 years)</w:t>
            </w:r>
          </w:p>
        </w:tc>
        <w:tc>
          <w:tcPr>
            <w:tcW w:type="dxa" w:w="1037"/>
          </w:tcPr>
          <w:p>
            <w:pPr>
              <w:spacing w:after="0"/>
              <w:jc w:val="left"/>
            </w:pPr>
            <w:r>
              <w:rPr>
                <w:sz w:val="16"/>
              </w:rPr>
              <w:t>countywide</w:t>
            </w:r>
          </w:p>
        </w:tc>
        <w:tc>
          <w:tcPr>
            <w:tcW w:type="dxa" w:w="193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0.75</w:t>
            </w:r>
          </w:p>
        </w:tc>
        <w:tc>
          <w:tcPr>
            <w:tcW w:type="dxa" w:w="1461"/>
          </w:tcPr>
          <w:p>
            <w:pPr>
              <w:spacing w:after="0"/>
              <w:jc w:val="left"/>
            </w:pPr>
            <w:r>
              <w:rPr>
                <w:sz w:val="16"/>
              </w:rPr>
              <w:t>event-days per year</w:t>
            </w:r>
          </w:p>
        </w:tc>
        <w:tc>
          <w:tcPr>
            <w:tcW w:type="dxa" w:w="1585"/>
          </w:tcPr>
          <w:p>
            <w:pPr>
              <w:spacing w:after="0"/>
              <w:jc w:val="left"/>
            </w:pPr>
            <w:r>
              <w:rPr>
                <w:sz w:val="16"/>
              </w:rPr>
              <w:t>about 0.75 days per year</w:t>
            </w:r>
          </w:p>
        </w:tc>
        <w:tc>
          <w:tcPr>
            <w:tcW w:type="dxa" w:w="1037"/>
          </w:tcPr>
          <w:p>
            <w:pPr>
              <w:spacing w:after="0"/>
              <w:jc w:val="left"/>
            </w:pPr>
            <w:r>
              <w:rPr>
                <w:sz w:val="16"/>
              </w:rPr>
              <w:t>Likely</w:t>
            </w:r>
          </w:p>
        </w:tc>
        <w:tc>
          <w:tcPr>
            <w:tcW w:type="dxa" w:w="1731"/>
          </w:tcPr>
          <w:p>
            <w:pPr>
              <w:spacing w:after="0"/>
              <w:jc w:val="left"/>
            </w:pPr>
            <w:r>
              <w:rPr>
                <w:sz w:val="16"/>
              </w:rPr>
              <w:t>event-days in 11 of 30 years, 1996 to 2025 (36.7%)</w:t>
            </w:r>
          </w:p>
        </w:tc>
        <w:tc>
          <w:tcPr>
            <w:tcW w:type="dxa" w:w="1525"/>
          </w:tcPr>
          <w:p>
            <w:pPr>
              <w:spacing w:after="0"/>
              <w:jc w:val="right"/>
            </w:pPr>
            <w:r>
              <w:rPr>
                <w:sz w:val="16"/>
              </w:rPr>
              <w:t>21</w:t>
            </w:r>
          </w:p>
        </w:tc>
        <w:tc>
          <w:tcPr>
            <w:tcW w:type="dxa" w:w="1519"/>
          </w:tcPr>
          <w:p>
            <w:pPr>
              <w:spacing w:after="0"/>
              <w:jc w:val="left"/>
            </w:pPr>
            <w:r>
              <w:rPr>
                <w:sz w:val="16"/>
              </w:rPr>
              <w:t>1996 to 2023 (28 years)</w:t>
            </w:r>
          </w:p>
        </w:tc>
        <w:tc>
          <w:tcPr>
            <w:tcW w:type="dxa" w:w="1037"/>
          </w:tcPr>
          <w:p>
            <w:pPr>
              <w:spacing w:after="0"/>
              <w:jc w:val="left"/>
            </w:pPr>
            <w:r>
              <w:rPr>
                <w:sz w:val="16"/>
              </w:rPr>
              <w:t>see B1-f</w:t>
            </w:r>
          </w:p>
        </w:tc>
        <w:tc>
          <w:tcPr>
            <w:tcW w:type="dxa" w:w="1932"/>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0.85</w:t>
            </w:r>
          </w:p>
        </w:tc>
        <w:tc>
          <w:tcPr>
            <w:tcW w:type="dxa" w:w="1461"/>
          </w:tcPr>
          <w:p>
            <w:pPr>
              <w:spacing w:after="0"/>
              <w:jc w:val="left"/>
            </w:pPr>
            <w:r>
              <w:rPr>
                <w:sz w:val="16"/>
              </w:rPr>
              <w:t>events per year (modeled)</w:t>
            </w:r>
          </w:p>
        </w:tc>
        <w:tc>
          <w:tcPr>
            <w:tcW w:type="dxa" w:w="1585"/>
          </w:tcPr>
          <w:p>
            <w:pPr>
              <w:spacing w:after="0"/>
              <w:jc w:val="left"/>
            </w:pPr>
            <w:r>
              <w:rPr>
                <w:sz w:val="16"/>
              </w:rPr>
              <w:t>about 0.85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32"/>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28.4</w:t>
            </w:r>
          </w:p>
        </w:tc>
        <w:tc>
          <w:tcPr>
            <w:tcW w:type="dxa" w:w="1461"/>
          </w:tcPr>
          <w:p>
            <w:pPr>
              <w:spacing w:after="0"/>
              <w:jc w:val="left"/>
            </w:pPr>
            <w:r>
              <w:rPr>
                <w:sz w:val="16"/>
              </w:rPr>
              <w:t>days per year with a strike</w:t>
            </w:r>
          </w:p>
        </w:tc>
        <w:tc>
          <w:tcPr>
            <w:tcW w:type="dxa" w:w="1585"/>
          </w:tcPr>
          <w:p>
            <w:pPr>
              <w:spacing w:after="0"/>
              <w:jc w:val="left"/>
            </w:pPr>
            <w:r>
              <w:rPr>
                <w:sz w:val="16"/>
              </w:rPr>
              <w:t>about 28.4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1995 to 2023 (29 years; CONUS)</w:t>
            </w:r>
          </w:p>
        </w:tc>
        <w:tc>
          <w:tcPr>
            <w:tcW w:type="dxa" w:w="1037"/>
          </w:tcPr>
          <w:p>
            <w:pPr>
              <w:spacing w:after="0"/>
              <w:jc w:val="left"/>
            </w:pPr>
            <w:r>
              <w:rPr>
                <w:sz w:val="16"/>
              </w:rPr>
              <w:t>countywide</w:t>
            </w:r>
          </w:p>
        </w:tc>
        <w:tc>
          <w:tcPr>
            <w:tcW w:type="dxa" w:w="1932"/>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0.514</w:t>
            </w:r>
          </w:p>
        </w:tc>
        <w:tc>
          <w:tcPr>
            <w:tcW w:type="dxa" w:w="1461"/>
          </w:tcPr>
          <w:p>
            <w:pPr>
              <w:spacing w:after="0"/>
              <w:jc w:val="left"/>
            </w:pPr>
            <w:r>
              <w:rPr>
                <w:sz w:val="16"/>
              </w:rPr>
              <w:t>events per year</w:t>
            </w:r>
          </w:p>
        </w:tc>
        <w:tc>
          <w:tcPr>
            <w:tcW w:type="dxa" w:w="1585"/>
          </w:tcPr>
          <w:p>
            <w:pPr>
              <w:spacing w:after="0"/>
              <w:jc w:val="left"/>
            </w:pPr>
            <w:r>
              <w:rPr>
                <w:sz w:val="16"/>
              </w:rPr>
              <w:t>about 0.51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5"/>
          </w:tcPr>
          <w:p>
            <w:pPr>
              <w:spacing w:after="0"/>
              <w:jc w:val="right"/>
            </w:pPr>
            <w:r>
              <w:rPr>
                <w:sz w:val="16"/>
              </w:rPr>
              <w:t>20</w:t>
            </w:r>
          </w:p>
        </w:tc>
        <w:tc>
          <w:tcPr>
            <w:tcW w:type="dxa" w:w="1519"/>
          </w:tcPr>
          <w:p>
            <w:pPr>
              <w:spacing w:after="0"/>
              <w:jc w:val="left"/>
            </w:pPr>
            <w:r>
              <w:rPr>
                <w:sz w:val="16"/>
              </w:rPr>
              <w:t>1986 to 2023 (38 years)</w:t>
            </w:r>
          </w:p>
        </w:tc>
        <w:tc>
          <w:tcPr>
            <w:tcW w:type="dxa" w:w="1037"/>
          </w:tcPr>
          <w:p>
            <w:pPr>
              <w:spacing w:after="0"/>
              <w:jc w:val="left"/>
            </w:pPr>
            <w:r>
              <w:rPr>
                <w:sz w:val="16"/>
              </w:rPr>
              <w:t>countywide</w:t>
            </w:r>
          </w:p>
        </w:tc>
        <w:tc>
          <w:tcPr>
            <w:tcW w:type="dxa" w:w="1932"/>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0.223</w:t>
            </w:r>
          </w:p>
        </w:tc>
        <w:tc>
          <w:tcPr>
            <w:tcW w:type="dxa" w:w="1461"/>
          </w:tcPr>
          <w:p>
            <w:pPr>
              <w:spacing w:after="0"/>
              <w:jc w:val="left"/>
            </w:pPr>
            <w:r>
              <w:rPr>
                <w:sz w:val="16"/>
              </w:rPr>
              <w:t>events per year</w:t>
            </w:r>
          </w:p>
        </w:tc>
        <w:tc>
          <w:tcPr>
            <w:tcW w:type="dxa" w:w="1585"/>
          </w:tcPr>
          <w:p>
            <w:pPr>
              <w:spacing w:after="0"/>
              <w:jc w:val="left"/>
            </w:pPr>
            <w:r>
              <w:rPr>
                <w:sz w:val="16"/>
              </w:rPr>
              <w:t>about 1 in 4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1950 to 2023 (EF2+); 1986 to 2023 (EF0-1)</w:t>
            </w:r>
          </w:p>
        </w:tc>
        <w:tc>
          <w:tcPr>
            <w:tcW w:type="dxa" w:w="1037"/>
          </w:tcPr>
          <w:p>
            <w:pPr>
              <w:spacing w:after="0"/>
              <w:jc w:val="left"/>
            </w:pPr>
            <w:r>
              <w:rPr>
                <w:sz w:val="16"/>
              </w:rPr>
              <w:t>see B1-f</w:t>
            </w:r>
          </w:p>
        </w:tc>
        <w:tc>
          <w:tcPr>
            <w:tcW w:type="dxa" w:w="1932"/>
          </w:tcPr>
          <w:p>
            <w:pPr>
              <w:spacing w:after="0"/>
              <w:jc w:val="left"/>
            </w:pPr>
          </w:p>
        </w:tc>
      </w:tr>
      <w:tr>
        <w:trPr>
          <w:cantSplit/>
        </w:trPr>
        <w:tc>
          <w:tcPr>
            <w:tcW w:type="dxa" w:w="1037"/>
          </w:tcPr>
          <w:p>
            <w:pPr>
              <w:spacing w:after="0"/>
              <w:jc w:val="left"/>
            </w:pPr>
            <w:r>
              <w:rPr>
                <w:sz w:val="16"/>
              </w:rPr>
              <w:t>Tsunami</w:t>
            </w:r>
          </w:p>
        </w:tc>
        <w:tc>
          <w:tcPr>
            <w:tcW w:type="dxa" w:w="1249"/>
          </w:tcPr>
          <w:p>
            <w:pPr>
              <w:spacing w:after="0"/>
              <w:jc w:val="right"/>
            </w:pPr>
          </w:p>
        </w:tc>
        <w:tc>
          <w:tcPr>
            <w:tcW w:type="dxa" w:w="1461"/>
          </w:tcPr>
          <w:p>
            <w:pPr>
              <w:spacing w:after="0"/>
              <w:jc w:val="left"/>
            </w:pPr>
            <w:r>
              <w:rPr>
                <w:sz w:val="16"/>
              </w:rPr>
              <w:t>annual probability at the most exposed location (used in place of a county value)</w:t>
            </w:r>
          </w:p>
        </w:tc>
        <w:tc>
          <w:tcPr>
            <w:tcW w:type="dxa" w:w="1585"/>
          </w:tcPr>
          <w:p>
            <w:pPr>
              <w:spacing w:after="0"/>
              <w:jc w:val="left"/>
            </w:pPr>
          </w:p>
        </w:tc>
        <w:tc>
          <w:tcPr>
            <w:tcW w:type="dxa" w:w="1037"/>
          </w:tcPr>
          <w:p>
            <w:pPr>
              <w:spacing w:after="0"/>
              <w:jc w:val="left"/>
            </w:pPr>
          </w:p>
        </w:tc>
        <w:tc>
          <w:tcPr>
            <w:tcW w:type="dxa" w:w="1731"/>
          </w:tcPr>
          <w:p>
            <w:pPr>
              <w:spacing w:after="0"/>
              <w:jc w:val="left"/>
            </w:pP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3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9"/>
          </w:tcPr>
          <w:p>
            <w:pPr>
              <w:spacing w:after="0"/>
              <w:jc w:val="right"/>
            </w:pPr>
            <w:r>
              <w:rPr>
                <w:sz w:val="16"/>
              </w:rPr>
              <w:t>0.0004</w:t>
            </w:r>
          </w:p>
        </w:tc>
        <w:tc>
          <w:tcPr>
            <w:tcW w:type="dxa" w:w="1461"/>
          </w:tcPr>
          <w:p>
            <w:pPr>
              <w:spacing w:after="0"/>
              <w:jc w:val="left"/>
            </w:pPr>
            <w:r>
              <w:rPr>
                <w:sz w:val="16"/>
              </w:rPr>
              <w:t>annual probability</w:t>
            </w:r>
          </w:p>
        </w:tc>
        <w:tc>
          <w:tcPr>
            <w:tcW w:type="dxa" w:w="1585"/>
          </w:tcPr>
          <w:p>
            <w:pPr>
              <w:spacing w:after="0"/>
              <w:jc w:val="left"/>
            </w:pPr>
            <w:r>
              <w:rPr>
                <w:sz w:val="16"/>
              </w:rPr>
              <w:t>about 1 in 2,500 years</w:t>
            </w:r>
          </w:p>
        </w:tc>
        <w:tc>
          <w:tcPr>
            <w:tcW w:type="dxa" w:w="1037"/>
          </w:tcPr>
          <w:p>
            <w:pPr>
              <w:spacing w:after="0"/>
              <w:jc w:val="left"/>
            </w:pPr>
            <w:r>
              <w:rPr>
                <w:sz w:val="16"/>
              </w:rPr>
              <w:t>Unlikely</w:t>
            </w:r>
          </w:p>
        </w:tc>
        <w:tc>
          <w:tcPr>
            <w:tcW w:type="dxa" w:w="1731"/>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32"/>
          </w:tcPr>
          <w:p>
            <w:pPr>
              <w:spacing w:after="0"/>
              <w:jc w:val="left"/>
            </w:pPr>
          </w:p>
        </w:tc>
      </w:tr>
      <w:tr>
        <w:trPr>
          <w:cantSplit/>
        </w:trPr>
        <w:tc>
          <w:tcPr>
            <w:tcW w:type="dxa" w:w="1037"/>
          </w:tcPr>
          <w:p>
            <w:pPr>
              <w:spacing w:after="0"/>
              <w:jc w:val="left"/>
            </w:pPr>
            <w:r>
              <w:rPr>
                <w:sz w:val="16"/>
              </w:rPr>
              <w:t>Wildfire</w:t>
            </w:r>
          </w:p>
        </w:tc>
        <w:tc>
          <w:tcPr>
            <w:tcW w:type="dxa" w:w="1249"/>
          </w:tcPr>
          <w:p>
            <w:pPr>
              <w:spacing w:after="0"/>
              <w:jc w:val="right"/>
            </w:pPr>
            <w:r>
              <w:rPr>
                <w:sz w:val="16"/>
              </w:rPr>
              <w:t>0.0137</w:t>
            </w:r>
          </w:p>
        </w:tc>
        <w:tc>
          <w:tcPr>
            <w:tcW w:type="dxa" w:w="1461"/>
          </w:tcPr>
          <w:p>
            <w:pPr>
              <w:spacing w:after="0"/>
              <w:jc w:val="left"/>
            </w:pPr>
            <w:r>
              <w:rPr>
                <w:sz w:val="16"/>
              </w:rPr>
              <w:t>annual probability at a location</w:t>
            </w:r>
          </w:p>
        </w:tc>
        <w:tc>
          <w:tcPr>
            <w:tcW w:type="dxa" w:w="1585"/>
          </w:tcPr>
          <w:p>
            <w:pPr>
              <w:spacing w:after="0"/>
              <w:jc w:val="left"/>
            </w:pPr>
            <w:r>
              <w:rPr>
                <w:sz w:val="16"/>
              </w:rPr>
              <w:t>chance a given location in the county burns in a year: 1.37%</w:t>
            </w:r>
          </w:p>
        </w:tc>
        <w:tc>
          <w:tcPr>
            <w:tcW w:type="dxa" w:w="1037"/>
          </w:tcPr>
          <w:p>
            <w:pPr>
              <w:spacing w:after="0"/>
              <w:jc w:val="left"/>
            </w:pPr>
            <w:r>
              <w:rPr>
                <w:sz w:val="16"/>
              </w:rPr>
              <w:t>Likely</w:t>
            </w:r>
          </w:p>
        </w:tc>
        <w:tc>
          <w:tcPr>
            <w:tcW w:type="dxa" w:w="1731"/>
          </w:tcPr>
          <w:p>
            <w:pPr>
              <w:spacing w:after="0"/>
              <w:jc w:val="left"/>
            </w:pPr>
            <w:r>
              <w:rPr>
                <w:sz w:val="16"/>
              </w:rPr>
              <w:t>Storm Events records in 8 of 30 years, 1996 to 2025 (26.7%)</w:t>
            </w:r>
          </w:p>
        </w:tc>
        <w:tc>
          <w:tcPr>
            <w:tcW w:type="dxa" w:w="1525"/>
          </w:tcPr>
          <w:p>
            <w:pPr>
              <w:spacing w:after="0"/>
              <w:jc w:val="right"/>
            </w:pPr>
            <w:r>
              <w:rPr>
                <w:sz w:val="16"/>
              </w:rPr>
              <w:t>not shown</w:t>
            </w:r>
          </w:p>
        </w:tc>
        <w:tc>
          <w:tcPr>
            <w:tcW w:type="dxa" w:w="1519"/>
          </w:tcPr>
          <w:p>
            <w:pPr>
              <w:spacing w:after="0"/>
              <w:jc w:val="left"/>
            </w:pPr>
            <w:r>
              <w:rPr>
                <w:sz w:val="16"/>
              </w:rPr>
              <w:t>modeled</w:t>
            </w:r>
          </w:p>
        </w:tc>
        <w:tc>
          <w:tcPr>
            <w:tcW w:type="dxa" w:w="1037"/>
          </w:tcPr>
          <w:p>
            <w:pPr>
              <w:spacing w:after="0"/>
              <w:jc w:val="left"/>
            </w:pPr>
            <w:r>
              <w:rPr>
                <w:sz w:val="16"/>
              </w:rPr>
              <w:t>see B1-f</w:t>
            </w:r>
          </w:p>
        </w:tc>
        <w:tc>
          <w:tcPr>
            <w:tcW w:type="dxa" w:w="193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15.3</w:t>
            </w:r>
          </w:p>
        </w:tc>
        <w:tc>
          <w:tcPr>
            <w:tcW w:type="dxa" w:w="1461"/>
          </w:tcPr>
          <w:p>
            <w:pPr>
              <w:spacing w:after="0"/>
              <w:jc w:val="left"/>
            </w:pPr>
            <w:r>
              <w:rPr>
                <w:sz w:val="16"/>
              </w:rPr>
              <w:t>event-days per year</w:t>
            </w:r>
          </w:p>
        </w:tc>
        <w:tc>
          <w:tcPr>
            <w:tcW w:type="dxa" w:w="1585"/>
          </w:tcPr>
          <w:p>
            <w:pPr>
              <w:spacing w:after="0"/>
              <w:jc w:val="left"/>
            </w:pPr>
            <w:r>
              <w:rPr>
                <w:sz w:val="16"/>
              </w:rPr>
              <w:t>about 15.3 days per year</w:t>
            </w:r>
          </w:p>
        </w:tc>
        <w:tc>
          <w:tcPr>
            <w:tcW w:type="dxa" w:w="1037"/>
          </w:tcPr>
          <w:p>
            <w:pPr>
              <w:spacing w:after="0"/>
              <w:jc w:val="left"/>
            </w:pPr>
            <w:r>
              <w:rPr>
                <w:sz w:val="16"/>
              </w:rPr>
              <w:t>Likely</w:t>
            </w:r>
          </w:p>
        </w:tc>
        <w:tc>
          <w:tcPr>
            <w:tcW w:type="dxa" w:w="1731"/>
          </w:tcPr>
          <w:p>
            <w:pPr>
              <w:spacing w:after="0"/>
              <w:jc w:val="left"/>
            </w:pPr>
            <w:r>
              <w:rPr>
                <w:sz w:val="16"/>
              </w:rPr>
              <w:t>event-days in 8 of 30 years, 1996 to 2025 (26.7%)</w:t>
            </w:r>
          </w:p>
        </w:tc>
        <w:tc>
          <w:tcPr>
            <w:tcW w:type="dxa" w:w="1525"/>
          </w:tcPr>
          <w:p>
            <w:pPr>
              <w:spacing w:after="0"/>
              <w:jc w:val="right"/>
            </w:pPr>
            <w:r>
              <w:rPr>
                <w:sz w:val="16"/>
              </w:rPr>
              <w:t>291</w:t>
            </w:r>
          </w:p>
        </w:tc>
        <w:tc>
          <w:tcPr>
            <w:tcW w:type="dxa" w:w="1519"/>
          </w:tcPr>
          <w:p>
            <w:pPr>
              <w:spacing w:after="0"/>
              <w:jc w:val="left"/>
            </w:pPr>
            <w:r>
              <w:rPr>
                <w:sz w:val="16"/>
              </w:rPr>
              <w:t>2005-11-12 to 2024-11-12 (19 years)</w:t>
            </w:r>
          </w:p>
        </w:tc>
        <w:tc>
          <w:tcPr>
            <w:tcW w:type="dxa" w:w="1037"/>
          </w:tcPr>
          <w:p>
            <w:pPr>
              <w:spacing w:after="0"/>
              <w:jc w:val="left"/>
            </w:pPr>
            <w:r>
              <w:rPr>
                <w:sz w:val="16"/>
              </w:rPr>
              <w:t>countywide</w:t>
            </w:r>
          </w:p>
        </w:tc>
        <w:tc>
          <w:tcPr>
            <w:tcW w:type="dxa" w:w="1932"/>
          </w:tcPr>
          <w:p>
            <w:pPr>
              <w:spacing w:after="0"/>
              <w:jc w:val="left"/>
            </w:pPr>
            <w:r>
              <w:rPr>
                <w:sz w:val="16"/>
              </w:rPr>
              <w:t>NRI gives about 15.3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81</w:t>
            </w:r>
          </w:p>
        </w:tc>
        <w:tc>
          <w:tcPr>
            <w:tcW w:type="dxa" w:w="1476"/>
          </w:tcPr>
          <w:p>
            <w:pPr>
              <w:spacing w:after="0"/>
              <w:jc w:val="right"/>
            </w:pPr>
            <w:r>
              <w:rPr>
                <w:sz w:val="16"/>
              </w:rPr>
              <w:t>30</w:t>
            </w:r>
          </w:p>
        </w:tc>
        <w:tc>
          <w:tcPr>
            <w:tcW w:type="dxa" w:w="1476"/>
          </w:tcPr>
          <w:p>
            <w:pPr>
              <w:spacing w:after="0"/>
              <w:jc w:val="right"/>
            </w:pPr>
            <w:r>
              <w:rPr>
                <w:sz w:val="16"/>
              </w:rPr>
              <w:t>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2 of 6</w:t>
            </w:r>
          </w:p>
        </w:tc>
        <w:tc>
          <w:tcPr>
            <w:tcW w:type="dxa" w:w="883"/>
          </w:tcPr>
          <w:p>
            <w:pPr>
              <w:spacing w:after="0"/>
              <w:jc w:val="right"/>
            </w:pPr>
            <w:r>
              <w:rPr>
                <w:sz w:val="16"/>
              </w:rPr>
              <w:t>46.5</w:t>
            </w:r>
          </w:p>
        </w:tc>
        <w:tc>
          <w:tcPr>
            <w:tcW w:type="dxa" w:w="680"/>
          </w:tcPr>
          <w:p>
            <w:pPr>
              <w:spacing w:after="0"/>
              <w:jc w:val="right"/>
            </w:pPr>
            <w:r>
              <w:rPr>
                <w:sz w:val="16"/>
              </w:rPr>
              <w:t>49.1</w:t>
            </w:r>
          </w:p>
        </w:tc>
        <w:tc>
          <w:tcPr>
            <w:tcW w:type="dxa" w:w="648"/>
          </w:tcPr>
          <w:p>
            <w:pPr>
              <w:spacing w:after="0"/>
              <w:jc w:val="right"/>
            </w:pPr>
            <w:r>
              <w:rPr>
                <w:sz w:val="16"/>
              </w:rPr>
              <w:t>51.6</w:t>
            </w:r>
          </w:p>
        </w:tc>
        <w:tc>
          <w:tcPr>
            <w:tcW w:type="dxa" w:w="3512"/>
          </w:tcPr>
          <w:p>
            <w:pPr>
              <w:spacing w:after="0"/>
              <w:jc w:val="left"/>
            </w:pPr>
            <w:r>
              <w:rPr>
                <w:sz w:val="16"/>
              </w:rPr>
              <w:t>Very Low 2, 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63.5</w:t>
            </w:r>
          </w:p>
        </w:tc>
        <w:tc>
          <w:tcPr>
            <w:tcW w:type="dxa" w:w="680"/>
          </w:tcPr>
          <w:p>
            <w:pPr>
              <w:spacing w:after="0"/>
              <w:jc w:val="right"/>
            </w:pPr>
            <w:r>
              <w:rPr>
                <w:sz w:val="16"/>
              </w:rPr>
              <w:t>71.3</w:t>
            </w:r>
          </w:p>
        </w:tc>
        <w:tc>
          <w:tcPr>
            <w:tcW w:type="dxa" w:w="648"/>
          </w:tcPr>
          <w:p>
            <w:pPr>
              <w:spacing w:after="0"/>
              <w:jc w:val="right"/>
            </w:pPr>
            <w:r>
              <w:rPr>
                <w:sz w:val="16"/>
              </w:rPr>
              <w:t>88.5</w:t>
            </w:r>
          </w:p>
        </w:tc>
        <w:tc>
          <w:tcPr>
            <w:tcW w:type="dxa" w:w="3512"/>
          </w:tcPr>
          <w:p>
            <w:pPr>
              <w:spacing w:after="0"/>
              <w:jc w:val="left"/>
            </w:pPr>
            <w:r>
              <w:rPr>
                <w:sz w:val="16"/>
              </w:rPr>
              <w:t>Relatively High 2,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70.2</w:t>
            </w:r>
          </w:p>
        </w:tc>
        <w:tc>
          <w:tcPr>
            <w:tcW w:type="dxa" w:w="680"/>
          </w:tcPr>
          <w:p>
            <w:pPr>
              <w:spacing w:after="0"/>
              <w:jc w:val="right"/>
            </w:pPr>
            <w:r>
              <w:rPr>
                <w:sz w:val="16"/>
              </w:rPr>
              <w:t>78.5</w:t>
            </w:r>
          </w:p>
        </w:tc>
        <w:tc>
          <w:tcPr>
            <w:tcW w:type="dxa" w:w="648"/>
          </w:tcPr>
          <w:p>
            <w:pPr>
              <w:spacing w:after="0"/>
              <w:jc w:val="right"/>
            </w:pPr>
            <w:r>
              <w:rPr>
                <w:sz w:val="16"/>
              </w:rPr>
              <w:t>87.6</w:t>
            </w:r>
          </w:p>
        </w:tc>
        <w:tc>
          <w:tcPr>
            <w:tcW w:type="dxa" w:w="3512"/>
          </w:tcPr>
          <w:p>
            <w:pPr>
              <w:spacing w:after="0"/>
              <w:jc w:val="left"/>
            </w:pPr>
            <w:r>
              <w:rPr>
                <w:sz w:val="16"/>
              </w:rPr>
              <w:t>Relatively Low 3, Very Low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70.2</w:t>
            </w:r>
          </w:p>
        </w:tc>
        <w:tc>
          <w:tcPr>
            <w:tcW w:type="dxa" w:w="680"/>
          </w:tcPr>
          <w:p>
            <w:pPr>
              <w:spacing w:after="0"/>
              <w:jc w:val="right"/>
            </w:pPr>
            <w:r>
              <w:rPr>
                <w:sz w:val="16"/>
              </w:rPr>
              <w:t>79.3</w:t>
            </w:r>
          </w:p>
        </w:tc>
        <w:tc>
          <w:tcPr>
            <w:tcW w:type="dxa" w:w="648"/>
          </w:tcPr>
          <w:p>
            <w:pPr>
              <w:spacing w:after="0"/>
              <w:jc w:val="right"/>
            </w:pPr>
            <w:r>
              <w:rPr>
                <w:sz w:val="16"/>
              </w:rPr>
              <w:t>86.4</w:t>
            </w:r>
          </w:p>
        </w:tc>
        <w:tc>
          <w:tcPr>
            <w:tcW w:type="dxa" w:w="3512"/>
          </w:tcPr>
          <w:p>
            <w:pPr>
              <w:spacing w:after="0"/>
              <w:jc w:val="left"/>
            </w:pPr>
            <w:r>
              <w:rPr>
                <w:sz w:val="16"/>
              </w:rPr>
              <w:t>Relatively Moderate 5, Relatively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39.5</w:t>
            </w:r>
          </w:p>
        </w:tc>
        <w:tc>
          <w:tcPr>
            <w:tcW w:type="dxa" w:w="680"/>
          </w:tcPr>
          <w:p>
            <w:pPr>
              <w:spacing w:after="0"/>
              <w:jc w:val="right"/>
            </w:pPr>
            <w:r>
              <w:rPr>
                <w:sz w:val="16"/>
              </w:rPr>
              <w:t>44.9</w:t>
            </w:r>
          </w:p>
        </w:tc>
        <w:tc>
          <w:tcPr>
            <w:tcW w:type="dxa" w:w="648"/>
          </w:tcPr>
          <w:p>
            <w:pPr>
              <w:spacing w:after="0"/>
              <w:jc w:val="right"/>
            </w:pPr>
            <w:r>
              <w:rPr>
                <w:sz w:val="16"/>
              </w:rPr>
              <w:t>64.7</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61.9</w:t>
            </w:r>
          </w:p>
        </w:tc>
        <w:tc>
          <w:tcPr>
            <w:tcW w:type="dxa" w:w="680"/>
          </w:tcPr>
          <w:p>
            <w:pPr>
              <w:spacing w:after="0"/>
              <w:jc w:val="right"/>
            </w:pPr>
            <w:r>
              <w:rPr>
                <w:sz w:val="16"/>
              </w:rPr>
              <w:t>77.8</w:t>
            </w:r>
          </w:p>
        </w:tc>
        <w:tc>
          <w:tcPr>
            <w:tcW w:type="dxa" w:w="648"/>
          </w:tcPr>
          <w:p>
            <w:pPr>
              <w:spacing w:after="0"/>
              <w:jc w:val="right"/>
            </w:pPr>
            <w:r>
              <w:rPr>
                <w:sz w:val="16"/>
              </w:rPr>
              <w:t>86.1</w:t>
            </w:r>
          </w:p>
        </w:tc>
        <w:tc>
          <w:tcPr>
            <w:tcW w:type="dxa" w:w="3512"/>
          </w:tcPr>
          <w:p>
            <w:pPr>
              <w:spacing w:after="0"/>
              <w:jc w:val="left"/>
            </w:pPr>
            <w:r>
              <w:rPr>
                <w:sz w:val="16"/>
              </w:rPr>
              <w:t>Relatively High 2,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14.1</w:t>
            </w:r>
          </w:p>
        </w:tc>
        <w:tc>
          <w:tcPr>
            <w:tcW w:type="dxa" w:w="680"/>
          </w:tcPr>
          <w:p>
            <w:pPr>
              <w:spacing w:after="0"/>
              <w:jc w:val="right"/>
            </w:pPr>
            <w:r>
              <w:rPr>
                <w:sz w:val="16"/>
              </w:rPr>
              <w:t>19.1</w:t>
            </w:r>
          </w:p>
        </w:tc>
        <w:tc>
          <w:tcPr>
            <w:tcW w:type="dxa" w:w="648"/>
          </w:tcPr>
          <w:p>
            <w:pPr>
              <w:spacing w:after="0"/>
              <w:jc w:val="right"/>
            </w:pPr>
            <w:r>
              <w:rPr>
                <w:sz w:val="16"/>
              </w:rPr>
              <w:t>30.8</w:t>
            </w:r>
          </w:p>
        </w:tc>
        <w:tc>
          <w:tcPr>
            <w:tcW w:type="dxa" w:w="3512"/>
          </w:tcPr>
          <w:p>
            <w:pPr>
              <w:spacing w:after="0"/>
              <w:jc w:val="left"/>
            </w:pPr>
            <w:r>
              <w:rPr>
                <w:sz w:val="16"/>
              </w:rPr>
              <w:t>Very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60.2</w:t>
            </w:r>
          </w:p>
        </w:tc>
        <w:tc>
          <w:tcPr>
            <w:tcW w:type="dxa" w:w="680"/>
          </w:tcPr>
          <w:p>
            <w:pPr>
              <w:spacing w:after="0"/>
              <w:jc w:val="right"/>
            </w:pPr>
            <w:r>
              <w:rPr>
                <w:sz w:val="16"/>
              </w:rPr>
              <w:t>85.3</w:t>
            </w:r>
          </w:p>
        </w:tc>
        <w:tc>
          <w:tcPr>
            <w:tcW w:type="dxa" w:w="648"/>
          </w:tcPr>
          <w:p>
            <w:pPr>
              <w:spacing w:after="0"/>
              <w:jc w:val="right"/>
            </w:pPr>
            <w:r>
              <w:rPr>
                <w:sz w:val="16"/>
              </w:rPr>
              <w:t>97.1</w:t>
            </w:r>
          </w:p>
        </w:tc>
        <w:tc>
          <w:tcPr>
            <w:tcW w:type="dxa" w:w="3512"/>
          </w:tcPr>
          <w:p>
            <w:pPr>
              <w:spacing w:after="0"/>
              <w:jc w:val="left"/>
            </w:pPr>
            <w:r>
              <w:rPr>
                <w:sz w:val="16"/>
              </w:rPr>
              <w:t>Very High 1, Relatively High 3, Relatively Moderate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10.2</w:t>
            </w:r>
          </w:p>
        </w:tc>
        <w:tc>
          <w:tcPr>
            <w:tcW w:type="dxa" w:w="680"/>
          </w:tcPr>
          <w:p>
            <w:pPr>
              <w:spacing w:after="0"/>
              <w:jc w:val="right"/>
            </w:pPr>
            <w:r>
              <w:rPr>
                <w:sz w:val="16"/>
              </w:rPr>
              <w:t>30.4</w:t>
            </w:r>
          </w:p>
        </w:tc>
        <w:tc>
          <w:tcPr>
            <w:tcW w:type="dxa" w:w="648"/>
          </w:tcPr>
          <w:p>
            <w:pPr>
              <w:spacing w:after="0"/>
              <w:jc w:val="right"/>
            </w:pPr>
            <w:r>
              <w:rPr>
                <w:sz w:val="16"/>
              </w:rPr>
              <w:t>94.0</w:t>
            </w:r>
          </w:p>
        </w:tc>
        <w:tc>
          <w:tcPr>
            <w:tcW w:type="dxa" w:w="3512"/>
          </w:tcPr>
          <w:p>
            <w:pPr>
              <w:spacing w:after="0"/>
              <w:jc w:val="left"/>
            </w:pPr>
            <w:r>
              <w:rPr>
                <w:sz w:val="16"/>
              </w:rPr>
              <w:t>Relatively Low 1, Very Low 5</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92.9</w:t>
            </w:r>
          </w:p>
        </w:tc>
        <w:tc>
          <w:tcPr>
            <w:tcW w:type="dxa" w:w="680"/>
          </w:tcPr>
          <w:p>
            <w:pPr>
              <w:spacing w:after="0"/>
              <w:jc w:val="right"/>
            </w:pPr>
            <w:r>
              <w:rPr>
                <w:sz w:val="16"/>
              </w:rPr>
              <w:t>98.0</w:t>
            </w:r>
          </w:p>
        </w:tc>
        <w:tc>
          <w:tcPr>
            <w:tcW w:type="dxa" w:w="648"/>
          </w:tcPr>
          <w:p>
            <w:pPr>
              <w:spacing w:after="0"/>
              <w:jc w:val="right"/>
            </w:pPr>
            <w:r>
              <w:rPr>
                <w:sz w:val="16"/>
              </w:rPr>
              <w:t>99.2</w:t>
            </w:r>
          </w:p>
        </w:tc>
        <w:tc>
          <w:tcPr>
            <w:tcW w:type="dxa" w:w="3512"/>
          </w:tcPr>
          <w:p>
            <w:pPr>
              <w:spacing w:after="0"/>
              <w:jc w:val="left"/>
            </w:pPr>
            <w:r>
              <w:rPr>
                <w:sz w:val="16"/>
              </w:rPr>
              <w:t>Very High 5,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60.8</w:t>
            </w:r>
          </w:p>
        </w:tc>
        <w:tc>
          <w:tcPr>
            <w:tcW w:type="dxa" w:w="680"/>
          </w:tcPr>
          <w:p>
            <w:pPr>
              <w:spacing w:after="0"/>
              <w:jc w:val="right"/>
            </w:pPr>
            <w:r>
              <w:rPr>
                <w:sz w:val="16"/>
              </w:rPr>
              <w:t>73.7</w:t>
            </w:r>
          </w:p>
        </w:tc>
        <w:tc>
          <w:tcPr>
            <w:tcW w:type="dxa" w:w="648"/>
          </w:tcPr>
          <w:p>
            <w:pPr>
              <w:spacing w:after="0"/>
              <w:jc w:val="right"/>
            </w:pPr>
            <w:r>
              <w:rPr>
                <w:sz w:val="16"/>
              </w:rPr>
              <w:t>82.7</w:t>
            </w:r>
          </w:p>
        </w:tc>
        <w:tc>
          <w:tcPr>
            <w:tcW w:type="dxa" w:w="3512"/>
          </w:tcPr>
          <w:p>
            <w:pPr>
              <w:spacing w:after="0"/>
              <w:jc w:val="left"/>
            </w:pPr>
            <w:r>
              <w:rPr>
                <w:sz w:val="16"/>
              </w:rPr>
              <w:t>Relatively High 1,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18.6</w:t>
            </w:r>
          </w:p>
        </w:tc>
        <w:tc>
          <w:tcPr>
            <w:tcW w:type="dxa" w:w="680"/>
          </w:tcPr>
          <w:p>
            <w:pPr>
              <w:spacing w:after="0"/>
              <w:jc w:val="right"/>
            </w:pPr>
            <w:r>
              <w:rPr>
                <w:sz w:val="16"/>
              </w:rPr>
              <w:t>23.2</w:t>
            </w:r>
          </w:p>
        </w:tc>
        <w:tc>
          <w:tcPr>
            <w:tcW w:type="dxa" w:w="648"/>
          </w:tcPr>
          <w:p>
            <w:pPr>
              <w:spacing w:after="0"/>
              <w:jc w:val="right"/>
            </w:pPr>
            <w:r>
              <w:rPr>
                <w:sz w:val="16"/>
              </w:rPr>
              <w:t>31.2</w:t>
            </w:r>
          </w:p>
        </w:tc>
        <w:tc>
          <w:tcPr>
            <w:tcW w:type="dxa" w:w="3512"/>
          </w:tcPr>
          <w:p>
            <w:pPr>
              <w:spacing w:after="0"/>
              <w:jc w:val="left"/>
            </w:pPr>
            <w:r>
              <w:rPr>
                <w:sz w:val="16"/>
              </w:rPr>
              <w:t>Relatively Low 1, Very Low 5</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6 of 6</w:t>
            </w:r>
          </w:p>
        </w:tc>
        <w:tc>
          <w:tcPr>
            <w:tcW w:type="dxa" w:w="883"/>
          </w:tcPr>
          <w:p>
            <w:pPr>
              <w:spacing w:after="0"/>
              <w:jc w:val="right"/>
            </w:pPr>
            <w:r>
              <w:rPr>
                <w:sz w:val="16"/>
              </w:rPr>
              <w:t>50.8</w:t>
            </w:r>
          </w:p>
        </w:tc>
        <w:tc>
          <w:tcPr>
            <w:tcW w:type="dxa" w:w="680"/>
          </w:tcPr>
          <w:p>
            <w:pPr>
              <w:spacing w:after="0"/>
              <w:jc w:val="right"/>
            </w:pPr>
            <w:r>
              <w:rPr>
                <w:sz w:val="16"/>
              </w:rPr>
              <w:t>75.6</w:t>
            </w:r>
          </w:p>
        </w:tc>
        <w:tc>
          <w:tcPr>
            <w:tcW w:type="dxa" w:w="648"/>
          </w:tcPr>
          <w:p>
            <w:pPr>
              <w:spacing w:after="0"/>
              <w:jc w:val="right"/>
            </w:pPr>
            <w:r>
              <w:rPr>
                <w:sz w:val="16"/>
              </w:rPr>
              <w:t>78.6</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72.3</w:t>
            </w:r>
          </w:p>
        </w:tc>
        <w:tc>
          <w:tcPr>
            <w:tcW w:type="dxa" w:w="680"/>
          </w:tcPr>
          <w:p>
            <w:pPr>
              <w:spacing w:after="0"/>
              <w:jc w:val="right"/>
            </w:pPr>
            <w:r>
              <w:rPr>
                <w:sz w:val="16"/>
              </w:rPr>
              <w:t>82.2</w:t>
            </w:r>
          </w:p>
        </w:tc>
        <w:tc>
          <w:tcPr>
            <w:tcW w:type="dxa" w:w="648"/>
          </w:tcPr>
          <w:p>
            <w:pPr>
              <w:spacing w:after="0"/>
              <w:jc w:val="right"/>
            </w:pPr>
            <w:r>
              <w:rPr>
                <w:sz w:val="16"/>
              </w:rPr>
              <w:t>99.8</w:t>
            </w:r>
          </w:p>
        </w:tc>
        <w:tc>
          <w:tcPr>
            <w:tcW w:type="dxa" w:w="3512"/>
          </w:tcPr>
          <w:p>
            <w:pPr>
              <w:spacing w:after="0"/>
              <w:jc w:val="left"/>
            </w:pPr>
            <w:r>
              <w:rPr>
                <w:sz w:val="16"/>
              </w:rPr>
              <w:t>Very High 1, Relatively High 1, Relatively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94.2</w:t>
            </w:r>
          </w:p>
        </w:tc>
        <w:tc>
          <w:tcPr>
            <w:tcW w:type="dxa" w:w="680"/>
          </w:tcPr>
          <w:p>
            <w:pPr>
              <w:spacing w:after="0"/>
              <w:jc w:val="right"/>
            </w:pPr>
            <w:r>
              <w:rPr>
                <w:sz w:val="16"/>
              </w:rPr>
              <w:t>98.0</w:t>
            </w:r>
          </w:p>
        </w:tc>
        <w:tc>
          <w:tcPr>
            <w:tcW w:type="dxa" w:w="648"/>
          </w:tcPr>
          <w:p>
            <w:pPr>
              <w:spacing w:after="0"/>
              <w:jc w:val="right"/>
            </w:pPr>
            <w:r>
              <w:rPr>
                <w:sz w:val="16"/>
              </w:rPr>
              <w:t>99.1</w:t>
            </w:r>
          </w:p>
        </w:tc>
        <w:tc>
          <w:tcPr>
            <w:tcW w:type="dxa" w:w="3512"/>
          </w:tcPr>
          <w:p>
            <w:pPr>
              <w:spacing w:after="0"/>
              <w:jc w:val="left"/>
            </w:pPr>
            <w:r>
              <w:rPr>
                <w:sz w:val="16"/>
              </w:rPr>
              <w:t>Very High 5,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914"/>
        <w:gridCol w:w="3555"/>
        <w:gridCol w:w="2835"/>
        <w:gridCol w:w="1995"/>
        <w:gridCol w:w="2427"/>
        <w:gridCol w:w="871"/>
      </w:tblGrid>
      <w:tr>
        <w:trPr>
          <w:cantSplit/>
          <w:tblHeader/>
        </w:trPr>
        <w:tc>
          <w:tcPr>
            <w:tcW w:type="dxa" w:w="1514"/>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355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514"/>
          </w:tcPr>
          <w:p>
            <w:pPr>
              <w:spacing w:after="0"/>
              <w:jc w:val="left"/>
            </w:pPr>
            <w:r>
              <w:rPr>
                <w:sz w:val="16"/>
              </w:rPr>
              <w:t>Cassia County</w:t>
            </w:r>
          </w:p>
        </w:tc>
        <w:tc>
          <w:tcPr>
            <w:tcW w:type="dxa" w:w="914"/>
          </w:tcPr>
          <w:p>
            <w:pPr>
              <w:spacing w:after="0"/>
              <w:jc w:val="left"/>
            </w:pPr>
            <w:r>
              <w:rPr>
                <w:sz w:val="16"/>
              </w:rPr>
              <w:t>County</w:t>
            </w:r>
          </w:p>
        </w:tc>
        <w:tc>
          <w:tcPr>
            <w:tcW w:type="dxa" w:w="3555"/>
          </w:tcPr>
          <w:p>
            <w:pPr>
              <w:spacing w:after="0"/>
              <w:jc w:val="left"/>
            </w:pPr>
            <w:r>
              <w:rPr>
                <w:sz w:val="16"/>
              </w:rPr>
              <w:t>Approved, expires 2030-12-22</w:t>
            </w:r>
          </w:p>
        </w:tc>
        <w:tc>
          <w:tcPr>
            <w:tcW w:type="dxa" w:w="2835"/>
          </w:tcPr>
          <w:p>
            <w:pPr>
              <w:spacing w:after="0"/>
              <w:jc w:val="right"/>
            </w:pPr>
            <w:r>
              <w:rPr>
                <w:sz w:val="16"/>
              </w:rPr>
              <w:t>FMA RL 0, SRL 0; any 0</w:t>
            </w:r>
          </w:p>
        </w:tc>
        <w:tc>
          <w:tcPr>
            <w:tcW w:type="dxa" w:w="1995"/>
          </w:tcPr>
          <w:p>
            <w:pPr>
              <w:spacing w:after="0"/>
              <w:jc w:val="right"/>
            </w:pPr>
            <w:r>
              <w:rPr>
                <w:sz w:val="16"/>
              </w:rPr>
              <w:t>$251,019.17</w:t>
            </w:r>
          </w:p>
        </w:tc>
        <w:tc>
          <w:tcPr>
            <w:tcW w:type="dxa" w:w="2427"/>
          </w:tcPr>
          <w:p>
            <w:pPr>
              <w:spacing w:after="0"/>
              <w:jc w:val="right"/>
            </w:pPr>
            <w:r>
              <w:rPr>
                <w:sz w:val="16"/>
              </w:rPr>
              <w:t>0; 0</w:t>
            </w:r>
          </w:p>
        </w:tc>
        <w:tc>
          <w:tcPr>
            <w:tcW w:type="dxa" w:w="871"/>
          </w:tcPr>
          <w:p>
            <w:pPr>
              <w:spacing w:after="0"/>
              <w:jc w:val="left"/>
            </w:pPr>
          </w:p>
        </w:tc>
      </w:tr>
      <w:tr>
        <w:trPr>
          <w:cantSplit/>
        </w:trPr>
        <w:tc>
          <w:tcPr>
            <w:tcW w:type="dxa" w:w="1514"/>
          </w:tcPr>
          <w:p>
            <w:pPr>
              <w:spacing w:after="0"/>
              <w:jc w:val="left"/>
            </w:pPr>
            <w:r>
              <w:rPr>
                <w:sz w:val="16"/>
              </w:rPr>
              <w:t>Albion city</w:t>
            </w:r>
          </w:p>
        </w:tc>
        <w:tc>
          <w:tcPr>
            <w:tcW w:type="dxa" w:w="914"/>
          </w:tcPr>
          <w:p>
            <w:pPr>
              <w:spacing w:after="0"/>
              <w:jc w:val="left"/>
            </w:pPr>
            <w:r>
              <w:rPr>
                <w:sz w:val="16"/>
              </w:rPr>
              <w:t>City</w:t>
            </w:r>
          </w:p>
        </w:tc>
        <w:tc>
          <w:tcPr>
            <w:tcW w:type="dxa" w:w="3555"/>
          </w:tcPr>
          <w:p>
            <w:pPr>
              <w:spacing w:after="0"/>
              <w:jc w:val="left"/>
            </w:pPr>
            <w:r>
              <w:rPr>
                <w:sz w:val="16"/>
              </w:rPr>
              <w:t>Approved, expires 2030-12-22</w:t>
            </w:r>
          </w:p>
        </w:tc>
        <w:tc>
          <w:tcPr>
            <w:tcW w:type="dxa" w:w="2835"/>
          </w:tcPr>
          <w:p>
            <w:pPr>
              <w:spacing w:after="0"/>
              <w:jc w:val="right"/>
            </w:pPr>
            <w:r>
              <w:rPr>
                <w:sz w:val="16"/>
              </w:rPr>
              <w:t>FMA RL 0, SRL 0; any 0</w:t>
            </w:r>
          </w:p>
        </w:tc>
        <w:tc>
          <w:tcPr>
            <w:tcW w:type="dxa" w:w="1995"/>
          </w:tcPr>
          <w:p>
            <w:pPr>
              <w:spacing w:after="0"/>
              <w:jc w:val="right"/>
            </w:pPr>
            <w:r>
              <w:rPr>
                <w:sz w:val="16"/>
              </w:rPr>
              <w:t>$14,872.50</w:t>
            </w:r>
          </w:p>
        </w:tc>
        <w:tc>
          <w:tcPr>
            <w:tcW w:type="dxa" w:w="2427"/>
          </w:tcPr>
          <w:p>
            <w:pPr>
              <w:spacing w:after="0"/>
              <w:jc w:val="right"/>
            </w:pPr>
            <w:r>
              <w:rPr>
                <w:sz w:val="16"/>
              </w:rPr>
              <w:t>13; 2</w:t>
            </w:r>
          </w:p>
        </w:tc>
        <w:tc>
          <w:tcPr>
            <w:tcW w:type="dxa" w:w="871"/>
          </w:tcPr>
          <w:p>
            <w:pPr>
              <w:spacing w:after="0"/>
              <w:jc w:val="left"/>
            </w:pPr>
          </w:p>
        </w:tc>
      </w:tr>
      <w:tr>
        <w:trPr>
          <w:cantSplit/>
        </w:trPr>
        <w:tc>
          <w:tcPr>
            <w:tcW w:type="dxa" w:w="1514"/>
          </w:tcPr>
          <w:p>
            <w:pPr>
              <w:spacing w:after="0"/>
              <w:jc w:val="left"/>
            </w:pPr>
            <w:r>
              <w:rPr>
                <w:sz w:val="16"/>
              </w:rPr>
              <w:t>Burley city</w:t>
            </w:r>
          </w:p>
        </w:tc>
        <w:tc>
          <w:tcPr>
            <w:tcW w:type="dxa" w:w="914"/>
          </w:tcPr>
          <w:p>
            <w:pPr>
              <w:spacing w:after="0"/>
              <w:jc w:val="left"/>
            </w:pPr>
            <w:r>
              <w:rPr>
                <w:sz w:val="16"/>
              </w:rPr>
              <w:t>City</w:t>
            </w:r>
          </w:p>
        </w:tc>
        <w:tc>
          <w:tcPr>
            <w:tcW w:type="dxa" w:w="3555"/>
          </w:tcPr>
          <w:p>
            <w:pPr>
              <w:spacing w:after="0"/>
              <w:jc w:val="left"/>
            </w:pPr>
            <w:r>
              <w:rPr>
                <w:sz w:val="16"/>
              </w:rPr>
              <w:t>Approved, expires 2030-12-22</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43; 0</w:t>
            </w:r>
          </w:p>
        </w:tc>
        <w:tc>
          <w:tcPr>
            <w:tcW w:type="dxa" w:w="871"/>
          </w:tcPr>
          <w:p>
            <w:pPr>
              <w:spacing w:after="0"/>
              <w:jc w:val="left"/>
            </w:pPr>
          </w:p>
        </w:tc>
      </w:tr>
      <w:tr>
        <w:trPr>
          <w:cantSplit/>
        </w:trPr>
        <w:tc>
          <w:tcPr>
            <w:tcW w:type="dxa" w:w="1514"/>
          </w:tcPr>
          <w:p>
            <w:pPr>
              <w:spacing w:after="0"/>
              <w:jc w:val="left"/>
            </w:pPr>
            <w:r>
              <w:rPr>
                <w:sz w:val="16"/>
              </w:rPr>
              <w:t>Malta city</w:t>
            </w:r>
          </w:p>
        </w:tc>
        <w:tc>
          <w:tcPr>
            <w:tcW w:type="dxa" w:w="914"/>
          </w:tcPr>
          <w:p>
            <w:pPr>
              <w:spacing w:after="0"/>
              <w:jc w:val="left"/>
            </w:pPr>
            <w:r>
              <w:rPr>
                <w:sz w:val="16"/>
              </w:rPr>
              <w:t>City</w:t>
            </w:r>
          </w:p>
        </w:tc>
        <w:tc>
          <w:tcPr>
            <w:tcW w:type="dxa" w:w="3555"/>
          </w:tcPr>
          <w:p>
            <w:pPr>
              <w:spacing w:after="0"/>
              <w:jc w:val="left"/>
            </w:pPr>
            <w:r>
              <w:rPr>
                <w:sz w:val="16"/>
              </w:rPr>
              <w:t>Approved, expires 2030-12-22</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4; 0</w:t>
            </w:r>
          </w:p>
        </w:tc>
        <w:tc>
          <w:tcPr>
            <w:tcW w:type="dxa" w:w="871"/>
          </w:tcPr>
          <w:p>
            <w:pPr>
              <w:spacing w:after="0"/>
              <w:jc w:val="left"/>
            </w:pPr>
          </w:p>
        </w:tc>
      </w:tr>
      <w:tr>
        <w:trPr>
          <w:cantSplit/>
        </w:trPr>
        <w:tc>
          <w:tcPr>
            <w:tcW w:type="dxa" w:w="1514"/>
          </w:tcPr>
          <w:p>
            <w:pPr>
              <w:spacing w:after="0"/>
              <w:jc w:val="left"/>
            </w:pPr>
            <w:r>
              <w:rPr>
                <w:sz w:val="16"/>
              </w:rPr>
              <w:t>Oakley city</w:t>
            </w:r>
          </w:p>
        </w:tc>
        <w:tc>
          <w:tcPr>
            <w:tcW w:type="dxa" w:w="914"/>
          </w:tcPr>
          <w:p>
            <w:pPr>
              <w:spacing w:after="0"/>
              <w:jc w:val="left"/>
            </w:pPr>
            <w:r>
              <w:rPr>
                <w:sz w:val="16"/>
              </w:rPr>
              <w:t>City</w:t>
            </w:r>
          </w:p>
        </w:tc>
        <w:tc>
          <w:tcPr>
            <w:tcW w:type="dxa" w:w="3555"/>
          </w:tcPr>
          <w:p>
            <w:pPr>
              <w:spacing w:after="0"/>
              <w:jc w:val="left"/>
            </w:pPr>
            <w:r>
              <w:rPr>
                <w:sz w:val="16"/>
              </w:rPr>
              <w:t>Approved, expires 2030-12-22</w:t>
            </w:r>
          </w:p>
        </w:tc>
        <w:tc>
          <w:tcPr>
            <w:tcW w:type="dxa" w:w="2835"/>
          </w:tcPr>
          <w:p>
            <w:pPr>
              <w:spacing w:after="0"/>
              <w:jc w:val="right"/>
            </w:pPr>
            <w:r>
              <w:rPr>
                <w:sz w:val="16"/>
              </w:rPr>
              <w:t>FMA RL 0, SRL 0; any 0</w:t>
            </w:r>
          </w:p>
        </w:tc>
        <w:tc>
          <w:tcPr>
            <w:tcW w:type="dxa" w:w="1995"/>
          </w:tcPr>
          <w:p>
            <w:pPr>
              <w:spacing w:after="0"/>
              <w:jc w:val="right"/>
            </w:pPr>
            <w:r>
              <w:rPr>
                <w:sz w:val="16"/>
              </w:rPr>
              <w:t>$4,120.68</w:t>
            </w:r>
          </w:p>
        </w:tc>
        <w:tc>
          <w:tcPr>
            <w:tcW w:type="dxa" w:w="2427"/>
          </w:tcPr>
          <w:p>
            <w:pPr>
              <w:spacing w:after="0"/>
              <w:jc w:val="right"/>
            </w:pPr>
            <w:r>
              <w:rPr>
                <w:sz w:val="16"/>
              </w:rPr>
              <w:t>23; 0</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394"/>
        <w:gridCol w:w="1042"/>
        <w:gridCol w:w="1037"/>
        <w:gridCol w:w="1126"/>
        <w:gridCol w:w="1155"/>
        <w:gridCol w:w="1305"/>
        <w:gridCol w:w="1176"/>
        <w:gridCol w:w="1079"/>
        <w:gridCol w:w="1079"/>
        <w:gridCol w:w="120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2025-12-23</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$528,121</w:t>
            </w:r>
          </w:p>
        </w:tc>
        <w:tc>
          <w:tcPr>
            <w:tcW w:type="dxa" w:w="1394"/>
          </w:tcPr>
          <w:p>
            <w:pPr>
              <w:spacing w:after="0"/>
              <w:jc w:val="right"/>
            </w:pPr>
          </w:p>
        </w:tc>
        <w:tc>
          <w:tcPr>
            <w:tcW w:type="dxa" w:w="1042"/>
          </w:tcPr>
          <w:p>
            <w:pPr>
              <w:spacing w:after="0"/>
              <w:jc w:val="right"/>
            </w:pPr>
            <w:r>
              <w:rPr>
                <w:sz w:val="16"/>
              </w:rPr>
              <w:t>under 1</w:t>
            </w:r>
          </w:p>
        </w:tc>
        <w:tc>
          <w:tcPr>
            <w:tcW w:type="dxa" w:w="1037"/>
          </w:tcPr>
          <w:p>
            <w:pPr>
              <w:spacing w:after="0"/>
              <w:jc w:val="right"/>
            </w:pPr>
            <w:r>
              <w:rPr>
                <w:sz w:val="16"/>
              </w:rPr>
              <w:t>$21</w:t>
            </w:r>
          </w:p>
        </w:tc>
        <w:tc>
          <w:tcPr>
            <w:tcW w:type="dxa" w:w="1126"/>
          </w:tcPr>
          <w:p>
            <w:pPr>
              <w:spacing w:after="0"/>
              <w:jc w:val="right"/>
            </w:pPr>
          </w:p>
        </w:tc>
        <w:tc>
          <w:tcPr>
            <w:tcW w:type="dxa" w:w="1155"/>
          </w:tcPr>
          <w:p>
            <w:pPr>
              <w:spacing w:after="0"/>
              <w:jc w:val="right"/>
            </w:pPr>
            <w:r>
              <w:rPr>
                <w:sz w:val="16"/>
              </w:rPr>
              <w:t>$1,270</w:t>
            </w:r>
          </w:p>
        </w:tc>
        <w:tc>
          <w:tcPr>
            <w:tcW w:type="dxa" w:w="1305"/>
          </w:tcPr>
          <w:p>
            <w:pPr>
              <w:spacing w:after="0"/>
              <w:jc w:val="right"/>
            </w:pPr>
            <w:r>
              <w:rPr>
                <w:sz w:val="16"/>
              </w:rPr>
              <w:t>0.00398%</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394"/>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$8,501,740,383</w:t>
            </w:r>
          </w:p>
        </w:tc>
        <w:tc>
          <w:tcPr>
            <w:tcW w:type="dxa" w:w="1394"/>
          </w:tcPr>
          <w:p>
            <w:pPr>
              <w:spacing w:after="0"/>
              <w:jc w:val="right"/>
            </w:pPr>
            <w:r>
              <w:rPr>
                <w:sz w:val="16"/>
              </w:rPr>
              <w:t>$1,193,171,349</w:t>
            </w:r>
          </w:p>
        </w:tc>
        <w:tc>
          <w:tcPr>
            <w:tcW w:type="dxa" w:w="1042"/>
          </w:tcPr>
          <w:p>
            <w:pPr>
              <w:spacing w:after="0"/>
              <w:jc w:val="right"/>
            </w:pPr>
            <w:r>
              <w:rPr>
                <w:sz w:val="16"/>
              </w:rPr>
              <w:t>24,356</w:t>
            </w:r>
          </w:p>
        </w:tc>
        <w:tc>
          <w:tcPr>
            <w:tcW w:type="dxa" w:w="1037"/>
          </w:tcPr>
          <w:p>
            <w:pPr>
              <w:spacing w:after="0"/>
              <w:jc w:val="right"/>
            </w:pPr>
            <w:r>
              <w:rPr>
                <w:sz w:val="16"/>
              </w:rPr>
              <w:t>$2,134</w:t>
            </w:r>
          </w:p>
        </w:tc>
        <w:tc>
          <w:tcPr>
            <w:tcW w:type="dxa" w:w="1126"/>
          </w:tcPr>
          <w:p>
            <w:pPr>
              <w:spacing w:after="0"/>
              <w:jc w:val="right"/>
            </w:pPr>
            <w:r>
              <w:rPr>
                <w:sz w:val="16"/>
              </w:rPr>
              <w:t>$269,213</w:t>
            </w:r>
          </w:p>
        </w:tc>
        <w:tc>
          <w:tcPr>
            <w:tcW w:type="dxa" w:w="1155"/>
          </w:tcPr>
          <w:p>
            <w:pPr>
              <w:spacing w:after="0"/>
              <w:jc w:val="right"/>
            </w:pPr>
            <w:r>
              <w:rPr>
                <w:sz w:val="16"/>
              </w:rPr>
              <w:t>$551,256</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394"/>
          </w:tcPr>
          <w:p>
            <w:pPr>
              <w:spacing w:after="0"/>
              <w:jc w:val="right"/>
            </w:pPr>
            <w:r>
              <w:rPr>
                <w:sz w:val="16"/>
              </w:rPr>
              <w:t>$230,494,209</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$14,724</w:t>
            </w:r>
          </w:p>
        </w:tc>
        <w:tc>
          <w:tcPr>
            <w:tcW w:type="dxa" w:w="1155"/>
          </w:tcPr>
          <w:p>
            <w:pPr>
              <w:spacing w:after="0"/>
              <w:jc w:val="right"/>
            </w:pPr>
          </w:p>
        </w:tc>
        <w:tc>
          <w:tcPr>
            <w:tcW w:type="dxa" w:w="1305"/>
          </w:tcPr>
          <w:p>
            <w:pPr>
              <w:spacing w:after="0"/>
              <w:jc w:val="right"/>
            </w:pPr>
            <w:r>
              <w:rPr>
                <w:sz w:val="16"/>
              </w:rPr>
              <w:t>0.00639% (agriculture)</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$15,677,148,640</w:t>
            </w:r>
          </w:p>
        </w:tc>
        <w:tc>
          <w:tcPr>
            <w:tcW w:type="dxa" w:w="1394"/>
          </w:tcPr>
          <w:p>
            <w:pPr>
              <w:spacing w:after="0"/>
              <w:jc w:val="right"/>
            </w:pPr>
          </w:p>
        </w:tc>
        <w:tc>
          <w:tcPr>
            <w:tcW w:type="dxa" w:w="1042"/>
          </w:tcPr>
          <w:p>
            <w:pPr>
              <w:spacing w:after="0"/>
              <w:jc w:val="right"/>
            </w:pPr>
            <w:r>
              <w:rPr>
                <w:sz w:val="16"/>
              </w:rPr>
              <w:t>24,655</w:t>
            </w:r>
          </w:p>
        </w:tc>
        <w:tc>
          <w:tcPr>
            <w:tcW w:type="dxa" w:w="1037"/>
          </w:tcPr>
          <w:p>
            <w:pPr>
              <w:spacing w:after="0"/>
              <w:jc w:val="right"/>
            </w:pPr>
            <w:r>
              <w:rPr>
                <w:sz w:val="16"/>
              </w:rPr>
              <w:t>$921,646</w:t>
            </w:r>
          </w:p>
        </w:tc>
        <w:tc>
          <w:tcPr>
            <w:tcW w:type="dxa" w:w="1126"/>
          </w:tcPr>
          <w:p>
            <w:pPr>
              <w:spacing w:after="0"/>
              <w:jc w:val="right"/>
            </w:pPr>
          </w:p>
        </w:tc>
        <w:tc>
          <w:tcPr>
            <w:tcW w:type="dxa" w:w="1155"/>
          </w:tcPr>
          <w:p>
            <w:pPr>
              <w:spacing w:after="0"/>
              <w:jc w:val="right"/>
            </w:pPr>
            <w:r>
              <w:rPr>
                <w:sz w:val="16"/>
              </w:rPr>
              <w:t>$321,446</w:t>
            </w:r>
          </w:p>
        </w:tc>
        <w:tc>
          <w:tcPr>
            <w:tcW w:type="dxa" w:w="1305"/>
          </w:tcPr>
          <w:p>
            <w:pPr>
              <w:spacing w:after="0"/>
              <w:jc w:val="right"/>
            </w:pPr>
            <w:r>
              <w:rPr>
                <w:sz w:val="16"/>
              </w:rPr>
              <w:t>0.00588%</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$8,501,740,824</w:t>
            </w:r>
          </w:p>
        </w:tc>
        <w:tc>
          <w:tcPr>
            <w:tcW w:type="dxa" w:w="1394"/>
          </w:tcPr>
          <w:p>
            <w:pPr>
              <w:spacing w:after="0"/>
              <w:jc w:val="right"/>
            </w:pPr>
            <w:r>
              <w:rPr>
                <w:sz w:val="16"/>
              </w:rPr>
              <w:t>$1,193,171,349</w:t>
            </w:r>
          </w:p>
        </w:tc>
        <w:tc>
          <w:tcPr>
            <w:tcW w:type="dxa" w:w="1042"/>
          </w:tcPr>
          <w:p>
            <w:pPr>
              <w:spacing w:after="0"/>
              <w:jc w:val="right"/>
            </w:pPr>
            <w:r>
              <w:rPr>
                <w:sz w:val="16"/>
              </w:rPr>
              <w:t>24,356</w:t>
            </w:r>
          </w:p>
        </w:tc>
        <w:tc>
          <w:tcPr>
            <w:tcW w:type="dxa" w:w="1037"/>
          </w:tcPr>
          <w:p>
            <w:pPr>
              <w:spacing w:after="0"/>
              <w:jc w:val="right"/>
            </w:pPr>
            <w:r>
              <w:rPr>
                <w:sz w:val="16"/>
              </w:rPr>
              <w:t>$28,204</w:t>
            </w:r>
          </w:p>
        </w:tc>
        <w:tc>
          <w:tcPr>
            <w:tcW w:type="dxa" w:w="1126"/>
          </w:tcPr>
          <w:p>
            <w:pPr>
              <w:spacing w:after="0"/>
              <w:jc w:val="right"/>
            </w:pPr>
            <w:r>
              <w:rPr>
                <w:sz w:val="16"/>
              </w:rPr>
              <w:t>$6,451</w:t>
            </w:r>
          </w:p>
        </w:tc>
        <w:tc>
          <w:tcPr>
            <w:tcW w:type="dxa" w:w="1155"/>
          </w:tcPr>
          <w:p>
            <w:pPr>
              <w:spacing w:after="0"/>
              <w:jc w:val="right"/>
            </w:pPr>
            <w:r>
              <w:rPr>
                <w:sz w:val="16"/>
              </w:rPr>
              <w:t>$4,925</w:t>
            </w:r>
          </w:p>
        </w:tc>
        <w:tc>
          <w:tcPr>
            <w:tcW w:type="dxa" w:w="1305"/>
          </w:tcPr>
          <w:p>
            <w:pPr>
              <w:spacing w:after="0"/>
              <w:jc w:val="right"/>
            </w:pPr>
            <w:r>
              <w:rPr>
                <w:sz w:val="16"/>
              </w:rPr>
              <w:t>0.000332%</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$8,501,740,383</w:t>
            </w:r>
          </w:p>
        </w:tc>
        <w:tc>
          <w:tcPr>
            <w:tcW w:type="dxa" w:w="1394"/>
          </w:tcPr>
          <w:p>
            <w:pPr>
              <w:spacing w:after="0"/>
              <w:jc w:val="right"/>
            </w:pPr>
            <w:r>
              <w:rPr>
                <w:sz w:val="16"/>
              </w:rPr>
              <w:t>$1,193,171,349</w:t>
            </w:r>
          </w:p>
        </w:tc>
        <w:tc>
          <w:tcPr>
            <w:tcW w:type="dxa" w:w="1042"/>
          </w:tcPr>
          <w:p>
            <w:pPr>
              <w:spacing w:after="0"/>
              <w:jc w:val="right"/>
            </w:pPr>
            <w:r>
              <w:rPr>
                <w:sz w:val="16"/>
              </w:rPr>
              <w:t>24,356</w:t>
            </w:r>
          </w:p>
        </w:tc>
        <w:tc>
          <w:tcPr>
            <w:tcW w:type="dxa" w:w="1037"/>
          </w:tcPr>
          <w:p>
            <w:pPr>
              <w:spacing w:after="0"/>
              <w:jc w:val="right"/>
            </w:pPr>
            <w:r>
              <w:rPr>
                <w:sz w:val="16"/>
              </w:rPr>
              <w:t>$92</w:t>
            </w:r>
          </w:p>
        </w:tc>
        <w:tc>
          <w:tcPr>
            <w:tcW w:type="dxa" w:w="1126"/>
          </w:tcPr>
          <w:p>
            <w:pPr>
              <w:spacing w:after="0"/>
              <w:jc w:val="right"/>
            </w:pPr>
            <w:r>
              <w:rPr>
                <w:sz w:val="16"/>
              </w:rPr>
              <w:t>$85,444</w:t>
            </w:r>
          </w:p>
        </w:tc>
        <w:tc>
          <w:tcPr>
            <w:tcW w:type="dxa" w:w="1155"/>
          </w:tcPr>
          <w:p>
            <w:pPr>
              <w:spacing w:after="0"/>
              <w:jc w:val="right"/>
            </w:pPr>
            <w:r>
              <w:rPr>
                <w:sz w:val="16"/>
              </w:rPr>
              <w:t>$486,421</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394"/>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$8,501,740,824</w:t>
            </w:r>
          </w:p>
        </w:tc>
        <w:tc>
          <w:tcPr>
            <w:tcW w:type="dxa" w:w="1394"/>
          </w:tcPr>
          <w:p>
            <w:pPr>
              <w:spacing w:after="0"/>
              <w:jc w:val="right"/>
            </w:pPr>
          </w:p>
        </w:tc>
        <w:tc>
          <w:tcPr>
            <w:tcW w:type="dxa" w:w="1042"/>
          </w:tcPr>
          <w:p>
            <w:pPr>
              <w:spacing w:after="0"/>
              <w:jc w:val="right"/>
            </w:pPr>
            <w:r>
              <w:rPr>
                <w:sz w:val="16"/>
              </w:rPr>
              <w:t>24,356</w:t>
            </w:r>
          </w:p>
        </w:tc>
        <w:tc>
          <w:tcPr>
            <w:tcW w:type="dxa" w:w="1037"/>
          </w:tcPr>
          <w:p>
            <w:pPr>
              <w:spacing w:after="0"/>
              <w:jc w:val="right"/>
            </w:pPr>
            <w:r>
              <w:rPr>
                <w:sz w:val="16"/>
              </w:rPr>
              <w:t>$7,662</w:t>
            </w:r>
          </w:p>
        </w:tc>
        <w:tc>
          <w:tcPr>
            <w:tcW w:type="dxa" w:w="1126"/>
          </w:tcPr>
          <w:p>
            <w:pPr>
              <w:spacing w:after="0"/>
              <w:jc w:val="right"/>
            </w:pPr>
          </w:p>
        </w:tc>
        <w:tc>
          <w:tcPr>
            <w:tcW w:type="dxa" w:w="1155"/>
          </w:tcPr>
          <w:p>
            <w:pPr>
              <w:spacing w:after="0"/>
              <w:jc w:val="right"/>
            </w:pPr>
            <w:r>
              <w:rPr>
                <w:sz w:val="16"/>
              </w:rPr>
              <w:t>$1,662</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$8,500,859,921</w:t>
            </w:r>
          </w:p>
        </w:tc>
        <w:tc>
          <w:tcPr>
            <w:tcW w:type="dxa" w:w="1394"/>
          </w:tcPr>
          <w:p>
            <w:pPr>
              <w:spacing w:after="0"/>
              <w:jc w:val="right"/>
            </w:pPr>
            <w:r>
              <w:rPr>
                <w:sz w:val="16"/>
              </w:rPr>
              <w:t>$136,404,712</w:t>
            </w:r>
          </w:p>
        </w:tc>
        <w:tc>
          <w:tcPr>
            <w:tcW w:type="dxa" w:w="1042"/>
          </w:tcPr>
          <w:p>
            <w:pPr>
              <w:spacing w:after="0"/>
              <w:jc w:val="right"/>
            </w:pPr>
            <w:r>
              <w:rPr>
                <w:sz w:val="16"/>
              </w:rPr>
              <w:t>614</w:t>
            </w:r>
          </w:p>
        </w:tc>
        <w:tc>
          <w:tcPr>
            <w:tcW w:type="dxa" w:w="1037"/>
          </w:tcPr>
          <w:p>
            <w:pPr>
              <w:spacing w:after="0"/>
              <w:jc w:val="right"/>
            </w:pPr>
            <w:r>
              <w:rPr>
                <w:sz w:val="16"/>
              </w:rPr>
              <w:t>$7,861,989</w:t>
            </w:r>
          </w:p>
        </w:tc>
        <w:tc>
          <w:tcPr>
            <w:tcW w:type="dxa" w:w="1126"/>
          </w:tcPr>
          <w:p>
            <w:pPr>
              <w:spacing w:after="0"/>
              <w:jc w:val="right"/>
            </w:pPr>
            <w:r>
              <w:rPr>
                <w:sz w:val="16"/>
              </w:rPr>
              <w:t>$136,951</w:t>
            </w:r>
          </w:p>
        </w:tc>
        <w:tc>
          <w:tcPr>
            <w:tcW w:type="dxa" w:w="1155"/>
          </w:tcPr>
          <w:p>
            <w:pPr>
              <w:spacing w:after="0"/>
              <w:jc w:val="right"/>
            </w:pPr>
            <w:r>
              <w:rPr>
                <w:sz w:val="16"/>
              </w:rPr>
              <w:t>$86,068</w:t>
            </w:r>
          </w:p>
        </w:tc>
        <w:tc>
          <w:tcPr>
            <w:tcW w:type="dxa" w:w="1305"/>
          </w:tcPr>
          <w:p>
            <w:pPr>
              <w:spacing w:after="0"/>
              <w:jc w:val="right"/>
            </w:pPr>
            <w:r>
              <w:rPr>
                <w:sz w:val="16"/>
              </w:rPr>
              <w:t>n/a (see note)</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$33,765,207</w:t>
            </w:r>
          </w:p>
        </w:tc>
        <w:tc>
          <w:tcPr>
            <w:tcW w:type="dxa" w:w="1394"/>
          </w:tcPr>
          <w:p>
            <w:pPr>
              <w:spacing w:after="0"/>
              <w:jc w:val="right"/>
            </w:pPr>
          </w:p>
        </w:tc>
        <w:tc>
          <w:tcPr>
            <w:tcW w:type="dxa" w:w="1042"/>
          </w:tcPr>
          <w:p>
            <w:pPr>
              <w:spacing w:after="0"/>
              <w:jc w:val="right"/>
            </w:pPr>
            <w:r>
              <w:rPr>
                <w:sz w:val="16"/>
              </w:rPr>
              <w:t>67</w:t>
            </w:r>
          </w:p>
        </w:tc>
        <w:tc>
          <w:tcPr>
            <w:tcW w:type="dxa" w:w="1037"/>
          </w:tcPr>
          <w:p>
            <w:pPr>
              <w:spacing w:after="0"/>
              <w:jc w:val="right"/>
            </w:pPr>
            <w:r>
              <w:rPr>
                <w:sz w:val="16"/>
              </w:rPr>
              <w:t>$1,397</w:t>
            </w:r>
          </w:p>
        </w:tc>
        <w:tc>
          <w:tcPr>
            <w:tcW w:type="dxa" w:w="1126"/>
          </w:tcPr>
          <w:p>
            <w:pPr>
              <w:spacing w:after="0"/>
              <w:jc w:val="right"/>
            </w:pPr>
          </w:p>
        </w:tc>
        <w:tc>
          <w:tcPr>
            <w:tcW w:type="dxa" w:w="1155"/>
          </w:tcPr>
          <w:p>
            <w:pPr>
              <w:spacing w:after="0"/>
              <w:jc w:val="right"/>
            </w:pPr>
            <w:r>
              <w:rPr>
                <w:sz w:val="16"/>
              </w:rPr>
              <w:t>$71</w:t>
            </w:r>
          </w:p>
        </w:tc>
        <w:tc>
          <w:tcPr>
            <w:tcW w:type="dxa" w:w="1305"/>
          </w:tcPr>
          <w:p>
            <w:pPr>
              <w:spacing w:after="0"/>
              <w:jc w:val="right"/>
            </w:pPr>
            <w:r>
              <w:rPr>
                <w:sz w:val="16"/>
              </w:rPr>
              <w:t>0.00414%</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$8,501,740,824</w:t>
            </w:r>
          </w:p>
        </w:tc>
        <w:tc>
          <w:tcPr>
            <w:tcW w:type="dxa" w:w="1394"/>
          </w:tcPr>
          <w:p>
            <w:pPr>
              <w:spacing w:after="0"/>
              <w:jc w:val="right"/>
            </w:pPr>
          </w:p>
        </w:tc>
        <w:tc>
          <w:tcPr>
            <w:tcW w:type="dxa" w:w="1042"/>
          </w:tcPr>
          <w:p>
            <w:pPr>
              <w:spacing w:after="0"/>
              <w:jc w:val="right"/>
            </w:pPr>
            <w:r>
              <w:rPr>
                <w:sz w:val="16"/>
              </w:rPr>
              <w:t>24,356</w:t>
            </w:r>
          </w:p>
        </w:tc>
        <w:tc>
          <w:tcPr>
            <w:tcW w:type="dxa" w:w="1037"/>
          </w:tcPr>
          <w:p>
            <w:pPr>
              <w:spacing w:after="0"/>
              <w:jc w:val="right"/>
            </w:pPr>
            <w:r>
              <w:rPr>
                <w:sz w:val="16"/>
              </w:rPr>
              <w:t>$8,911</w:t>
            </w:r>
          </w:p>
        </w:tc>
        <w:tc>
          <w:tcPr>
            <w:tcW w:type="dxa" w:w="1126"/>
          </w:tcPr>
          <w:p>
            <w:pPr>
              <w:spacing w:after="0"/>
              <w:jc w:val="right"/>
            </w:pPr>
          </w:p>
        </w:tc>
        <w:tc>
          <w:tcPr>
            <w:tcW w:type="dxa" w:w="1155"/>
          </w:tcPr>
          <w:p>
            <w:pPr>
              <w:spacing w:after="0"/>
              <w:jc w:val="right"/>
            </w:pPr>
            <w:r>
              <w:rPr>
                <w:sz w:val="16"/>
              </w:rPr>
              <w:t>$538,214</w:t>
            </w:r>
          </w:p>
        </w:tc>
        <w:tc>
          <w:tcPr>
            <w:tcW w:type="dxa" w:w="1305"/>
          </w:tcPr>
          <w:p>
            <w:pPr>
              <w:spacing w:after="0"/>
              <w:jc w:val="right"/>
            </w:pPr>
            <w:r>
              <w:rPr>
                <w:sz w:val="16"/>
              </w:rPr>
              <w:t>0.000105%</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$8,501,740,824</w:t>
            </w:r>
          </w:p>
        </w:tc>
        <w:tc>
          <w:tcPr>
            <w:tcW w:type="dxa" w:w="1394"/>
          </w:tcPr>
          <w:p>
            <w:pPr>
              <w:spacing w:after="0"/>
              <w:jc w:val="right"/>
            </w:pPr>
            <w:r>
              <w:rPr>
                <w:sz w:val="16"/>
              </w:rPr>
              <w:t>$1,193,171,349</w:t>
            </w:r>
          </w:p>
        </w:tc>
        <w:tc>
          <w:tcPr>
            <w:tcW w:type="dxa" w:w="1042"/>
          </w:tcPr>
          <w:p>
            <w:pPr>
              <w:spacing w:after="0"/>
              <w:jc w:val="right"/>
            </w:pPr>
            <w:r>
              <w:rPr>
                <w:sz w:val="16"/>
              </w:rPr>
              <w:t>24,356</w:t>
            </w:r>
          </w:p>
        </w:tc>
        <w:tc>
          <w:tcPr>
            <w:tcW w:type="dxa" w:w="1037"/>
          </w:tcPr>
          <w:p>
            <w:pPr>
              <w:spacing w:after="0"/>
              <w:jc w:val="right"/>
            </w:pPr>
            <w:r>
              <w:rPr>
                <w:sz w:val="16"/>
              </w:rPr>
              <w:t>$113,199</w:t>
            </w:r>
          </w:p>
        </w:tc>
        <w:tc>
          <w:tcPr>
            <w:tcW w:type="dxa" w:w="1126"/>
          </w:tcPr>
          <w:p>
            <w:pPr>
              <w:spacing w:after="0"/>
              <w:jc w:val="right"/>
            </w:pPr>
            <w:r>
              <w:rPr>
                <w:sz w:val="16"/>
              </w:rPr>
              <w:t>$6,399</w:t>
            </w:r>
          </w:p>
        </w:tc>
        <w:tc>
          <w:tcPr>
            <w:tcW w:type="dxa" w:w="1155"/>
          </w:tcPr>
          <w:p>
            <w:pPr>
              <w:spacing w:after="0"/>
              <w:jc w:val="right"/>
            </w:pPr>
            <w:r>
              <w:rPr>
                <w:sz w:val="16"/>
              </w:rPr>
              <w:t>$124,181</w:t>
            </w:r>
          </w:p>
        </w:tc>
        <w:tc>
          <w:tcPr>
            <w:tcW w:type="dxa" w:w="1305"/>
          </w:tcPr>
          <w:p>
            <w:pPr>
              <w:spacing w:after="0"/>
              <w:jc w:val="right"/>
            </w:pPr>
            <w:r>
              <w:rPr>
                <w:sz w:val="16"/>
              </w:rPr>
              <w:t>0.00133%</w:t>
            </w:r>
          </w:p>
        </w:tc>
        <w:tc>
          <w:tcPr>
            <w:tcW w:type="dxa" w:w="1176"/>
          </w:tcPr>
          <w:p>
            <w:pPr>
              <w:spacing w:after="0"/>
              <w:jc w:val="right"/>
            </w:pPr>
            <w:r>
              <w:rPr>
                <w:sz w:val="16"/>
              </w:rPr>
              <w:t>$0</w:t>
            </w: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$8,501,740,824</w:t>
            </w:r>
          </w:p>
        </w:tc>
        <w:tc>
          <w:tcPr>
            <w:tcW w:type="dxa" w:w="1394"/>
          </w:tcPr>
          <w:p>
            <w:pPr>
              <w:spacing w:after="0"/>
              <w:jc w:val="right"/>
            </w:pPr>
            <w:r>
              <w:rPr>
                <w:sz w:val="16"/>
              </w:rPr>
              <w:t>$1,193,171,349</w:t>
            </w:r>
          </w:p>
        </w:tc>
        <w:tc>
          <w:tcPr>
            <w:tcW w:type="dxa" w:w="1042"/>
          </w:tcPr>
          <w:p>
            <w:pPr>
              <w:spacing w:after="0"/>
              <w:jc w:val="right"/>
            </w:pPr>
            <w:r>
              <w:rPr>
                <w:sz w:val="16"/>
              </w:rPr>
              <w:t>24,356</w:t>
            </w:r>
          </w:p>
        </w:tc>
        <w:tc>
          <w:tcPr>
            <w:tcW w:type="dxa" w:w="1037"/>
          </w:tcPr>
          <w:p>
            <w:pPr>
              <w:spacing w:after="0"/>
              <w:jc w:val="right"/>
            </w:pPr>
            <w:r>
              <w:rPr>
                <w:sz w:val="16"/>
              </w:rPr>
              <w:t>$47,596</w:t>
            </w:r>
          </w:p>
        </w:tc>
        <w:tc>
          <w:tcPr>
            <w:tcW w:type="dxa" w:w="1126"/>
          </w:tcPr>
          <w:p>
            <w:pPr>
              <w:spacing w:after="0"/>
              <w:jc w:val="right"/>
            </w:pPr>
            <w:r>
              <w:rPr>
                <w:sz w:val="16"/>
              </w:rPr>
              <w:t>$5,405</w:t>
            </w:r>
          </w:p>
        </w:tc>
        <w:tc>
          <w:tcPr>
            <w:tcW w:type="dxa" w:w="1155"/>
          </w:tcPr>
          <w:p>
            <w:pPr>
              <w:spacing w:after="0"/>
              <w:jc w:val="right"/>
            </w:pPr>
            <w:r>
              <w:rPr>
                <w:sz w:val="16"/>
              </w:rPr>
              <w:t>$17,272</w:t>
            </w:r>
          </w:p>
        </w:tc>
        <w:tc>
          <w:tcPr>
            <w:tcW w:type="dxa" w:w="1305"/>
          </w:tcPr>
          <w:p>
            <w:pPr>
              <w:spacing w:after="0"/>
              <w:jc w:val="right"/>
            </w:pPr>
            <w:r>
              <w:rPr>
                <w:sz w:val="16"/>
              </w:rPr>
              <w:t>0.00056%</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394"/>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$8,501,740,824</w:t>
            </w:r>
          </w:p>
        </w:tc>
        <w:tc>
          <w:tcPr>
            <w:tcW w:type="dxa" w:w="1394"/>
          </w:tcPr>
          <w:p>
            <w:pPr>
              <w:spacing w:after="0"/>
              <w:jc w:val="right"/>
            </w:pPr>
          </w:p>
        </w:tc>
        <w:tc>
          <w:tcPr>
            <w:tcW w:type="dxa" w:w="1042"/>
          </w:tcPr>
          <w:p>
            <w:pPr>
              <w:spacing w:after="0"/>
              <w:jc w:val="right"/>
            </w:pPr>
            <w:r>
              <w:rPr>
                <w:sz w:val="16"/>
              </w:rPr>
              <w:t>24,356</w:t>
            </w:r>
          </w:p>
        </w:tc>
        <w:tc>
          <w:tcPr>
            <w:tcW w:type="dxa" w:w="1037"/>
          </w:tcPr>
          <w:p>
            <w:pPr>
              <w:spacing w:after="0"/>
              <w:jc w:val="right"/>
            </w:pPr>
            <w:r>
              <w:rPr>
                <w:sz w:val="16"/>
              </w:rPr>
              <w:t>under $1</w:t>
            </w:r>
          </w:p>
        </w:tc>
        <w:tc>
          <w:tcPr>
            <w:tcW w:type="dxa" w:w="1126"/>
          </w:tcPr>
          <w:p>
            <w:pPr>
              <w:spacing w:after="0"/>
              <w:jc w:val="right"/>
            </w:pPr>
          </w:p>
        </w:tc>
        <w:tc>
          <w:tcPr>
            <w:tcW w:type="dxa" w:w="1155"/>
          </w:tcPr>
          <w:p>
            <w:pPr>
              <w:spacing w:after="0"/>
              <w:jc w:val="right"/>
            </w:pPr>
            <w:r>
              <w:rPr>
                <w:sz w:val="16"/>
              </w:rPr>
              <w:t>$11</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$878,779,900</w:t>
            </w:r>
          </w:p>
        </w:tc>
        <w:tc>
          <w:tcPr>
            <w:tcW w:type="dxa" w:w="1394"/>
          </w:tcPr>
          <w:p>
            <w:pPr>
              <w:spacing w:after="0"/>
              <w:jc w:val="right"/>
            </w:pPr>
            <w:r>
              <w:rPr>
                <w:sz w:val="16"/>
              </w:rPr>
              <w:t>$618,834,495</w:t>
            </w:r>
          </w:p>
        </w:tc>
        <w:tc>
          <w:tcPr>
            <w:tcW w:type="dxa" w:w="1042"/>
          </w:tcPr>
          <w:p>
            <w:pPr>
              <w:spacing w:after="0"/>
              <w:jc w:val="right"/>
            </w:pPr>
            <w:r>
              <w:rPr>
                <w:sz w:val="16"/>
              </w:rPr>
              <w:t>2,891</w:t>
            </w:r>
          </w:p>
        </w:tc>
        <w:tc>
          <w:tcPr>
            <w:tcW w:type="dxa" w:w="1037"/>
          </w:tcPr>
          <w:p>
            <w:pPr>
              <w:spacing w:after="0"/>
              <w:jc w:val="right"/>
            </w:pPr>
            <w:r>
              <w:rPr>
                <w:sz w:val="16"/>
              </w:rPr>
              <w:t>$3,577,431</w:t>
            </w:r>
          </w:p>
        </w:tc>
        <w:tc>
          <w:tcPr>
            <w:tcW w:type="dxa" w:w="1126"/>
          </w:tcPr>
          <w:p>
            <w:pPr>
              <w:spacing w:after="0"/>
              <w:jc w:val="right"/>
            </w:pPr>
            <w:r>
              <w:rPr>
                <w:sz w:val="16"/>
              </w:rPr>
              <w:t>$46,378</w:t>
            </w:r>
          </w:p>
        </w:tc>
        <w:tc>
          <w:tcPr>
            <w:tcW w:type="dxa" w:w="1155"/>
          </w:tcPr>
          <w:p>
            <w:pPr>
              <w:spacing w:after="0"/>
              <w:jc w:val="right"/>
            </w:pPr>
            <w:r>
              <w:rPr>
                <w:sz w:val="16"/>
              </w:rPr>
              <w:t>$77,028</w:t>
            </w:r>
          </w:p>
        </w:tc>
        <w:tc>
          <w:tcPr>
            <w:tcW w:type="dxa" w:w="1305"/>
          </w:tcPr>
          <w:p>
            <w:pPr>
              <w:spacing w:after="0"/>
              <w:jc w:val="right"/>
            </w:pPr>
            <w:r>
              <w:rPr>
                <w:sz w:val="16"/>
              </w:rPr>
              <w:t>0.407%</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$8,501,740,383</w:t>
            </w:r>
          </w:p>
        </w:tc>
        <w:tc>
          <w:tcPr>
            <w:tcW w:type="dxa" w:w="1394"/>
          </w:tcPr>
          <w:p>
            <w:pPr>
              <w:spacing w:after="0"/>
              <w:jc w:val="right"/>
            </w:pPr>
            <w:r>
              <w:rPr>
                <w:sz w:val="16"/>
              </w:rPr>
              <w:t>$1,193,171,349</w:t>
            </w:r>
          </w:p>
        </w:tc>
        <w:tc>
          <w:tcPr>
            <w:tcW w:type="dxa" w:w="1042"/>
          </w:tcPr>
          <w:p>
            <w:pPr>
              <w:spacing w:after="0"/>
              <w:jc w:val="right"/>
            </w:pPr>
            <w:r>
              <w:rPr>
                <w:sz w:val="16"/>
              </w:rPr>
              <w:t>24,356</w:t>
            </w:r>
          </w:p>
        </w:tc>
        <w:tc>
          <w:tcPr>
            <w:tcW w:type="dxa" w:w="1037"/>
          </w:tcPr>
          <w:p>
            <w:pPr>
              <w:spacing w:after="0"/>
              <w:jc w:val="right"/>
            </w:pPr>
            <w:r>
              <w:rPr>
                <w:sz w:val="16"/>
              </w:rPr>
              <w:t>$7,462</w:t>
            </w:r>
          </w:p>
        </w:tc>
        <w:tc>
          <w:tcPr>
            <w:tcW w:type="dxa" w:w="1126"/>
          </w:tcPr>
          <w:p>
            <w:pPr>
              <w:spacing w:after="0"/>
              <w:jc w:val="right"/>
            </w:pPr>
            <w:r>
              <w:rPr>
                <w:sz w:val="16"/>
              </w:rPr>
              <w:t>$324</w:t>
            </w:r>
          </w:p>
        </w:tc>
        <w:tc>
          <w:tcPr>
            <w:tcW w:type="dxa" w:w="1155"/>
          </w:tcPr>
          <w:p>
            <w:pPr>
              <w:spacing w:after="0"/>
              <w:jc w:val="right"/>
            </w:pPr>
            <w:r>
              <w:rPr>
                <w:sz w:val="16"/>
              </w:rPr>
              <w:t>$251,117</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bl>
    <w:p>
      <w:pPr>
        <w:spacing w:after="40" w:before="60"/>
      </w:pPr>
      <w:r>
        <w:rPr>
          <w:sz w:val="15"/>
        </w:rPr>
        <w:t>Totals since 2025-12-23 (Storm Events through 2026-06-30): 7 county-coded records, 7 with a damage value recorded (including $0), $0; 10 zone-level records, 10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24,356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$8,501,740,824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$1,193,171,349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$13,149,034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$2,460,941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Cassia County</w:t>
            </w:r>
          </w:p>
        </w:tc>
        <w:tc>
          <w:tcPr>
            <w:tcW w:type="dxa" w:w="1555"/>
          </w:tcPr>
          <w:p>
            <w:pPr>
              <w:spacing w:after="0"/>
              <w:jc w:val="left"/>
            </w:pPr>
            <w:r>
              <w:rPr>
                <w:sz w:val="16"/>
              </w:rPr>
              <w:t>160041</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Albion city</w:t>
            </w:r>
          </w:p>
        </w:tc>
        <w:tc>
          <w:tcPr>
            <w:tcW w:type="dxa" w:w="1555"/>
          </w:tcPr>
          <w:p>
            <w:pPr>
              <w:spacing w:after="0"/>
              <w:jc w:val="left"/>
            </w:pPr>
            <w:r>
              <w:rPr>
                <w:sz w:val="16"/>
              </w:rPr>
              <w:t>160042</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Burley city</w:t>
            </w:r>
          </w:p>
        </w:tc>
        <w:tc>
          <w:tcPr>
            <w:tcW w:type="dxa" w:w="1555"/>
          </w:tcPr>
          <w:p>
            <w:pPr>
              <w:spacing w:after="0"/>
              <w:jc w:val="left"/>
            </w:pPr>
            <w:r>
              <w:rPr>
                <w:sz w:val="16"/>
              </w:rPr>
              <w:t>160043</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Malta city</w:t>
            </w:r>
          </w:p>
        </w:tc>
        <w:tc>
          <w:tcPr>
            <w:tcW w:type="dxa" w:w="1555"/>
          </w:tcPr>
          <w:p>
            <w:pPr>
              <w:spacing w:after="0"/>
              <w:jc w:val="left"/>
            </w:pPr>
            <w:r>
              <w:rPr>
                <w:sz w:val="16"/>
              </w:rPr>
              <w:t>160197</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Oakley city</w:t>
            </w:r>
          </w:p>
        </w:tc>
        <w:tc>
          <w:tcPr>
            <w:tcW w:type="dxa" w:w="1555"/>
          </w:tcPr>
          <w:p>
            <w:pPr>
              <w:spacing w:after="0"/>
              <w:jc w:val="left"/>
            </w:pPr>
            <w:r>
              <w:rPr>
                <w:sz w:val="16"/>
              </w:rPr>
              <w:t>160045</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Cassia County, ID: risk-assessment baseline packet, release 2026-10 (data as of 2026-09-28; County area 16031).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Cassia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Cassia County, ID: Risk-assessment baseline packet</dc:title>
  <dc:subject>Hazard Plain release 2026-10, as of 2026-09-28. Preview: automated baseline</dc:subject>
  <dc:creator>Hazard Plain</dc:creator>
  <cp:keywords>Hazard Plain; hazard mitigation; risk assessment; 16031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