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Caribou County, ID</w:t>
      </w:r>
    </w:p>
    <w:p>
      <w:pPr>
        <w:spacing w:after="120" w:before="0"/>
      </w:pPr>
      <w:r>
        <w:rPr>
          <w:color w:val="555555"/>
          <w:sz w:val="24"/>
        </w:rPr>
        <w:t>Risk-assessment baseline packet</w:t>
      </w:r>
    </w:p>
    <w:p>
      <w:pPr>
        <w:spacing w:after="120" w:before="0"/>
      </w:pPr>
      <w:r>
        <w:rPr>
          <w:b/>
          <w:sz w:val="18"/>
        </w:rPr>
        <w:t xml:space="preserve">County FIPS: </w:t>
      </w:r>
      <w:r>
        <w:rPr>
          <w:sz w:val="18"/>
        </w:rPr>
        <w:t>16029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2030-06-02. Plan: Caribou County Multi-Jurisdictional Hazard Mitigation Plan (FEMA plan 108712), approved 2025-06-03.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2025-06-03: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($1,754,940 a year), Earthquake ($1,160,227) and Wildfire ($557,763).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16029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2030-06-02</w:t>
      </w:r>
    </w:p>
    <w:p>
      <w:pPr>
        <w:keepNext/>
        <w:spacing w:after="40" w:before="0"/>
      </w:pPr>
      <w:r>
        <w:rPr>
          <w:b/>
        </w:rPr>
        <w:t xml:space="preserve">Plan: </w:t>
      </w:r>
      <w:r>
        <w:rPr/>
        <w:t>Caribou County Multi-Jurisdictional Hazard Mitigation Plan (FEMA plan 108712)</w:t>
      </w:r>
    </w:p>
    <w:p>
      <w:pPr>
        <w:keepNext/>
        <w:spacing w:after="40" w:before="0"/>
      </w:pPr>
      <w:r>
        <w:rPr>
          <w:b/>
        </w:rPr>
        <w:t xml:space="preserve">Approved: </w:t>
      </w:r>
      <w:r>
        <w:rPr/>
        <w:t>2025-06-03</w:t>
      </w:r>
    </w:p>
    <w:p>
      <w:pPr>
        <w:keepNext/>
        <w:spacing w:after="40" w:before="0"/>
      </w:pPr>
      <w:r>
        <w:rPr>
          <w:b/>
        </w:rPr>
        <w:t xml:space="preserve">Days to expiry: </w:t>
      </w:r>
      <w:r>
        <w:rPr/>
        <w:t>1,341</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44"/>
        <w:gridCol w:w="948"/>
        <w:gridCol w:w="3687"/>
        <w:gridCol w:w="3396"/>
        <w:gridCol w:w="1446"/>
        <w:gridCol w:w="1446"/>
        <w:gridCol w:w="1247"/>
      </w:tblGrid>
      <w:tr>
        <w:trPr>
          <w:cantSplit/>
          <w:tblHeader/>
        </w:trPr>
        <w:tc>
          <w:tcPr>
            <w:tcW w:type="dxa" w:w="1944"/>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3687"/>
            <w:shd w:val="clear" w:color="auto" w:fill="E8E8E8"/>
          </w:tcPr>
          <w:p>
            <w:pPr>
              <w:spacing w:after="0"/>
              <w:jc w:val="left"/>
            </w:pPr>
            <w:r>
              <w:rPr>
                <w:b/>
                <w:sz w:val="16"/>
              </w:rPr>
              <w:t>Status</w:t>
            </w:r>
          </w:p>
        </w:tc>
        <w:tc>
          <w:tcPr>
            <w:tcW w:type="dxa" w:w="3396"/>
            <w:shd w:val="clear" w:color="auto" w:fill="E8E8E8"/>
          </w:tcPr>
          <w:p>
            <w:pPr>
              <w:spacing w:after="0"/>
              <w:jc w:val="left"/>
            </w:pPr>
            <w:r>
              <w:rPr>
                <w:b/>
                <w:sz w:val="16"/>
              </w:rPr>
              <w:t>Plan</w:t>
            </w:r>
          </w:p>
        </w:tc>
        <w:tc>
          <w:tcPr>
            <w:tcW w:type="dxa" w:w="1446"/>
            <w:shd w:val="clear" w:color="auto" w:fill="E8E8E8"/>
          </w:tcPr>
          <w:p>
            <w:pPr>
              <w:spacing w:after="0"/>
              <w:jc w:val="left"/>
            </w:pPr>
            <w:r>
              <w:rPr>
                <w:b/>
                <w:sz w:val="16"/>
              </w:rPr>
              <w:t>Approved</w:t>
            </w:r>
          </w:p>
        </w:tc>
        <w:tc>
          <w:tcPr>
            <w:tcW w:type="dxa" w:w="1446"/>
            <w:shd w:val="clear" w:color="auto" w:fill="E8E8E8"/>
          </w:tcPr>
          <w:p>
            <w:pPr>
              <w:spacing w:after="0"/>
              <w:jc w:val="left"/>
            </w:pPr>
            <w:r>
              <w:rPr>
                <w:b/>
                <w:sz w:val="16"/>
              </w:rPr>
              <w:t>Expires</w:t>
            </w:r>
          </w:p>
        </w:tc>
        <w:tc>
          <w:tcPr>
            <w:tcW w:type="dxa" w:w="124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44"/>
          </w:tcPr>
          <w:p>
            <w:pPr>
              <w:spacing w:after="0"/>
              <w:jc w:val="left"/>
            </w:pPr>
            <w:r>
              <w:rPr>
                <w:sz w:val="16"/>
              </w:rPr>
              <w:t>Caribou County</w:t>
            </w:r>
          </w:p>
        </w:tc>
        <w:tc>
          <w:tcPr>
            <w:tcW w:type="dxa" w:w="948"/>
          </w:tcPr>
          <w:p>
            <w:pPr>
              <w:spacing w:after="0"/>
              <w:jc w:val="left"/>
            </w:pPr>
            <w:r>
              <w:rPr>
                <w:sz w:val="16"/>
              </w:rPr>
              <w:t>County</w:t>
            </w:r>
          </w:p>
        </w:tc>
        <w:tc>
          <w:tcPr>
            <w:tcW w:type="dxa" w:w="3687"/>
          </w:tcPr>
          <w:p>
            <w:pPr>
              <w:spacing w:after="0"/>
              <w:jc w:val="left"/>
            </w:pPr>
            <w:r>
              <w:rPr>
                <w:sz w:val="16"/>
              </w:rPr>
              <w:t>Approved, expires 2030-06-02</w:t>
            </w:r>
          </w:p>
        </w:tc>
        <w:tc>
          <w:tcPr>
            <w:tcW w:type="dxa" w:w="3396"/>
          </w:tcPr>
          <w:p>
            <w:pPr>
              <w:spacing w:after="0"/>
              <w:jc w:val="left"/>
            </w:pPr>
            <w:r>
              <w:rPr>
                <w:sz w:val="16"/>
              </w:rPr>
              <w:t>Caribou County Multi-Jurisdictional Hazard Mitigation Plan (FEMA plan 108712)</w:t>
            </w:r>
          </w:p>
        </w:tc>
        <w:tc>
          <w:tcPr>
            <w:tcW w:type="dxa" w:w="1446"/>
          </w:tcPr>
          <w:p>
            <w:pPr>
              <w:spacing w:after="0"/>
              <w:jc w:val="left"/>
            </w:pPr>
            <w:r>
              <w:rPr>
                <w:sz w:val="16"/>
              </w:rPr>
              <w:t>2025-06-03</w:t>
            </w:r>
          </w:p>
        </w:tc>
        <w:tc>
          <w:tcPr>
            <w:tcW w:type="dxa" w:w="1446"/>
          </w:tcPr>
          <w:p>
            <w:pPr>
              <w:spacing w:after="0"/>
              <w:jc w:val="left"/>
            </w:pPr>
            <w:r>
              <w:rPr>
                <w:sz w:val="16"/>
              </w:rPr>
              <w:t>2030-06-02</w:t>
            </w:r>
          </w:p>
        </w:tc>
        <w:tc>
          <w:tcPr>
            <w:tcW w:type="dxa" w:w="1247"/>
          </w:tcPr>
          <w:p>
            <w:pPr>
              <w:spacing w:after="0"/>
              <w:jc w:val="right"/>
            </w:pPr>
            <w:r>
              <w:rPr>
                <w:sz w:val="16"/>
              </w:rPr>
              <w:t>1,341</w:t>
            </w:r>
          </w:p>
        </w:tc>
      </w:tr>
      <w:tr>
        <w:trPr>
          <w:cantSplit/>
        </w:trPr>
        <w:tc>
          <w:tcPr>
            <w:tcW w:type="dxa" w:w="1944"/>
          </w:tcPr>
          <w:p>
            <w:pPr>
              <w:spacing w:after="0"/>
              <w:jc w:val="left"/>
            </w:pPr>
            <w:r>
              <w:rPr>
                <w:sz w:val="16"/>
              </w:rPr>
              <w:t>Bancroft city</w:t>
            </w:r>
          </w:p>
        </w:tc>
        <w:tc>
          <w:tcPr>
            <w:tcW w:type="dxa" w:w="948"/>
          </w:tcPr>
          <w:p>
            <w:pPr>
              <w:spacing w:after="0"/>
              <w:jc w:val="left"/>
            </w:pPr>
            <w:r>
              <w:rPr>
                <w:sz w:val="16"/>
              </w:rPr>
              <w:t>City</w:t>
            </w:r>
          </w:p>
        </w:tc>
        <w:tc>
          <w:tcPr>
            <w:tcW w:type="dxa" w:w="3687"/>
          </w:tcPr>
          <w:p>
            <w:pPr>
              <w:spacing w:after="0"/>
              <w:jc w:val="left"/>
            </w:pPr>
            <w:r>
              <w:rPr>
                <w:sz w:val="16"/>
              </w:rPr>
              <w:t>Approved, expires 2030-06-02</w:t>
            </w:r>
          </w:p>
        </w:tc>
        <w:tc>
          <w:tcPr>
            <w:tcW w:type="dxa" w:w="3396"/>
          </w:tcPr>
          <w:p>
            <w:pPr>
              <w:spacing w:after="0"/>
              <w:jc w:val="left"/>
            </w:pPr>
            <w:r>
              <w:rPr>
                <w:sz w:val="16"/>
              </w:rPr>
              <w:t>Caribou County Multi-Jurisdictional Hazard Mitigation Plan (FEMA plan 108712)</w:t>
            </w:r>
          </w:p>
        </w:tc>
        <w:tc>
          <w:tcPr>
            <w:tcW w:type="dxa" w:w="1446"/>
          </w:tcPr>
          <w:p>
            <w:pPr>
              <w:spacing w:after="0"/>
              <w:jc w:val="left"/>
            </w:pPr>
            <w:r>
              <w:rPr>
                <w:sz w:val="16"/>
              </w:rPr>
              <w:t>2025-06-03</w:t>
            </w:r>
          </w:p>
        </w:tc>
        <w:tc>
          <w:tcPr>
            <w:tcW w:type="dxa" w:w="1446"/>
          </w:tcPr>
          <w:p>
            <w:pPr>
              <w:spacing w:after="0"/>
              <w:jc w:val="left"/>
            </w:pPr>
            <w:r>
              <w:rPr>
                <w:sz w:val="16"/>
              </w:rPr>
              <w:t>2030-06-02</w:t>
            </w:r>
          </w:p>
        </w:tc>
        <w:tc>
          <w:tcPr>
            <w:tcW w:type="dxa" w:w="1247"/>
          </w:tcPr>
          <w:p>
            <w:pPr>
              <w:spacing w:after="0"/>
              <w:jc w:val="right"/>
            </w:pPr>
            <w:r>
              <w:rPr>
                <w:sz w:val="16"/>
              </w:rPr>
              <w:t>1,341</w:t>
            </w:r>
          </w:p>
        </w:tc>
      </w:tr>
      <w:tr>
        <w:trPr>
          <w:cantSplit/>
        </w:trPr>
        <w:tc>
          <w:tcPr>
            <w:tcW w:type="dxa" w:w="1944"/>
          </w:tcPr>
          <w:p>
            <w:pPr>
              <w:spacing w:after="0"/>
              <w:jc w:val="left"/>
            </w:pPr>
            <w:r>
              <w:rPr>
                <w:sz w:val="16"/>
              </w:rPr>
              <w:t>Grace city</w:t>
            </w:r>
          </w:p>
        </w:tc>
        <w:tc>
          <w:tcPr>
            <w:tcW w:type="dxa" w:w="948"/>
          </w:tcPr>
          <w:p>
            <w:pPr>
              <w:spacing w:after="0"/>
              <w:jc w:val="left"/>
            </w:pPr>
            <w:r>
              <w:rPr>
                <w:sz w:val="16"/>
              </w:rPr>
              <w:t>City</w:t>
            </w:r>
          </w:p>
        </w:tc>
        <w:tc>
          <w:tcPr>
            <w:tcW w:type="dxa" w:w="3687"/>
          </w:tcPr>
          <w:p>
            <w:pPr>
              <w:spacing w:after="0"/>
              <w:jc w:val="left"/>
            </w:pPr>
            <w:r>
              <w:rPr>
                <w:sz w:val="16"/>
              </w:rPr>
              <w:t>Approved, expires 2030-06-02</w:t>
            </w:r>
          </w:p>
        </w:tc>
        <w:tc>
          <w:tcPr>
            <w:tcW w:type="dxa" w:w="3396"/>
          </w:tcPr>
          <w:p>
            <w:pPr>
              <w:spacing w:after="0"/>
              <w:jc w:val="left"/>
            </w:pPr>
            <w:r>
              <w:rPr>
                <w:sz w:val="16"/>
              </w:rPr>
              <w:t>Caribou County Multi-Jurisdictional Hazard Mitigation Plan (FEMA plan 108712)</w:t>
            </w:r>
          </w:p>
        </w:tc>
        <w:tc>
          <w:tcPr>
            <w:tcW w:type="dxa" w:w="1446"/>
          </w:tcPr>
          <w:p>
            <w:pPr>
              <w:spacing w:after="0"/>
              <w:jc w:val="left"/>
            </w:pPr>
            <w:r>
              <w:rPr>
                <w:sz w:val="16"/>
              </w:rPr>
              <w:t>2025-06-03</w:t>
            </w:r>
          </w:p>
        </w:tc>
        <w:tc>
          <w:tcPr>
            <w:tcW w:type="dxa" w:w="1446"/>
          </w:tcPr>
          <w:p>
            <w:pPr>
              <w:spacing w:after="0"/>
              <w:jc w:val="left"/>
            </w:pPr>
            <w:r>
              <w:rPr>
                <w:sz w:val="16"/>
              </w:rPr>
              <w:t>2030-06-02</w:t>
            </w:r>
          </w:p>
        </w:tc>
        <w:tc>
          <w:tcPr>
            <w:tcW w:type="dxa" w:w="1247"/>
          </w:tcPr>
          <w:p>
            <w:pPr>
              <w:spacing w:after="0"/>
              <w:jc w:val="right"/>
            </w:pPr>
            <w:r>
              <w:rPr>
                <w:sz w:val="16"/>
              </w:rPr>
              <w:t>1,341</w:t>
            </w:r>
          </w:p>
        </w:tc>
      </w:tr>
      <w:tr>
        <w:trPr>
          <w:cantSplit/>
        </w:trPr>
        <w:tc>
          <w:tcPr>
            <w:tcW w:type="dxa" w:w="1944"/>
          </w:tcPr>
          <w:p>
            <w:pPr>
              <w:spacing w:after="0"/>
              <w:jc w:val="left"/>
            </w:pPr>
            <w:r>
              <w:rPr>
                <w:sz w:val="16"/>
              </w:rPr>
              <w:t>Soda Springs city</w:t>
            </w:r>
          </w:p>
        </w:tc>
        <w:tc>
          <w:tcPr>
            <w:tcW w:type="dxa" w:w="948"/>
          </w:tcPr>
          <w:p>
            <w:pPr>
              <w:spacing w:after="0"/>
              <w:jc w:val="left"/>
            </w:pPr>
            <w:r>
              <w:rPr>
                <w:sz w:val="16"/>
              </w:rPr>
              <w:t>City</w:t>
            </w:r>
          </w:p>
        </w:tc>
        <w:tc>
          <w:tcPr>
            <w:tcW w:type="dxa" w:w="3687"/>
          </w:tcPr>
          <w:p>
            <w:pPr>
              <w:spacing w:after="0"/>
              <w:jc w:val="left"/>
            </w:pPr>
            <w:r>
              <w:rPr>
                <w:sz w:val="16"/>
              </w:rPr>
              <w:t>Approved, expires 2030-06-02</w:t>
            </w:r>
          </w:p>
        </w:tc>
        <w:tc>
          <w:tcPr>
            <w:tcW w:type="dxa" w:w="3396"/>
          </w:tcPr>
          <w:p>
            <w:pPr>
              <w:spacing w:after="0"/>
              <w:jc w:val="left"/>
            </w:pPr>
            <w:r>
              <w:rPr>
                <w:sz w:val="16"/>
              </w:rPr>
              <w:t>Caribou County Multi-Jurisdictional Hazard Mitigation Plan (FEMA plan 108712)</w:t>
            </w:r>
          </w:p>
        </w:tc>
        <w:tc>
          <w:tcPr>
            <w:tcW w:type="dxa" w:w="1446"/>
          </w:tcPr>
          <w:p>
            <w:pPr>
              <w:spacing w:after="0"/>
              <w:jc w:val="left"/>
            </w:pPr>
            <w:r>
              <w:rPr>
                <w:sz w:val="16"/>
              </w:rPr>
              <w:t>2025-06-03</w:t>
            </w:r>
          </w:p>
        </w:tc>
        <w:tc>
          <w:tcPr>
            <w:tcW w:type="dxa" w:w="1446"/>
          </w:tcPr>
          <w:p>
            <w:pPr>
              <w:spacing w:after="0"/>
              <w:jc w:val="left"/>
            </w:pPr>
            <w:r>
              <w:rPr>
                <w:sz w:val="16"/>
              </w:rPr>
              <w:t>2030-06-02</w:t>
            </w:r>
          </w:p>
        </w:tc>
        <w:tc>
          <w:tcPr>
            <w:tcW w:type="dxa" w:w="1247"/>
          </w:tcPr>
          <w:p>
            <w:pPr>
              <w:spacing w:after="0"/>
              <w:jc w:val="right"/>
            </w:pPr>
            <w:r>
              <w:rPr>
                <w:sz w:val="16"/>
              </w:rPr>
              <w:t>1,341</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$1,754,880</w:t>
            </w:r>
          </w:p>
        </w:tc>
        <w:tc>
          <w:tcPr>
            <w:tcW w:type="dxa" w:w="1126"/>
          </w:tcPr>
          <w:p>
            <w:pPr>
              <w:spacing w:after="0"/>
              <w:jc w:val="right"/>
            </w:pPr>
            <w:r>
              <w:rPr>
                <w:sz w:val="16"/>
              </w:rPr>
              <w:t>$3</w:t>
            </w:r>
          </w:p>
        </w:tc>
        <w:tc>
          <w:tcPr>
            <w:tcW w:type="dxa" w:w="1468"/>
          </w:tcPr>
          <w:p>
            <w:pPr>
              <w:spacing w:after="0"/>
              <w:jc w:val="right"/>
            </w:pPr>
            <w:r>
              <w:rPr>
                <w:sz w:val="16"/>
              </w:rPr>
              <w:t>$56</w:t>
            </w:r>
          </w:p>
        </w:tc>
        <w:tc>
          <w:tcPr>
            <w:tcW w:type="dxa" w:w="1126"/>
          </w:tcPr>
          <w:p>
            <w:pPr>
              <w:spacing w:after="0"/>
              <w:jc w:val="right"/>
            </w:pPr>
            <w:r>
              <w:rPr>
                <w:sz w:val="16"/>
              </w:rPr>
              <w:t>$1,754,940</w:t>
            </w:r>
          </w:p>
        </w:tc>
        <w:tc>
          <w:tcPr>
            <w:tcW w:type="dxa" w:w="1664"/>
          </w:tcPr>
          <w:p>
            <w:pPr>
              <w:spacing w:after="0"/>
              <w:jc w:val="right"/>
            </w:pPr>
            <w:r>
              <w:rPr>
                <w:sz w:val="16"/>
              </w:rPr>
              <w:t>11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Earthquake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$947,792</w:t>
            </w:r>
          </w:p>
        </w:tc>
        <w:tc>
          <w:tcPr>
            <w:tcW w:type="dxa" w:w="1126"/>
          </w:tcPr>
          <w:p>
            <w:pPr>
              <w:spacing w:after="0"/>
              <w:jc w:val="right"/>
            </w:pPr>
            <w:r>
              <w:rPr>
                <w:sz w:val="16"/>
              </w:rPr>
              <w:t>n/a</w:t>
            </w:r>
          </w:p>
        </w:tc>
        <w:tc>
          <w:tcPr>
            <w:tcW w:type="dxa" w:w="1468"/>
          </w:tcPr>
          <w:p>
            <w:pPr>
              <w:spacing w:after="0"/>
              <w:jc w:val="right"/>
            </w:pPr>
            <w:r>
              <w:rPr>
                <w:sz w:val="16"/>
              </w:rPr>
              <w:t>$212,435</w:t>
            </w:r>
          </w:p>
        </w:tc>
        <w:tc>
          <w:tcPr>
            <w:tcW w:type="dxa" w:w="1126"/>
          </w:tcPr>
          <w:p>
            <w:pPr>
              <w:spacing w:after="0"/>
              <w:jc w:val="right"/>
            </w:pPr>
            <w:r>
              <w:rPr>
                <w:sz w:val="16"/>
              </w:rPr>
              <w:t>$1,160,227</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3</w:t>
            </w:r>
          </w:p>
        </w:tc>
        <w:tc>
          <w:tcPr>
            <w:tcW w:type="dxa" w:w="1037"/>
          </w:tcPr>
          <w:p>
            <w:pPr>
              <w:spacing w:after="0"/>
              <w:jc w:val="left"/>
            </w:pPr>
            <w:r>
              <w:rPr>
                <w:sz w:val="16"/>
              </w:rPr>
              <w:t>Wildfire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$537,806</w:t>
            </w:r>
          </w:p>
        </w:tc>
        <w:tc>
          <w:tcPr>
            <w:tcW w:type="dxa" w:w="1126"/>
          </w:tcPr>
          <w:p>
            <w:pPr>
              <w:spacing w:after="0"/>
              <w:jc w:val="right"/>
            </w:pPr>
            <w:r>
              <w:rPr>
                <w:sz w:val="16"/>
              </w:rPr>
              <w:t>$1,210</w:t>
            </w:r>
          </w:p>
        </w:tc>
        <w:tc>
          <w:tcPr>
            <w:tcW w:type="dxa" w:w="1468"/>
          </w:tcPr>
          <w:p>
            <w:pPr>
              <w:spacing w:after="0"/>
              <w:jc w:val="right"/>
            </w:pPr>
            <w:r>
              <w:rPr>
                <w:sz w:val="16"/>
              </w:rPr>
              <w:t>$18,747</w:t>
            </w:r>
          </w:p>
        </w:tc>
        <w:tc>
          <w:tcPr>
            <w:tcW w:type="dxa" w:w="1126"/>
          </w:tcPr>
          <w:p>
            <w:pPr>
              <w:spacing w:after="0"/>
              <w:jc w:val="right"/>
            </w:pPr>
            <w:r>
              <w:rPr>
                <w:sz w:val="16"/>
              </w:rPr>
              <w:t>$557,763</w:t>
            </w:r>
          </w:p>
        </w:tc>
        <w:tc>
          <w:tcPr>
            <w:tcW w:type="dxa" w:w="1664"/>
          </w:tcPr>
          <w:p>
            <w:pPr>
              <w:spacing w:after="0"/>
              <w:jc w:val="right"/>
            </w:pPr>
            <w:r>
              <w:rPr>
                <w:sz w:val="16"/>
              </w:rPr>
              <w:t>10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Avalanche</w:t>
            </w:r>
          </w:p>
        </w:tc>
        <w:tc>
          <w:tcPr>
            <w:tcW w:type="dxa" w:w="1216"/>
          </w:tcPr>
          <w:p>
            <w:pPr>
              <w:spacing w:after="0"/>
              <w:jc w:val="left"/>
            </w:pPr>
            <w:r>
              <w:rPr>
                <w:sz w:val="16"/>
              </w:rPr>
              <w:t>Relatively Moderate</w:t>
            </w:r>
          </w:p>
        </w:tc>
        <w:tc>
          <w:tcPr>
            <w:tcW w:type="dxa" w:w="1216"/>
          </w:tcPr>
          <w:p>
            <w:pPr>
              <w:spacing w:after="0"/>
              <w:jc w:val="left"/>
            </w:pPr>
            <w:r>
              <w:rPr>
                <w:sz w:val="16"/>
              </w:rPr>
              <w:t>Relatively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468"/>
          </w:tcPr>
          <w:p>
            <w:pPr>
              <w:spacing w:after="0"/>
              <w:jc w:val="right"/>
            </w:pPr>
            <w:r>
              <w:rPr>
                <w:sz w:val="16"/>
              </w:rPr>
              <w:t>$502,333</w:t>
            </w:r>
          </w:p>
        </w:tc>
        <w:tc>
          <w:tcPr>
            <w:tcW w:type="dxa" w:w="1126"/>
          </w:tcPr>
          <w:p>
            <w:pPr>
              <w:spacing w:after="0"/>
              <w:jc w:val="right"/>
            </w:pPr>
            <w:r>
              <w:rPr>
                <w:sz w:val="16"/>
              </w:rPr>
              <w:t>$502,333</w:t>
            </w:r>
          </w:p>
        </w:tc>
        <w:tc>
          <w:tcPr>
            <w:tcW w:type="dxa" w:w="1664"/>
          </w:tcPr>
          <w:p>
            <w:pPr>
              <w:spacing w:after="0"/>
              <w:jc w:val="right"/>
            </w:pPr>
            <w:r>
              <w:rPr>
                <w:sz w:val="16"/>
              </w:rPr>
              <w:t>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$948</w:t>
            </w:r>
          </w:p>
        </w:tc>
        <w:tc>
          <w:tcPr>
            <w:tcW w:type="dxa" w:w="1126"/>
          </w:tcPr>
          <w:p>
            <w:pPr>
              <w:spacing w:after="0"/>
              <w:jc w:val="right"/>
            </w:pPr>
            <w:r>
              <w:rPr>
                <w:sz w:val="16"/>
              </w:rPr>
              <w:t>$69,081</w:t>
            </w:r>
          </w:p>
        </w:tc>
        <w:tc>
          <w:tcPr>
            <w:tcW w:type="dxa" w:w="1468"/>
          </w:tcPr>
          <w:p>
            <w:pPr>
              <w:spacing w:after="0"/>
              <w:jc w:val="right"/>
            </w:pPr>
            <w:r>
              <w:rPr>
                <w:sz w:val="16"/>
              </w:rPr>
              <w:t>$406,174</w:t>
            </w:r>
          </w:p>
        </w:tc>
        <w:tc>
          <w:tcPr>
            <w:tcW w:type="dxa" w:w="1126"/>
          </w:tcPr>
          <w:p>
            <w:pPr>
              <w:spacing w:after="0"/>
              <w:jc w:val="right"/>
            </w:pPr>
            <w:r>
              <w:rPr>
                <w:sz w:val="16"/>
              </w:rPr>
              <w:t>$476,204</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Lightning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$10,276</w:t>
            </w:r>
          </w:p>
        </w:tc>
        <w:tc>
          <w:tcPr>
            <w:tcW w:type="dxa" w:w="1126"/>
          </w:tcPr>
          <w:p>
            <w:pPr>
              <w:spacing w:after="0"/>
              <w:jc w:val="right"/>
            </w:pPr>
            <w:r>
              <w:rPr>
                <w:sz w:val="16"/>
              </w:rPr>
              <w:t>n/a</w:t>
            </w:r>
          </w:p>
        </w:tc>
        <w:tc>
          <w:tcPr>
            <w:tcW w:type="dxa" w:w="1468"/>
          </w:tcPr>
          <w:p>
            <w:pPr>
              <w:spacing w:after="0"/>
              <w:jc w:val="right"/>
            </w:pPr>
            <w:r>
              <w:rPr>
                <w:sz w:val="16"/>
              </w:rPr>
              <w:t>$183,793</w:t>
            </w:r>
          </w:p>
        </w:tc>
        <w:tc>
          <w:tcPr>
            <w:tcW w:type="dxa" w:w="1126"/>
          </w:tcPr>
          <w:p>
            <w:pPr>
              <w:spacing w:after="0"/>
              <w:jc w:val="right"/>
            </w:pPr>
            <w:r>
              <w:rPr>
                <w:sz w:val="16"/>
              </w:rPr>
              <w:t>$194,069</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Moderate</w:t>
            </w:r>
          </w:p>
        </w:tc>
        <w:tc>
          <w:tcPr>
            <w:tcW w:type="dxa" w:w="1037"/>
          </w:tcPr>
          <w:p>
            <w:pPr>
              <w:spacing w:after="0"/>
              <w:jc w:val="right"/>
            </w:pPr>
            <w:r>
              <w:rPr>
                <w:sz w:val="16"/>
              </w:rPr>
              <w:t>$1,362</w:t>
            </w:r>
          </w:p>
        </w:tc>
        <w:tc>
          <w:tcPr>
            <w:tcW w:type="dxa" w:w="1126"/>
          </w:tcPr>
          <w:p>
            <w:pPr>
              <w:spacing w:after="0"/>
              <w:jc w:val="right"/>
            </w:pPr>
            <w:r>
              <w:rPr>
                <w:sz w:val="16"/>
              </w:rPr>
              <w:t>under $1</w:t>
            </w:r>
          </w:p>
        </w:tc>
        <w:tc>
          <w:tcPr>
            <w:tcW w:type="dxa" w:w="1468"/>
          </w:tcPr>
          <w:p>
            <w:pPr>
              <w:spacing w:after="0"/>
              <w:jc w:val="right"/>
            </w:pPr>
            <w:r>
              <w:rPr>
                <w:sz w:val="16"/>
              </w:rPr>
              <w:t>$107,661</w:t>
            </w:r>
          </w:p>
        </w:tc>
        <w:tc>
          <w:tcPr>
            <w:tcW w:type="dxa" w:w="1126"/>
          </w:tcPr>
          <w:p>
            <w:pPr>
              <w:spacing w:after="0"/>
              <w:jc w:val="right"/>
            </w:pPr>
            <w:r>
              <w:rPr>
                <w:sz w:val="16"/>
              </w:rPr>
              <w:t>$109,023</w:t>
            </w:r>
          </w:p>
        </w:tc>
        <w:tc>
          <w:tcPr>
            <w:tcW w:type="dxa" w:w="1664"/>
          </w:tcPr>
          <w:p>
            <w:pPr>
              <w:spacing w:after="0"/>
              <w:jc w:val="right"/>
            </w:pPr>
            <w:r>
              <w:rPr>
                <w:sz w:val="16"/>
              </w:rPr>
              <w:t>98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$11,049</w:t>
            </w:r>
          </w:p>
        </w:tc>
        <w:tc>
          <w:tcPr>
            <w:tcW w:type="dxa" w:w="1126"/>
          </w:tcPr>
          <w:p>
            <w:pPr>
              <w:spacing w:after="0"/>
              <w:jc w:val="right"/>
            </w:pPr>
            <w:r>
              <w:rPr>
                <w:sz w:val="16"/>
              </w:rPr>
              <w:t>$409</w:t>
            </w:r>
          </w:p>
        </w:tc>
        <w:tc>
          <w:tcPr>
            <w:tcW w:type="dxa" w:w="1468"/>
          </w:tcPr>
          <w:p>
            <w:pPr>
              <w:spacing w:after="0"/>
              <w:jc w:val="right"/>
            </w:pPr>
            <w:r>
              <w:rPr>
                <w:sz w:val="16"/>
              </w:rPr>
              <w:t>$35,158</w:t>
            </w:r>
          </w:p>
        </w:tc>
        <w:tc>
          <w:tcPr>
            <w:tcW w:type="dxa" w:w="1126"/>
          </w:tcPr>
          <w:p>
            <w:pPr>
              <w:spacing w:after="0"/>
              <w:jc w:val="right"/>
            </w:pPr>
            <w:r>
              <w:rPr>
                <w:sz w:val="16"/>
              </w:rPr>
              <w:t>$46,616</w:t>
            </w:r>
          </w:p>
        </w:tc>
        <w:tc>
          <w:tcPr>
            <w:tcW w:type="dxa" w:w="1664"/>
          </w:tcPr>
          <w:p>
            <w:pPr>
              <w:spacing w:after="0"/>
              <w:jc w:val="right"/>
            </w:pPr>
            <w:r>
              <w:rPr>
                <w:sz w:val="16"/>
              </w:rPr>
              <w:t>40</w:t>
            </w:r>
          </w:p>
        </w:tc>
        <w:tc>
          <w:tcPr>
            <w:tcW w:type="dxa" w:w="1600"/>
          </w:tcPr>
          <w:p>
            <w:pPr>
              <w:spacing w:after="0"/>
              <w:jc w:val="left"/>
            </w:pPr>
          </w:p>
        </w:tc>
        <w:tc>
          <w:tcPr>
            <w:tcW w:type="dxa" w:w="1931"/>
          </w:tcPr>
          <w:p>
            <w:pPr>
              <w:spacing w:after="0"/>
              <w:jc w:val="left"/>
            </w:pPr>
            <w:r>
              <w:rPr>
                <w:sz w:val="16"/>
              </w:rPr>
              <w:t>Includes 16 High Wind records (a NOAA non-thunderstorm wind type, outside NRI's Strong Wind definition).</w:t>
            </w:r>
          </w:p>
        </w:tc>
      </w:tr>
      <w:tr>
        <w:trPr>
          <w:cantSplit/>
        </w:trPr>
        <w:tc>
          <w:tcPr>
            <w:tcW w:type="dxa" w:w="691"/>
          </w:tcPr>
          <w:p>
            <w:pPr>
              <w:spacing w:after="0"/>
              <w:jc w:val="right"/>
            </w:pPr>
            <w:r>
              <w:rPr>
                <w:sz w:val="16"/>
              </w:rPr>
              <w:t>9</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$32,833</w:t>
            </w:r>
          </w:p>
        </w:tc>
        <w:tc>
          <w:tcPr>
            <w:tcW w:type="dxa" w:w="1126"/>
          </w:tcPr>
          <w:p>
            <w:pPr>
              <w:spacing w:after="0"/>
              <w:jc w:val="right"/>
            </w:pPr>
            <w:r>
              <w:rPr>
                <w:sz w:val="16"/>
              </w:rPr>
              <w:t>$3,358</w:t>
            </w:r>
          </w:p>
        </w:tc>
        <w:tc>
          <w:tcPr>
            <w:tcW w:type="dxa" w:w="1468"/>
          </w:tcPr>
          <w:p>
            <w:pPr>
              <w:spacing w:after="0"/>
              <w:jc w:val="right"/>
            </w:pPr>
            <w:r>
              <w:rPr>
                <w:sz w:val="16"/>
              </w:rPr>
              <w:t>$2,042</w:t>
            </w:r>
          </w:p>
        </w:tc>
        <w:tc>
          <w:tcPr>
            <w:tcW w:type="dxa" w:w="1126"/>
          </w:tcPr>
          <w:p>
            <w:pPr>
              <w:spacing w:after="0"/>
              <w:jc w:val="right"/>
            </w:pPr>
            <w:r>
              <w:rPr>
                <w:sz w:val="16"/>
              </w:rPr>
              <w:t>$38,232</w:t>
            </w:r>
          </w:p>
        </w:tc>
        <w:tc>
          <w:tcPr>
            <w:tcW w:type="dxa" w:w="1664"/>
          </w:tcPr>
          <w:p>
            <w:pPr>
              <w:spacing w:after="0"/>
              <w:jc w:val="right"/>
            </w:pPr>
            <w:r>
              <w:rPr>
                <w:sz w:val="16"/>
              </w:rPr>
              <w:t>42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$1,295</w:t>
            </w:r>
          </w:p>
        </w:tc>
        <w:tc>
          <w:tcPr>
            <w:tcW w:type="dxa" w:w="1468"/>
          </w:tcPr>
          <w:p>
            <w:pPr>
              <w:spacing w:after="0"/>
              <w:jc w:val="right"/>
            </w:pPr>
            <w:r>
              <w:rPr>
                <w:sz w:val="16"/>
              </w:rPr>
              <w:t>$17,535</w:t>
            </w:r>
          </w:p>
        </w:tc>
        <w:tc>
          <w:tcPr>
            <w:tcW w:type="dxa" w:w="1126"/>
          </w:tcPr>
          <w:p>
            <w:pPr>
              <w:spacing w:after="0"/>
              <w:jc w:val="right"/>
            </w:pPr>
            <w:r>
              <w:rPr>
                <w:sz w:val="16"/>
              </w:rPr>
              <w:t>$18,833</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11</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$8,273</w:t>
            </w:r>
          </w:p>
        </w:tc>
        <w:tc>
          <w:tcPr>
            <w:tcW w:type="dxa" w:w="1126"/>
          </w:tcPr>
          <w:p>
            <w:pPr>
              <w:spacing w:after="0"/>
              <w:jc w:val="right"/>
            </w:pPr>
            <w:r>
              <w:rPr>
                <w:sz w:val="16"/>
              </w:rPr>
              <w:t>$216</w:t>
            </w:r>
          </w:p>
        </w:tc>
        <w:tc>
          <w:tcPr>
            <w:tcW w:type="dxa" w:w="1468"/>
          </w:tcPr>
          <w:p>
            <w:pPr>
              <w:spacing w:after="0"/>
              <w:jc w:val="right"/>
            </w:pPr>
            <w:r>
              <w:rPr>
                <w:sz w:val="16"/>
              </w:rPr>
              <w:t>$1,076</w:t>
            </w:r>
          </w:p>
        </w:tc>
        <w:tc>
          <w:tcPr>
            <w:tcW w:type="dxa" w:w="1126"/>
          </w:tcPr>
          <w:p>
            <w:pPr>
              <w:spacing w:after="0"/>
              <w:jc w:val="right"/>
            </w:pPr>
            <w:r>
              <w:rPr>
                <w:sz w:val="16"/>
              </w:rPr>
              <w:t>$9,564</w:t>
            </w:r>
          </w:p>
        </w:tc>
        <w:tc>
          <w:tcPr>
            <w:tcW w:type="dxa" w:w="1664"/>
          </w:tcPr>
          <w:p>
            <w:pPr>
              <w:spacing w:after="0"/>
              <w:jc w:val="right"/>
            </w:pPr>
            <w:r>
              <w:rPr>
                <w:sz w:val="16"/>
              </w:rPr>
              <w:t>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Drought</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$2,972</w:t>
            </w:r>
          </w:p>
        </w:tc>
        <w:tc>
          <w:tcPr>
            <w:tcW w:type="dxa" w:w="1468"/>
          </w:tcPr>
          <w:p>
            <w:pPr>
              <w:spacing w:after="0"/>
              <w:jc w:val="right"/>
            </w:pPr>
            <w:r>
              <w:rPr>
                <w:sz w:val="16"/>
              </w:rPr>
              <w:t>n/a</w:t>
            </w:r>
          </w:p>
        </w:tc>
        <w:tc>
          <w:tcPr>
            <w:tcW w:type="dxa" w:w="1126"/>
          </w:tcPr>
          <w:p>
            <w:pPr>
              <w:spacing w:after="0"/>
              <w:jc w:val="right"/>
            </w:pPr>
            <w:r>
              <w:rPr>
                <w:sz w:val="16"/>
              </w:rPr>
              <w:t>$2,972</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91"/>
          </w:tcPr>
          <w:p>
            <w:pPr>
              <w:spacing w:after="0"/>
              <w:jc w:val="right"/>
            </w:pPr>
            <w:r>
              <w:rPr>
                <w:sz w:val="16"/>
              </w:rPr>
              <w:t>13</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$1,999</w:t>
            </w:r>
          </w:p>
        </w:tc>
        <w:tc>
          <w:tcPr>
            <w:tcW w:type="dxa" w:w="1126"/>
          </w:tcPr>
          <w:p>
            <w:pPr>
              <w:spacing w:after="0"/>
              <w:jc w:val="right"/>
            </w:pPr>
            <w:r>
              <w:rPr>
                <w:sz w:val="16"/>
              </w:rPr>
              <w:t>n/a</w:t>
            </w:r>
          </w:p>
        </w:tc>
        <w:tc>
          <w:tcPr>
            <w:tcW w:type="dxa" w:w="1468"/>
          </w:tcPr>
          <w:p>
            <w:pPr>
              <w:spacing w:after="0"/>
              <w:jc w:val="right"/>
            </w:pPr>
            <w:r>
              <w:rPr>
                <w:sz w:val="16"/>
              </w:rPr>
              <w:t>$479</w:t>
            </w:r>
          </w:p>
        </w:tc>
        <w:tc>
          <w:tcPr>
            <w:tcW w:type="dxa" w:w="1126"/>
          </w:tcPr>
          <w:p>
            <w:pPr>
              <w:spacing w:after="0"/>
              <w:jc w:val="right"/>
            </w:pPr>
            <w:r>
              <w:rPr>
                <w:sz w:val="16"/>
              </w:rPr>
              <w:t>$2,478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$432</w:t>
            </w:r>
          </w:p>
        </w:tc>
        <w:tc>
          <w:tcPr>
            <w:tcW w:type="dxa" w:w="1126"/>
          </w:tcPr>
          <w:p>
            <w:pPr>
              <w:spacing w:after="0"/>
              <w:jc w:val="right"/>
            </w:pPr>
            <w:r>
              <w:rPr>
                <w:sz w:val="16"/>
              </w:rPr>
              <w:t>n/a</w:t>
            </w:r>
          </w:p>
        </w:tc>
        <w:tc>
          <w:tcPr>
            <w:tcW w:type="dxa" w:w="1468"/>
          </w:tcPr>
          <w:p>
            <w:pPr>
              <w:spacing w:after="0"/>
              <w:jc w:val="right"/>
            </w:pPr>
            <w:r>
              <w:rPr>
                <w:sz w:val="16"/>
              </w:rPr>
              <w:t>$778</w:t>
            </w:r>
          </w:p>
        </w:tc>
        <w:tc>
          <w:tcPr>
            <w:tcW w:type="dxa" w:w="1126"/>
          </w:tcPr>
          <w:p>
            <w:pPr>
              <w:spacing w:after="0"/>
              <w:jc w:val="right"/>
            </w:pPr>
            <w:r>
              <w:rPr>
                <w:sz w:val="16"/>
              </w:rPr>
              <w:t>$1,209</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15</w:t>
            </w:r>
          </w:p>
        </w:tc>
        <w:tc>
          <w:tcPr>
            <w:tcW w:type="dxa" w:w="1037"/>
          </w:tcPr>
          <w:p>
            <w:pPr>
              <w:spacing w:after="0"/>
              <w:jc w:val="left"/>
            </w:pPr>
            <w:r>
              <w:rPr>
                <w:sz w:val="16"/>
              </w:rPr>
              <w:t>Volcanic Activity</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68"/>
          </w:tcPr>
          <w:p>
            <w:pPr>
              <w:spacing w:after="0"/>
              <w:jc w:val="right"/>
            </w:pPr>
            <w:r>
              <w:rPr>
                <w:sz w:val="16"/>
              </w:rPr>
              <w:t>$2</w:t>
            </w:r>
          </w:p>
        </w:tc>
        <w:tc>
          <w:tcPr>
            <w:tcW w:type="dxa" w:w="1126"/>
          </w:tcPr>
          <w:p>
            <w:pPr>
              <w:spacing w:after="0"/>
              <w:jc w:val="right"/>
            </w:pPr>
            <w:r>
              <w:rPr>
                <w:sz w:val="16"/>
              </w:rPr>
              <w:t>$2</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Avalanche</w:t>
            </w:r>
          </w:p>
        </w:tc>
        <w:tc>
          <w:tcPr>
            <w:tcW w:type="dxa" w:w="9546"/>
          </w:tcPr>
          <w:p>
            <w:pPr>
              <w:spacing w:after="0"/>
              <w:jc w:val="left"/>
            </w:pPr>
            <w:r>
              <w:rPr>
                <w:sz w:val="16"/>
              </w:rPr>
              <w:t>tract 9601 (Relatively Low, 76.4); tract 9602 (Relatively Low, 75.6)</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9601 (Relatively Moderate, 87.5); tract 9602 (Relatively Moderate, 86.8)</w:t>
            </w:r>
          </w:p>
        </w:tc>
      </w:tr>
      <w:tr>
        <w:trPr>
          <w:cantSplit/>
        </w:trPr>
        <w:tc>
          <w:tcPr>
            <w:tcW w:type="dxa" w:w="4566"/>
          </w:tcPr>
          <w:p>
            <w:pPr>
              <w:spacing w:after="0"/>
              <w:jc w:val="left"/>
            </w:pPr>
            <w:r>
              <w:rPr>
                <w:sz w:val="16"/>
              </w:rPr>
              <w:t>Hurricane</w:t>
            </w:r>
          </w:p>
        </w:tc>
        <w:tc>
          <w:tcPr>
            <w:tcW w:type="dxa" w:w="9546"/>
          </w:tcPr>
          <w:p>
            <w:pPr>
              <w:spacing w:after="0"/>
              <w:jc w:val="left"/>
            </w:pPr>
            <w:r>
              <w:rPr>
                <w:sz w:val="16"/>
              </w:rPr>
              <w:t>no tract has a National Risk Index rating for this hazard</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9602 (Relatively Low, 92.0); tract 9601 (Relatively Low, 87.2)</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9601 (Very Low, 13.5); tract 9602 (Very Low, 10.5)</w:t>
            </w:r>
          </w:p>
        </w:tc>
      </w:tr>
      <w:tr>
        <w:trPr>
          <w:cantSplit/>
        </w:trPr>
        <w:tc>
          <w:tcPr>
            <w:tcW w:type="dxa" w:w="4566"/>
          </w:tcPr>
          <w:p>
            <w:pPr>
              <w:spacing w:after="0"/>
              <w:jc w:val="left"/>
            </w:pPr>
            <w:r>
              <w:rPr>
                <w:sz w:val="16"/>
              </w:rPr>
              <w:t>Volcanic Activity</w:t>
            </w:r>
          </w:p>
        </w:tc>
        <w:tc>
          <w:tcPr>
            <w:tcW w:type="dxa" w:w="9546"/>
          </w:tcPr>
          <w:p>
            <w:pPr>
              <w:spacing w:after="0"/>
              <w:jc w:val="left"/>
            </w:pPr>
            <w:r>
              <w:rPr>
                <w:sz w:val="16"/>
              </w:rPr>
              <w:t>tract 9601 (Very Low, 69.4); tract 9602 (Very Low, 55.3)</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9601 (Relatively High, 97.4); tract 9602 (Relatively High, 96.9)</w:t>
            </w:r>
          </w:p>
        </w:tc>
      </w:tr>
    </w:tbl>
    <w:p>
      <w:pPr>
        <w:spacing w:after="40" w:before="60"/>
      </w:pPr>
      <w:r>
        <w:rPr>
          <w:sz w:val="15"/>
        </w:rPr>
        <w:t xml:space="preserve">Up to 3 census tracts per hazard, highest National Risk Index rating first, then highest score; 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5"/>
        <w:gridCol w:w="1997"/>
        <w:gridCol w:w="1499"/>
        <w:gridCol w:w="1452"/>
        <w:gridCol w:w="1521"/>
        <w:gridCol w:w="1755"/>
        <w:gridCol w:w="2338"/>
        <w:gridCol w:w="1675"/>
      </w:tblGrid>
      <w:tr>
        <w:trPr>
          <w:cantSplit/>
          <w:tblHeader/>
        </w:trPr>
        <w:tc>
          <w:tcPr>
            <w:tcW w:type="dxa" w:w="1875"/>
            <w:shd w:val="clear" w:color="auto" w:fill="E8E8E8"/>
          </w:tcPr>
          <w:p>
            <w:pPr>
              <w:spacing w:after="0"/>
              <w:jc w:val="left"/>
            </w:pPr>
            <w:r>
              <w:rPr>
                <w:b/>
                <w:sz w:val="16"/>
              </w:rPr>
              <w:t>Hazard</w:t>
            </w:r>
          </w:p>
        </w:tc>
        <w:tc>
          <w:tcPr>
            <w:tcW w:type="dxa" w:w="1997"/>
            <w:shd w:val="clear" w:color="auto" w:fill="E8E8E8"/>
          </w:tcPr>
          <w:p>
            <w:pPr>
              <w:spacing w:after="0"/>
              <w:jc w:val="left"/>
            </w:pPr>
            <w:r>
              <w:rPr>
                <w:b/>
                <w:sz w:val="16"/>
              </w:rPr>
              <w:t>Scale</w:t>
            </w:r>
          </w:p>
        </w:tc>
        <w:tc>
          <w:tcPr>
            <w:tcW w:type="dxa" w:w="149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52"/>
            <w:shd w:val="clear" w:color="auto" w:fill="E8E8E8"/>
          </w:tcPr>
          <w:p>
            <w:pPr>
              <w:spacing w:after="0"/>
              <w:jc w:val="left"/>
            </w:pPr>
            <w:r>
              <w:rPr>
                <w:b/>
                <w:sz w:val="16"/>
              </w:rPr>
              <w:t>Observed range</w:t>
            </w:r>
          </w:p>
        </w:tc>
        <w:tc>
          <w:tcPr>
            <w:tcW w:type="dxa" w:w="1521"/>
            <w:shd w:val="clear" w:color="auto" w:fill="E8E8E8"/>
          </w:tcPr>
          <w:p>
            <w:pPr>
              <w:spacing w:after="0"/>
              <w:jc w:val="left"/>
            </w:pPr>
            <w:r>
              <w:rPr>
                <w:b/>
                <w:sz w:val="16"/>
              </w:rPr>
              <w:t>Worst recorded event</w:t>
            </w:r>
          </w:p>
        </w:tc>
        <w:tc>
          <w:tcPr>
            <w:tcW w:type="dxa" w:w="1755"/>
            <w:shd w:val="clear" w:color="auto" w:fill="E8E8E8"/>
          </w:tcPr>
          <w:p>
            <w:pPr>
              <w:spacing w:after="0"/>
              <w:jc w:val="left"/>
            </w:pPr>
            <w:r>
              <w:rPr>
                <w:b/>
                <w:sz w:val="16"/>
              </w:rPr>
              <w:t>Most damaging (when different)</w:t>
            </w:r>
          </w:p>
        </w:tc>
        <w:tc>
          <w:tcPr>
            <w:tcW w:type="dxa" w:w="2338"/>
            <w:shd w:val="clear" w:color="auto" w:fill="E8E8E8"/>
          </w:tcPr>
          <w:p>
            <w:pPr>
              <w:spacing w:after="0"/>
              <w:jc w:val="left"/>
            </w:pPr>
            <w:r>
              <w:rPr>
                <w:b/>
                <w:sz w:val="16"/>
              </w:rPr>
              <w:t>How it applies to jurisdictions</w:t>
            </w:r>
          </w:p>
        </w:tc>
        <w:tc>
          <w:tcPr>
            <w:tcW w:type="dxa" w:w="1675"/>
            <w:shd w:val="clear" w:color="auto" w:fill="E8E8E8"/>
          </w:tcPr>
          <w:p>
            <w:pPr>
              <w:spacing w:after="0"/>
              <w:jc w:val="left"/>
            </w:pPr>
            <w:r>
              <w:rPr>
                <w:b/>
                <w:sz w:val="16"/>
              </w:rPr>
              <w:t>Note</w:t>
            </w:r>
          </w:p>
        </w:tc>
      </w:tr>
      <w:tr>
        <w:trPr>
          <w:cantSplit/>
        </w:trPr>
        <w:tc>
          <w:tcPr>
            <w:tcW w:type="dxa" w:w="1875"/>
          </w:tcPr>
          <w:p>
            <w:pPr>
              <w:spacing w:after="0"/>
              <w:jc w:val="left"/>
            </w:pPr>
            <w:r>
              <w:rPr>
                <w:sz w:val="16"/>
              </w:rPr>
              <w:t>Avalanche</w:t>
            </w:r>
          </w:p>
        </w:tc>
        <w:tc>
          <w:tcPr>
            <w:tcW w:type="dxa" w:w="1997"/>
          </w:tcPr>
          <w:p>
            <w:pPr>
              <w:spacing w:after="0"/>
              <w:jc w:val="left"/>
            </w:pPr>
            <w:r>
              <w:rPr>
                <w:sz w:val="16"/>
              </w:rPr>
              <w:t>none (count and damage only)</w:t>
            </w:r>
          </w:p>
        </w:tc>
        <w:tc>
          <w:tcPr>
            <w:tcW w:type="dxa" w:w="1499"/>
          </w:tcPr>
          <w:p>
            <w:pPr>
              <w:spacing w:after="0"/>
              <w:jc w:val="right"/>
            </w:pPr>
            <w:r>
              <w:rPr>
                <w:sz w:val="16"/>
              </w:rPr>
              <w:t>4 records, 2020 to 2025 (4 zone-level)</w:t>
            </w:r>
          </w:p>
        </w:tc>
        <w:tc>
          <w:tcPr>
            <w:tcW w:type="dxa" w:w="1452"/>
          </w:tcPr>
          <w:p>
            <w:pPr>
              <w:spacing w:after="0"/>
              <w:jc w:val="left"/>
            </w:pPr>
          </w:p>
        </w:tc>
        <w:tc>
          <w:tcPr>
            <w:tcW w:type="dxa" w:w="1521"/>
          </w:tcPr>
          <w:p>
            <w:pPr>
              <w:spacing w:after="0"/>
              <w:jc w:val="left"/>
            </w:pPr>
            <w:r>
              <w:rPr>
                <w:sz w:val="16"/>
              </w:rPr>
              <w:t>No damage reported in 4 records.</w:t>
            </w:r>
          </w:p>
        </w:tc>
        <w:tc>
          <w:tcPr>
            <w:tcW w:type="dxa" w:w="1755"/>
          </w:tcPr>
          <w:p>
            <w:pPr>
              <w:spacing w:after="0"/>
              <w:jc w:val="left"/>
            </w:pPr>
          </w:p>
        </w:tc>
        <w:tc>
          <w:tcPr>
            <w:tcW w:type="dxa" w:w="2338"/>
          </w:tcPr>
          <w:p>
            <w:pPr>
              <w:spacing w:after="0"/>
              <w:jc w:val="left"/>
            </w:pPr>
            <w:r>
              <w:rPr>
                <w:sz w:val="16"/>
              </w:rPr>
              <w:t>Countywide (zone-level records).</w:t>
            </w:r>
          </w:p>
        </w:tc>
        <w:tc>
          <w:tcPr>
            <w:tcW w:type="dxa" w:w="1675"/>
          </w:tcPr>
          <w:p>
            <w:pPr>
              <w:spacing w:after="0"/>
              <w:jc w:val="left"/>
            </w:pPr>
            <w:r>
              <w:rPr>
                <w:sz w:val="16"/>
              </w:rPr>
              <w:t>Physical measure: in event narratives only (local data needed).</w:t>
            </w:r>
          </w:p>
        </w:tc>
      </w:tr>
      <w:tr>
        <w:trPr>
          <w:cantSplit/>
        </w:trPr>
        <w:tc>
          <w:tcPr>
            <w:tcW w:type="dxa" w:w="1875"/>
          </w:tcPr>
          <w:p>
            <w:pPr>
              <w:spacing w:after="0"/>
              <w:jc w:val="left"/>
            </w:pPr>
            <w:r>
              <w:rPr>
                <w:sz w:val="16"/>
              </w:rPr>
              <w:t>Cold/Wind Chill, Extreme Cold/Wind Chill</w:t>
            </w:r>
          </w:p>
        </w:tc>
        <w:tc>
          <w:tcPr>
            <w:tcW w:type="dxa" w:w="1997"/>
          </w:tcPr>
          <w:p>
            <w:pPr>
              <w:spacing w:after="0"/>
              <w:jc w:val="left"/>
            </w:pPr>
            <w:r>
              <w:rPr>
                <w:sz w:val="16"/>
              </w:rPr>
              <w:t>wind chill</w:t>
            </w:r>
          </w:p>
        </w:tc>
        <w:tc>
          <w:tcPr>
            <w:tcW w:type="dxa" w:w="1499"/>
          </w:tcPr>
          <w:p>
            <w:pPr>
              <w:spacing w:after="0"/>
              <w:jc w:val="right"/>
            </w:pPr>
            <w:r>
              <w:rPr>
                <w:sz w:val="16"/>
              </w:rPr>
              <w:t>2 records, 2023 to 2025 (2 zone-level)</w:t>
            </w:r>
          </w:p>
        </w:tc>
        <w:tc>
          <w:tcPr>
            <w:tcW w:type="dxa" w:w="1452"/>
          </w:tcPr>
          <w:p>
            <w:pPr>
              <w:spacing w:after="0"/>
              <w:jc w:val="left"/>
            </w:pPr>
            <w:r>
              <w:rPr>
                <w:sz w:val="16"/>
              </w:rPr>
              <w:t>1 day to 3 days (median 2 days); 2 with a recorded value</w:t>
            </w:r>
          </w:p>
        </w:tc>
        <w:tc>
          <w:tcPr>
            <w:tcW w:type="dxa" w:w="1521"/>
          </w:tcPr>
          <w:p>
            <w:pPr>
              <w:spacing w:after="0"/>
              <w:jc w:val="left"/>
            </w:pPr>
            <w:r>
              <w:rPr>
                <w:sz w:val="16"/>
              </w:rPr>
              <w:t>3 consecutive days, 2023-01-29 to 2023-01-31, zone-level</w:t>
            </w:r>
          </w:p>
        </w:tc>
        <w:tc>
          <w:tcPr>
            <w:tcW w:type="dxa" w:w="1755"/>
          </w:tcPr>
          <w:p>
            <w:pPr>
              <w:spacing w:after="0"/>
              <w:jc w:val="left"/>
            </w:pPr>
          </w:p>
        </w:tc>
        <w:tc>
          <w:tcPr>
            <w:tcW w:type="dxa" w:w="2338"/>
          </w:tcPr>
          <w:p>
            <w:pPr>
              <w:spacing w:after="0"/>
              <w:jc w:val="left"/>
            </w:pPr>
            <w:r>
              <w:rPr>
                <w:sz w:val="16"/>
              </w:rPr>
              <w:t>Countywide (zone-level records).</w:t>
            </w:r>
          </w:p>
        </w:tc>
        <w:tc>
          <w:tcPr>
            <w:tcW w:type="dxa" w:w="1675"/>
          </w:tcPr>
          <w:p>
            <w:pPr>
              <w:spacing w:after="0"/>
              <w:jc w:val="left"/>
            </w:pPr>
            <w:r>
              <w:rPr>
                <w:sz w:val="16"/>
              </w:rPr>
              <w:t>Wind chill: in event narratives only (local data needed).</w:t>
            </w:r>
          </w:p>
        </w:tc>
      </w:tr>
      <w:tr>
        <w:trPr>
          <w:cantSplit/>
        </w:trPr>
        <w:tc>
          <w:tcPr>
            <w:tcW w:type="dxa" w:w="1875"/>
          </w:tcPr>
          <w:p>
            <w:pPr>
              <w:spacing w:after="0"/>
              <w:jc w:val="left"/>
            </w:pPr>
            <w:r>
              <w:rPr>
                <w:sz w:val="16"/>
              </w:rPr>
              <w:t>Frost/Freeze (outside NRI's Cold Wave definition)</w:t>
            </w:r>
          </w:p>
        </w:tc>
        <w:tc>
          <w:tcPr>
            <w:tcW w:type="dxa" w:w="1997"/>
          </w:tcPr>
          <w:p>
            <w:pPr>
              <w:spacing w:after="0"/>
              <w:jc w:val="left"/>
            </w:pPr>
            <w:r>
              <w:rPr>
                <w:sz w:val="16"/>
              </w:rPr>
              <w:t>crop damage</w:t>
            </w:r>
          </w:p>
        </w:tc>
        <w:tc>
          <w:tcPr>
            <w:tcW w:type="dxa" w:w="1499"/>
          </w:tcPr>
          <w:p>
            <w:pPr>
              <w:spacing w:after="0"/>
              <w:jc w:val="right"/>
            </w:pPr>
            <w:r>
              <w:rPr>
                <w:sz w:val="16"/>
              </w:rPr>
              <w:t>0</w:t>
            </w:r>
          </w:p>
        </w:tc>
        <w:tc>
          <w:tcPr>
            <w:tcW w:type="dxa" w:w="1452"/>
          </w:tcPr>
          <w:p>
            <w:pPr>
              <w:spacing w:after="0"/>
              <w:jc w:val="left"/>
            </w:pPr>
          </w:p>
        </w:tc>
        <w:tc>
          <w:tcPr>
            <w:tcW w:type="dxa" w:w="1521"/>
          </w:tcPr>
          <w:p>
            <w:pPr>
              <w:spacing w:after="0"/>
              <w:jc w:val="left"/>
            </w:pPr>
          </w:p>
        </w:tc>
        <w:tc>
          <w:tcPr>
            <w:tcW w:type="dxa" w:w="1755"/>
          </w:tcPr>
          <w:p>
            <w:pPr>
              <w:spacing w:after="0"/>
              <w:jc w:val="left"/>
            </w:pPr>
          </w:p>
        </w:tc>
        <w:tc>
          <w:tcPr>
            <w:tcW w:type="dxa" w:w="2338"/>
          </w:tcPr>
          <w:p>
            <w:pPr>
              <w:spacing w:after="0"/>
              <w:jc w:val="left"/>
            </w:pPr>
          </w:p>
        </w:tc>
        <w:tc>
          <w:tcPr>
            <w:tcW w:type="dxa" w:w="1675"/>
          </w:tcPr>
          <w:p>
            <w:pPr>
              <w:spacing w:after="0"/>
              <w:jc w:val="left"/>
            </w:pPr>
            <w:r>
              <w:rPr>
                <w:sz w:val="16"/>
              </w:rPr>
              <w:t>Temperature: in event narratives only (local data needed).</w:t>
            </w:r>
          </w:p>
        </w:tc>
      </w:tr>
      <w:tr>
        <w:trPr>
          <w:cantSplit/>
        </w:trPr>
        <w:tc>
          <w:tcPr>
            <w:tcW w:type="dxa" w:w="1875"/>
          </w:tcPr>
          <w:p>
            <w:pPr>
              <w:spacing w:after="0"/>
              <w:jc w:val="left"/>
            </w:pPr>
            <w:r>
              <w:rPr>
                <w:sz w:val="16"/>
              </w:rPr>
              <w:t>Drought</w:t>
            </w:r>
          </w:p>
        </w:tc>
        <w:tc>
          <w:tcPr>
            <w:tcW w:type="dxa" w:w="1997"/>
          </w:tcPr>
          <w:p>
            <w:pPr>
              <w:spacing w:after="0"/>
              <w:jc w:val="left"/>
            </w:pPr>
            <w:r>
              <w:rPr>
                <w:sz w:val="16"/>
              </w:rPr>
              <w:t>U.S. Drought Monitor scale (D0 to D4)</w:t>
            </w:r>
          </w:p>
        </w:tc>
        <w:tc>
          <w:tcPr>
            <w:tcW w:type="dxa" w:w="1499"/>
          </w:tcPr>
          <w:p>
            <w:pPr>
              <w:spacing w:after="0"/>
              <w:jc w:val="right"/>
            </w:pPr>
            <w:r>
              <w:rPr>
                <w:sz w:val="16"/>
              </w:rPr>
              <w:t>0</w:t>
            </w:r>
          </w:p>
        </w:tc>
        <w:tc>
          <w:tcPr>
            <w:tcW w:type="dxa" w:w="1452"/>
          </w:tcPr>
          <w:p>
            <w:pPr>
              <w:spacing w:after="0"/>
              <w:jc w:val="left"/>
            </w:pPr>
          </w:p>
        </w:tc>
        <w:tc>
          <w:tcPr>
            <w:tcW w:type="dxa" w:w="1521"/>
          </w:tcPr>
          <w:p>
            <w:pPr>
              <w:spacing w:after="0"/>
              <w:jc w:val="left"/>
            </w:pPr>
          </w:p>
        </w:tc>
        <w:tc>
          <w:tcPr>
            <w:tcW w:type="dxa" w:w="1755"/>
          </w:tcPr>
          <w:p>
            <w:pPr>
              <w:spacing w:after="0"/>
              <w:jc w:val="left"/>
            </w:pPr>
          </w:p>
        </w:tc>
        <w:tc>
          <w:tcPr>
            <w:tcW w:type="dxa" w:w="2338"/>
          </w:tcPr>
          <w:p>
            <w:pPr>
              <w:spacing w:after="0"/>
              <w:jc w:val="left"/>
            </w:pPr>
          </w:p>
        </w:tc>
        <w:tc>
          <w:tcPr>
            <w:tcW w:type="dxa" w:w="16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5"/>
          </w:tcPr>
          <w:p>
            <w:pPr>
              <w:spacing w:after="0"/>
              <w:jc w:val="left"/>
            </w:pPr>
            <w:r>
              <w:rPr>
                <w:sz w:val="16"/>
              </w:rPr>
              <w:t>Earthquake</w:t>
            </w:r>
          </w:p>
        </w:tc>
        <w:tc>
          <w:tcPr>
            <w:tcW w:type="dxa" w:w="1997"/>
          </w:tcPr>
          <w:p>
            <w:pPr>
              <w:spacing w:after="0"/>
              <w:jc w:val="left"/>
            </w:pPr>
            <w:r>
              <w:rPr>
                <w:sz w:val="16"/>
              </w:rPr>
              <w:t>Modified Mercalli (local data)</w:t>
            </w:r>
          </w:p>
        </w:tc>
        <w:tc>
          <w:tcPr>
            <w:tcW w:type="dxa" w:w="1499"/>
          </w:tcPr>
          <w:p>
            <w:pPr>
              <w:spacing w:after="0"/>
              <w:jc w:val="right"/>
            </w:pPr>
            <w:r>
              <w:rPr>
                <w:sz w:val="16"/>
              </w:rPr>
              <w:t>0</w:t>
            </w:r>
          </w:p>
        </w:tc>
        <w:tc>
          <w:tcPr>
            <w:tcW w:type="dxa" w:w="1452"/>
          </w:tcPr>
          <w:p>
            <w:pPr>
              <w:spacing w:after="0"/>
              <w:jc w:val="left"/>
            </w:pPr>
          </w:p>
        </w:tc>
        <w:tc>
          <w:tcPr>
            <w:tcW w:type="dxa" w:w="1521"/>
          </w:tcPr>
          <w:p>
            <w:pPr>
              <w:spacing w:after="0"/>
              <w:jc w:val="left"/>
            </w:pPr>
          </w:p>
        </w:tc>
        <w:tc>
          <w:tcPr>
            <w:tcW w:type="dxa" w:w="1755"/>
          </w:tcPr>
          <w:p>
            <w:pPr>
              <w:spacing w:after="0"/>
              <w:jc w:val="left"/>
            </w:pPr>
          </w:p>
        </w:tc>
        <w:tc>
          <w:tcPr>
            <w:tcW w:type="dxa" w:w="2338"/>
          </w:tcPr>
          <w:p>
            <w:pPr>
              <w:spacing w:after="0"/>
              <w:jc w:val="left"/>
            </w:pPr>
          </w:p>
        </w:tc>
        <w:tc>
          <w:tcPr>
            <w:tcW w:type="dxa" w:w="1675"/>
          </w:tcPr>
          <w:p>
            <w:pPr>
              <w:spacing w:after="0"/>
              <w:jc w:val="left"/>
            </w:pPr>
            <w:r>
              <w:rPr>
                <w:sz w:val="16"/>
              </w:rPr>
              <w:t>Storm Events does not record earthquakes; the USGS earthquake catalog is the source.</w:t>
            </w:r>
          </w:p>
        </w:tc>
      </w:tr>
      <w:tr>
        <w:trPr>
          <w:cantSplit/>
        </w:trPr>
        <w:tc>
          <w:tcPr>
            <w:tcW w:type="dxa" w:w="1875"/>
          </w:tcPr>
          <w:p>
            <w:pPr>
              <w:spacing w:after="0"/>
              <w:jc w:val="left"/>
            </w:pPr>
            <w:r>
              <w:rPr>
                <w:sz w:val="16"/>
              </w:rPr>
              <w:t>Hail</w:t>
            </w:r>
          </w:p>
        </w:tc>
        <w:tc>
          <w:tcPr>
            <w:tcW w:type="dxa" w:w="1997"/>
          </w:tcPr>
          <w:p>
            <w:pPr>
              <w:spacing w:after="0"/>
              <w:jc w:val="left"/>
            </w:pPr>
            <w:r>
              <w:rPr>
                <w:sz w:val="16"/>
              </w:rPr>
              <w:t>hail size (inches)</w:t>
            </w:r>
          </w:p>
        </w:tc>
        <w:tc>
          <w:tcPr>
            <w:tcW w:type="dxa" w:w="1499"/>
          </w:tcPr>
          <w:p>
            <w:pPr>
              <w:spacing w:after="0"/>
              <w:jc w:val="right"/>
            </w:pPr>
            <w:r>
              <w:rPr>
                <w:sz w:val="16"/>
              </w:rPr>
              <w:t>44 records, 1958 to 2025</w:t>
            </w:r>
          </w:p>
        </w:tc>
        <w:tc>
          <w:tcPr>
            <w:tcW w:type="dxa" w:w="1452"/>
          </w:tcPr>
          <w:p>
            <w:pPr>
              <w:spacing w:after="0"/>
              <w:jc w:val="left"/>
            </w:pPr>
            <w:r>
              <w:rPr>
                <w:sz w:val="16"/>
              </w:rPr>
              <w:t>0.5 in to 1.75 in (median 1 in); 44 with a recorded value</w:t>
            </w:r>
          </w:p>
        </w:tc>
        <w:tc>
          <w:tcPr>
            <w:tcW w:type="dxa" w:w="1521"/>
          </w:tcPr>
          <w:p>
            <w:pPr>
              <w:spacing w:after="0"/>
              <w:jc w:val="left"/>
            </w:pPr>
            <w:r>
              <w:rPr>
                <w:sz w:val="16"/>
              </w:rPr>
              <w:t>1.75 in hail, 2025-09-07; same size also recorded on 1983-07-09, 1997-06-18, 1997-08-18, 2009-06-26, 2016-10-02, 2023-07-27, 2025-09-07</w:t>
            </w:r>
          </w:p>
        </w:tc>
        <w:tc>
          <w:tcPr>
            <w:tcW w:type="dxa" w:w="1755"/>
          </w:tcPr>
          <w:p>
            <w:pPr>
              <w:spacing w:after="0"/>
              <w:jc w:val="left"/>
            </w:pPr>
            <w:r>
              <w:rPr>
                <w:sz w:val="16"/>
              </w:rPr>
              <w:t>Hail, 2021-09-02, $6,000 property; $0 crops (2021 dollars)</w:t>
            </w:r>
          </w:p>
        </w:tc>
        <w:tc>
          <w:tcPr>
            <w:tcW w:type="dxa" w:w="2338"/>
          </w:tcPr>
          <w:p>
            <w:pPr>
              <w:spacing w:after="0"/>
              <w:jc w:val="left"/>
            </w:pPr>
            <w:r>
              <w:rPr>
                <w:sz w:val="16"/>
              </w:rPr>
              <w:t>Event records naming jurisdictions in the plan: Soda Springs city (25 records), Grace city (4 records), Bancroft city (1 record).</w:t>
            </w:r>
          </w:p>
        </w:tc>
        <w:tc>
          <w:tcPr>
            <w:tcW w:type="dxa" w:w="1675"/>
          </w:tcPr>
          <w:p>
            <w:pPr>
              <w:spacing w:after="0"/>
              <w:jc w:val="left"/>
            </w:pPr>
          </w:p>
        </w:tc>
      </w:tr>
      <w:tr>
        <w:trPr>
          <w:cantSplit/>
        </w:trPr>
        <w:tc>
          <w:tcPr>
            <w:tcW w:type="dxa" w:w="1875"/>
          </w:tcPr>
          <w:p>
            <w:pPr>
              <w:spacing w:after="0"/>
              <w:jc w:val="left"/>
            </w:pPr>
            <w:r>
              <w:rPr>
                <w:sz w:val="16"/>
              </w:rPr>
              <w:t>Excessive Heat, Heat</w:t>
            </w:r>
          </w:p>
        </w:tc>
        <w:tc>
          <w:tcPr>
            <w:tcW w:type="dxa" w:w="1997"/>
          </w:tcPr>
          <w:p>
            <w:pPr>
              <w:spacing w:after="0"/>
              <w:jc w:val="left"/>
            </w:pPr>
            <w:r>
              <w:rPr>
                <w:sz w:val="16"/>
              </w:rPr>
              <w:t>heat index (in event narratives)</w:t>
            </w:r>
          </w:p>
        </w:tc>
        <w:tc>
          <w:tcPr>
            <w:tcW w:type="dxa" w:w="1499"/>
          </w:tcPr>
          <w:p>
            <w:pPr>
              <w:spacing w:after="0"/>
              <w:jc w:val="right"/>
            </w:pPr>
            <w:r>
              <w:rPr>
                <w:sz w:val="16"/>
              </w:rPr>
              <w:t>0</w:t>
            </w:r>
          </w:p>
        </w:tc>
        <w:tc>
          <w:tcPr>
            <w:tcW w:type="dxa" w:w="1452"/>
          </w:tcPr>
          <w:p>
            <w:pPr>
              <w:spacing w:after="0"/>
              <w:jc w:val="left"/>
            </w:pPr>
          </w:p>
        </w:tc>
        <w:tc>
          <w:tcPr>
            <w:tcW w:type="dxa" w:w="1521"/>
          </w:tcPr>
          <w:p>
            <w:pPr>
              <w:spacing w:after="0"/>
              <w:jc w:val="left"/>
            </w:pPr>
          </w:p>
        </w:tc>
        <w:tc>
          <w:tcPr>
            <w:tcW w:type="dxa" w:w="1755"/>
          </w:tcPr>
          <w:p>
            <w:pPr>
              <w:spacing w:after="0"/>
              <w:jc w:val="left"/>
            </w:pPr>
          </w:p>
        </w:tc>
        <w:tc>
          <w:tcPr>
            <w:tcW w:type="dxa" w:w="2338"/>
          </w:tcPr>
          <w:p>
            <w:pPr>
              <w:spacing w:after="0"/>
              <w:jc w:val="left"/>
            </w:pPr>
          </w:p>
        </w:tc>
        <w:tc>
          <w:tcPr>
            <w:tcW w:type="dxa" w:w="1675"/>
          </w:tcPr>
          <w:p>
            <w:pPr>
              <w:spacing w:after="0"/>
              <w:jc w:val="left"/>
            </w:pPr>
            <w:r>
              <w:rPr>
                <w:sz w:val="16"/>
              </w:rPr>
              <w:t>Heat index: in event narratives only (local data needed).</w:t>
            </w:r>
          </w:p>
        </w:tc>
      </w:tr>
      <w:tr>
        <w:trPr>
          <w:cantSplit/>
        </w:trPr>
        <w:tc>
          <w:tcPr>
            <w:tcW w:type="dxa" w:w="1875"/>
          </w:tcPr>
          <w:p>
            <w:pPr>
              <w:spacing w:after="0"/>
              <w:jc w:val="left"/>
            </w:pPr>
            <w:r>
              <w:rPr>
                <w:sz w:val="16"/>
              </w:rPr>
              <w:t>Hurricane, Tropical Storm, Tropical Depression</w:t>
            </w:r>
          </w:p>
        </w:tc>
        <w:tc>
          <w:tcPr>
            <w:tcW w:type="dxa" w:w="1997"/>
          </w:tcPr>
          <w:p>
            <w:pPr>
              <w:spacing w:after="0"/>
              <w:jc w:val="left"/>
            </w:pPr>
            <w:r>
              <w:rPr>
                <w:sz w:val="16"/>
              </w:rPr>
              <w:t>Saffir-Simpson</w:t>
            </w:r>
          </w:p>
        </w:tc>
        <w:tc>
          <w:tcPr>
            <w:tcW w:type="dxa" w:w="1499"/>
          </w:tcPr>
          <w:p>
            <w:pPr>
              <w:spacing w:after="0"/>
              <w:jc w:val="right"/>
            </w:pPr>
            <w:r>
              <w:rPr>
                <w:sz w:val="16"/>
              </w:rPr>
              <w:t>0</w:t>
            </w:r>
          </w:p>
        </w:tc>
        <w:tc>
          <w:tcPr>
            <w:tcW w:type="dxa" w:w="1452"/>
          </w:tcPr>
          <w:p>
            <w:pPr>
              <w:spacing w:after="0"/>
              <w:jc w:val="left"/>
            </w:pPr>
          </w:p>
        </w:tc>
        <w:tc>
          <w:tcPr>
            <w:tcW w:type="dxa" w:w="1521"/>
          </w:tcPr>
          <w:p>
            <w:pPr>
              <w:spacing w:after="0"/>
              <w:jc w:val="left"/>
            </w:pPr>
          </w:p>
        </w:tc>
        <w:tc>
          <w:tcPr>
            <w:tcW w:type="dxa" w:w="1755"/>
          </w:tcPr>
          <w:p>
            <w:pPr>
              <w:spacing w:after="0"/>
              <w:jc w:val="left"/>
            </w:pPr>
          </w:p>
        </w:tc>
        <w:tc>
          <w:tcPr>
            <w:tcW w:type="dxa" w:w="2338"/>
          </w:tcPr>
          <w:p>
            <w:pPr>
              <w:spacing w:after="0"/>
              <w:jc w:val="left"/>
            </w:pPr>
          </w:p>
        </w:tc>
        <w:tc>
          <w:tcPr>
            <w:tcW w:type="dxa" w:w="16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5"/>
          </w:tcPr>
          <w:p>
            <w:pPr>
              <w:spacing w:after="0"/>
              <w:jc w:val="left"/>
            </w:pPr>
            <w:r>
              <w:rPr>
                <w:sz w:val="16"/>
              </w:rPr>
              <w:t>Ice Storm</w:t>
            </w:r>
          </w:p>
        </w:tc>
        <w:tc>
          <w:tcPr>
            <w:tcW w:type="dxa" w:w="1997"/>
          </w:tcPr>
          <w:p>
            <w:pPr>
              <w:spacing w:after="0"/>
              <w:jc w:val="left"/>
            </w:pPr>
            <w:r>
              <w:rPr>
                <w:sz w:val="16"/>
              </w:rPr>
              <w:t>Sperry-Piltz ice scale (local data)</w:t>
            </w:r>
          </w:p>
        </w:tc>
        <w:tc>
          <w:tcPr>
            <w:tcW w:type="dxa" w:w="1499"/>
          </w:tcPr>
          <w:p>
            <w:pPr>
              <w:spacing w:after="0"/>
              <w:jc w:val="right"/>
            </w:pPr>
            <w:r>
              <w:rPr>
                <w:sz w:val="16"/>
              </w:rPr>
              <w:t>0</w:t>
            </w:r>
          </w:p>
        </w:tc>
        <w:tc>
          <w:tcPr>
            <w:tcW w:type="dxa" w:w="1452"/>
          </w:tcPr>
          <w:p>
            <w:pPr>
              <w:spacing w:after="0"/>
              <w:jc w:val="left"/>
            </w:pPr>
          </w:p>
        </w:tc>
        <w:tc>
          <w:tcPr>
            <w:tcW w:type="dxa" w:w="1521"/>
          </w:tcPr>
          <w:p>
            <w:pPr>
              <w:spacing w:after="0"/>
              <w:jc w:val="left"/>
            </w:pPr>
          </w:p>
        </w:tc>
        <w:tc>
          <w:tcPr>
            <w:tcW w:type="dxa" w:w="1755"/>
          </w:tcPr>
          <w:p>
            <w:pPr>
              <w:spacing w:after="0"/>
              <w:jc w:val="left"/>
            </w:pPr>
          </w:p>
        </w:tc>
        <w:tc>
          <w:tcPr>
            <w:tcW w:type="dxa" w:w="2338"/>
          </w:tcPr>
          <w:p>
            <w:pPr>
              <w:spacing w:after="0"/>
              <w:jc w:val="left"/>
            </w:pPr>
          </w:p>
        </w:tc>
        <w:tc>
          <w:tcPr>
            <w:tcW w:type="dxa" w:w="1675"/>
          </w:tcPr>
          <w:p>
            <w:pPr>
              <w:spacing w:after="0"/>
              <w:jc w:val="left"/>
            </w:pPr>
            <w:r>
              <w:rPr>
                <w:sz w:val="16"/>
              </w:rPr>
              <w:t>Ice thickness: in event narratives only (local data needed).</w:t>
            </w:r>
          </w:p>
        </w:tc>
      </w:tr>
      <w:tr>
        <w:trPr>
          <w:cantSplit/>
        </w:trPr>
        <w:tc>
          <w:tcPr>
            <w:tcW w:type="dxa" w:w="1875"/>
          </w:tcPr>
          <w:p>
            <w:pPr>
              <w:spacing w:after="0"/>
              <w:jc w:val="left"/>
            </w:pPr>
            <w:r>
              <w:rPr>
                <w:sz w:val="16"/>
              </w:rPr>
              <w:t>Flash Flood, Flood, Lakeshore Flood</w:t>
            </w:r>
          </w:p>
        </w:tc>
        <w:tc>
          <w:tcPr>
            <w:tcW w:type="dxa" w:w="1997"/>
          </w:tcPr>
          <w:p>
            <w:pPr>
              <w:spacing w:after="0"/>
              <w:jc w:val="left"/>
            </w:pPr>
            <w:r>
              <w:rPr>
                <w:sz w:val="16"/>
              </w:rPr>
              <w:t>damage and flood days (flood depth: FIRM)</w:t>
            </w:r>
          </w:p>
        </w:tc>
        <w:tc>
          <w:tcPr>
            <w:tcW w:type="dxa" w:w="1499"/>
          </w:tcPr>
          <w:p>
            <w:pPr>
              <w:spacing w:after="0"/>
              <w:jc w:val="right"/>
            </w:pPr>
            <w:r>
              <w:rPr>
                <w:sz w:val="16"/>
              </w:rPr>
              <w:t>11 records, 2001 to 2023</w:t>
            </w:r>
          </w:p>
        </w:tc>
        <w:tc>
          <w:tcPr>
            <w:tcW w:type="dxa" w:w="1452"/>
          </w:tcPr>
          <w:p>
            <w:pPr>
              <w:spacing w:after="0"/>
              <w:jc w:val="left"/>
            </w:pPr>
          </w:p>
        </w:tc>
        <w:tc>
          <w:tcPr>
            <w:tcW w:type="dxa" w:w="1521"/>
          </w:tcPr>
          <w:p>
            <w:pPr>
              <w:spacing w:after="0"/>
              <w:jc w:val="left"/>
            </w:pPr>
            <w:r>
              <w:rPr>
                <w:sz w:val="16"/>
              </w:rPr>
              <w:t>Flood, 2023-06-01, $1,500,000 property; $0 crops (2023 dollars)</w:t>
            </w:r>
          </w:p>
        </w:tc>
        <w:tc>
          <w:tcPr>
            <w:tcW w:type="dxa" w:w="1755"/>
          </w:tcPr>
          <w:p>
            <w:pPr>
              <w:spacing w:after="0"/>
              <w:jc w:val="left"/>
            </w:pPr>
          </w:p>
        </w:tc>
        <w:tc>
          <w:tcPr>
            <w:tcW w:type="dxa" w:w="2338"/>
          </w:tcPr>
          <w:p>
            <w:pPr>
              <w:spacing w:after="0"/>
              <w:jc w:val="left"/>
            </w:pPr>
            <w:r>
              <w:rPr>
                <w:sz w:val="16"/>
              </w:rPr>
              <w:t>Event records naming jurisdictions in the plan: Bancroft city (5 records), Grace city (2 records), Soda Springs city (1 record).</w:t>
            </w:r>
          </w:p>
        </w:tc>
        <w:tc>
          <w:tcPr>
            <w:tcW w:type="dxa" w:w="16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5"/>
          </w:tcPr>
          <w:p>
            <w:pPr>
              <w:spacing w:after="0"/>
              <w:jc w:val="left"/>
            </w:pPr>
            <w:r>
              <w:rPr>
                <w:sz w:val="16"/>
              </w:rPr>
              <w:t>Debris Flow</w:t>
            </w:r>
          </w:p>
        </w:tc>
        <w:tc>
          <w:tcPr>
            <w:tcW w:type="dxa" w:w="1997"/>
          </w:tcPr>
          <w:p>
            <w:pPr>
              <w:spacing w:after="0"/>
              <w:jc w:val="left"/>
            </w:pPr>
            <w:r>
              <w:rPr>
                <w:sz w:val="16"/>
              </w:rPr>
              <w:t>none (count and damage only)</w:t>
            </w:r>
          </w:p>
        </w:tc>
        <w:tc>
          <w:tcPr>
            <w:tcW w:type="dxa" w:w="1499"/>
          </w:tcPr>
          <w:p>
            <w:pPr>
              <w:spacing w:after="0"/>
              <w:jc w:val="right"/>
            </w:pPr>
            <w:r>
              <w:rPr>
                <w:sz w:val="16"/>
              </w:rPr>
              <w:t>0</w:t>
            </w:r>
          </w:p>
        </w:tc>
        <w:tc>
          <w:tcPr>
            <w:tcW w:type="dxa" w:w="1452"/>
          </w:tcPr>
          <w:p>
            <w:pPr>
              <w:spacing w:after="0"/>
              <w:jc w:val="left"/>
            </w:pPr>
          </w:p>
        </w:tc>
        <w:tc>
          <w:tcPr>
            <w:tcW w:type="dxa" w:w="1521"/>
          </w:tcPr>
          <w:p>
            <w:pPr>
              <w:spacing w:after="0"/>
              <w:jc w:val="left"/>
            </w:pPr>
          </w:p>
        </w:tc>
        <w:tc>
          <w:tcPr>
            <w:tcW w:type="dxa" w:w="1755"/>
          </w:tcPr>
          <w:p>
            <w:pPr>
              <w:spacing w:after="0"/>
              <w:jc w:val="left"/>
            </w:pPr>
          </w:p>
        </w:tc>
        <w:tc>
          <w:tcPr>
            <w:tcW w:type="dxa" w:w="2338"/>
          </w:tcPr>
          <w:p>
            <w:pPr>
              <w:spacing w:after="0"/>
              <w:jc w:val="left"/>
            </w:pPr>
          </w:p>
        </w:tc>
        <w:tc>
          <w:tcPr>
            <w:tcW w:type="dxa" w:w="1675"/>
          </w:tcPr>
          <w:p>
            <w:pPr>
              <w:spacing w:after="0"/>
              <w:jc w:val="left"/>
            </w:pPr>
            <w:r>
              <w:rPr>
                <w:sz w:val="16"/>
              </w:rPr>
              <w:t>Physical measure: in event narratives only (local data needed).</w:t>
            </w:r>
          </w:p>
        </w:tc>
      </w:tr>
      <w:tr>
        <w:trPr>
          <w:cantSplit/>
        </w:trPr>
        <w:tc>
          <w:tcPr>
            <w:tcW w:type="dxa" w:w="1875"/>
          </w:tcPr>
          <w:p>
            <w:pPr>
              <w:spacing w:after="0"/>
              <w:jc w:val="left"/>
            </w:pPr>
            <w:r>
              <w:rPr>
                <w:sz w:val="16"/>
              </w:rPr>
              <w:t>Lightning</w:t>
            </w:r>
          </w:p>
        </w:tc>
        <w:tc>
          <w:tcPr>
            <w:tcW w:type="dxa" w:w="1997"/>
          </w:tcPr>
          <w:p>
            <w:pPr>
              <w:spacing w:after="0"/>
              <w:jc w:val="left"/>
            </w:pPr>
            <w:r>
              <w:rPr>
                <w:sz w:val="16"/>
              </w:rPr>
              <w:t>annualized frequency (the measure FEMA's Local Mitigation Planning Handbook names)</w:t>
            </w:r>
          </w:p>
        </w:tc>
        <w:tc>
          <w:tcPr>
            <w:tcW w:type="dxa" w:w="1499"/>
          </w:tcPr>
          <w:p>
            <w:pPr>
              <w:spacing w:after="0"/>
              <w:jc w:val="right"/>
            </w:pPr>
            <w:r>
              <w:rPr>
                <w:sz w:val="16"/>
              </w:rPr>
              <w:t>1 record, 2000</w:t>
            </w:r>
          </w:p>
        </w:tc>
        <w:tc>
          <w:tcPr>
            <w:tcW w:type="dxa" w:w="1452"/>
          </w:tcPr>
          <w:p>
            <w:pPr>
              <w:spacing w:after="0"/>
              <w:jc w:val="left"/>
            </w:pPr>
          </w:p>
        </w:tc>
        <w:tc>
          <w:tcPr>
            <w:tcW w:type="dxa" w:w="1521"/>
          </w:tcPr>
          <w:p>
            <w:pPr>
              <w:spacing w:after="0"/>
              <w:jc w:val="left"/>
            </w:pPr>
            <w:r>
              <w:rPr>
                <w:sz w:val="16"/>
              </w:rPr>
              <w:t>Lightning, 2000-09-17, $150,000 property; crops not reported (2000 dollars)</w:t>
            </w:r>
          </w:p>
        </w:tc>
        <w:tc>
          <w:tcPr>
            <w:tcW w:type="dxa" w:w="1755"/>
          </w:tcPr>
          <w:p>
            <w:pPr>
              <w:spacing w:after="0"/>
              <w:jc w:val="left"/>
            </w:pPr>
          </w:p>
        </w:tc>
        <w:tc>
          <w:tcPr>
            <w:tcW w:type="dxa" w:w="2338"/>
          </w:tcPr>
          <w:p>
            <w:pPr>
              <w:spacing w:after="0"/>
              <w:jc w:val="left"/>
            </w:pPr>
            <w:r>
              <w:rPr>
                <w:sz w:val="16"/>
              </w:rPr>
              <w:t>No event record names a jurisdiction in the plan.</w:t>
            </w:r>
          </w:p>
        </w:tc>
        <w:tc>
          <w:tcPr>
            <w:tcW w:type="dxa" w:w="1675"/>
          </w:tcPr>
          <w:p>
            <w:pPr>
              <w:spacing w:after="0"/>
              <w:jc w:val="left"/>
            </w:pPr>
            <w:r>
              <w:rPr>
                <w:sz w:val="16"/>
              </w:rPr>
              <w:t>Storm Events lists lightning with damage or casualties; physical measure in event narratives only (local data needed).</w:t>
            </w:r>
          </w:p>
        </w:tc>
      </w:tr>
      <w:tr>
        <w:trPr>
          <w:cantSplit/>
        </w:trPr>
        <w:tc>
          <w:tcPr>
            <w:tcW w:type="dxa" w:w="1875"/>
          </w:tcPr>
          <w:p>
            <w:pPr>
              <w:spacing w:after="0"/>
              <w:jc w:val="left"/>
            </w:pPr>
            <w:r>
              <w:rPr>
                <w:sz w:val="16"/>
              </w:rPr>
              <w:t>High Wind and Strong Wind (outside NRI's Strong Wind definition)</w:t>
            </w:r>
          </w:p>
        </w:tc>
        <w:tc>
          <w:tcPr>
            <w:tcW w:type="dxa" w:w="1997"/>
          </w:tcPr>
          <w:p>
            <w:pPr>
              <w:spacing w:after="0"/>
              <w:jc w:val="left"/>
            </w:pPr>
            <w:r>
              <w:rPr>
                <w:sz w:val="16"/>
              </w:rPr>
              <w:t>wind speed (kt and mph)</w:t>
            </w:r>
          </w:p>
        </w:tc>
        <w:tc>
          <w:tcPr>
            <w:tcW w:type="dxa" w:w="1499"/>
          </w:tcPr>
          <w:p>
            <w:pPr>
              <w:spacing w:after="0"/>
              <w:jc w:val="right"/>
            </w:pPr>
            <w:r>
              <w:rPr>
                <w:sz w:val="16"/>
              </w:rPr>
              <w:t>16 records, 2020 to 2026 (16 zone-level)</w:t>
            </w:r>
          </w:p>
        </w:tc>
        <w:tc>
          <w:tcPr>
            <w:tcW w:type="dxa" w:w="1452"/>
          </w:tcPr>
          <w:p>
            <w:pPr>
              <w:spacing w:after="0"/>
              <w:jc w:val="left"/>
            </w:pPr>
            <w:r>
              <w:rPr>
                <w:sz w:val="16"/>
              </w:rPr>
              <w:t>39 kt (45 mph) to 76 kt (87 mph) (median 56 kt (64 mph)); 16 with a recorded value</w:t>
            </w:r>
          </w:p>
        </w:tc>
        <w:tc>
          <w:tcPr>
            <w:tcW w:type="dxa" w:w="1521"/>
          </w:tcPr>
          <w:p>
            <w:pPr>
              <w:spacing w:after="0"/>
              <w:jc w:val="left"/>
            </w:pPr>
            <w:r>
              <w:rPr>
                <w:sz w:val="16"/>
              </w:rPr>
              <w:t>76 kt (87 mph) measured gust, High Wind, 2025-10-26; NWS zone IDZ063</w:t>
            </w:r>
          </w:p>
        </w:tc>
        <w:tc>
          <w:tcPr>
            <w:tcW w:type="dxa" w:w="1755"/>
          </w:tcPr>
          <w:p>
            <w:pPr>
              <w:spacing w:after="0"/>
              <w:jc w:val="left"/>
            </w:pPr>
            <w:r>
              <w:rPr>
                <w:sz w:val="16"/>
              </w:rPr>
              <w:t>High Wind, 2025-12-17, $200,000 property; $0 crops, reported for the zone (2025 dollars)</w:t>
            </w:r>
          </w:p>
        </w:tc>
        <w:tc>
          <w:tcPr>
            <w:tcW w:type="dxa" w:w="2338"/>
          </w:tcPr>
          <w:p>
            <w:pPr>
              <w:spacing w:after="0"/>
              <w:jc w:val="left"/>
            </w:pPr>
            <w:r>
              <w:rPr>
                <w:sz w:val="16"/>
              </w:rPr>
              <w:t>Countywide (zone-level records).</w:t>
            </w:r>
          </w:p>
        </w:tc>
        <w:tc>
          <w:tcPr>
            <w:tcW w:type="dxa" w:w="1675"/>
          </w:tcPr>
          <w:p>
            <w:pPr>
              <w:spacing w:after="0"/>
              <w:jc w:val="left"/>
            </w:pPr>
          </w:p>
        </w:tc>
      </w:tr>
      <w:tr>
        <w:trPr>
          <w:cantSplit/>
        </w:trPr>
        <w:tc>
          <w:tcPr>
            <w:tcW w:type="dxa" w:w="1875"/>
          </w:tcPr>
          <w:p>
            <w:pPr>
              <w:spacing w:after="0"/>
              <w:jc w:val="left"/>
            </w:pPr>
            <w:r>
              <w:rPr>
                <w:sz w:val="16"/>
              </w:rPr>
              <w:t>Thunderstorm Wind</w:t>
            </w:r>
          </w:p>
        </w:tc>
        <w:tc>
          <w:tcPr>
            <w:tcW w:type="dxa" w:w="1997"/>
          </w:tcPr>
          <w:p>
            <w:pPr>
              <w:spacing w:after="0"/>
              <w:jc w:val="left"/>
            </w:pPr>
            <w:r>
              <w:rPr>
                <w:sz w:val="16"/>
              </w:rPr>
              <w:t>wind speed (kt and mph)</w:t>
            </w:r>
          </w:p>
        </w:tc>
        <w:tc>
          <w:tcPr>
            <w:tcW w:type="dxa" w:w="1499"/>
          </w:tcPr>
          <w:p>
            <w:pPr>
              <w:spacing w:after="0"/>
              <w:jc w:val="right"/>
            </w:pPr>
            <w:r>
              <w:rPr>
                <w:sz w:val="16"/>
              </w:rPr>
              <w:t>38 records, 1958 to 2026</w:t>
            </w:r>
          </w:p>
        </w:tc>
        <w:tc>
          <w:tcPr>
            <w:tcW w:type="dxa" w:w="1452"/>
          </w:tcPr>
          <w:p>
            <w:pPr>
              <w:spacing w:after="0"/>
              <w:jc w:val="left"/>
            </w:pPr>
            <w:r>
              <w:rPr>
                <w:sz w:val="16"/>
              </w:rPr>
              <w:t>50 kt (58 mph) to 66 kt (76 mph) (median 52 kt (60 mph)); 29 with a recorded value</w:t>
            </w:r>
          </w:p>
        </w:tc>
        <w:tc>
          <w:tcPr>
            <w:tcW w:type="dxa" w:w="1521"/>
          </w:tcPr>
          <w:p>
            <w:pPr>
              <w:spacing w:after="0"/>
              <w:jc w:val="left"/>
            </w:pPr>
            <w:r>
              <w:rPr>
                <w:sz w:val="16"/>
              </w:rPr>
              <w:t>66 kt (76 mph) measured gust, Thunderstorm Wind, 2025-06-11</w:t>
            </w:r>
          </w:p>
        </w:tc>
        <w:tc>
          <w:tcPr>
            <w:tcW w:type="dxa" w:w="1755"/>
          </w:tcPr>
          <w:p>
            <w:pPr>
              <w:spacing w:after="0"/>
              <w:jc w:val="left"/>
            </w:pPr>
            <w:r>
              <w:rPr>
                <w:sz w:val="16"/>
              </w:rPr>
              <w:t>Thunderstorm Wind, 2026-05-13, $25,000 property; $0 crops (2026 dollars)</w:t>
            </w:r>
          </w:p>
        </w:tc>
        <w:tc>
          <w:tcPr>
            <w:tcW w:type="dxa" w:w="2338"/>
          </w:tcPr>
          <w:p>
            <w:pPr>
              <w:spacing w:after="0"/>
              <w:jc w:val="left"/>
            </w:pPr>
            <w:r>
              <w:rPr>
                <w:sz w:val="16"/>
              </w:rPr>
              <w:t>Event records naming jurisdictions in the plan: Grace city (5 records), Soda Springs city (4 records), Bancroft city (1 record).</w:t>
            </w:r>
          </w:p>
        </w:tc>
        <w:tc>
          <w:tcPr>
            <w:tcW w:type="dxa" w:w="1675"/>
          </w:tcPr>
          <w:p>
            <w:pPr>
              <w:spacing w:after="0"/>
              <w:jc w:val="left"/>
            </w:pPr>
          </w:p>
        </w:tc>
      </w:tr>
      <w:tr>
        <w:trPr>
          <w:cantSplit/>
        </w:trPr>
        <w:tc>
          <w:tcPr>
            <w:tcW w:type="dxa" w:w="1875"/>
          </w:tcPr>
          <w:p>
            <w:pPr>
              <w:spacing w:after="0"/>
              <w:jc w:val="left"/>
            </w:pPr>
            <w:r>
              <w:rPr>
                <w:sz w:val="16"/>
              </w:rPr>
              <w:t>Tornado</w:t>
            </w:r>
          </w:p>
        </w:tc>
        <w:tc>
          <w:tcPr>
            <w:tcW w:type="dxa" w:w="1997"/>
          </w:tcPr>
          <w:p>
            <w:pPr>
              <w:spacing w:after="0"/>
              <w:jc w:val="left"/>
            </w:pPr>
            <w:r>
              <w:rPr>
                <w:sz w:val="16"/>
              </w:rPr>
              <w:t>Enhanced Fujita (Fujita before Feb 2007)</w:t>
            </w:r>
          </w:p>
        </w:tc>
        <w:tc>
          <w:tcPr>
            <w:tcW w:type="dxa" w:w="1499"/>
          </w:tcPr>
          <w:p>
            <w:pPr>
              <w:spacing w:after="0"/>
              <w:jc w:val="right"/>
            </w:pPr>
            <w:r>
              <w:rPr>
                <w:sz w:val="16"/>
              </w:rPr>
              <w:t>4 records, 1962 to 2023</w:t>
            </w:r>
          </w:p>
        </w:tc>
        <w:tc>
          <w:tcPr>
            <w:tcW w:type="dxa" w:w="1452"/>
          </w:tcPr>
          <w:p>
            <w:pPr>
              <w:spacing w:after="0"/>
              <w:jc w:val="left"/>
            </w:pPr>
            <w:r>
              <w:rPr>
                <w:sz w:val="16"/>
              </w:rPr>
              <w:t>F/EF0; 3 with a recorded value</w:t>
            </w:r>
          </w:p>
        </w:tc>
        <w:tc>
          <w:tcPr>
            <w:tcW w:type="dxa" w:w="1521"/>
          </w:tcPr>
          <w:p>
            <w:pPr>
              <w:spacing w:after="0"/>
              <w:jc w:val="left"/>
            </w:pPr>
            <w:r>
              <w:rPr>
                <w:sz w:val="16"/>
              </w:rPr>
              <w:t>EF0 tornado, 2023-06-23, 0.2 mi within this county, 10 yd wide, $0 property; $0 crops (2023 dollars); same rating, casualties and property damage also recorded on 2007-09-05, 2016-07-31</w:t>
            </w:r>
          </w:p>
        </w:tc>
        <w:tc>
          <w:tcPr>
            <w:tcW w:type="dxa" w:w="1755"/>
          </w:tcPr>
          <w:p>
            <w:pPr>
              <w:spacing w:after="0"/>
              <w:jc w:val="left"/>
            </w:pPr>
          </w:p>
        </w:tc>
        <w:tc>
          <w:tcPr>
            <w:tcW w:type="dxa" w:w="2338"/>
          </w:tcPr>
          <w:p>
            <w:pPr>
              <w:spacing w:after="0"/>
              <w:jc w:val="left"/>
            </w:pPr>
            <w:r>
              <w:rPr>
                <w:sz w:val="16"/>
              </w:rPr>
              <w:t>Event records naming jurisdictions in the plan: Soda Springs city (2 records), Grace city (1 record).</w:t>
            </w:r>
          </w:p>
        </w:tc>
        <w:tc>
          <w:tcPr>
            <w:tcW w:type="dxa" w:w="16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5"/>
          </w:tcPr>
          <w:p>
            <w:pPr>
              <w:spacing w:after="0"/>
              <w:jc w:val="left"/>
            </w:pPr>
            <w:r>
              <w:rPr>
                <w:sz w:val="16"/>
              </w:rPr>
              <w:t>Volcanic Ash, Volcanic Ashfall</w:t>
            </w:r>
          </w:p>
        </w:tc>
        <w:tc>
          <w:tcPr>
            <w:tcW w:type="dxa" w:w="1997"/>
          </w:tcPr>
          <w:p>
            <w:pPr>
              <w:spacing w:after="0"/>
              <w:jc w:val="left"/>
            </w:pPr>
            <w:r>
              <w:rPr>
                <w:sz w:val="16"/>
              </w:rPr>
              <w:t>Volcanic Explosivity Index (local data)</w:t>
            </w:r>
          </w:p>
        </w:tc>
        <w:tc>
          <w:tcPr>
            <w:tcW w:type="dxa" w:w="1499"/>
          </w:tcPr>
          <w:p>
            <w:pPr>
              <w:spacing w:after="0"/>
              <w:jc w:val="right"/>
            </w:pPr>
            <w:r>
              <w:rPr>
                <w:sz w:val="16"/>
              </w:rPr>
              <w:t>0</w:t>
            </w:r>
          </w:p>
        </w:tc>
        <w:tc>
          <w:tcPr>
            <w:tcW w:type="dxa" w:w="1452"/>
          </w:tcPr>
          <w:p>
            <w:pPr>
              <w:spacing w:after="0"/>
              <w:jc w:val="left"/>
            </w:pPr>
          </w:p>
        </w:tc>
        <w:tc>
          <w:tcPr>
            <w:tcW w:type="dxa" w:w="1521"/>
          </w:tcPr>
          <w:p>
            <w:pPr>
              <w:spacing w:after="0"/>
              <w:jc w:val="left"/>
            </w:pPr>
          </w:p>
        </w:tc>
        <w:tc>
          <w:tcPr>
            <w:tcW w:type="dxa" w:w="1755"/>
          </w:tcPr>
          <w:p>
            <w:pPr>
              <w:spacing w:after="0"/>
              <w:jc w:val="left"/>
            </w:pPr>
          </w:p>
        </w:tc>
        <w:tc>
          <w:tcPr>
            <w:tcW w:type="dxa" w:w="2338"/>
          </w:tcPr>
          <w:p>
            <w:pPr>
              <w:spacing w:after="0"/>
              <w:jc w:val="left"/>
            </w:pPr>
          </w:p>
        </w:tc>
        <w:tc>
          <w:tcPr>
            <w:tcW w:type="dxa" w:w="1675"/>
          </w:tcPr>
          <w:p>
            <w:pPr>
              <w:spacing w:after="0"/>
              <w:jc w:val="left"/>
            </w:pPr>
            <w:r>
              <w:rPr>
                <w:sz w:val="16"/>
              </w:rPr>
              <w:t>Physical measure: in event narratives only (local data needed).</w:t>
            </w:r>
          </w:p>
        </w:tc>
      </w:tr>
      <w:tr>
        <w:trPr>
          <w:cantSplit/>
        </w:trPr>
        <w:tc>
          <w:tcPr>
            <w:tcW w:type="dxa" w:w="1875"/>
          </w:tcPr>
          <w:p>
            <w:pPr>
              <w:spacing w:after="0"/>
              <w:jc w:val="left"/>
            </w:pPr>
            <w:r>
              <w:rPr>
                <w:sz w:val="16"/>
              </w:rPr>
              <w:t>Wildfire</w:t>
            </w:r>
          </w:p>
        </w:tc>
        <w:tc>
          <w:tcPr>
            <w:tcW w:type="dxa" w:w="1997"/>
          </w:tcPr>
          <w:p>
            <w:pPr>
              <w:spacing w:after="0"/>
              <w:jc w:val="left"/>
            </w:pPr>
            <w:r>
              <w:rPr>
                <w:sz w:val="16"/>
              </w:rPr>
              <w:t>acres burned (local data)</w:t>
            </w:r>
          </w:p>
        </w:tc>
        <w:tc>
          <w:tcPr>
            <w:tcW w:type="dxa" w:w="1499"/>
          </w:tcPr>
          <w:p>
            <w:pPr>
              <w:spacing w:after="0"/>
              <w:jc w:val="right"/>
            </w:pPr>
            <w:r>
              <w:rPr>
                <w:sz w:val="16"/>
              </w:rPr>
              <w:t>10 records, 2003 to 2026 (9 zone-level)</w:t>
            </w:r>
          </w:p>
        </w:tc>
        <w:tc>
          <w:tcPr>
            <w:tcW w:type="dxa" w:w="1452"/>
          </w:tcPr>
          <w:p>
            <w:pPr>
              <w:spacing w:after="0"/>
              <w:jc w:val="left"/>
            </w:pPr>
          </w:p>
        </w:tc>
        <w:tc>
          <w:tcPr>
            <w:tcW w:type="dxa" w:w="1521"/>
          </w:tcPr>
          <w:p>
            <w:pPr>
              <w:spacing w:after="0"/>
              <w:jc w:val="left"/>
            </w:pPr>
            <w:r>
              <w:rPr>
                <w:sz w:val="16"/>
              </w:rPr>
              <w:t>Wildfire, 2018-09-22, $100,000 property; $0 crops (2018 dollars); NWS zone IDZ062</w:t>
            </w:r>
          </w:p>
        </w:tc>
        <w:tc>
          <w:tcPr>
            <w:tcW w:type="dxa" w:w="1755"/>
          </w:tcPr>
          <w:p>
            <w:pPr>
              <w:spacing w:after="0"/>
              <w:jc w:val="left"/>
            </w:pPr>
          </w:p>
        </w:tc>
        <w:tc>
          <w:tcPr>
            <w:tcW w:type="dxa" w:w="2338"/>
          </w:tcPr>
          <w:p>
            <w:pPr>
              <w:spacing w:after="0"/>
              <w:jc w:val="left"/>
            </w:pPr>
            <w:r>
              <w:rPr>
                <w:sz w:val="16"/>
              </w:rPr>
              <w:t>Event records naming jurisdictions in the plan: Grace city (1 record). Zone-level records (9) apply countywide.</w:t>
            </w:r>
          </w:p>
        </w:tc>
        <w:tc>
          <w:tcPr>
            <w:tcW w:type="dxa" w:w="1675"/>
          </w:tcPr>
          <w:p>
            <w:pPr>
              <w:spacing w:after="0"/>
              <w:jc w:val="left"/>
            </w:pPr>
            <w:r>
              <w:rPr>
                <w:sz w:val="16"/>
              </w:rPr>
              <w:t>Acres burned: in event narratives only (local data needed).</w:t>
            </w:r>
          </w:p>
        </w:tc>
      </w:tr>
      <w:tr>
        <w:trPr>
          <w:cantSplit/>
        </w:trPr>
        <w:tc>
          <w:tcPr>
            <w:tcW w:type="dxa" w:w="1875"/>
          </w:tcPr>
          <w:p>
            <w:pPr>
              <w:spacing w:after="0"/>
              <w:jc w:val="left"/>
            </w:pPr>
            <w:r>
              <w:rPr>
                <w:sz w:val="16"/>
              </w:rPr>
              <w:t>Winter Storm, Heavy Snow, Blizzard, Lake-Effect Snow, Winter Weather, Sleet</w:t>
            </w:r>
          </w:p>
        </w:tc>
        <w:tc>
          <w:tcPr>
            <w:tcW w:type="dxa" w:w="1997"/>
          </w:tcPr>
          <w:p>
            <w:pPr>
              <w:spacing w:after="0"/>
              <w:jc w:val="left"/>
            </w:pPr>
            <w:r>
              <w:rPr>
                <w:sz w:val="16"/>
              </w:rPr>
              <w:t>none in data (snowfall: local data)</w:t>
            </w:r>
          </w:p>
        </w:tc>
        <w:tc>
          <w:tcPr>
            <w:tcW w:type="dxa" w:w="1499"/>
          </w:tcPr>
          <w:p>
            <w:pPr>
              <w:spacing w:after="0"/>
              <w:jc w:val="right"/>
            </w:pPr>
            <w:r>
              <w:rPr>
                <w:sz w:val="16"/>
              </w:rPr>
              <w:t>98 records, 2018 to 2026 (98 zone-level)</w:t>
            </w:r>
          </w:p>
        </w:tc>
        <w:tc>
          <w:tcPr>
            <w:tcW w:type="dxa" w:w="1452"/>
          </w:tcPr>
          <w:p>
            <w:pPr>
              <w:spacing w:after="0"/>
              <w:jc w:val="left"/>
            </w:pPr>
          </w:p>
        </w:tc>
        <w:tc>
          <w:tcPr>
            <w:tcW w:type="dxa" w:w="1521"/>
          </w:tcPr>
          <w:p>
            <w:pPr>
              <w:spacing w:after="0"/>
              <w:jc w:val="left"/>
            </w:pPr>
            <w:r>
              <w:rPr>
                <w:sz w:val="16"/>
              </w:rPr>
              <w:t>Winter Weather, 2025-03-21, $200,000 property; $0 crops (2025 dollars); NWS zone IDZ063</w:t>
            </w:r>
          </w:p>
        </w:tc>
        <w:tc>
          <w:tcPr>
            <w:tcW w:type="dxa" w:w="1755"/>
          </w:tcPr>
          <w:p>
            <w:pPr>
              <w:spacing w:after="0"/>
              <w:jc w:val="left"/>
            </w:pPr>
          </w:p>
        </w:tc>
        <w:tc>
          <w:tcPr>
            <w:tcW w:type="dxa" w:w="2338"/>
          </w:tcPr>
          <w:p>
            <w:pPr>
              <w:spacing w:after="0"/>
              <w:jc w:val="left"/>
            </w:pPr>
            <w:r>
              <w:rPr>
                <w:sz w:val="16"/>
              </w:rPr>
              <w:t>Countywide (zone-level records).</w:t>
            </w:r>
          </w:p>
        </w:tc>
        <w:tc>
          <w:tcPr>
            <w:tcW w:type="dxa" w:w="167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 declarations covering 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0"/>
        <w:gridCol w:w="1090"/>
        <w:gridCol w:w="1090"/>
        <w:gridCol w:w="1465"/>
        <w:gridCol w:w="1746"/>
        <w:gridCol w:w="2403"/>
        <w:gridCol w:w="4289"/>
        <w:gridCol w:w="939"/>
      </w:tblGrid>
      <w:tr>
        <w:trPr>
          <w:cantSplit/>
          <w:tblHeader/>
        </w:trPr>
        <w:tc>
          <w:tcPr>
            <w:tcW w:type="dxa" w:w="1090"/>
            <w:shd w:val="clear" w:color="auto" w:fill="E8E8E8"/>
          </w:tcPr>
          <w:p>
            <w:pPr>
              <w:spacing w:after="0"/>
              <w:jc w:val="left"/>
            </w:pPr>
            <w:r>
              <w:rPr>
                <w:b/>
                <w:sz w:val="16"/>
              </w:rPr>
              <w:t>Declared</w:t>
            </w:r>
          </w:p>
        </w:tc>
        <w:tc>
          <w:tcPr>
            <w:tcW w:type="dxa" w:w="1090"/>
            <w:shd w:val="clear" w:color="auto" w:fill="E8E8E8"/>
          </w:tcPr>
          <w:p>
            <w:pPr>
              <w:spacing w:after="0"/>
              <w:jc w:val="left"/>
            </w:pPr>
            <w:r>
              <w:rPr>
                <w:b/>
                <w:sz w:val="16"/>
              </w:rPr>
              <w:t>Incident began</w:t>
            </w:r>
          </w:p>
        </w:tc>
        <w:tc>
          <w:tcPr>
            <w:tcW w:type="dxa" w:w="1090"/>
            <w:shd w:val="clear" w:color="auto" w:fill="E8E8E8"/>
          </w:tcPr>
          <w:p>
            <w:pPr>
              <w:spacing w:after="0"/>
              <w:jc w:val="left"/>
            </w:pPr>
            <w:r>
              <w:rPr>
                <w:b/>
                <w:sz w:val="16"/>
              </w:rPr>
              <w:t>FEMA number</w:t>
            </w:r>
          </w:p>
        </w:tc>
        <w:tc>
          <w:tcPr>
            <w:tcW w:type="dxa" w:w="1465"/>
            <w:shd w:val="clear" w:color="auto" w:fill="E8E8E8"/>
          </w:tcPr>
          <w:p>
            <w:pPr>
              <w:spacing w:after="0"/>
              <w:jc w:val="left"/>
            </w:pPr>
            <w:r>
              <w:rPr>
                <w:b/>
                <w:sz w:val="16"/>
              </w:rPr>
              <w:t>Type</w:t>
            </w:r>
          </w:p>
        </w:tc>
        <w:tc>
          <w:tcPr>
            <w:tcW w:type="dxa" w:w="1746"/>
            <w:shd w:val="clear" w:color="auto" w:fill="E8E8E8"/>
          </w:tcPr>
          <w:p>
            <w:pPr>
              <w:spacing w:after="0"/>
              <w:jc w:val="left"/>
            </w:pPr>
            <w:r>
              <w:rPr>
                <w:b/>
                <w:sz w:val="16"/>
              </w:rPr>
              <w:t>Title</w:t>
            </w:r>
          </w:p>
        </w:tc>
        <w:tc>
          <w:tcPr>
            <w:tcW w:type="dxa" w:w="2403"/>
            <w:shd w:val="clear" w:color="auto" w:fill="E8E8E8"/>
          </w:tcPr>
          <w:p>
            <w:pPr>
              <w:spacing w:after="0"/>
              <w:jc w:val="left"/>
            </w:pPr>
            <w:r>
              <w:rPr>
                <w:b/>
                <w:sz w:val="16"/>
              </w:rPr>
              <w:t>Mapped hazard</w:t>
            </w:r>
          </w:p>
        </w:tc>
        <w:tc>
          <w:tcPr>
            <w:tcW w:type="dxa" w:w="42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39"/>
            <w:shd w:val="clear" w:color="auto" w:fill="E8E8E8"/>
          </w:tcPr>
          <w:p>
            <w:pPr>
              <w:spacing w:after="0"/>
              <w:jc w:val="left"/>
            </w:pPr>
            <w:r>
              <w:rPr>
                <w:b/>
                <w:sz w:val="16"/>
              </w:rPr>
              <w:t>Notes</w:t>
            </w:r>
          </w:p>
        </w:tc>
      </w:tr>
      <w:tr>
        <w:trPr>
          <w:cantSplit/>
        </w:trPr>
        <w:tc>
          <w:tcPr>
            <w:tcW w:type="dxa" w:w="1090"/>
          </w:tcPr>
          <w:p>
            <w:pPr>
              <w:spacing w:after="0"/>
              <w:jc w:val="left"/>
            </w:pPr>
            <w:r>
              <w:rPr>
                <w:sz w:val="16"/>
              </w:rPr>
              <w:t>2020-04-09</w:t>
            </w:r>
          </w:p>
        </w:tc>
        <w:tc>
          <w:tcPr>
            <w:tcW w:type="dxa" w:w="1090"/>
          </w:tcPr>
          <w:p>
            <w:pPr>
              <w:spacing w:after="0"/>
              <w:jc w:val="left"/>
            </w:pPr>
            <w:r>
              <w:rPr>
                <w:sz w:val="16"/>
              </w:rPr>
              <w:t>2020-01-20</w:t>
            </w:r>
          </w:p>
        </w:tc>
        <w:tc>
          <w:tcPr>
            <w:tcW w:type="dxa" w:w="1090"/>
          </w:tcPr>
          <w:p>
            <w:pPr>
              <w:spacing w:after="0"/>
              <w:jc w:val="left"/>
            </w:pPr>
            <w:r>
              <w:rPr>
                <w:sz w:val="16"/>
              </w:rPr>
              <w:t>DR-4534-ID</w:t>
            </w:r>
          </w:p>
        </w:tc>
        <w:tc>
          <w:tcPr>
            <w:tcW w:type="dxa" w:w="1465"/>
          </w:tcPr>
          <w:p>
            <w:pPr>
              <w:spacing w:after="0"/>
              <w:jc w:val="left"/>
            </w:pPr>
            <w:r>
              <w:rPr>
                <w:sz w:val="16"/>
              </w:rPr>
              <w:t>Major disaster</w:t>
            </w:r>
          </w:p>
        </w:tc>
        <w:tc>
          <w:tcPr>
            <w:tcW w:type="dxa" w:w="1746"/>
          </w:tcPr>
          <w:p>
            <w:pPr>
              <w:spacing w:after="0"/>
              <w:jc w:val="left"/>
            </w:pPr>
            <w:r>
              <w:rPr>
                <w:sz w:val="16"/>
              </w:rPr>
              <w:t>COVID-19 Pandemic</w:t>
            </w:r>
          </w:p>
        </w:tc>
        <w:tc>
          <w:tcPr>
            <w:tcW w:type="dxa" w:w="2403"/>
          </w:tcPr>
          <w:p>
            <w:pPr>
              <w:spacing w:after="0"/>
              <w:jc w:val="left"/>
            </w:pPr>
            <w:r>
              <w:rPr>
                <w:sz w:val="16"/>
              </w:rPr>
              <w:t>Non-natural, not counted</w:t>
            </w:r>
          </w:p>
        </w:tc>
        <w:tc>
          <w:tcPr>
            <w:tcW w:type="dxa" w:w="4289"/>
          </w:tcPr>
          <w:p>
            <w:pPr>
              <w:spacing w:after="0"/>
              <w:jc w:val="right"/>
            </w:pPr>
            <w:r>
              <w:rPr>
                <w:sz w:val="16"/>
              </w:rPr>
              <w:t>none placed in this county by FEMA's record; $107,969.35 for this declaration is not placed in any county (see the state page)</w:t>
            </w:r>
          </w:p>
        </w:tc>
        <w:tc>
          <w:tcPr>
            <w:tcW w:type="dxa" w:w="939"/>
          </w:tcPr>
          <w:p>
            <w:pPr>
              <w:spacing w:after="0"/>
              <w:jc w:val="left"/>
            </w:pPr>
          </w:p>
        </w:tc>
      </w:tr>
      <w:tr>
        <w:trPr>
          <w:cantSplit/>
        </w:trPr>
        <w:tc>
          <w:tcPr>
            <w:tcW w:type="dxa" w:w="1090"/>
          </w:tcPr>
          <w:p>
            <w:pPr>
              <w:spacing w:after="0"/>
              <w:jc w:val="left"/>
            </w:pPr>
            <w:r>
              <w:rPr>
                <w:sz w:val="16"/>
              </w:rPr>
              <w:t>2020-03-13</w:t>
            </w:r>
          </w:p>
        </w:tc>
        <w:tc>
          <w:tcPr>
            <w:tcW w:type="dxa" w:w="1090"/>
          </w:tcPr>
          <w:p>
            <w:pPr>
              <w:spacing w:after="0"/>
              <w:jc w:val="left"/>
            </w:pPr>
            <w:r>
              <w:rPr>
                <w:sz w:val="16"/>
              </w:rPr>
              <w:t>2020-01-20</w:t>
            </w:r>
          </w:p>
        </w:tc>
        <w:tc>
          <w:tcPr>
            <w:tcW w:type="dxa" w:w="1090"/>
          </w:tcPr>
          <w:p>
            <w:pPr>
              <w:spacing w:after="0"/>
              <w:jc w:val="left"/>
            </w:pPr>
            <w:r>
              <w:rPr>
                <w:sz w:val="16"/>
              </w:rPr>
              <w:t>EM-3467-ID</w:t>
            </w:r>
          </w:p>
        </w:tc>
        <w:tc>
          <w:tcPr>
            <w:tcW w:type="dxa" w:w="1465"/>
          </w:tcPr>
          <w:p>
            <w:pPr>
              <w:spacing w:after="0"/>
              <w:jc w:val="left"/>
            </w:pPr>
            <w:r>
              <w:rPr>
                <w:sz w:val="16"/>
              </w:rPr>
              <w:t>Emergency</w:t>
            </w:r>
          </w:p>
        </w:tc>
        <w:tc>
          <w:tcPr>
            <w:tcW w:type="dxa" w:w="1746"/>
          </w:tcPr>
          <w:p>
            <w:pPr>
              <w:spacing w:after="0"/>
              <w:jc w:val="left"/>
            </w:pPr>
            <w:r>
              <w:rPr>
                <w:sz w:val="16"/>
              </w:rPr>
              <w:t>COVID-19</w:t>
            </w:r>
          </w:p>
        </w:tc>
        <w:tc>
          <w:tcPr>
            <w:tcW w:type="dxa" w:w="2403"/>
          </w:tcPr>
          <w:p>
            <w:pPr>
              <w:spacing w:after="0"/>
              <w:jc w:val="left"/>
            </w:pPr>
            <w:r>
              <w:rPr>
                <w:sz w:val="16"/>
              </w:rPr>
              <w:t>Non-natural, not counted</w:t>
            </w:r>
          </w:p>
        </w:tc>
        <w:tc>
          <w:tcPr>
            <w:tcW w:type="dxa" w:w="4289"/>
          </w:tcPr>
          <w:p>
            <w:pPr>
              <w:spacing w:after="0"/>
              <w:jc w:val="right"/>
            </w:pPr>
            <w:r>
              <w:rPr>
                <w:sz w:val="16"/>
              </w:rPr>
              <w:t>no Public Assistance recorded</w:t>
            </w:r>
          </w:p>
        </w:tc>
        <w:tc>
          <w:tcPr>
            <w:tcW w:type="dxa" w:w="939"/>
          </w:tcPr>
          <w:p>
            <w:pPr>
              <w:spacing w:after="0"/>
              <w:jc w:val="left"/>
            </w:pPr>
            <w:r>
              <w:rPr>
                <w:sz w:val="16"/>
              </w:rPr>
              <w:t>same incident as DR-4534</w:t>
            </w:r>
          </w:p>
        </w:tc>
      </w:tr>
      <w:tr>
        <w:trPr>
          <w:cantSplit/>
        </w:trPr>
        <w:tc>
          <w:tcPr>
            <w:tcW w:type="dxa" w:w="1090"/>
          </w:tcPr>
          <w:p>
            <w:pPr>
              <w:spacing w:after="0"/>
              <w:jc w:val="left"/>
            </w:pPr>
            <w:r>
              <w:rPr>
                <w:sz w:val="16"/>
              </w:rPr>
              <w:t>2005-09-13</w:t>
            </w:r>
          </w:p>
        </w:tc>
        <w:tc>
          <w:tcPr>
            <w:tcW w:type="dxa" w:w="1090"/>
          </w:tcPr>
          <w:p>
            <w:pPr>
              <w:spacing w:after="0"/>
              <w:jc w:val="left"/>
            </w:pPr>
            <w:r>
              <w:rPr>
                <w:sz w:val="16"/>
              </w:rPr>
              <w:t>2005-08-29</w:t>
            </w:r>
          </w:p>
        </w:tc>
        <w:tc>
          <w:tcPr>
            <w:tcW w:type="dxa" w:w="1090"/>
          </w:tcPr>
          <w:p>
            <w:pPr>
              <w:spacing w:after="0"/>
              <w:jc w:val="left"/>
            </w:pPr>
            <w:r>
              <w:rPr>
                <w:sz w:val="16"/>
              </w:rPr>
              <w:t>EM-3244-ID</w:t>
            </w:r>
          </w:p>
        </w:tc>
        <w:tc>
          <w:tcPr>
            <w:tcW w:type="dxa" w:w="1465"/>
          </w:tcPr>
          <w:p>
            <w:pPr>
              <w:spacing w:after="0"/>
              <w:jc w:val="left"/>
            </w:pPr>
            <w:r>
              <w:rPr>
                <w:sz w:val="16"/>
              </w:rPr>
              <w:t>Emergency</w:t>
            </w:r>
          </w:p>
        </w:tc>
        <w:tc>
          <w:tcPr>
            <w:tcW w:type="dxa" w:w="1746"/>
          </w:tcPr>
          <w:p>
            <w:pPr>
              <w:spacing w:after="0"/>
              <w:jc w:val="left"/>
            </w:pPr>
            <w:r>
              <w:rPr>
                <w:sz w:val="16"/>
              </w:rPr>
              <w:t>Hurricane Katrina</w:t>
            </w:r>
          </w:p>
        </w:tc>
        <w:tc>
          <w:tcPr>
            <w:tcW w:type="dxa" w:w="2403"/>
          </w:tcPr>
          <w:p>
            <w:pPr>
              <w:spacing w:after="0"/>
              <w:jc w:val="left"/>
            </w:pPr>
            <w:r>
              <w:rPr>
                <w:sz w:val="16"/>
              </w:rPr>
              <w:t>Hurricane: evacuation support, not a local hazard event; not counted</w:t>
            </w:r>
          </w:p>
        </w:tc>
        <w:tc>
          <w:tcPr>
            <w:tcW w:type="dxa" w:w="4289"/>
          </w:tcPr>
          <w:p>
            <w:pPr>
              <w:spacing w:after="0"/>
              <w:jc w:val="right"/>
            </w:pPr>
            <w:r>
              <w:rPr>
                <w:sz w:val="16"/>
              </w:rPr>
              <w:t>no Public Assistance recorded</w:t>
            </w:r>
          </w:p>
        </w:tc>
        <w:tc>
          <w:tcPr>
            <w:tcW w:type="dxa" w:w="939"/>
          </w:tcPr>
          <w:p>
            <w:pPr>
              <w:spacing w:after="0"/>
              <w:jc w:val="left"/>
            </w:pPr>
          </w:p>
        </w:tc>
      </w:tr>
      <w:tr>
        <w:trPr>
          <w:cantSplit/>
        </w:trPr>
        <w:tc>
          <w:tcPr>
            <w:tcW w:type="dxa" w:w="1090"/>
          </w:tcPr>
          <w:p>
            <w:pPr>
              <w:spacing w:after="0"/>
              <w:jc w:val="left"/>
            </w:pPr>
            <w:r>
              <w:rPr>
                <w:sz w:val="16"/>
              </w:rPr>
              <w:t>1977-05-05</w:t>
            </w:r>
          </w:p>
        </w:tc>
        <w:tc>
          <w:tcPr>
            <w:tcW w:type="dxa" w:w="1090"/>
          </w:tcPr>
          <w:p>
            <w:pPr>
              <w:spacing w:after="0"/>
              <w:jc w:val="left"/>
            </w:pPr>
            <w:r>
              <w:rPr>
                <w:sz w:val="16"/>
              </w:rPr>
              <w:t>1977-05-05</w:t>
            </w:r>
          </w:p>
        </w:tc>
        <w:tc>
          <w:tcPr>
            <w:tcW w:type="dxa" w:w="1090"/>
          </w:tcPr>
          <w:p>
            <w:pPr>
              <w:spacing w:after="0"/>
              <w:jc w:val="left"/>
            </w:pPr>
            <w:r>
              <w:rPr>
                <w:sz w:val="16"/>
              </w:rPr>
              <w:t>EM-3040-ID</w:t>
            </w:r>
          </w:p>
        </w:tc>
        <w:tc>
          <w:tcPr>
            <w:tcW w:type="dxa" w:w="1465"/>
          </w:tcPr>
          <w:p>
            <w:pPr>
              <w:spacing w:after="0"/>
              <w:jc w:val="left"/>
            </w:pPr>
            <w:r>
              <w:rPr>
                <w:sz w:val="16"/>
              </w:rPr>
              <w:t>Emergency</w:t>
            </w:r>
          </w:p>
        </w:tc>
        <w:tc>
          <w:tcPr>
            <w:tcW w:type="dxa" w:w="1746"/>
          </w:tcPr>
          <w:p>
            <w:pPr>
              <w:spacing w:after="0"/>
              <w:jc w:val="left"/>
            </w:pPr>
            <w:r>
              <w:rPr>
                <w:sz w:val="16"/>
              </w:rPr>
              <w:t>Drought</w:t>
            </w:r>
          </w:p>
        </w:tc>
        <w:tc>
          <w:tcPr>
            <w:tcW w:type="dxa" w:w="2403"/>
          </w:tcPr>
          <w:p>
            <w:pPr>
              <w:spacing w:after="0"/>
              <w:jc w:val="left"/>
            </w:pPr>
            <w:r>
              <w:rPr>
                <w:sz w:val="16"/>
              </w:rPr>
              <w:t>Drought</w:t>
            </w:r>
          </w:p>
        </w:tc>
        <w:tc>
          <w:tcPr>
            <w:tcW w:type="dxa" w:w="4289"/>
          </w:tcPr>
          <w:p>
            <w:pPr>
              <w:spacing w:after="0"/>
              <w:jc w:val="right"/>
            </w:pPr>
            <w:r>
              <w:rPr>
                <w:sz w:val="16"/>
              </w:rPr>
              <w:t>no Public Assistance recorded</w:t>
            </w:r>
          </w:p>
        </w:tc>
        <w:tc>
          <w:tcPr>
            <w:tcW w:type="dxa" w:w="939"/>
          </w:tcPr>
          <w:p>
            <w:pPr>
              <w:spacing w:after="0"/>
              <w:jc w:val="left"/>
            </w:pPr>
          </w:p>
        </w:tc>
      </w:tr>
      <w:tr>
        <w:trPr>
          <w:cantSplit/>
        </w:trPr>
        <w:tc>
          <w:tcPr>
            <w:tcW w:type="dxa" w:w="1090"/>
          </w:tcPr>
          <w:p>
            <w:pPr>
              <w:spacing w:after="0"/>
              <w:jc w:val="left"/>
            </w:pPr>
            <w:r>
              <w:rPr>
                <w:sz w:val="16"/>
              </w:rPr>
              <w:t>1964-12-31</w:t>
            </w:r>
          </w:p>
        </w:tc>
        <w:tc>
          <w:tcPr>
            <w:tcW w:type="dxa" w:w="1090"/>
          </w:tcPr>
          <w:p>
            <w:pPr>
              <w:spacing w:after="0"/>
              <w:jc w:val="left"/>
            </w:pPr>
            <w:r>
              <w:rPr>
                <w:sz w:val="16"/>
              </w:rPr>
              <w:t>1964-12-31</w:t>
            </w:r>
          </w:p>
        </w:tc>
        <w:tc>
          <w:tcPr>
            <w:tcW w:type="dxa" w:w="1090"/>
          </w:tcPr>
          <w:p>
            <w:pPr>
              <w:spacing w:after="0"/>
              <w:jc w:val="left"/>
            </w:pPr>
            <w:r>
              <w:rPr>
                <w:sz w:val="16"/>
              </w:rPr>
              <w:t>DR-186-ID</w:t>
            </w:r>
          </w:p>
        </w:tc>
        <w:tc>
          <w:tcPr>
            <w:tcW w:type="dxa" w:w="1465"/>
          </w:tcPr>
          <w:p>
            <w:pPr>
              <w:spacing w:after="0"/>
              <w:jc w:val="left"/>
            </w:pPr>
            <w:r>
              <w:rPr>
                <w:sz w:val="16"/>
              </w:rPr>
              <w:t>Major disaster</w:t>
            </w:r>
          </w:p>
        </w:tc>
        <w:tc>
          <w:tcPr>
            <w:tcW w:type="dxa" w:w="1746"/>
          </w:tcPr>
          <w:p>
            <w:pPr>
              <w:spacing w:after="0"/>
              <w:jc w:val="left"/>
            </w:pPr>
            <w:r>
              <w:rPr>
                <w:sz w:val="16"/>
              </w:rPr>
              <w:t>Heavy Rains &amp; Flooding</w:t>
            </w:r>
          </w:p>
        </w:tc>
        <w:tc>
          <w:tcPr>
            <w:tcW w:type="dxa" w:w="2403"/>
          </w:tcPr>
          <w:p>
            <w:pPr>
              <w:spacing w:after="0"/>
              <w:jc w:val="left"/>
            </w:pPr>
            <w:r>
              <w:rPr>
                <w:sz w:val="16"/>
              </w:rPr>
              <w:t>Inland Flooding</w:t>
            </w:r>
          </w:p>
        </w:tc>
        <w:tc>
          <w:tcPr>
            <w:tcW w:type="dxa" w:w="4289"/>
          </w:tcPr>
          <w:p>
            <w:pPr>
              <w:spacing w:after="0"/>
              <w:jc w:val="right"/>
            </w:pPr>
            <w:r>
              <w:rPr>
                <w:sz w:val="16"/>
              </w:rPr>
              <w:t>no Public Assistance recorded</w:t>
            </w:r>
          </w:p>
        </w:tc>
        <w:tc>
          <w:tcPr>
            <w:tcW w:type="dxa" w:w="93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1963-02-14</w:t>
            </w:r>
          </w:p>
        </w:tc>
        <w:tc>
          <w:tcPr>
            <w:tcW w:type="dxa" w:w="2224"/>
          </w:tcPr>
          <w:p>
            <w:pPr>
              <w:spacing w:after="0"/>
              <w:jc w:val="left"/>
            </w:pPr>
            <w:r>
              <w:rPr>
                <w:sz w:val="16"/>
              </w:rPr>
              <w:t>1963-02-14</w:t>
            </w:r>
          </w:p>
        </w:tc>
        <w:tc>
          <w:tcPr>
            <w:tcW w:type="dxa" w:w="2033"/>
          </w:tcPr>
          <w:p>
            <w:pPr>
              <w:spacing w:after="0"/>
              <w:jc w:val="left"/>
            </w:pPr>
            <w:r>
              <w:rPr>
                <w:sz w:val="16"/>
              </w:rPr>
              <w:t>DR-143-ID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1962-02-14</w:t>
            </w:r>
          </w:p>
        </w:tc>
        <w:tc>
          <w:tcPr>
            <w:tcW w:type="dxa" w:w="2224"/>
          </w:tcPr>
          <w:p>
            <w:pPr>
              <w:spacing w:after="0"/>
              <w:jc w:val="left"/>
            </w:pPr>
            <w:r>
              <w:rPr>
                <w:sz w:val="16"/>
              </w:rPr>
              <w:t>1962-02-14</w:t>
            </w:r>
          </w:p>
        </w:tc>
        <w:tc>
          <w:tcPr>
            <w:tcW w:type="dxa" w:w="2033"/>
          </w:tcPr>
          <w:p>
            <w:pPr>
              <w:spacing w:after="0"/>
              <w:jc w:val="left"/>
            </w:pPr>
            <w:r>
              <w:rPr>
                <w:sz w:val="16"/>
              </w:rPr>
              <w:t>DR-120-ID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1961-06-26</w:t>
            </w:r>
          </w:p>
        </w:tc>
        <w:tc>
          <w:tcPr>
            <w:tcW w:type="dxa" w:w="2224"/>
          </w:tcPr>
          <w:p>
            <w:pPr>
              <w:spacing w:after="0"/>
              <w:jc w:val="left"/>
            </w:pPr>
            <w:r>
              <w:rPr>
                <w:sz w:val="16"/>
              </w:rPr>
              <w:t>1961-06-26</w:t>
            </w:r>
          </w:p>
        </w:tc>
        <w:tc>
          <w:tcPr>
            <w:tcW w:type="dxa" w:w="2033"/>
          </w:tcPr>
          <w:p>
            <w:pPr>
              <w:spacing w:after="0"/>
              <w:jc w:val="left"/>
            </w:pPr>
            <w:r>
              <w:rPr>
                <w:sz w:val="16"/>
              </w:rPr>
              <w:t>DR-116-ID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1960-07-22</w:t>
            </w:r>
          </w:p>
        </w:tc>
        <w:tc>
          <w:tcPr>
            <w:tcW w:type="dxa" w:w="2224"/>
          </w:tcPr>
          <w:p>
            <w:pPr>
              <w:spacing w:after="0"/>
              <w:jc w:val="left"/>
            </w:pPr>
            <w:r>
              <w:rPr>
                <w:sz w:val="16"/>
              </w:rPr>
              <w:t>1960-07-22</w:t>
            </w:r>
          </w:p>
        </w:tc>
        <w:tc>
          <w:tcPr>
            <w:tcW w:type="dxa" w:w="2033"/>
          </w:tcPr>
          <w:p>
            <w:pPr>
              <w:spacing w:after="0"/>
              <w:jc w:val="left"/>
            </w:pPr>
            <w:r>
              <w:rPr>
                <w:sz w:val="16"/>
              </w:rPr>
              <w:t>DR-105-ID</w:t>
            </w:r>
          </w:p>
        </w:tc>
        <w:tc>
          <w:tcPr>
            <w:tcW w:type="dxa" w:w="2990"/>
          </w:tcPr>
          <w:p>
            <w:pPr>
              <w:spacing w:after="0"/>
              <w:jc w:val="left"/>
            </w:pPr>
            <w:r>
              <w:rPr>
                <w:sz w:val="16"/>
              </w:rPr>
              <w:t>Major disaster</w:t>
            </w:r>
          </w:p>
        </w:tc>
        <w:tc>
          <w:tcPr>
            <w:tcW w:type="dxa" w:w="1458"/>
          </w:tcPr>
          <w:p>
            <w:pPr>
              <w:spacing w:after="0"/>
              <w:jc w:val="left"/>
            </w:pPr>
            <w:r>
              <w:rPr>
                <w:sz w:val="16"/>
              </w:rPr>
              <w:t>Fires</w:t>
            </w:r>
          </w:p>
        </w:tc>
        <w:tc>
          <w:tcPr>
            <w:tcW w:type="dxa" w:w="3182"/>
          </w:tcPr>
          <w:p>
            <w:pPr>
              <w:spacing w:after="0"/>
              <w:jc w:val="left"/>
            </w:pPr>
            <w:r>
              <w:rPr>
                <w:sz w:val="16"/>
              </w:rPr>
              <w:t>Wildfire</w:t>
            </w:r>
          </w:p>
        </w:tc>
      </w:tr>
      <w:tr>
        <w:trPr>
          <w:cantSplit/>
        </w:trPr>
        <w:tc>
          <w:tcPr>
            <w:tcW w:type="dxa" w:w="2224"/>
          </w:tcPr>
          <w:p>
            <w:pPr>
              <w:spacing w:after="0"/>
              <w:jc w:val="left"/>
            </w:pPr>
            <w:r>
              <w:rPr>
                <w:sz w:val="16"/>
              </w:rPr>
              <w:t>1957-05-27</w:t>
            </w:r>
          </w:p>
        </w:tc>
        <w:tc>
          <w:tcPr>
            <w:tcW w:type="dxa" w:w="2224"/>
          </w:tcPr>
          <w:p>
            <w:pPr>
              <w:spacing w:after="0"/>
              <w:jc w:val="left"/>
            </w:pPr>
            <w:r>
              <w:rPr>
                <w:sz w:val="16"/>
              </w:rPr>
              <w:t>1957-05-27</w:t>
            </w:r>
          </w:p>
        </w:tc>
        <w:tc>
          <w:tcPr>
            <w:tcW w:type="dxa" w:w="2033"/>
          </w:tcPr>
          <w:p>
            <w:pPr>
              <w:spacing w:after="0"/>
              <w:jc w:val="left"/>
            </w:pPr>
            <w:r>
              <w:rPr>
                <w:sz w:val="16"/>
              </w:rPr>
              <w:t>DR-76-ID</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1956-04-21</w:t>
            </w:r>
          </w:p>
        </w:tc>
        <w:tc>
          <w:tcPr>
            <w:tcW w:type="dxa" w:w="2224"/>
          </w:tcPr>
          <w:p>
            <w:pPr>
              <w:spacing w:after="0"/>
              <w:jc w:val="left"/>
            </w:pPr>
            <w:r>
              <w:rPr>
                <w:sz w:val="16"/>
              </w:rPr>
              <w:t>1956-04-21</w:t>
            </w:r>
          </w:p>
        </w:tc>
        <w:tc>
          <w:tcPr>
            <w:tcW w:type="dxa" w:w="2033"/>
          </w:tcPr>
          <w:p>
            <w:pPr>
              <w:spacing w:after="0"/>
              <w:jc w:val="left"/>
            </w:pPr>
            <w:r>
              <w:rPr>
                <w:sz w:val="16"/>
              </w:rPr>
              <w:t>DR-55-ID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(1977-08-20 to 1979-08-08) FEMA filed as Statewide with no county; each names one local fire. Listed on the state page.</w:t>
      </w:r>
    </w:p>
    <w:p>
      <w:pPr>
        <w:spacing w:after="80" w:before="0"/>
      </w:pPr>
    </w:p>
    <w:p>
      <w:pPr>
        <w:spacing w:after="40" w:before="0"/>
      </w:pPr>
      <w:r>
        <w:rPr/>
        <w:t>Public Assistance not placed in any Idaho county: 1 row, $107,969.35; listed on the Idaho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44</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54</w:t>
            </w:r>
          </w:p>
        </w:tc>
        <w:tc>
          <w:tcPr>
            <w:tcW w:type="dxa" w:w="1159"/>
          </w:tcPr>
          <w:p>
            <w:pPr>
              <w:spacing w:after="0"/>
              <w:jc w:val="right"/>
            </w:pPr>
            <w:r>
              <w:rPr>
                <w:sz w:val="16"/>
              </w:rPr>
              <w:t>16</w:t>
            </w:r>
          </w:p>
        </w:tc>
        <w:tc>
          <w:tcPr>
            <w:tcW w:type="dxa" w:w="2116"/>
          </w:tcPr>
          <w:p>
            <w:pPr>
              <w:spacing w:after="0"/>
              <w:jc w:val="right"/>
            </w:pPr>
            <w:r>
              <w:rPr>
                <w:sz w:val="16"/>
              </w:rPr>
              <w:t>7</w:t>
            </w:r>
          </w:p>
        </w:tc>
        <w:tc>
          <w:tcPr>
            <w:tcW w:type="dxa" w:w="786"/>
          </w:tcPr>
          <w:p>
            <w:pPr>
              <w:spacing w:after="0"/>
              <w:jc w:val="right"/>
            </w:pPr>
            <w:r>
              <w:rPr>
                <w:sz w:val="16"/>
              </w:rPr>
              <w:t>32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10</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98</w:t>
            </w:r>
          </w:p>
        </w:tc>
        <w:tc>
          <w:tcPr>
            <w:tcW w:type="dxa" w:w="1159"/>
          </w:tcPr>
          <w:p>
            <w:pPr>
              <w:spacing w:after="0"/>
              <w:jc w:val="right"/>
            </w:pPr>
            <w:r>
              <w:rPr>
                <w:sz w:val="16"/>
              </w:rPr>
              <w:t>6</w:t>
            </w:r>
          </w:p>
        </w:tc>
        <w:tc>
          <w:tcPr>
            <w:tcW w:type="dxa" w:w="2116"/>
          </w:tcPr>
          <w:p>
            <w:pPr>
              <w:spacing w:after="0"/>
              <w:jc w:val="right"/>
            </w:pPr>
            <w:r>
              <w:rPr>
                <w:sz w:val="16"/>
              </w:rPr>
              <w:t>8</w:t>
            </w:r>
          </w:p>
        </w:tc>
        <w:tc>
          <w:tcPr>
            <w:tcW w:type="dxa" w:w="786"/>
          </w:tcPr>
          <w:p>
            <w:pPr>
              <w:spacing w:after="0"/>
              <w:jc w:val="right"/>
            </w:pPr>
            <w:r>
              <w:rPr>
                <w:sz w:val="16"/>
              </w:rPr>
              <w:t>65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7"/>
        <w:gridCol w:w="1209"/>
        <w:gridCol w:w="1572"/>
        <w:gridCol w:w="932"/>
        <w:gridCol w:w="2912"/>
        <w:gridCol w:w="2369"/>
        <w:gridCol w:w="2775"/>
      </w:tblGrid>
      <w:tr>
        <w:trPr>
          <w:cantSplit/>
          <w:tblHeader/>
        </w:trPr>
        <w:tc>
          <w:tcPr>
            <w:tcW w:type="dxa" w:w="1037"/>
            <w:shd w:val="clear" w:color="auto" w:fill="E8E8E8"/>
          </w:tcPr>
          <w:p>
            <w:pPr>
              <w:spacing w:after="0"/>
              <w:jc w:val="left"/>
            </w:pPr>
            <w:r>
              <w:rPr>
                <w:b/>
                <w:sz w:val="16"/>
              </w:rPr>
              <w:t>Date</w:t>
            </w:r>
          </w:p>
        </w:tc>
        <w:tc>
          <w:tcPr>
            <w:tcW w:type="dxa" w:w="1307"/>
            <w:shd w:val="clear" w:color="auto" w:fill="E8E8E8"/>
          </w:tcPr>
          <w:p>
            <w:pPr>
              <w:spacing w:after="0"/>
              <w:jc w:val="left"/>
            </w:pPr>
            <w:r>
              <w:rPr>
                <w:b/>
                <w:sz w:val="16"/>
              </w:rPr>
              <w:t>Event type</w:t>
            </w:r>
          </w:p>
        </w:tc>
        <w:tc>
          <w:tcPr>
            <w:tcW w:type="dxa" w:w="1209"/>
            <w:shd w:val="clear" w:color="auto" w:fill="E8E8E8"/>
          </w:tcPr>
          <w:p>
            <w:pPr>
              <w:spacing w:after="0"/>
              <w:jc w:val="left"/>
            </w:pPr>
            <w:r>
              <w:rPr>
                <w:b/>
                <w:sz w:val="16"/>
              </w:rPr>
              <w:t>Magnitude or extent</w:t>
            </w:r>
          </w:p>
        </w:tc>
        <w:tc>
          <w:tcPr>
            <w:tcW w:type="dxa" w:w="1572"/>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12"/>
            <w:shd w:val="clear" w:color="auto" w:fill="E8E8E8"/>
          </w:tcPr>
          <w:p>
            <w:pPr>
              <w:spacing w:after="0"/>
              <w:jc w:val="left"/>
            </w:pPr>
            <w:r>
              <w:rPr>
                <w:b/>
                <w:sz w:val="16"/>
              </w:rPr>
              <w:t>Location</w:t>
            </w:r>
          </w:p>
        </w:tc>
        <w:tc>
          <w:tcPr>
            <w:tcW w:type="dxa" w:w="2369"/>
            <w:shd w:val="clear" w:color="auto" w:fill="E8E8E8"/>
          </w:tcPr>
          <w:p>
            <w:pPr>
              <w:spacing w:after="0"/>
              <w:jc w:val="left"/>
            </w:pPr>
            <w:r>
              <w:rPr>
                <w:b/>
                <w:sz w:val="16"/>
              </w:rPr>
              <w:t>Flags</w:t>
            </w:r>
          </w:p>
        </w:tc>
        <w:tc>
          <w:tcPr>
            <w:tcW w:type="dxa" w:w="27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2025-10-26</w:t>
            </w:r>
          </w:p>
        </w:tc>
        <w:tc>
          <w:tcPr>
            <w:tcW w:type="dxa" w:w="1307"/>
          </w:tcPr>
          <w:p>
            <w:pPr>
              <w:spacing w:after="0"/>
              <w:jc w:val="left"/>
            </w:pPr>
            <w:r>
              <w:rPr>
                <w:sz w:val="16"/>
              </w:rPr>
              <w:t>High Wind</w:t>
            </w:r>
          </w:p>
        </w:tc>
        <w:tc>
          <w:tcPr>
            <w:tcW w:type="dxa" w:w="1209"/>
          </w:tcPr>
          <w:p>
            <w:pPr>
              <w:spacing w:after="0"/>
              <w:jc w:val="left"/>
            </w:pPr>
            <w:r>
              <w:rPr>
                <w:sz w:val="16"/>
              </w:rPr>
              <w:t>76 kt (87 mph) measured gust</w:t>
            </w:r>
          </w:p>
        </w:tc>
        <w:tc>
          <w:tcPr>
            <w:tcW w:type="dxa" w:w="1572"/>
          </w:tcPr>
          <w:p>
            <w:pPr>
              <w:spacing w:after="0"/>
              <w:jc w:val="left"/>
            </w:pPr>
            <w:r>
              <w:rPr>
                <w:sz w:val="16"/>
              </w:rPr>
              <w:t>$0 property; $0 crops, reported for the zone (2025 dollars)</w:t>
            </w:r>
          </w:p>
        </w:tc>
        <w:tc>
          <w:tcPr>
            <w:tcW w:type="dxa" w:w="932"/>
          </w:tcPr>
          <w:p>
            <w:pPr>
              <w:spacing w:after="0"/>
              <w:jc w:val="right"/>
            </w:pPr>
            <w:r>
              <w:rPr>
                <w:sz w:val="16"/>
              </w:rPr>
              <w:t>0, 0</w:t>
            </w:r>
          </w:p>
        </w:tc>
        <w:tc>
          <w:tcPr>
            <w:tcW w:type="dxa" w:w="2912"/>
          </w:tcPr>
          <w:p>
            <w:pPr>
              <w:spacing w:after="0"/>
              <w:jc w:val="left"/>
            </w:pPr>
            <w:r>
              <w:rPr>
                <w:sz w:val="16"/>
              </w:rPr>
              <w:t>NWS zone IDZ063 (CARIBOU RANGE), zone-level</w:t>
            </w:r>
          </w:p>
        </w:tc>
        <w:tc>
          <w:tcPr>
            <w:tcW w:type="dxa" w:w="2369"/>
          </w:tcPr>
          <w:p>
            <w:pPr>
              <w:spacing w:after="0"/>
              <w:jc w:val="left"/>
            </w:pPr>
            <w:r>
              <w:rPr>
                <w:sz w:val="16"/>
              </w:rPr>
              <w:t>new since last plan; within last 5 years</w:t>
            </w:r>
          </w:p>
        </w:tc>
        <w:tc>
          <w:tcPr>
            <w:tcW w:type="dxa" w:w="2775"/>
          </w:tcPr>
          <w:p>
            <w:pPr>
              <w:spacing w:after="0"/>
              <w:jc w:val="left"/>
            </w:pPr>
            <w:r>
              <w:rPr>
                <w:sz w:val="16"/>
              </w:rPr>
              <w:t>B1-c worst recorded: High Wind and Strong Wind</w:t>
            </w:r>
          </w:p>
        </w:tc>
      </w:tr>
      <w:tr>
        <w:trPr>
          <w:cantSplit/>
        </w:trPr>
        <w:tc>
          <w:tcPr>
            <w:tcW w:type="dxa" w:w="1037"/>
          </w:tcPr>
          <w:p>
            <w:pPr>
              <w:spacing w:after="0"/>
              <w:jc w:val="left"/>
            </w:pPr>
            <w:r>
              <w:rPr>
                <w:sz w:val="16"/>
              </w:rPr>
              <w:t>2025-09-07</w:t>
            </w:r>
          </w:p>
        </w:tc>
        <w:tc>
          <w:tcPr>
            <w:tcW w:type="dxa" w:w="1307"/>
          </w:tcPr>
          <w:p>
            <w:pPr>
              <w:spacing w:after="0"/>
              <w:jc w:val="left"/>
            </w:pPr>
            <w:r>
              <w:rPr>
                <w:sz w:val="16"/>
              </w:rPr>
              <w:t>Hail</w:t>
            </w:r>
          </w:p>
        </w:tc>
        <w:tc>
          <w:tcPr>
            <w:tcW w:type="dxa" w:w="1209"/>
          </w:tcPr>
          <w:p>
            <w:pPr>
              <w:spacing w:after="0"/>
              <w:jc w:val="left"/>
            </w:pPr>
            <w:r>
              <w:rPr>
                <w:sz w:val="16"/>
              </w:rPr>
              <w:t>1.75 in</w:t>
            </w:r>
          </w:p>
        </w:tc>
        <w:tc>
          <w:tcPr>
            <w:tcW w:type="dxa" w:w="1572"/>
          </w:tcPr>
          <w:p>
            <w:pPr>
              <w:spacing w:after="0"/>
              <w:jc w:val="left"/>
            </w:pPr>
            <w:r>
              <w:rPr>
                <w:sz w:val="16"/>
              </w:rPr>
              <w:t>$5,000 property; $0 crops (2025 dollars)</w:t>
            </w:r>
          </w:p>
        </w:tc>
        <w:tc>
          <w:tcPr>
            <w:tcW w:type="dxa" w:w="932"/>
          </w:tcPr>
          <w:p>
            <w:pPr>
              <w:spacing w:after="0"/>
              <w:jc w:val="right"/>
            </w:pPr>
            <w:r>
              <w:rPr>
                <w:sz w:val="16"/>
              </w:rPr>
              <w:t>0, 0</w:t>
            </w:r>
          </w:p>
        </w:tc>
        <w:tc>
          <w:tcPr>
            <w:tcW w:type="dxa" w:w="2912"/>
          </w:tcPr>
          <w:p>
            <w:pPr>
              <w:spacing w:after="0"/>
              <w:jc w:val="left"/>
            </w:pPr>
            <w:r>
              <w:rPr>
                <w:sz w:val="16"/>
              </w:rPr>
              <w:t>SODA SPGS</w:t>
            </w:r>
          </w:p>
        </w:tc>
        <w:tc>
          <w:tcPr>
            <w:tcW w:type="dxa" w:w="2369"/>
          </w:tcPr>
          <w:p>
            <w:pPr>
              <w:spacing w:after="0"/>
              <w:jc w:val="left"/>
            </w:pPr>
            <w:r>
              <w:rPr>
                <w:sz w:val="16"/>
              </w:rPr>
              <w:t>new since last plan; within last 5 years</w:t>
            </w:r>
          </w:p>
        </w:tc>
        <w:tc>
          <w:tcPr>
            <w:tcW w:type="dxa" w:w="2775"/>
          </w:tcPr>
          <w:p>
            <w:pPr>
              <w:spacing w:after="0"/>
              <w:jc w:val="left"/>
            </w:pPr>
            <w:r>
              <w:rPr>
                <w:sz w:val="16"/>
              </w:rPr>
              <w:t>B1-c worst recorded: Hail</w:t>
            </w:r>
          </w:p>
        </w:tc>
      </w:tr>
      <w:tr>
        <w:trPr>
          <w:cantSplit/>
        </w:trPr>
        <w:tc>
          <w:tcPr>
            <w:tcW w:type="dxa" w:w="1037"/>
          </w:tcPr>
          <w:p>
            <w:pPr>
              <w:spacing w:after="0"/>
              <w:jc w:val="left"/>
            </w:pPr>
            <w:r>
              <w:rPr>
                <w:sz w:val="16"/>
              </w:rPr>
              <w:t>2025-06-11</w:t>
            </w:r>
          </w:p>
        </w:tc>
        <w:tc>
          <w:tcPr>
            <w:tcW w:type="dxa" w:w="1307"/>
          </w:tcPr>
          <w:p>
            <w:pPr>
              <w:spacing w:after="0"/>
              <w:jc w:val="left"/>
            </w:pPr>
            <w:r>
              <w:rPr>
                <w:sz w:val="16"/>
              </w:rPr>
              <w:t>Thunderstorm Wind</w:t>
            </w:r>
          </w:p>
        </w:tc>
        <w:tc>
          <w:tcPr>
            <w:tcW w:type="dxa" w:w="1209"/>
          </w:tcPr>
          <w:p>
            <w:pPr>
              <w:spacing w:after="0"/>
              <w:jc w:val="left"/>
            </w:pPr>
            <w:r>
              <w:rPr>
                <w:sz w:val="16"/>
              </w:rPr>
              <w:t>66 kt (76 mph) measured gust</w:t>
            </w:r>
          </w:p>
        </w:tc>
        <w:tc>
          <w:tcPr>
            <w:tcW w:type="dxa" w:w="1572"/>
          </w:tcPr>
          <w:p>
            <w:pPr>
              <w:spacing w:after="0"/>
              <w:jc w:val="left"/>
            </w:pPr>
            <w:r>
              <w:rPr>
                <w:sz w:val="16"/>
              </w:rPr>
              <w:t>$0 property; $0 crops (2025 dollars)</w:t>
            </w:r>
          </w:p>
        </w:tc>
        <w:tc>
          <w:tcPr>
            <w:tcW w:type="dxa" w:w="932"/>
          </w:tcPr>
          <w:p>
            <w:pPr>
              <w:spacing w:after="0"/>
              <w:jc w:val="right"/>
            </w:pPr>
            <w:r>
              <w:rPr>
                <w:sz w:val="16"/>
              </w:rPr>
              <w:t>0, 0</w:t>
            </w:r>
          </w:p>
        </w:tc>
        <w:tc>
          <w:tcPr>
            <w:tcW w:type="dxa" w:w="2912"/>
          </w:tcPr>
          <w:p>
            <w:pPr>
              <w:spacing w:after="0"/>
              <w:jc w:val="left"/>
            </w:pPr>
            <w:r>
              <w:rPr>
                <w:sz w:val="16"/>
              </w:rPr>
              <w:t>LUND</w:t>
            </w:r>
          </w:p>
        </w:tc>
        <w:tc>
          <w:tcPr>
            <w:tcW w:type="dxa" w:w="2369"/>
          </w:tcPr>
          <w:p>
            <w:pPr>
              <w:spacing w:after="0"/>
              <w:jc w:val="left"/>
            </w:pPr>
            <w:r>
              <w:rPr>
                <w:sz w:val="16"/>
              </w:rPr>
              <w:t>new since last plan; within last 5 years</w:t>
            </w:r>
          </w:p>
        </w:tc>
        <w:tc>
          <w:tcPr>
            <w:tcW w:type="dxa" w:w="2775"/>
          </w:tcPr>
          <w:p>
            <w:pPr>
              <w:spacing w:after="0"/>
              <w:jc w:val="left"/>
            </w:pPr>
            <w:r>
              <w:rPr>
                <w:sz w:val="16"/>
              </w:rPr>
              <w:t>B1-c worst recorded: Thunderstorm Wind</w:t>
            </w:r>
          </w:p>
        </w:tc>
      </w:tr>
      <w:tr>
        <w:trPr>
          <w:cantSplit/>
        </w:trPr>
        <w:tc>
          <w:tcPr>
            <w:tcW w:type="dxa" w:w="1037"/>
          </w:tcPr>
          <w:p>
            <w:pPr>
              <w:spacing w:after="0"/>
              <w:jc w:val="left"/>
            </w:pPr>
            <w:r>
              <w:rPr>
                <w:sz w:val="16"/>
              </w:rPr>
              <w:t>2025-03-21</w:t>
            </w:r>
          </w:p>
        </w:tc>
        <w:tc>
          <w:tcPr>
            <w:tcW w:type="dxa" w:w="1307"/>
          </w:tcPr>
          <w:p>
            <w:pPr>
              <w:spacing w:after="0"/>
              <w:jc w:val="left"/>
            </w:pPr>
            <w:r>
              <w:rPr>
                <w:sz w:val="16"/>
              </w:rPr>
              <w:t>Winter Weather</w:t>
            </w:r>
          </w:p>
        </w:tc>
        <w:tc>
          <w:tcPr>
            <w:tcW w:type="dxa" w:w="1209"/>
          </w:tcPr>
          <w:p>
            <w:pPr>
              <w:spacing w:after="0"/>
              <w:jc w:val="left"/>
            </w:pPr>
          </w:p>
        </w:tc>
        <w:tc>
          <w:tcPr>
            <w:tcW w:type="dxa" w:w="1572"/>
          </w:tcPr>
          <w:p>
            <w:pPr>
              <w:spacing w:after="0"/>
              <w:jc w:val="left"/>
            </w:pPr>
            <w:r>
              <w:rPr>
                <w:sz w:val="16"/>
              </w:rPr>
              <w:t>$200,000 property; $0 crops, reported for the zone (2025 dollars)</w:t>
            </w:r>
          </w:p>
        </w:tc>
        <w:tc>
          <w:tcPr>
            <w:tcW w:type="dxa" w:w="932"/>
          </w:tcPr>
          <w:p>
            <w:pPr>
              <w:spacing w:after="0"/>
              <w:jc w:val="right"/>
            </w:pPr>
            <w:r>
              <w:rPr>
                <w:sz w:val="16"/>
              </w:rPr>
              <w:t>0, 0</w:t>
            </w:r>
          </w:p>
        </w:tc>
        <w:tc>
          <w:tcPr>
            <w:tcW w:type="dxa" w:w="2912"/>
          </w:tcPr>
          <w:p>
            <w:pPr>
              <w:spacing w:after="0"/>
              <w:jc w:val="left"/>
            </w:pPr>
            <w:r>
              <w:rPr>
                <w:sz w:val="16"/>
              </w:rPr>
              <w:t>NWS zone IDZ063 (CARIBOU RANGE), zone-level</w:t>
            </w:r>
          </w:p>
        </w:tc>
        <w:tc>
          <w:tcPr>
            <w:tcW w:type="dxa" w:w="2369"/>
          </w:tcPr>
          <w:p>
            <w:pPr>
              <w:spacing w:after="0"/>
              <w:jc w:val="left"/>
            </w:pPr>
            <w:r>
              <w:rPr>
                <w:sz w:val="16"/>
              </w:rPr>
              <w:t>in the 12 months before plan approval; within last 5 years</w:t>
            </w:r>
          </w:p>
        </w:tc>
        <w:tc>
          <w:tcPr>
            <w:tcW w:type="dxa" w:w="277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2023-06-23</w:t>
            </w:r>
          </w:p>
        </w:tc>
        <w:tc>
          <w:tcPr>
            <w:tcW w:type="dxa" w:w="1307"/>
          </w:tcPr>
          <w:p>
            <w:pPr>
              <w:spacing w:after="0"/>
              <w:jc w:val="left"/>
            </w:pPr>
            <w:r>
              <w:rPr>
                <w:sz w:val="16"/>
              </w:rPr>
              <w:t>Tornado</w:t>
            </w:r>
          </w:p>
        </w:tc>
        <w:tc>
          <w:tcPr>
            <w:tcW w:type="dxa" w:w="1209"/>
          </w:tcPr>
          <w:p>
            <w:pPr>
              <w:spacing w:after="0"/>
              <w:jc w:val="left"/>
            </w:pPr>
            <w:r>
              <w:rPr>
                <w:sz w:val="16"/>
              </w:rPr>
              <w:t>EF0, 0.2 mi within this county, 10 yd wide</w:t>
            </w:r>
          </w:p>
        </w:tc>
        <w:tc>
          <w:tcPr>
            <w:tcW w:type="dxa" w:w="1572"/>
          </w:tcPr>
          <w:p>
            <w:pPr>
              <w:spacing w:after="0"/>
              <w:jc w:val="left"/>
            </w:pPr>
            <w:r>
              <w:rPr>
                <w:sz w:val="16"/>
              </w:rPr>
              <w:t>$0 property; $0 crops (2023 dollars)</w:t>
            </w:r>
          </w:p>
        </w:tc>
        <w:tc>
          <w:tcPr>
            <w:tcW w:type="dxa" w:w="932"/>
          </w:tcPr>
          <w:p>
            <w:pPr>
              <w:spacing w:after="0"/>
              <w:jc w:val="right"/>
            </w:pPr>
            <w:r>
              <w:rPr>
                <w:sz w:val="16"/>
              </w:rPr>
              <w:t>0, 0</w:t>
            </w:r>
          </w:p>
        </w:tc>
        <w:tc>
          <w:tcPr>
            <w:tcW w:type="dxa" w:w="2912"/>
          </w:tcPr>
          <w:p>
            <w:pPr>
              <w:spacing w:after="0"/>
              <w:jc w:val="left"/>
            </w:pPr>
            <w:r>
              <w:rPr>
                <w:sz w:val="16"/>
              </w:rPr>
              <w:t>GRACE</w:t>
            </w:r>
          </w:p>
        </w:tc>
        <w:tc>
          <w:tcPr>
            <w:tcW w:type="dxa" w:w="2369"/>
          </w:tcPr>
          <w:p>
            <w:pPr>
              <w:spacing w:after="0"/>
              <w:jc w:val="left"/>
            </w:pPr>
            <w:r>
              <w:rPr>
                <w:sz w:val="16"/>
              </w:rPr>
              <w:t>within last 5 years</w:t>
            </w:r>
          </w:p>
        </w:tc>
        <w:tc>
          <w:tcPr>
            <w:tcW w:type="dxa" w:w="2775"/>
          </w:tcPr>
          <w:p>
            <w:pPr>
              <w:spacing w:after="0"/>
              <w:jc w:val="left"/>
            </w:pPr>
            <w:r>
              <w:rPr>
                <w:sz w:val="16"/>
              </w:rPr>
              <w:t>B1-c worst recorded: Tornado</w:t>
            </w:r>
          </w:p>
        </w:tc>
      </w:tr>
      <w:tr>
        <w:trPr>
          <w:cantSplit/>
        </w:trPr>
        <w:tc>
          <w:tcPr>
            <w:tcW w:type="dxa" w:w="1037"/>
          </w:tcPr>
          <w:p>
            <w:pPr>
              <w:spacing w:after="0"/>
              <w:jc w:val="left"/>
            </w:pPr>
            <w:r>
              <w:rPr>
                <w:sz w:val="16"/>
              </w:rPr>
              <w:t>2023-06-01</w:t>
            </w:r>
          </w:p>
        </w:tc>
        <w:tc>
          <w:tcPr>
            <w:tcW w:type="dxa" w:w="1307"/>
          </w:tcPr>
          <w:p>
            <w:pPr>
              <w:spacing w:after="0"/>
              <w:jc w:val="left"/>
            </w:pPr>
            <w:r>
              <w:rPr>
                <w:sz w:val="16"/>
              </w:rPr>
              <w:t>Flood</w:t>
            </w:r>
          </w:p>
        </w:tc>
        <w:tc>
          <w:tcPr>
            <w:tcW w:type="dxa" w:w="1209"/>
          </w:tcPr>
          <w:p>
            <w:pPr>
              <w:spacing w:after="0"/>
              <w:jc w:val="left"/>
            </w:pPr>
          </w:p>
        </w:tc>
        <w:tc>
          <w:tcPr>
            <w:tcW w:type="dxa" w:w="1572"/>
          </w:tcPr>
          <w:p>
            <w:pPr>
              <w:spacing w:after="0"/>
              <w:jc w:val="left"/>
            </w:pPr>
            <w:r>
              <w:rPr>
                <w:sz w:val="16"/>
              </w:rPr>
              <w:t>$1,500,000 property; $0 crops (2023 dollars)</w:t>
            </w:r>
          </w:p>
        </w:tc>
        <w:tc>
          <w:tcPr>
            <w:tcW w:type="dxa" w:w="932"/>
          </w:tcPr>
          <w:p>
            <w:pPr>
              <w:spacing w:after="0"/>
              <w:jc w:val="right"/>
            </w:pPr>
            <w:r>
              <w:rPr>
                <w:sz w:val="16"/>
              </w:rPr>
              <w:t>0, 0</w:t>
            </w:r>
          </w:p>
        </w:tc>
        <w:tc>
          <w:tcPr>
            <w:tcW w:type="dxa" w:w="2912"/>
          </w:tcPr>
          <w:p>
            <w:pPr>
              <w:spacing w:after="0"/>
              <w:jc w:val="left"/>
            </w:pPr>
            <w:r>
              <w:rPr>
                <w:sz w:val="16"/>
              </w:rPr>
              <w:t>CHESTERFIELD</w:t>
            </w:r>
          </w:p>
        </w:tc>
        <w:tc>
          <w:tcPr>
            <w:tcW w:type="dxa" w:w="2369"/>
          </w:tcPr>
          <w:p>
            <w:pPr>
              <w:spacing w:after="0"/>
              <w:jc w:val="left"/>
            </w:pPr>
            <w:r>
              <w:rPr>
                <w:sz w:val="16"/>
              </w:rPr>
              <w:t>within last 5 years</w:t>
            </w:r>
          </w:p>
        </w:tc>
        <w:tc>
          <w:tcPr>
            <w:tcW w:type="dxa" w:w="27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2023-03-01</w:t>
            </w:r>
          </w:p>
        </w:tc>
        <w:tc>
          <w:tcPr>
            <w:tcW w:type="dxa" w:w="1307"/>
          </w:tcPr>
          <w:p>
            <w:pPr>
              <w:spacing w:after="0"/>
              <w:jc w:val="left"/>
            </w:pPr>
            <w:r>
              <w:rPr>
                <w:sz w:val="16"/>
              </w:rPr>
              <w:t>Winter Weather</w:t>
            </w:r>
          </w:p>
        </w:tc>
        <w:tc>
          <w:tcPr>
            <w:tcW w:type="dxa" w:w="1209"/>
          </w:tcPr>
          <w:p>
            <w:pPr>
              <w:spacing w:after="0"/>
              <w:jc w:val="left"/>
            </w:pPr>
          </w:p>
        </w:tc>
        <w:tc>
          <w:tcPr>
            <w:tcW w:type="dxa" w:w="1572"/>
          </w:tcPr>
          <w:p>
            <w:pPr>
              <w:spacing w:after="0"/>
              <w:jc w:val="left"/>
            </w:pPr>
            <w:r>
              <w:rPr>
                <w:sz w:val="16"/>
              </w:rPr>
              <w:t>$100,000 property; $0 crops, reported for the zone (2023 dollars)</w:t>
            </w:r>
          </w:p>
        </w:tc>
        <w:tc>
          <w:tcPr>
            <w:tcW w:type="dxa" w:w="932"/>
          </w:tcPr>
          <w:p>
            <w:pPr>
              <w:spacing w:after="0"/>
              <w:jc w:val="right"/>
            </w:pPr>
            <w:r>
              <w:rPr>
                <w:sz w:val="16"/>
              </w:rPr>
              <w:t>0, 6</w:t>
            </w:r>
          </w:p>
        </w:tc>
        <w:tc>
          <w:tcPr>
            <w:tcW w:type="dxa" w:w="2912"/>
          </w:tcPr>
          <w:p>
            <w:pPr>
              <w:spacing w:after="0"/>
              <w:jc w:val="left"/>
            </w:pPr>
            <w:r>
              <w:rPr>
                <w:sz w:val="16"/>
              </w:rPr>
              <w:t>NWS zone IDZ058 (MARSH AND ARBON HIGHLANDS), zone-level</w:t>
            </w:r>
          </w:p>
        </w:tc>
        <w:tc>
          <w:tcPr>
            <w:tcW w:type="dxa" w:w="2369"/>
          </w:tcPr>
          <w:p>
            <w:pPr>
              <w:spacing w:after="0"/>
              <w:jc w:val="left"/>
            </w:pPr>
            <w:r>
              <w:rPr>
                <w:sz w:val="16"/>
              </w:rPr>
              <w:t>within last 5 years</w:t>
            </w:r>
          </w:p>
        </w:tc>
        <w:tc>
          <w:tcPr>
            <w:tcW w:type="dxa" w:w="2775"/>
          </w:tcPr>
          <w:p>
            <w:pPr>
              <w:spacing w:after="0"/>
              <w:jc w:val="left"/>
            </w:pPr>
            <w:r>
              <w:rPr>
                <w:sz w:val="16"/>
              </w:rPr>
              <w:t>deaths or injuries recorded</w:t>
            </w:r>
          </w:p>
        </w:tc>
      </w:tr>
      <w:tr>
        <w:trPr>
          <w:cantSplit/>
        </w:trPr>
        <w:tc>
          <w:tcPr>
            <w:tcW w:type="dxa" w:w="1037"/>
          </w:tcPr>
          <w:p>
            <w:pPr>
              <w:spacing w:after="0"/>
              <w:jc w:val="left"/>
            </w:pPr>
            <w:r>
              <w:rPr>
                <w:sz w:val="16"/>
              </w:rPr>
              <w:t>2023-03-01</w:t>
            </w:r>
          </w:p>
        </w:tc>
        <w:tc>
          <w:tcPr>
            <w:tcW w:type="dxa" w:w="1307"/>
          </w:tcPr>
          <w:p>
            <w:pPr>
              <w:spacing w:after="0"/>
              <w:jc w:val="left"/>
            </w:pPr>
            <w:r>
              <w:rPr>
                <w:sz w:val="16"/>
              </w:rPr>
              <w:t>Heavy Snow</w:t>
            </w:r>
          </w:p>
        </w:tc>
        <w:tc>
          <w:tcPr>
            <w:tcW w:type="dxa" w:w="1209"/>
          </w:tcPr>
          <w:p>
            <w:pPr>
              <w:spacing w:after="0"/>
              <w:jc w:val="left"/>
            </w:pPr>
          </w:p>
        </w:tc>
        <w:tc>
          <w:tcPr>
            <w:tcW w:type="dxa" w:w="1572"/>
          </w:tcPr>
          <w:p>
            <w:pPr>
              <w:spacing w:after="0"/>
              <w:jc w:val="left"/>
            </w:pPr>
            <w:r>
              <w:rPr>
                <w:sz w:val="16"/>
              </w:rPr>
              <w:t>$100,000 property; $0 crops, reported for the zone (2023 dollars)</w:t>
            </w:r>
          </w:p>
        </w:tc>
        <w:tc>
          <w:tcPr>
            <w:tcW w:type="dxa" w:w="932"/>
          </w:tcPr>
          <w:p>
            <w:pPr>
              <w:spacing w:after="0"/>
              <w:jc w:val="right"/>
            </w:pPr>
            <w:r>
              <w:rPr>
                <w:sz w:val="16"/>
              </w:rPr>
              <w:t>0, 6</w:t>
            </w:r>
          </w:p>
        </w:tc>
        <w:tc>
          <w:tcPr>
            <w:tcW w:type="dxa" w:w="2912"/>
          </w:tcPr>
          <w:p>
            <w:pPr>
              <w:spacing w:after="0"/>
              <w:jc w:val="left"/>
            </w:pPr>
            <w:r>
              <w:rPr>
                <w:sz w:val="16"/>
              </w:rPr>
              <w:t>NWS zone IDZ058 (MARSH AND ARBON HIGHLANDS), zone-level</w:t>
            </w:r>
          </w:p>
        </w:tc>
        <w:tc>
          <w:tcPr>
            <w:tcW w:type="dxa" w:w="2369"/>
          </w:tcPr>
          <w:p>
            <w:pPr>
              <w:spacing w:after="0"/>
              <w:jc w:val="left"/>
            </w:pPr>
            <w:r>
              <w:rPr>
                <w:sz w:val="16"/>
              </w:rPr>
              <w:t>within last 5 years</w:t>
            </w:r>
          </w:p>
        </w:tc>
        <w:tc>
          <w:tcPr>
            <w:tcW w:type="dxa" w:w="2775"/>
          </w:tcPr>
          <w:p>
            <w:pPr>
              <w:spacing w:after="0"/>
              <w:jc w:val="left"/>
            </w:pPr>
            <w:r>
              <w:rPr>
                <w:sz w:val="16"/>
              </w:rPr>
              <w:t>deaths or injuries recorded</w:t>
            </w:r>
          </w:p>
        </w:tc>
      </w:tr>
      <w:tr>
        <w:trPr>
          <w:cantSplit/>
        </w:trPr>
        <w:tc>
          <w:tcPr>
            <w:tcW w:type="dxa" w:w="1037"/>
          </w:tcPr>
          <w:p>
            <w:pPr>
              <w:spacing w:after="0"/>
              <w:jc w:val="left"/>
            </w:pPr>
            <w:r>
              <w:rPr>
                <w:sz w:val="16"/>
              </w:rPr>
              <w:t>2023-01-29</w:t>
            </w:r>
          </w:p>
        </w:tc>
        <w:tc>
          <w:tcPr>
            <w:tcW w:type="dxa" w:w="1307"/>
          </w:tcPr>
          <w:p>
            <w:pPr>
              <w:spacing w:after="0"/>
              <w:jc w:val="left"/>
            </w:pPr>
            <w:r>
              <w:rPr>
                <w:sz w:val="16"/>
              </w:rPr>
              <w:t>Extreme Cold/Wind Chill</w:t>
            </w:r>
          </w:p>
        </w:tc>
        <w:tc>
          <w:tcPr>
            <w:tcW w:type="dxa" w:w="1209"/>
          </w:tcPr>
          <w:p>
            <w:pPr>
              <w:spacing w:after="0"/>
              <w:jc w:val="left"/>
            </w:pPr>
          </w:p>
        </w:tc>
        <w:tc>
          <w:tcPr>
            <w:tcW w:type="dxa" w:w="1572"/>
          </w:tcPr>
          <w:p>
            <w:pPr>
              <w:spacing w:after="0"/>
              <w:jc w:val="left"/>
            </w:pPr>
            <w:r>
              <w:rPr>
                <w:sz w:val="16"/>
              </w:rPr>
              <w:t>$0 property; $0 crops, reported for the zone (2023 dollars)</w:t>
            </w:r>
          </w:p>
        </w:tc>
        <w:tc>
          <w:tcPr>
            <w:tcW w:type="dxa" w:w="932"/>
          </w:tcPr>
          <w:p>
            <w:pPr>
              <w:spacing w:after="0"/>
              <w:jc w:val="right"/>
            </w:pPr>
            <w:r>
              <w:rPr>
                <w:sz w:val="16"/>
              </w:rPr>
              <w:t>0, 0</w:t>
            </w:r>
          </w:p>
        </w:tc>
        <w:tc>
          <w:tcPr>
            <w:tcW w:type="dxa" w:w="2912"/>
          </w:tcPr>
          <w:p>
            <w:pPr>
              <w:spacing w:after="0"/>
              <w:jc w:val="left"/>
            </w:pPr>
            <w:r>
              <w:rPr>
                <w:sz w:val="16"/>
              </w:rPr>
              <w:t>NWS zone IDZ062 (BLACKFOOT MOUNTAINS), zone-level</w:t>
            </w:r>
          </w:p>
        </w:tc>
        <w:tc>
          <w:tcPr>
            <w:tcW w:type="dxa" w:w="2369"/>
          </w:tcPr>
          <w:p>
            <w:pPr>
              <w:spacing w:after="0"/>
              <w:jc w:val="left"/>
            </w:pPr>
            <w:r>
              <w:rPr>
                <w:sz w:val="16"/>
              </w:rPr>
              <w:t>within last 5 years</w:t>
            </w:r>
          </w:p>
        </w:tc>
        <w:tc>
          <w:tcPr>
            <w:tcW w:type="dxa" w:w="27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2020-03-15</w:t>
            </w:r>
          </w:p>
        </w:tc>
        <w:tc>
          <w:tcPr>
            <w:tcW w:type="dxa" w:w="1307"/>
          </w:tcPr>
          <w:p>
            <w:pPr>
              <w:spacing w:after="0"/>
              <w:jc w:val="left"/>
            </w:pPr>
            <w:r>
              <w:rPr>
                <w:sz w:val="16"/>
              </w:rPr>
              <w:t>Avalanche</w:t>
            </w:r>
          </w:p>
        </w:tc>
        <w:tc>
          <w:tcPr>
            <w:tcW w:type="dxa" w:w="1209"/>
          </w:tcPr>
          <w:p>
            <w:pPr>
              <w:spacing w:after="0"/>
              <w:jc w:val="left"/>
            </w:pPr>
          </w:p>
        </w:tc>
        <w:tc>
          <w:tcPr>
            <w:tcW w:type="dxa" w:w="1572"/>
          </w:tcPr>
          <w:p>
            <w:pPr>
              <w:spacing w:after="0"/>
              <w:jc w:val="left"/>
            </w:pPr>
            <w:r>
              <w:rPr>
                <w:sz w:val="16"/>
              </w:rPr>
              <w:t>$0 property; $0 crops, reported for the zone (2020 dollars)</w:t>
            </w:r>
          </w:p>
        </w:tc>
        <w:tc>
          <w:tcPr>
            <w:tcW w:type="dxa" w:w="932"/>
          </w:tcPr>
          <w:p>
            <w:pPr>
              <w:spacing w:after="0"/>
              <w:jc w:val="right"/>
            </w:pPr>
            <w:r>
              <w:rPr>
                <w:sz w:val="16"/>
              </w:rPr>
              <w:t>1, 0</w:t>
            </w:r>
          </w:p>
        </w:tc>
        <w:tc>
          <w:tcPr>
            <w:tcW w:type="dxa" w:w="2912"/>
          </w:tcPr>
          <w:p>
            <w:pPr>
              <w:spacing w:after="0"/>
              <w:jc w:val="left"/>
            </w:pPr>
            <w:r>
              <w:rPr>
                <w:sz w:val="16"/>
              </w:rPr>
              <w:t>NWS zone IDZ058 (MARSH AND ARBON HIGHLANDS), zone-level</w:t>
            </w:r>
          </w:p>
        </w:tc>
        <w:tc>
          <w:tcPr>
            <w:tcW w:type="dxa" w:w="2369"/>
          </w:tcPr>
          <w:p>
            <w:pPr>
              <w:spacing w:after="0"/>
              <w:jc w:val="left"/>
            </w:pPr>
          </w:p>
        </w:tc>
        <w:tc>
          <w:tcPr>
            <w:tcW w:type="dxa" w:w="2775"/>
          </w:tcPr>
          <w:p>
            <w:pPr>
              <w:spacing w:after="0"/>
              <w:jc w:val="left"/>
            </w:pPr>
            <w:r>
              <w:rPr>
                <w:sz w:val="16"/>
              </w:rPr>
              <w:t>deaths or injuries recorded</w:t>
            </w:r>
          </w:p>
        </w:tc>
      </w:tr>
      <w:tr>
        <w:trPr>
          <w:cantSplit/>
        </w:trPr>
        <w:tc>
          <w:tcPr>
            <w:tcW w:type="dxa" w:w="1037"/>
          </w:tcPr>
          <w:p>
            <w:pPr>
              <w:spacing w:after="0"/>
              <w:jc w:val="left"/>
            </w:pPr>
            <w:r>
              <w:rPr>
                <w:sz w:val="16"/>
              </w:rPr>
              <w:t>2018-09-22</w:t>
            </w:r>
          </w:p>
        </w:tc>
        <w:tc>
          <w:tcPr>
            <w:tcW w:type="dxa" w:w="1307"/>
          </w:tcPr>
          <w:p>
            <w:pPr>
              <w:spacing w:after="0"/>
              <w:jc w:val="left"/>
            </w:pPr>
            <w:r>
              <w:rPr>
                <w:sz w:val="16"/>
              </w:rPr>
              <w:t>Wildfire</w:t>
            </w:r>
          </w:p>
        </w:tc>
        <w:tc>
          <w:tcPr>
            <w:tcW w:type="dxa" w:w="1209"/>
          </w:tcPr>
          <w:p>
            <w:pPr>
              <w:spacing w:after="0"/>
              <w:jc w:val="left"/>
            </w:pPr>
          </w:p>
        </w:tc>
        <w:tc>
          <w:tcPr>
            <w:tcW w:type="dxa" w:w="1572"/>
          </w:tcPr>
          <w:p>
            <w:pPr>
              <w:spacing w:after="0"/>
              <w:jc w:val="left"/>
            </w:pPr>
            <w:r>
              <w:rPr>
                <w:sz w:val="16"/>
              </w:rPr>
              <w:t>$100,000 property; $0 crops, reported for the zone (2018 dollars)</w:t>
            </w:r>
          </w:p>
        </w:tc>
        <w:tc>
          <w:tcPr>
            <w:tcW w:type="dxa" w:w="932"/>
          </w:tcPr>
          <w:p>
            <w:pPr>
              <w:spacing w:after="0"/>
              <w:jc w:val="right"/>
            </w:pPr>
            <w:r>
              <w:rPr>
                <w:sz w:val="16"/>
              </w:rPr>
              <w:t>0, 0</w:t>
            </w:r>
          </w:p>
        </w:tc>
        <w:tc>
          <w:tcPr>
            <w:tcW w:type="dxa" w:w="2912"/>
          </w:tcPr>
          <w:p>
            <w:pPr>
              <w:spacing w:after="0"/>
              <w:jc w:val="left"/>
            </w:pPr>
            <w:r>
              <w:rPr>
                <w:sz w:val="16"/>
              </w:rPr>
              <w:t>NWS zone IDZ062 (BLACKFOOT MOUNTAINS), zone-level</w:t>
            </w:r>
          </w:p>
        </w:tc>
        <w:tc>
          <w:tcPr>
            <w:tcW w:type="dxa" w:w="2369"/>
          </w:tcPr>
          <w:p>
            <w:pPr>
              <w:spacing w:after="0"/>
              <w:jc w:val="left"/>
            </w:pPr>
          </w:p>
        </w:tc>
        <w:tc>
          <w:tcPr>
            <w:tcW w:type="dxa" w:w="2775"/>
          </w:tcPr>
          <w:p>
            <w:pPr>
              <w:spacing w:after="0"/>
              <w:jc w:val="left"/>
            </w:pPr>
            <w:r>
              <w:rPr>
                <w:sz w:val="16"/>
              </w:rPr>
              <w:t>B1-c worst recorded: Wildfire</w:t>
            </w:r>
          </w:p>
        </w:tc>
      </w:tr>
      <w:tr>
        <w:trPr>
          <w:cantSplit/>
        </w:trPr>
        <w:tc>
          <w:tcPr>
            <w:tcW w:type="dxa" w:w="1037"/>
          </w:tcPr>
          <w:p>
            <w:pPr>
              <w:spacing w:after="0"/>
              <w:jc w:val="left"/>
            </w:pPr>
            <w:r>
              <w:rPr>
                <w:sz w:val="16"/>
              </w:rPr>
              <w:t>2000-09-17</w:t>
            </w:r>
          </w:p>
        </w:tc>
        <w:tc>
          <w:tcPr>
            <w:tcW w:type="dxa" w:w="1307"/>
          </w:tcPr>
          <w:p>
            <w:pPr>
              <w:spacing w:after="0"/>
              <w:jc w:val="left"/>
            </w:pPr>
            <w:r>
              <w:rPr>
                <w:sz w:val="16"/>
              </w:rPr>
              <w:t>Lightning</w:t>
            </w:r>
          </w:p>
        </w:tc>
        <w:tc>
          <w:tcPr>
            <w:tcW w:type="dxa" w:w="1209"/>
          </w:tcPr>
          <w:p>
            <w:pPr>
              <w:spacing w:after="0"/>
              <w:jc w:val="left"/>
            </w:pPr>
          </w:p>
        </w:tc>
        <w:tc>
          <w:tcPr>
            <w:tcW w:type="dxa" w:w="1572"/>
          </w:tcPr>
          <w:p>
            <w:pPr>
              <w:spacing w:after="0"/>
              <w:jc w:val="left"/>
            </w:pPr>
            <w:r>
              <w:rPr>
                <w:sz w:val="16"/>
              </w:rPr>
              <w:t>$150,000 property; crops not reported (2000 dollars)</w:t>
            </w:r>
          </w:p>
        </w:tc>
        <w:tc>
          <w:tcPr>
            <w:tcW w:type="dxa" w:w="932"/>
          </w:tcPr>
          <w:p>
            <w:pPr>
              <w:spacing w:after="0"/>
              <w:jc w:val="right"/>
            </w:pPr>
            <w:r>
              <w:rPr>
                <w:sz w:val="16"/>
              </w:rPr>
              <w:t>0, 0</w:t>
            </w:r>
          </w:p>
        </w:tc>
        <w:tc>
          <w:tcPr>
            <w:tcW w:type="dxa" w:w="2912"/>
          </w:tcPr>
          <w:p>
            <w:pPr>
              <w:spacing w:after="0"/>
              <w:jc w:val="left"/>
            </w:pPr>
            <w:r>
              <w:rPr>
                <w:sz w:val="16"/>
              </w:rPr>
              <w:t>CHESTERFIELD</w:t>
            </w:r>
          </w:p>
        </w:tc>
        <w:tc>
          <w:tcPr>
            <w:tcW w:type="dxa" w:w="2369"/>
          </w:tcPr>
          <w:p>
            <w:pPr>
              <w:spacing w:after="0"/>
              <w:jc w:val="left"/>
            </w:pPr>
          </w:p>
        </w:tc>
        <w:tc>
          <w:tcPr>
            <w:tcW w:type="dxa" w:w="2775"/>
          </w:tcPr>
          <w:p>
            <w:pPr>
              <w:spacing w:after="0"/>
              <w:jc w:val="left"/>
            </w:pPr>
            <w:r>
              <w:rPr>
                <w:sz w:val="16"/>
              </w:rPr>
              <w:t>B1-c worst recorded: Lightning</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(228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287"/>
        <w:gridCol w:w="1588"/>
        <w:gridCol w:w="1139"/>
        <w:gridCol w:w="1763"/>
        <w:gridCol w:w="1531"/>
        <w:gridCol w:w="1541"/>
        <w:gridCol w:w="1037"/>
        <w:gridCol w:w="1930"/>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7"/>
            <w:shd w:val="clear" w:color="auto" w:fill="E8E8E8"/>
          </w:tcPr>
          <w:p>
            <w:pPr>
              <w:spacing w:after="0"/>
              <w:jc w:val="left"/>
            </w:pPr>
            <w:r>
              <w:rPr>
                <w:b/>
                <w:sz w:val="16"/>
              </w:rPr>
              <w:t>Unit</w:t>
            </w:r>
          </w:p>
        </w:tc>
        <w:tc>
          <w:tcPr>
            <w:tcW w:type="dxa" w:w="1588"/>
            <w:shd w:val="clear" w:color="auto" w:fill="E8E8E8"/>
          </w:tcPr>
          <w:p>
            <w:pPr>
              <w:spacing w:after="0"/>
              <w:jc w:val="left"/>
            </w:pPr>
            <w:r>
              <w:rPr>
                <w:b/>
                <w:sz w:val="16"/>
              </w:rPr>
              <w:t>In plain terms</w:t>
            </w:r>
          </w:p>
        </w:tc>
        <w:tc>
          <w:tcPr>
            <w:tcW w:type="dxa" w:w="1139"/>
            <w:shd w:val="clear" w:color="auto" w:fill="E8E8E8"/>
          </w:tcPr>
          <w:p>
            <w:pPr>
              <w:spacing w:after="0"/>
              <w:jc w:val="left"/>
            </w:pPr>
            <w:r>
              <w:rPr>
                <w:b/>
                <w:sz w:val="16"/>
              </w:rPr>
              <w:t>Descriptor</w:t>
            </w:r>
          </w:p>
        </w:tc>
        <w:tc>
          <w:tcPr>
            <w:tcW w:type="dxa" w:w="176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r>
              <w:rPr>
                <w:sz w:val="16"/>
              </w:rPr>
              <w:t>0.0333</w:t>
            </w:r>
          </w:p>
        </w:tc>
        <w:tc>
          <w:tcPr>
            <w:tcW w:type="dxa" w:w="1287"/>
          </w:tcPr>
          <w:p>
            <w:pPr>
              <w:spacing w:after="0"/>
              <w:jc w:val="left"/>
            </w:pPr>
            <w:r>
              <w:rPr>
                <w:sz w:val="16"/>
              </w:rPr>
              <w:t>events per year</w:t>
            </w:r>
          </w:p>
        </w:tc>
        <w:tc>
          <w:tcPr>
            <w:tcW w:type="dxa" w:w="1588"/>
          </w:tcPr>
          <w:p>
            <w:pPr>
              <w:spacing w:after="0"/>
              <w:jc w:val="left"/>
            </w:pPr>
            <w:r>
              <w:rPr>
                <w:sz w:val="16"/>
              </w:rPr>
              <w:t>about 1 in 30 years</w:t>
            </w:r>
          </w:p>
        </w:tc>
        <w:tc>
          <w:tcPr>
            <w:tcW w:type="dxa" w:w="1139"/>
          </w:tcPr>
          <w:p>
            <w:pPr>
              <w:spacing w:after="0"/>
              <w:jc w:val="left"/>
            </w:pPr>
            <w:r>
              <w:rPr>
                <w:sz w:val="16"/>
              </w:rPr>
              <w:t>Possible</w:t>
            </w:r>
          </w:p>
        </w:tc>
        <w:tc>
          <w:tcPr>
            <w:tcW w:type="dxa" w:w="1763"/>
          </w:tcPr>
          <w:p>
            <w:pPr>
              <w:spacing w:after="0"/>
              <w:jc w:val="left"/>
            </w:pPr>
            <w:r>
              <w:rPr>
                <w:sz w:val="16"/>
              </w:rPr>
              <w:t>FEMA annualized frequency (modeled)</w:t>
            </w:r>
          </w:p>
        </w:tc>
        <w:tc>
          <w:tcPr>
            <w:tcW w:type="dxa" w:w="1531"/>
          </w:tcPr>
          <w:p>
            <w:pPr>
              <w:spacing w:after="0"/>
              <w:jc w:val="right"/>
            </w:pPr>
            <w:r>
              <w:rPr>
                <w:sz w:val="16"/>
              </w:rPr>
              <w:t>1</w:t>
            </w: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930"/>
          </w:tcPr>
          <w:p>
            <w:pPr>
              <w:spacing w:after="0"/>
              <w:jc w:val="left"/>
            </w:pPr>
          </w:p>
        </w:tc>
      </w:tr>
      <w:tr>
        <w:trPr>
          <w:cantSplit/>
        </w:trPr>
        <w:tc>
          <w:tcPr>
            <w:tcW w:type="dxa" w:w="1037"/>
          </w:tcPr>
          <w:p>
            <w:pPr>
              <w:spacing w:after="0"/>
              <w:jc w:val="left"/>
            </w:pPr>
            <w:r>
              <w:rPr>
                <w:sz w:val="16"/>
              </w:rPr>
              <w:t>Cold Wave</w:t>
            </w:r>
          </w:p>
        </w:tc>
        <w:tc>
          <w:tcPr>
            <w:tcW w:type="dxa" w:w="1259"/>
          </w:tcPr>
          <w:p>
            <w:pPr>
              <w:spacing w:after="0"/>
              <w:jc w:val="right"/>
            </w:pPr>
            <w:r>
              <w:rPr>
                <w:sz w:val="16"/>
              </w:rPr>
              <w:t>0.953</w:t>
            </w:r>
          </w:p>
        </w:tc>
        <w:tc>
          <w:tcPr>
            <w:tcW w:type="dxa" w:w="1287"/>
          </w:tcPr>
          <w:p>
            <w:pPr>
              <w:spacing w:after="0"/>
              <w:jc w:val="left"/>
            </w:pPr>
            <w:r>
              <w:rPr>
                <w:sz w:val="16"/>
              </w:rPr>
              <w:t>event-days per year</w:t>
            </w:r>
          </w:p>
        </w:tc>
        <w:tc>
          <w:tcPr>
            <w:tcW w:type="dxa" w:w="1588"/>
          </w:tcPr>
          <w:p>
            <w:pPr>
              <w:spacing w:after="0"/>
              <w:jc w:val="left"/>
            </w:pPr>
            <w:r>
              <w:rPr>
                <w:sz w:val="16"/>
              </w:rPr>
              <w:t>about 0.953 days per year</w:t>
            </w:r>
          </w:p>
        </w:tc>
        <w:tc>
          <w:tcPr>
            <w:tcW w:type="dxa" w:w="1139"/>
          </w:tcPr>
          <w:p>
            <w:pPr>
              <w:spacing w:after="0"/>
              <w:jc w:val="left"/>
            </w:pPr>
            <w:r>
              <w:rPr>
                <w:sz w:val="16"/>
              </w:rPr>
              <w:t>Possible (from Storm Events: 2 of 30 years)</w:t>
            </w:r>
          </w:p>
        </w:tc>
        <w:tc>
          <w:tcPr>
            <w:tcW w:type="dxa" w:w="1763"/>
          </w:tcPr>
          <w:p>
            <w:pPr>
              <w:spacing w:after="0"/>
              <w:jc w:val="left"/>
            </w:pPr>
            <w:r>
              <w:rPr>
                <w:sz w:val="16"/>
              </w:rPr>
              <w:t>event-days in 2 of 30 years, 1996 to 2025 (6.67%)</w:t>
            </w:r>
          </w:p>
        </w:tc>
        <w:tc>
          <w:tcPr>
            <w:tcW w:type="dxa" w:w="1531"/>
          </w:tcPr>
          <w:p>
            <w:pPr>
              <w:spacing w:after="0"/>
              <w:jc w:val="right"/>
            </w:pPr>
            <w:r>
              <w:rPr>
                <w:sz w:val="16"/>
              </w:rPr>
              <w:t>18.1</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930"/>
          </w:tcPr>
          <w:p>
            <w:pPr>
              <w:spacing w:after="0"/>
              <w:jc w:val="left"/>
            </w:pPr>
          </w:p>
        </w:tc>
      </w:tr>
      <w:tr>
        <w:trPr>
          <w:cantSplit/>
        </w:trPr>
        <w:tc>
          <w:tcPr>
            <w:tcW w:type="dxa" w:w="1037"/>
          </w:tcPr>
          <w:p>
            <w:pPr>
              <w:spacing w:after="0"/>
              <w:jc w:val="left"/>
            </w:pPr>
            <w:r>
              <w:rPr>
                <w:sz w:val="16"/>
              </w:rPr>
              <w:t>Drought</w:t>
            </w:r>
          </w:p>
        </w:tc>
        <w:tc>
          <w:tcPr>
            <w:tcW w:type="dxa" w:w="1259"/>
          </w:tcPr>
          <w:p>
            <w:pPr>
              <w:spacing w:after="0"/>
              <w:jc w:val="right"/>
            </w:pPr>
            <w:r>
              <w:rPr>
                <w:sz w:val="16"/>
              </w:rPr>
              <w:t>68.2</w:t>
            </w:r>
          </w:p>
        </w:tc>
        <w:tc>
          <w:tcPr>
            <w:tcW w:type="dxa" w:w="1287"/>
          </w:tcPr>
          <w:p>
            <w:pPr>
              <w:spacing w:after="0"/>
              <w:jc w:val="left"/>
            </w:pPr>
            <w:r>
              <w:rPr>
                <w:sz w:val="16"/>
              </w:rPr>
              <w:t>event-days per year</w:t>
            </w:r>
          </w:p>
        </w:tc>
        <w:tc>
          <w:tcPr>
            <w:tcW w:type="dxa" w:w="1588"/>
          </w:tcPr>
          <w:p>
            <w:pPr>
              <w:spacing w:after="0"/>
              <w:jc w:val="left"/>
            </w:pPr>
            <w:r>
              <w:rPr>
                <w:sz w:val="16"/>
              </w:rPr>
              <w:t>about 68.2 days per year</w:t>
            </w:r>
          </w:p>
        </w:tc>
        <w:tc>
          <w:tcPr>
            <w:tcW w:type="dxa" w:w="1139"/>
          </w:tcPr>
          <w:p>
            <w:pPr>
              <w:spacing w:after="0"/>
              <w:jc w:val="left"/>
            </w:pPr>
          </w:p>
        </w:tc>
        <w:tc>
          <w:tcPr>
            <w:tcW w:type="dxa" w:w="1763"/>
          </w:tcPr>
          <w:p>
            <w:pPr>
              <w:spacing w:after="0"/>
              <w:jc w:val="left"/>
            </w:pPr>
            <w:r>
              <w:rPr>
                <w:sz w:val="16"/>
              </w:rPr>
              <w:t>event-days in 0 of 30 years, 1996 to 2025 (0%)</w:t>
            </w:r>
          </w:p>
        </w:tc>
        <w:tc>
          <w:tcPr>
            <w:tcW w:type="dxa" w:w="1531"/>
          </w:tcPr>
          <w:p>
            <w:pPr>
              <w:spacing w:after="0"/>
              <w:jc w:val="right"/>
            </w:pPr>
            <w:r>
              <w:rPr>
                <w:sz w:val="16"/>
              </w:rPr>
              <w:t>2,100</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0.029</w:t>
            </w:r>
          </w:p>
        </w:tc>
        <w:tc>
          <w:tcPr>
            <w:tcW w:type="dxa" w:w="1287"/>
          </w:tcPr>
          <w:p>
            <w:pPr>
              <w:spacing w:after="0"/>
              <w:jc w:val="left"/>
            </w:pPr>
            <w:r>
              <w:rPr>
                <w:sz w:val="16"/>
              </w:rPr>
              <w:t>annual probability at a location</w:t>
            </w:r>
          </w:p>
        </w:tc>
        <w:tc>
          <w:tcPr>
            <w:tcW w:type="dxa" w:w="1588"/>
          </w:tcPr>
          <w:p>
            <w:pPr>
              <w:spacing w:after="0"/>
              <w:jc w:val="left"/>
            </w:pPr>
            <w:r>
              <w:rPr>
                <w:sz w:val="16"/>
              </w:rPr>
              <w:t>chance a given location in the county has at least minor-damage shaking in a year: 2.9%</w:t>
            </w:r>
          </w:p>
        </w:tc>
        <w:tc>
          <w:tcPr>
            <w:tcW w:type="dxa" w:w="1139"/>
          </w:tcPr>
          <w:p>
            <w:pPr>
              <w:spacing w:after="0"/>
              <w:jc w:val="left"/>
            </w:pPr>
          </w:p>
        </w:tc>
        <w:tc>
          <w:tcPr>
            <w:tcW w:type="dxa" w:w="176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9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0.405</w:t>
            </w:r>
          </w:p>
        </w:tc>
        <w:tc>
          <w:tcPr>
            <w:tcW w:type="dxa" w:w="1287"/>
          </w:tcPr>
          <w:p>
            <w:pPr>
              <w:spacing w:after="0"/>
              <w:jc w:val="left"/>
            </w:pPr>
            <w:r>
              <w:rPr>
                <w:sz w:val="16"/>
              </w:rPr>
              <w:t>events per year</w:t>
            </w:r>
          </w:p>
        </w:tc>
        <w:tc>
          <w:tcPr>
            <w:tcW w:type="dxa" w:w="1588"/>
          </w:tcPr>
          <w:p>
            <w:pPr>
              <w:spacing w:after="0"/>
              <w:jc w:val="left"/>
            </w:pPr>
            <w:r>
              <w:rPr>
                <w:sz w:val="16"/>
              </w:rPr>
              <w:t>about 1 in 2 years</w:t>
            </w:r>
          </w:p>
        </w:tc>
        <w:tc>
          <w:tcPr>
            <w:tcW w:type="dxa" w:w="1139"/>
          </w:tcPr>
          <w:p>
            <w:pPr>
              <w:spacing w:after="0"/>
              <w:jc w:val="left"/>
            </w:pPr>
            <w:r>
              <w:rPr>
                <w:sz w:val="16"/>
              </w:rPr>
              <w:t>Likely</w:t>
            </w:r>
          </w:p>
        </w:tc>
        <w:tc>
          <w:tcPr>
            <w:tcW w:type="dxa" w:w="1763"/>
          </w:tcPr>
          <w:p>
            <w:pPr>
              <w:spacing w:after="0"/>
              <w:jc w:val="left"/>
            </w:pPr>
            <w:r>
              <w:rPr>
                <w:sz w:val="16"/>
              </w:rPr>
              <w:t>FEMA annualized frequency (modeled)</w:t>
            </w:r>
          </w:p>
        </w:tc>
        <w:tc>
          <w:tcPr>
            <w:tcW w:type="dxa" w:w="1531"/>
          </w:tcPr>
          <w:p>
            <w:pPr>
              <w:spacing w:after="0"/>
              <w:jc w:val="right"/>
            </w:pPr>
            <w:r>
              <w:rPr>
                <w:sz w:val="16"/>
              </w:rPr>
              <w:t>15.4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930"/>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0.361</w:t>
            </w:r>
          </w:p>
        </w:tc>
        <w:tc>
          <w:tcPr>
            <w:tcW w:type="dxa" w:w="1287"/>
          </w:tcPr>
          <w:p>
            <w:pPr>
              <w:spacing w:after="0"/>
              <w:jc w:val="left"/>
            </w:pPr>
            <w:r>
              <w:rPr>
                <w:sz w:val="16"/>
              </w:rPr>
              <w:t>event-days per year</w:t>
            </w:r>
          </w:p>
        </w:tc>
        <w:tc>
          <w:tcPr>
            <w:tcW w:type="dxa" w:w="1588"/>
          </w:tcPr>
          <w:p>
            <w:pPr>
              <w:spacing w:after="0"/>
              <w:jc w:val="left"/>
            </w:pPr>
            <w:r>
              <w:rPr>
                <w:sz w:val="16"/>
              </w:rPr>
              <w:t>about 0.361 days per year</w:t>
            </w:r>
          </w:p>
        </w:tc>
        <w:tc>
          <w:tcPr>
            <w:tcW w:type="dxa" w:w="1139"/>
          </w:tcPr>
          <w:p>
            <w:pPr>
              <w:spacing w:after="0"/>
              <w:jc w:val="left"/>
            </w:pPr>
          </w:p>
        </w:tc>
        <w:tc>
          <w:tcPr>
            <w:tcW w:type="dxa" w:w="1763"/>
          </w:tcPr>
          <w:p>
            <w:pPr>
              <w:spacing w:after="0"/>
              <w:jc w:val="left"/>
            </w:pPr>
            <w:r>
              <w:rPr>
                <w:sz w:val="16"/>
              </w:rPr>
              <w:t>event-days in 0 of 30 years, 1996 to 2025 (0%)</w:t>
            </w:r>
          </w:p>
        </w:tc>
        <w:tc>
          <w:tcPr>
            <w:tcW w:type="dxa" w:w="1531"/>
          </w:tcPr>
          <w:p>
            <w:pPr>
              <w:spacing w:after="0"/>
              <w:jc w:val="right"/>
            </w:pPr>
            <w:r>
              <w:rPr>
                <w:sz w:val="16"/>
              </w:rPr>
              <w:t>3.5</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93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59"/>
          </w:tcPr>
          <w:p>
            <w:pPr>
              <w:spacing w:after="0"/>
              <w:jc w:val="right"/>
            </w:pPr>
          </w:p>
        </w:tc>
        <w:tc>
          <w:tcPr>
            <w:tcW w:type="dxa" w:w="1287"/>
          </w:tcPr>
          <w:p>
            <w:pPr>
              <w:spacing w:after="0"/>
              <w:jc w:val="left"/>
            </w:pPr>
            <w:r>
              <w:rPr>
                <w:sz w:val="16"/>
              </w:rPr>
              <w:t>events per year</w:t>
            </w:r>
          </w:p>
        </w:tc>
        <w:tc>
          <w:tcPr>
            <w:tcW w:type="dxa" w:w="1588"/>
          </w:tcPr>
          <w:p>
            <w:pPr>
              <w:spacing w:after="0"/>
              <w:jc w:val="left"/>
            </w:pPr>
          </w:p>
        </w:tc>
        <w:tc>
          <w:tcPr>
            <w:tcW w:type="dxa" w:w="1139"/>
          </w:tcPr>
          <w:p>
            <w:pPr>
              <w:spacing w:after="0"/>
              <w:jc w:val="left"/>
            </w:pPr>
          </w:p>
        </w:tc>
        <w:tc>
          <w:tcPr>
            <w:tcW w:type="dxa" w:w="1763"/>
          </w:tcPr>
          <w:p>
            <w:pPr>
              <w:spacing w:after="0"/>
              <w:jc w:val="left"/>
            </w:pPr>
          </w:p>
        </w:tc>
        <w:tc>
          <w:tcPr>
            <w:tcW w:type="dxa" w:w="1531"/>
          </w:tcPr>
          <w:p>
            <w:pPr>
              <w:spacing w:after="0"/>
              <w:jc w:val="right"/>
            </w:pP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9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0.0149</w:t>
            </w:r>
          </w:p>
        </w:tc>
        <w:tc>
          <w:tcPr>
            <w:tcW w:type="dxa" w:w="1287"/>
          </w:tcPr>
          <w:p>
            <w:pPr>
              <w:spacing w:after="0"/>
              <w:jc w:val="left"/>
            </w:pPr>
            <w:r>
              <w:rPr>
                <w:sz w:val="16"/>
              </w:rPr>
              <w:t>event-days per year</w:t>
            </w:r>
          </w:p>
        </w:tc>
        <w:tc>
          <w:tcPr>
            <w:tcW w:type="dxa" w:w="1588"/>
          </w:tcPr>
          <w:p>
            <w:pPr>
              <w:spacing w:after="0"/>
              <w:jc w:val="left"/>
            </w:pPr>
            <w:r>
              <w:rPr>
                <w:sz w:val="16"/>
              </w:rPr>
              <w:t>about 0.0149 days per year</w:t>
            </w:r>
          </w:p>
        </w:tc>
        <w:tc>
          <w:tcPr>
            <w:tcW w:type="dxa" w:w="1139"/>
          </w:tcPr>
          <w:p>
            <w:pPr>
              <w:spacing w:after="0"/>
              <w:jc w:val="left"/>
            </w:pPr>
          </w:p>
        </w:tc>
        <w:tc>
          <w:tcPr>
            <w:tcW w:type="dxa" w:w="1763"/>
          </w:tcPr>
          <w:p>
            <w:pPr>
              <w:spacing w:after="0"/>
              <w:jc w:val="left"/>
            </w:pPr>
            <w:r>
              <w:rPr>
                <w:sz w:val="16"/>
              </w:rPr>
              <w:t>event-days in 0 of 30 years, 1996 to 2025 (0%)</w:t>
            </w:r>
          </w:p>
        </w:tc>
        <w:tc>
          <w:tcPr>
            <w:tcW w:type="dxa" w:w="1531"/>
          </w:tcPr>
          <w:p>
            <w:pPr>
              <w:spacing w:after="0"/>
              <w:jc w:val="right"/>
            </w:pPr>
            <w:r>
              <w:rPr>
                <w:sz w:val="16"/>
              </w:rPr>
              <w:t>0</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93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0.357</w:t>
            </w:r>
          </w:p>
        </w:tc>
        <w:tc>
          <w:tcPr>
            <w:tcW w:type="dxa" w:w="1287"/>
          </w:tcPr>
          <w:p>
            <w:pPr>
              <w:spacing w:after="0"/>
              <w:jc w:val="left"/>
            </w:pPr>
            <w:r>
              <w:rPr>
                <w:sz w:val="16"/>
              </w:rPr>
              <w:t>event-days per year</w:t>
            </w:r>
          </w:p>
        </w:tc>
        <w:tc>
          <w:tcPr>
            <w:tcW w:type="dxa" w:w="1588"/>
          </w:tcPr>
          <w:p>
            <w:pPr>
              <w:spacing w:after="0"/>
              <w:jc w:val="left"/>
            </w:pPr>
            <w:r>
              <w:rPr>
                <w:sz w:val="16"/>
              </w:rPr>
              <w:t>about 0.357 days per year</w:t>
            </w:r>
          </w:p>
        </w:tc>
        <w:tc>
          <w:tcPr>
            <w:tcW w:type="dxa" w:w="1139"/>
          </w:tcPr>
          <w:p>
            <w:pPr>
              <w:spacing w:after="0"/>
              <w:jc w:val="left"/>
            </w:pPr>
            <w:r>
              <w:rPr>
                <w:sz w:val="16"/>
              </w:rPr>
              <w:t>Likely (from Storm Events: 7 of 30 years)</w:t>
            </w:r>
          </w:p>
        </w:tc>
        <w:tc>
          <w:tcPr>
            <w:tcW w:type="dxa" w:w="1763"/>
          </w:tcPr>
          <w:p>
            <w:pPr>
              <w:spacing w:after="0"/>
              <w:jc w:val="left"/>
            </w:pPr>
            <w:r>
              <w:rPr>
                <w:sz w:val="16"/>
              </w:rPr>
              <w:t>event-days in 7 of 30 years, 1996 to 2025 (23.3%)</w:t>
            </w:r>
          </w:p>
        </w:tc>
        <w:tc>
          <w:tcPr>
            <w:tcW w:type="dxa" w:w="1531"/>
          </w:tcPr>
          <w:p>
            <w:pPr>
              <w:spacing w:after="0"/>
              <w:jc w:val="right"/>
            </w:pPr>
            <w:r>
              <w:rPr>
                <w:sz w:val="16"/>
              </w:rPr>
              <w:t>10</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930"/>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3.42</w:t>
            </w:r>
          </w:p>
        </w:tc>
        <w:tc>
          <w:tcPr>
            <w:tcW w:type="dxa" w:w="1287"/>
          </w:tcPr>
          <w:p>
            <w:pPr>
              <w:spacing w:after="0"/>
              <w:jc w:val="left"/>
            </w:pPr>
            <w:r>
              <w:rPr>
                <w:sz w:val="16"/>
              </w:rPr>
              <w:t>events per year (modeled)</w:t>
            </w:r>
          </w:p>
        </w:tc>
        <w:tc>
          <w:tcPr>
            <w:tcW w:type="dxa" w:w="1588"/>
          </w:tcPr>
          <w:p>
            <w:pPr>
              <w:spacing w:after="0"/>
              <w:jc w:val="left"/>
            </w:pPr>
            <w:r>
              <w:rPr>
                <w:sz w:val="16"/>
              </w:rPr>
              <w:t>about 3.42 per year</w:t>
            </w:r>
          </w:p>
        </w:tc>
        <w:tc>
          <w:tcPr>
            <w:tcW w:type="dxa" w:w="1139"/>
          </w:tcPr>
          <w:p>
            <w:pPr>
              <w:spacing w:after="0"/>
              <w:jc w:val="left"/>
            </w:pPr>
            <w:r>
              <w:rPr>
                <w:sz w:val="16"/>
              </w:rPr>
              <w:t>Highly likely</w:t>
            </w:r>
          </w:p>
        </w:tc>
        <w:tc>
          <w:tcPr>
            <w:tcW w:type="dxa" w:w="176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930"/>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36.8</w:t>
            </w:r>
          </w:p>
        </w:tc>
        <w:tc>
          <w:tcPr>
            <w:tcW w:type="dxa" w:w="1287"/>
          </w:tcPr>
          <w:p>
            <w:pPr>
              <w:spacing w:after="0"/>
              <w:jc w:val="left"/>
            </w:pPr>
            <w:r>
              <w:rPr>
                <w:sz w:val="16"/>
              </w:rPr>
              <w:t>days per year with a strike</w:t>
            </w:r>
          </w:p>
        </w:tc>
        <w:tc>
          <w:tcPr>
            <w:tcW w:type="dxa" w:w="1588"/>
          </w:tcPr>
          <w:p>
            <w:pPr>
              <w:spacing w:after="0"/>
              <w:jc w:val="left"/>
            </w:pPr>
            <w:r>
              <w:rPr>
                <w:sz w:val="16"/>
              </w:rPr>
              <w:t>about 36.8 days per year</w:t>
            </w:r>
          </w:p>
        </w:tc>
        <w:tc>
          <w:tcPr>
            <w:tcW w:type="dxa" w:w="1139"/>
          </w:tcPr>
          <w:p>
            <w:pPr>
              <w:spacing w:after="0"/>
              <w:jc w:val="left"/>
            </w:pPr>
            <w:r>
              <w:rPr>
                <w:sz w:val="16"/>
              </w:rPr>
              <w:t>Highly likely</w:t>
            </w:r>
          </w:p>
        </w:tc>
        <w:tc>
          <w:tcPr>
            <w:tcW w:type="dxa" w:w="176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930"/>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0.629</w:t>
            </w:r>
          </w:p>
        </w:tc>
        <w:tc>
          <w:tcPr>
            <w:tcW w:type="dxa" w:w="1287"/>
          </w:tcPr>
          <w:p>
            <w:pPr>
              <w:spacing w:after="0"/>
              <w:jc w:val="left"/>
            </w:pPr>
            <w:r>
              <w:rPr>
                <w:sz w:val="16"/>
              </w:rPr>
              <w:t>events per year</w:t>
            </w:r>
          </w:p>
        </w:tc>
        <w:tc>
          <w:tcPr>
            <w:tcW w:type="dxa" w:w="1588"/>
          </w:tcPr>
          <w:p>
            <w:pPr>
              <w:spacing w:after="0"/>
              <w:jc w:val="left"/>
            </w:pPr>
            <w:r>
              <w:rPr>
                <w:sz w:val="16"/>
              </w:rPr>
              <w:t>about 0.63 per year</w:t>
            </w:r>
          </w:p>
        </w:tc>
        <w:tc>
          <w:tcPr>
            <w:tcW w:type="dxa" w:w="1139"/>
          </w:tcPr>
          <w:p>
            <w:pPr>
              <w:spacing w:after="0"/>
              <w:jc w:val="left"/>
            </w:pPr>
            <w:r>
              <w:rPr>
                <w:sz w:val="16"/>
              </w:rPr>
              <w:t>Likely</w:t>
            </w:r>
          </w:p>
        </w:tc>
        <w:tc>
          <w:tcPr>
            <w:tcW w:type="dxa" w:w="1763"/>
          </w:tcPr>
          <w:p>
            <w:pPr>
              <w:spacing w:after="0"/>
              <w:jc w:val="left"/>
            </w:pPr>
            <w:r>
              <w:rPr>
                <w:sz w:val="16"/>
              </w:rPr>
              <w:t>FEMA annualized frequency (modeled)</w:t>
            </w:r>
          </w:p>
        </w:tc>
        <w:tc>
          <w:tcPr>
            <w:tcW w:type="dxa" w:w="1531"/>
          </w:tcPr>
          <w:p>
            <w:pPr>
              <w:spacing w:after="0"/>
              <w:jc w:val="right"/>
            </w:pPr>
            <w:r>
              <w:rPr>
                <w:sz w:val="16"/>
              </w:rPr>
              <w:t>24</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930"/>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0.149</w:t>
            </w:r>
          </w:p>
        </w:tc>
        <w:tc>
          <w:tcPr>
            <w:tcW w:type="dxa" w:w="1287"/>
          </w:tcPr>
          <w:p>
            <w:pPr>
              <w:spacing w:after="0"/>
              <w:jc w:val="left"/>
            </w:pPr>
            <w:r>
              <w:rPr>
                <w:sz w:val="16"/>
              </w:rPr>
              <w:t>events per year</w:t>
            </w:r>
          </w:p>
        </w:tc>
        <w:tc>
          <w:tcPr>
            <w:tcW w:type="dxa" w:w="1588"/>
          </w:tcPr>
          <w:p>
            <w:pPr>
              <w:spacing w:after="0"/>
              <w:jc w:val="left"/>
            </w:pPr>
            <w:r>
              <w:rPr>
                <w:sz w:val="16"/>
              </w:rPr>
              <w:t>about 1 in 7 years</w:t>
            </w:r>
          </w:p>
        </w:tc>
        <w:tc>
          <w:tcPr>
            <w:tcW w:type="dxa" w:w="1139"/>
          </w:tcPr>
          <w:p>
            <w:pPr>
              <w:spacing w:after="0"/>
              <w:jc w:val="left"/>
            </w:pPr>
            <w:r>
              <w:rPr>
                <w:sz w:val="16"/>
              </w:rPr>
              <w:t>Likely</w:t>
            </w:r>
          </w:p>
        </w:tc>
        <w:tc>
          <w:tcPr>
            <w:tcW w:type="dxa" w:w="176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930"/>
          </w:tcPr>
          <w:p>
            <w:pPr>
              <w:spacing w:after="0"/>
              <w:jc w:val="left"/>
            </w:pPr>
          </w:p>
        </w:tc>
      </w:tr>
      <w:tr>
        <w:trPr>
          <w:cantSplit/>
        </w:trPr>
        <w:tc>
          <w:tcPr>
            <w:tcW w:type="dxa" w:w="1037"/>
          </w:tcPr>
          <w:p>
            <w:pPr>
              <w:spacing w:after="0"/>
              <w:jc w:val="left"/>
            </w:pPr>
            <w:r>
              <w:rPr>
                <w:sz w:val="16"/>
              </w:rPr>
              <w:t>Volcanic Activity</w:t>
            </w:r>
          </w:p>
        </w:tc>
        <w:tc>
          <w:tcPr>
            <w:tcW w:type="dxa" w:w="1259"/>
          </w:tcPr>
          <w:p>
            <w:pPr>
              <w:spacing w:after="0"/>
              <w:jc w:val="right"/>
            </w:pPr>
            <w:r>
              <w:rPr>
                <w:sz w:val="16"/>
              </w:rPr>
              <w:t>0.0005</w:t>
            </w:r>
          </w:p>
        </w:tc>
        <w:tc>
          <w:tcPr>
            <w:tcW w:type="dxa" w:w="1287"/>
          </w:tcPr>
          <w:p>
            <w:pPr>
              <w:spacing w:after="0"/>
              <w:jc w:val="left"/>
            </w:pPr>
            <w:r>
              <w:rPr>
                <w:sz w:val="16"/>
              </w:rPr>
              <w:t>annual probability</w:t>
            </w:r>
          </w:p>
        </w:tc>
        <w:tc>
          <w:tcPr>
            <w:tcW w:type="dxa" w:w="1588"/>
          </w:tcPr>
          <w:p>
            <w:pPr>
              <w:spacing w:after="0"/>
              <w:jc w:val="left"/>
            </w:pPr>
            <w:r>
              <w:rPr>
                <w:sz w:val="16"/>
              </w:rPr>
              <w:t>about 1 in 2,000 years</w:t>
            </w:r>
          </w:p>
        </w:tc>
        <w:tc>
          <w:tcPr>
            <w:tcW w:type="dxa" w:w="1139"/>
          </w:tcPr>
          <w:p>
            <w:pPr>
              <w:spacing w:after="0"/>
              <w:jc w:val="left"/>
            </w:pPr>
            <w:r>
              <w:rPr>
                <w:sz w:val="16"/>
              </w:rPr>
              <w:t>Unlikely</w:t>
            </w:r>
          </w:p>
        </w:tc>
        <w:tc>
          <w:tcPr>
            <w:tcW w:type="dxa" w:w="176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930"/>
          </w:tcPr>
          <w:p>
            <w:pPr>
              <w:spacing w:after="0"/>
              <w:jc w:val="left"/>
            </w:pPr>
          </w:p>
        </w:tc>
      </w:tr>
      <w:tr>
        <w:trPr>
          <w:cantSplit/>
        </w:trPr>
        <w:tc>
          <w:tcPr>
            <w:tcW w:type="dxa" w:w="1037"/>
          </w:tcPr>
          <w:p>
            <w:pPr>
              <w:spacing w:after="0"/>
              <w:jc w:val="left"/>
            </w:pPr>
            <w:r>
              <w:rPr>
                <w:sz w:val="16"/>
              </w:rPr>
              <w:t>Wildfire</w:t>
            </w:r>
          </w:p>
        </w:tc>
        <w:tc>
          <w:tcPr>
            <w:tcW w:type="dxa" w:w="1259"/>
          </w:tcPr>
          <w:p>
            <w:pPr>
              <w:spacing w:after="0"/>
              <w:jc w:val="right"/>
            </w:pPr>
            <w:r>
              <w:rPr>
                <w:sz w:val="16"/>
              </w:rPr>
              <w:t>0.00694</w:t>
            </w:r>
          </w:p>
        </w:tc>
        <w:tc>
          <w:tcPr>
            <w:tcW w:type="dxa" w:w="1287"/>
          </w:tcPr>
          <w:p>
            <w:pPr>
              <w:spacing w:after="0"/>
              <w:jc w:val="left"/>
            </w:pPr>
            <w:r>
              <w:rPr>
                <w:sz w:val="16"/>
              </w:rPr>
              <w:t>annual probability at a location</w:t>
            </w:r>
          </w:p>
        </w:tc>
        <w:tc>
          <w:tcPr>
            <w:tcW w:type="dxa" w:w="1588"/>
          </w:tcPr>
          <w:p>
            <w:pPr>
              <w:spacing w:after="0"/>
              <w:jc w:val="left"/>
            </w:pPr>
            <w:r>
              <w:rPr>
                <w:sz w:val="16"/>
              </w:rPr>
              <w:t>chance a given location in the county burns in a year: 0.694%</w:t>
            </w:r>
          </w:p>
        </w:tc>
        <w:tc>
          <w:tcPr>
            <w:tcW w:type="dxa" w:w="1139"/>
          </w:tcPr>
          <w:p>
            <w:pPr>
              <w:spacing w:after="0"/>
              <w:jc w:val="left"/>
            </w:pPr>
            <w:r>
              <w:rPr>
                <w:sz w:val="16"/>
              </w:rPr>
              <w:t>Likely (from Storm Events: 6 of 30 years)</w:t>
            </w:r>
          </w:p>
        </w:tc>
        <w:tc>
          <w:tcPr>
            <w:tcW w:type="dxa" w:w="1763"/>
          </w:tcPr>
          <w:p>
            <w:pPr>
              <w:spacing w:after="0"/>
              <w:jc w:val="left"/>
            </w:pPr>
            <w:r>
              <w:rPr>
                <w:sz w:val="16"/>
              </w:rPr>
              <w:t>Storm Events records in 6 of 30 years, 1996 to 2025 (20%)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930"/>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28.5</w:t>
            </w:r>
          </w:p>
        </w:tc>
        <w:tc>
          <w:tcPr>
            <w:tcW w:type="dxa" w:w="1287"/>
          </w:tcPr>
          <w:p>
            <w:pPr>
              <w:spacing w:after="0"/>
              <w:jc w:val="left"/>
            </w:pPr>
            <w:r>
              <w:rPr>
                <w:sz w:val="16"/>
              </w:rPr>
              <w:t>event-days per year</w:t>
            </w:r>
          </w:p>
        </w:tc>
        <w:tc>
          <w:tcPr>
            <w:tcW w:type="dxa" w:w="1588"/>
          </w:tcPr>
          <w:p>
            <w:pPr>
              <w:spacing w:after="0"/>
              <w:jc w:val="left"/>
            </w:pPr>
            <w:r>
              <w:rPr>
                <w:sz w:val="16"/>
              </w:rPr>
              <w:t>about 28.5 days per year</w:t>
            </w:r>
          </w:p>
        </w:tc>
        <w:tc>
          <w:tcPr>
            <w:tcW w:type="dxa" w:w="1139"/>
          </w:tcPr>
          <w:p>
            <w:pPr>
              <w:spacing w:after="0"/>
              <w:jc w:val="left"/>
            </w:pPr>
            <w:r>
              <w:rPr>
                <w:sz w:val="16"/>
              </w:rPr>
              <w:t>Likely (from Storm Events: 8 of 30 years)</w:t>
            </w:r>
          </w:p>
        </w:tc>
        <w:tc>
          <w:tcPr>
            <w:tcW w:type="dxa" w:w="1763"/>
          </w:tcPr>
          <w:p>
            <w:pPr>
              <w:spacing w:after="0"/>
              <w:jc w:val="left"/>
            </w:pPr>
            <w:r>
              <w:rPr>
                <w:sz w:val="16"/>
              </w:rPr>
              <w:t>event-days in 8 of 30 years, 1996 to 2025 (26.7%)</w:t>
            </w:r>
          </w:p>
        </w:tc>
        <w:tc>
          <w:tcPr>
            <w:tcW w:type="dxa" w:w="1531"/>
          </w:tcPr>
          <w:p>
            <w:pPr>
              <w:spacing w:after="0"/>
              <w:jc w:val="right"/>
            </w:pPr>
            <w:r>
              <w:rPr>
                <w:sz w:val="16"/>
              </w:rPr>
              <w:t>540</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93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2 of 2</w:t>
            </w:r>
          </w:p>
        </w:tc>
        <w:tc>
          <w:tcPr>
            <w:tcW w:type="dxa" w:w="1443"/>
          </w:tcPr>
          <w:p>
            <w:pPr>
              <w:spacing w:after="0"/>
              <w:jc w:val="right"/>
            </w:pPr>
            <w:r>
              <w:rPr>
                <w:sz w:val="16"/>
              </w:rPr>
              <w:t>75.6</w:t>
            </w:r>
          </w:p>
        </w:tc>
        <w:tc>
          <w:tcPr>
            <w:tcW w:type="dxa" w:w="1514"/>
          </w:tcPr>
          <w:p>
            <w:pPr>
              <w:spacing w:after="0"/>
              <w:jc w:val="right"/>
            </w:pPr>
            <w:r>
              <w:rPr>
                <w:sz w:val="16"/>
              </w:rPr>
              <w:t>76.0</w:t>
            </w:r>
          </w:p>
        </w:tc>
        <w:tc>
          <w:tcPr>
            <w:tcW w:type="dxa" w:w="1443"/>
          </w:tcPr>
          <w:p>
            <w:pPr>
              <w:spacing w:after="0"/>
              <w:jc w:val="right"/>
            </w:pPr>
            <w:r>
              <w:rPr>
                <w:sz w:val="16"/>
              </w:rPr>
              <w:t>76.4</w:t>
            </w:r>
          </w:p>
        </w:tc>
        <w:tc>
          <w:tcPr>
            <w:tcW w:type="dxa" w:w="5889"/>
          </w:tcPr>
          <w:p>
            <w:pPr>
              <w:spacing w:after="0"/>
              <w:jc w:val="left"/>
            </w:pPr>
            <w:r>
              <w:rPr>
                <w:sz w:val="16"/>
              </w:rPr>
              <w:t>Relatively Low 2</w:t>
            </w:r>
          </w:p>
        </w:tc>
      </w:tr>
      <w:tr>
        <w:trPr>
          <w:cantSplit/>
        </w:trPr>
        <w:tc>
          <w:tcPr>
            <w:tcW w:type="dxa" w:w="2309"/>
          </w:tcPr>
          <w:p>
            <w:pPr>
              <w:spacing w:after="0"/>
              <w:jc w:val="left"/>
            </w:pPr>
            <w:r>
              <w:rPr>
                <w:sz w:val="16"/>
              </w:rPr>
              <w:t>Cold Wave</w:t>
            </w:r>
          </w:p>
        </w:tc>
        <w:tc>
          <w:tcPr>
            <w:tcW w:type="dxa" w:w="1514"/>
          </w:tcPr>
          <w:p>
            <w:pPr>
              <w:spacing w:after="0"/>
              <w:jc w:val="right"/>
            </w:pPr>
            <w:r>
              <w:rPr>
                <w:sz w:val="16"/>
              </w:rPr>
              <w:t>2 of 2</w:t>
            </w:r>
          </w:p>
        </w:tc>
        <w:tc>
          <w:tcPr>
            <w:tcW w:type="dxa" w:w="1443"/>
          </w:tcPr>
          <w:p>
            <w:pPr>
              <w:spacing w:after="0"/>
              <w:jc w:val="right"/>
            </w:pPr>
            <w:r>
              <w:rPr>
                <w:sz w:val="16"/>
              </w:rPr>
              <w:t>80.8</w:t>
            </w:r>
          </w:p>
        </w:tc>
        <w:tc>
          <w:tcPr>
            <w:tcW w:type="dxa" w:w="1514"/>
          </w:tcPr>
          <w:p>
            <w:pPr>
              <w:spacing w:after="0"/>
              <w:jc w:val="right"/>
            </w:pPr>
            <w:r>
              <w:rPr>
                <w:sz w:val="16"/>
              </w:rPr>
              <w:t>85.6</w:t>
            </w:r>
          </w:p>
        </w:tc>
        <w:tc>
          <w:tcPr>
            <w:tcW w:type="dxa" w:w="1443"/>
          </w:tcPr>
          <w:p>
            <w:pPr>
              <w:spacing w:after="0"/>
              <w:jc w:val="right"/>
            </w:pPr>
            <w:r>
              <w:rPr>
                <w:sz w:val="16"/>
              </w:rPr>
              <w:t>90.3</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Drought</w:t>
            </w:r>
          </w:p>
        </w:tc>
        <w:tc>
          <w:tcPr>
            <w:tcW w:type="dxa" w:w="1514"/>
          </w:tcPr>
          <w:p>
            <w:pPr>
              <w:spacing w:after="0"/>
              <w:jc w:val="right"/>
            </w:pPr>
            <w:r>
              <w:rPr>
                <w:sz w:val="16"/>
              </w:rPr>
              <w:t>2 of 2</w:t>
            </w:r>
          </w:p>
        </w:tc>
        <w:tc>
          <w:tcPr>
            <w:tcW w:type="dxa" w:w="1443"/>
          </w:tcPr>
          <w:p>
            <w:pPr>
              <w:spacing w:after="0"/>
              <w:jc w:val="right"/>
            </w:pPr>
            <w:r>
              <w:rPr>
                <w:sz w:val="16"/>
              </w:rPr>
              <w:t>78.7</w:t>
            </w:r>
          </w:p>
        </w:tc>
        <w:tc>
          <w:tcPr>
            <w:tcW w:type="dxa" w:w="1514"/>
          </w:tcPr>
          <w:p>
            <w:pPr>
              <w:spacing w:after="0"/>
              <w:jc w:val="right"/>
            </w:pPr>
            <w:r>
              <w:rPr>
                <w:sz w:val="16"/>
              </w:rPr>
              <w:t>80.5</w:t>
            </w:r>
          </w:p>
        </w:tc>
        <w:tc>
          <w:tcPr>
            <w:tcW w:type="dxa" w:w="1443"/>
          </w:tcPr>
          <w:p>
            <w:pPr>
              <w:spacing w:after="0"/>
              <w:jc w:val="right"/>
            </w:pPr>
            <w:r>
              <w:rPr>
                <w:sz w:val="16"/>
              </w:rPr>
              <w:t>82.3</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2 of 2</w:t>
            </w:r>
          </w:p>
        </w:tc>
        <w:tc>
          <w:tcPr>
            <w:tcW w:type="dxa" w:w="1443"/>
          </w:tcPr>
          <w:p>
            <w:pPr>
              <w:spacing w:after="0"/>
              <w:jc w:val="right"/>
            </w:pPr>
            <w:r>
              <w:rPr>
                <w:sz w:val="16"/>
              </w:rPr>
              <w:t>86.8</w:t>
            </w:r>
          </w:p>
        </w:tc>
        <w:tc>
          <w:tcPr>
            <w:tcW w:type="dxa" w:w="1514"/>
          </w:tcPr>
          <w:p>
            <w:pPr>
              <w:spacing w:after="0"/>
              <w:jc w:val="right"/>
            </w:pPr>
            <w:r>
              <w:rPr>
                <w:sz w:val="16"/>
              </w:rPr>
              <w:t>87.2</w:t>
            </w:r>
          </w:p>
        </w:tc>
        <w:tc>
          <w:tcPr>
            <w:tcW w:type="dxa" w:w="1443"/>
          </w:tcPr>
          <w:p>
            <w:pPr>
              <w:spacing w:after="0"/>
              <w:jc w:val="right"/>
            </w:pPr>
            <w:r>
              <w:rPr>
                <w:sz w:val="16"/>
              </w:rPr>
              <w:t>87.5</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Hail</w:t>
            </w:r>
          </w:p>
        </w:tc>
        <w:tc>
          <w:tcPr>
            <w:tcW w:type="dxa" w:w="1514"/>
          </w:tcPr>
          <w:p>
            <w:pPr>
              <w:spacing w:after="0"/>
              <w:jc w:val="right"/>
            </w:pPr>
            <w:r>
              <w:rPr>
                <w:sz w:val="16"/>
              </w:rPr>
              <w:t>2 of 2</w:t>
            </w:r>
          </w:p>
        </w:tc>
        <w:tc>
          <w:tcPr>
            <w:tcW w:type="dxa" w:w="1443"/>
          </w:tcPr>
          <w:p>
            <w:pPr>
              <w:spacing w:after="0"/>
              <w:jc w:val="right"/>
            </w:pPr>
            <w:r>
              <w:rPr>
                <w:sz w:val="16"/>
              </w:rPr>
              <w:t>65.6</w:t>
            </w:r>
          </w:p>
        </w:tc>
        <w:tc>
          <w:tcPr>
            <w:tcW w:type="dxa" w:w="1514"/>
          </w:tcPr>
          <w:p>
            <w:pPr>
              <w:spacing w:after="0"/>
              <w:jc w:val="right"/>
            </w:pPr>
            <w:r>
              <w:rPr>
                <w:sz w:val="16"/>
              </w:rPr>
              <w:t>68.4</w:t>
            </w:r>
          </w:p>
        </w:tc>
        <w:tc>
          <w:tcPr>
            <w:tcW w:type="dxa" w:w="1443"/>
          </w:tcPr>
          <w:p>
            <w:pPr>
              <w:spacing w:after="0"/>
              <w:jc w:val="right"/>
            </w:pPr>
            <w:r>
              <w:rPr>
                <w:sz w:val="16"/>
              </w:rPr>
              <w:t>71.3</w:t>
            </w:r>
          </w:p>
        </w:tc>
        <w:tc>
          <w:tcPr>
            <w:tcW w:type="dxa" w:w="5889"/>
          </w:tcPr>
          <w:p>
            <w:pPr>
              <w:spacing w:after="0"/>
              <w:jc w:val="left"/>
            </w:pPr>
            <w:r>
              <w:rPr>
                <w:sz w:val="16"/>
              </w:rPr>
              <w:t>Relatively Moderate 1, Relatively Low 1</w:t>
            </w:r>
          </w:p>
        </w:tc>
      </w:tr>
      <w:tr>
        <w:trPr>
          <w:cantSplit/>
        </w:trPr>
        <w:tc>
          <w:tcPr>
            <w:tcW w:type="dxa" w:w="2309"/>
          </w:tcPr>
          <w:p>
            <w:pPr>
              <w:spacing w:after="0"/>
              <w:jc w:val="left"/>
            </w:pPr>
            <w:r>
              <w:rPr>
                <w:sz w:val="16"/>
              </w:rPr>
              <w:t>Heat Wave</w:t>
            </w:r>
          </w:p>
        </w:tc>
        <w:tc>
          <w:tcPr>
            <w:tcW w:type="dxa" w:w="1514"/>
          </w:tcPr>
          <w:p>
            <w:pPr>
              <w:spacing w:after="0"/>
              <w:jc w:val="right"/>
            </w:pPr>
            <w:r>
              <w:rPr>
                <w:sz w:val="16"/>
              </w:rPr>
              <w:t>2 of 2</w:t>
            </w:r>
          </w:p>
        </w:tc>
        <w:tc>
          <w:tcPr>
            <w:tcW w:type="dxa" w:w="1443"/>
          </w:tcPr>
          <w:p>
            <w:pPr>
              <w:spacing w:after="0"/>
              <w:jc w:val="right"/>
            </w:pPr>
            <w:r>
              <w:rPr>
                <w:sz w:val="16"/>
              </w:rPr>
              <w:t>8.4</w:t>
            </w:r>
          </w:p>
        </w:tc>
        <w:tc>
          <w:tcPr>
            <w:tcW w:type="dxa" w:w="1514"/>
          </w:tcPr>
          <w:p>
            <w:pPr>
              <w:spacing w:after="0"/>
              <w:jc w:val="right"/>
            </w:pPr>
            <w:r>
              <w:rPr>
                <w:sz w:val="16"/>
              </w:rPr>
              <w:t>13.0</w:t>
            </w:r>
          </w:p>
        </w:tc>
        <w:tc>
          <w:tcPr>
            <w:tcW w:type="dxa" w:w="1443"/>
          </w:tcPr>
          <w:p>
            <w:pPr>
              <w:spacing w:after="0"/>
              <w:jc w:val="right"/>
            </w:pPr>
            <w:r>
              <w:rPr>
                <w:sz w:val="16"/>
              </w:rPr>
              <w:t>17.6</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2</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Not Applicable 2</w:t>
            </w:r>
          </w:p>
        </w:tc>
      </w:tr>
      <w:tr>
        <w:trPr>
          <w:cantSplit/>
        </w:trPr>
        <w:tc>
          <w:tcPr>
            <w:tcW w:type="dxa" w:w="2309"/>
          </w:tcPr>
          <w:p>
            <w:pPr>
              <w:spacing w:after="0"/>
              <w:jc w:val="left"/>
            </w:pPr>
            <w:r>
              <w:rPr>
                <w:sz w:val="16"/>
              </w:rPr>
              <w:t>Ice Storm</w:t>
            </w:r>
          </w:p>
        </w:tc>
        <w:tc>
          <w:tcPr>
            <w:tcW w:type="dxa" w:w="1514"/>
          </w:tcPr>
          <w:p>
            <w:pPr>
              <w:spacing w:after="0"/>
              <w:jc w:val="right"/>
            </w:pPr>
            <w:r>
              <w:rPr>
                <w:sz w:val="16"/>
              </w:rPr>
              <w:t>2 of 2</w:t>
            </w:r>
          </w:p>
        </w:tc>
        <w:tc>
          <w:tcPr>
            <w:tcW w:type="dxa" w:w="1443"/>
          </w:tcPr>
          <w:p>
            <w:pPr>
              <w:spacing w:after="0"/>
              <w:jc w:val="right"/>
            </w:pPr>
            <w:r>
              <w:rPr>
                <w:sz w:val="16"/>
              </w:rPr>
              <w:t>14.9</w:t>
            </w:r>
          </w:p>
        </w:tc>
        <w:tc>
          <w:tcPr>
            <w:tcW w:type="dxa" w:w="1514"/>
          </w:tcPr>
          <w:p>
            <w:pPr>
              <w:spacing w:after="0"/>
              <w:jc w:val="right"/>
            </w:pPr>
            <w:r>
              <w:rPr>
                <w:sz w:val="16"/>
              </w:rPr>
              <w:t>17.2</w:t>
            </w:r>
          </w:p>
        </w:tc>
        <w:tc>
          <w:tcPr>
            <w:tcW w:type="dxa" w:w="1443"/>
          </w:tcPr>
          <w:p>
            <w:pPr>
              <w:spacing w:after="0"/>
              <w:jc w:val="right"/>
            </w:pPr>
            <w:r>
              <w:rPr>
                <w:sz w:val="16"/>
              </w:rPr>
              <w:t>19.4</w:t>
            </w:r>
          </w:p>
        </w:tc>
        <w:tc>
          <w:tcPr>
            <w:tcW w:type="dxa" w:w="5889"/>
          </w:tcPr>
          <w:p>
            <w:pPr>
              <w:spacing w:after="0"/>
              <w:jc w:val="left"/>
            </w:pPr>
            <w:r>
              <w:rPr>
                <w:sz w:val="16"/>
              </w:rPr>
              <w:t>Very Low 2</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2 of 2</w:t>
            </w:r>
          </w:p>
        </w:tc>
        <w:tc>
          <w:tcPr>
            <w:tcW w:type="dxa" w:w="1443"/>
          </w:tcPr>
          <w:p>
            <w:pPr>
              <w:spacing w:after="0"/>
              <w:jc w:val="right"/>
            </w:pPr>
            <w:r>
              <w:rPr>
                <w:sz w:val="16"/>
              </w:rPr>
              <w:t>60.7</w:t>
            </w:r>
          </w:p>
        </w:tc>
        <w:tc>
          <w:tcPr>
            <w:tcW w:type="dxa" w:w="1514"/>
          </w:tcPr>
          <w:p>
            <w:pPr>
              <w:spacing w:after="0"/>
              <w:jc w:val="right"/>
            </w:pPr>
            <w:r>
              <w:rPr>
                <w:sz w:val="16"/>
              </w:rPr>
              <w:t>70.1</w:t>
            </w:r>
          </w:p>
        </w:tc>
        <w:tc>
          <w:tcPr>
            <w:tcW w:type="dxa" w:w="1443"/>
          </w:tcPr>
          <w:p>
            <w:pPr>
              <w:spacing w:after="0"/>
              <w:jc w:val="right"/>
            </w:pPr>
            <w:r>
              <w:rPr>
                <w:sz w:val="16"/>
              </w:rPr>
              <w:t>79.5</w:t>
            </w:r>
          </w:p>
        </w:tc>
        <w:tc>
          <w:tcPr>
            <w:tcW w:type="dxa" w:w="5889"/>
          </w:tcPr>
          <w:p>
            <w:pPr>
              <w:spacing w:after="0"/>
              <w:jc w:val="left"/>
            </w:pPr>
            <w:r>
              <w:rPr>
                <w:sz w:val="16"/>
              </w:rPr>
              <w:t>Relatively High 1, Relatively Moderate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2 of 2</w:t>
            </w:r>
          </w:p>
        </w:tc>
        <w:tc>
          <w:tcPr>
            <w:tcW w:type="dxa" w:w="1443"/>
          </w:tcPr>
          <w:p>
            <w:pPr>
              <w:spacing w:after="0"/>
              <w:jc w:val="right"/>
            </w:pPr>
            <w:r>
              <w:rPr>
                <w:sz w:val="16"/>
              </w:rPr>
              <w:t>87.2</w:t>
            </w:r>
          </w:p>
        </w:tc>
        <w:tc>
          <w:tcPr>
            <w:tcW w:type="dxa" w:w="1514"/>
          </w:tcPr>
          <w:p>
            <w:pPr>
              <w:spacing w:after="0"/>
              <w:jc w:val="right"/>
            </w:pPr>
            <w:r>
              <w:rPr>
                <w:sz w:val="16"/>
              </w:rPr>
              <w:t>89.6</w:t>
            </w:r>
          </w:p>
        </w:tc>
        <w:tc>
          <w:tcPr>
            <w:tcW w:type="dxa" w:w="1443"/>
          </w:tcPr>
          <w:p>
            <w:pPr>
              <w:spacing w:after="0"/>
              <w:jc w:val="right"/>
            </w:pPr>
            <w:r>
              <w:rPr>
                <w:sz w:val="16"/>
              </w:rPr>
              <w:t>92.0</w:t>
            </w:r>
          </w:p>
        </w:tc>
        <w:tc>
          <w:tcPr>
            <w:tcW w:type="dxa" w:w="5889"/>
          </w:tcPr>
          <w:p>
            <w:pPr>
              <w:spacing w:after="0"/>
              <w:jc w:val="left"/>
            </w:pPr>
            <w:r>
              <w:rPr>
                <w:sz w:val="16"/>
              </w:rPr>
              <w:t>Relatively Low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2 of 2</w:t>
            </w:r>
          </w:p>
        </w:tc>
        <w:tc>
          <w:tcPr>
            <w:tcW w:type="dxa" w:w="1443"/>
          </w:tcPr>
          <w:p>
            <w:pPr>
              <w:spacing w:after="0"/>
              <w:jc w:val="right"/>
            </w:pPr>
            <w:r>
              <w:rPr>
                <w:sz w:val="16"/>
              </w:rPr>
              <w:t>97.1</w:t>
            </w:r>
          </w:p>
        </w:tc>
        <w:tc>
          <w:tcPr>
            <w:tcW w:type="dxa" w:w="1514"/>
          </w:tcPr>
          <w:p>
            <w:pPr>
              <w:spacing w:after="0"/>
              <w:jc w:val="right"/>
            </w:pPr>
            <w:r>
              <w:rPr>
                <w:sz w:val="16"/>
              </w:rPr>
              <w:t>98.0</w:t>
            </w:r>
          </w:p>
        </w:tc>
        <w:tc>
          <w:tcPr>
            <w:tcW w:type="dxa" w:w="1443"/>
          </w:tcPr>
          <w:p>
            <w:pPr>
              <w:spacing w:after="0"/>
              <w:jc w:val="right"/>
            </w:pPr>
            <w:r>
              <w:rPr>
                <w:sz w:val="16"/>
              </w:rPr>
              <w:t>98.8</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2 of 2</w:t>
            </w:r>
          </w:p>
        </w:tc>
        <w:tc>
          <w:tcPr>
            <w:tcW w:type="dxa" w:w="1443"/>
          </w:tcPr>
          <w:p>
            <w:pPr>
              <w:spacing w:after="0"/>
              <w:jc w:val="right"/>
            </w:pPr>
            <w:r>
              <w:rPr>
                <w:sz w:val="16"/>
              </w:rPr>
              <w:t>51.7</w:t>
            </w:r>
          </w:p>
        </w:tc>
        <w:tc>
          <w:tcPr>
            <w:tcW w:type="dxa" w:w="1514"/>
          </w:tcPr>
          <w:p>
            <w:pPr>
              <w:spacing w:after="0"/>
              <w:jc w:val="right"/>
            </w:pPr>
            <w:r>
              <w:rPr>
                <w:sz w:val="16"/>
              </w:rPr>
              <w:t>59.2</w:t>
            </w:r>
          </w:p>
        </w:tc>
        <w:tc>
          <w:tcPr>
            <w:tcW w:type="dxa" w:w="1443"/>
          </w:tcPr>
          <w:p>
            <w:pPr>
              <w:spacing w:after="0"/>
              <w:jc w:val="right"/>
            </w:pPr>
            <w:r>
              <w:rPr>
                <w:sz w:val="16"/>
              </w:rPr>
              <w:t>66.8</w:t>
            </w:r>
          </w:p>
        </w:tc>
        <w:tc>
          <w:tcPr>
            <w:tcW w:type="dxa" w:w="5889"/>
          </w:tcPr>
          <w:p>
            <w:pPr>
              <w:spacing w:after="0"/>
              <w:jc w:val="left"/>
            </w:pPr>
            <w:r>
              <w:rPr>
                <w:sz w:val="16"/>
              </w:rPr>
              <w:t>Relatively Moderate 1, Relatively Low 1</w:t>
            </w:r>
          </w:p>
        </w:tc>
      </w:tr>
      <w:tr>
        <w:trPr>
          <w:cantSplit/>
        </w:trPr>
        <w:tc>
          <w:tcPr>
            <w:tcW w:type="dxa" w:w="2309"/>
          </w:tcPr>
          <w:p>
            <w:pPr>
              <w:spacing w:after="0"/>
              <w:jc w:val="left"/>
            </w:pPr>
            <w:r>
              <w:rPr>
                <w:sz w:val="16"/>
              </w:rPr>
              <w:t>Tornado</w:t>
            </w:r>
          </w:p>
        </w:tc>
        <w:tc>
          <w:tcPr>
            <w:tcW w:type="dxa" w:w="1514"/>
          </w:tcPr>
          <w:p>
            <w:pPr>
              <w:spacing w:after="0"/>
              <w:jc w:val="right"/>
            </w:pPr>
            <w:r>
              <w:rPr>
                <w:sz w:val="16"/>
              </w:rPr>
              <w:t>2 of 2</w:t>
            </w:r>
          </w:p>
        </w:tc>
        <w:tc>
          <w:tcPr>
            <w:tcW w:type="dxa" w:w="1443"/>
          </w:tcPr>
          <w:p>
            <w:pPr>
              <w:spacing w:after="0"/>
              <w:jc w:val="right"/>
            </w:pPr>
            <w:r>
              <w:rPr>
                <w:sz w:val="16"/>
              </w:rPr>
              <w:t>10.5</w:t>
            </w:r>
          </w:p>
        </w:tc>
        <w:tc>
          <w:tcPr>
            <w:tcW w:type="dxa" w:w="1514"/>
          </w:tcPr>
          <w:p>
            <w:pPr>
              <w:spacing w:after="0"/>
              <w:jc w:val="right"/>
            </w:pPr>
            <w:r>
              <w:rPr>
                <w:sz w:val="16"/>
              </w:rPr>
              <w:t>12.0</w:t>
            </w:r>
          </w:p>
        </w:tc>
        <w:tc>
          <w:tcPr>
            <w:tcW w:type="dxa" w:w="1443"/>
          </w:tcPr>
          <w:p>
            <w:pPr>
              <w:spacing w:after="0"/>
              <w:jc w:val="right"/>
            </w:pPr>
            <w:r>
              <w:rPr>
                <w:sz w:val="16"/>
              </w:rPr>
              <w:t>13.5</w:t>
            </w:r>
          </w:p>
        </w:tc>
        <w:tc>
          <w:tcPr>
            <w:tcW w:type="dxa" w:w="5889"/>
          </w:tcPr>
          <w:p>
            <w:pPr>
              <w:spacing w:after="0"/>
              <w:jc w:val="left"/>
            </w:pPr>
            <w:r>
              <w:rPr>
                <w:sz w:val="16"/>
              </w:rPr>
              <w:t>Very Low 2</w:t>
            </w:r>
          </w:p>
        </w:tc>
      </w:tr>
      <w:tr>
        <w:trPr>
          <w:cantSplit/>
        </w:trPr>
        <w:tc>
          <w:tcPr>
            <w:tcW w:type="dxa" w:w="2309"/>
          </w:tcPr>
          <w:p>
            <w:pPr>
              <w:spacing w:after="0"/>
              <w:jc w:val="left"/>
            </w:pPr>
            <w:r>
              <w:rPr>
                <w:sz w:val="16"/>
              </w:rPr>
              <w:t>Volcanic Activity</w:t>
            </w:r>
          </w:p>
        </w:tc>
        <w:tc>
          <w:tcPr>
            <w:tcW w:type="dxa" w:w="1514"/>
          </w:tcPr>
          <w:p>
            <w:pPr>
              <w:spacing w:after="0"/>
              <w:jc w:val="right"/>
            </w:pPr>
            <w:r>
              <w:rPr>
                <w:sz w:val="16"/>
              </w:rPr>
              <w:t>2 of 2</w:t>
            </w:r>
          </w:p>
        </w:tc>
        <w:tc>
          <w:tcPr>
            <w:tcW w:type="dxa" w:w="1443"/>
          </w:tcPr>
          <w:p>
            <w:pPr>
              <w:spacing w:after="0"/>
              <w:jc w:val="right"/>
            </w:pPr>
            <w:r>
              <w:rPr>
                <w:sz w:val="16"/>
              </w:rPr>
              <w:t>55.3</w:t>
            </w:r>
          </w:p>
        </w:tc>
        <w:tc>
          <w:tcPr>
            <w:tcW w:type="dxa" w:w="1514"/>
          </w:tcPr>
          <w:p>
            <w:pPr>
              <w:spacing w:after="0"/>
              <w:jc w:val="right"/>
            </w:pPr>
            <w:r>
              <w:rPr>
                <w:sz w:val="16"/>
              </w:rPr>
              <w:t>62.4</w:t>
            </w:r>
          </w:p>
        </w:tc>
        <w:tc>
          <w:tcPr>
            <w:tcW w:type="dxa" w:w="1443"/>
          </w:tcPr>
          <w:p>
            <w:pPr>
              <w:spacing w:after="0"/>
              <w:jc w:val="right"/>
            </w:pPr>
            <w:r>
              <w:rPr>
                <w:sz w:val="16"/>
              </w:rPr>
              <w:t>69.4</w:t>
            </w:r>
          </w:p>
        </w:tc>
        <w:tc>
          <w:tcPr>
            <w:tcW w:type="dxa" w:w="5889"/>
          </w:tcPr>
          <w:p>
            <w:pPr>
              <w:spacing w:after="0"/>
              <w:jc w:val="left"/>
            </w:pPr>
            <w:r>
              <w:rPr>
                <w:sz w:val="16"/>
              </w:rPr>
              <w:t>Very Low 2</w:t>
            </w:r>
          </w:p>
        </w:tc>
      </w:tr>
      <w:tr>
        <w:trPr>
          <w:cantSplit/>
        </w:trPr>
        <w:tc>
          <w:tcPr>
            <w:tcW w:type="dxa" w:w="2309"/>
          </w:tcPr>
          <w:p>
            <w:pPr>
              <w:spacing w:after="0"/>
              <w:jc w:val="left"/>
            </w:pPr>
            <w:r>
              <w:rPr>
                <w:sz w:val="16"/>
              </w:rPr>
              <w:t>Wildfire</w:t>
            </w:r>
          </w:p>
        </w:tc>
        <w:tc>
          <w:tcPr>
            <w:tcW w:type="dxa" w:w="1514"/>
          </w:tcPr>
          <w:p>
            <w:pPr>
              <w:spacing w:after="0"/>
              <w:jc w:val="right"/>
            </w:pPr>
            <w:r>
              <w:rPr>
                <w:sz w:val="16"/>
              </w:rPr>
              <w:t>2 of 2</w:t>
            </w:r>
          </w:p>
        </w:tc>
        <w:tc>
          <w:tcPr>
            <w:tcW w:type="dxa" w:w="1443"/>
          </w:tcPr>
          <w:p>
            <w:pPr>
              <w:spacing w:after="0"/>
              <w:jc w:val="right"/>
            </w:pPr>
            <w:r>
              <w:rPr>
                <w:sz w:val="16"/>
              </w:rPr>
              <w:t>96.9</w:t>
            </w:r>
          </w:p>
        </w:tc>
        <w:tc>
          <w:tcPr>
            <w:tcW w:type="dxa" w:w="1514"/>
          </w:tcPr>
          <w:p>
            <w:pPr>
              <w:spacing w:after="0"/>
              <w:jc w:val="right"/>
            </w:pPr>
            <w:r>
              <w:rPr>
                <w:sz w:val="16"/>
              </w:rPr>
              <w:t>97.2</w:t>
            </w:r>
          </w:p>
        </w:tc>
        <w:tc>
          <w:tcPr>
            <w:tcW w:type="dxa" w:w="1443"/>
          </w:tcPr>
          <w:p>
            <w:pPr>
              <w:spacing w:after="0"/>
              <w:jc w:val="right"/>
            </w:pPr>
            <w:r>
              <w:rPr>
                <w:sz w:val="16"/>
              </w:rPr>
              <w:t>97.4</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2 of 2</w:t>
            </w:r>
          </w:p>
        </w:tc>
        <w:tc>
          <w:tcPr>
            <w:tcW w:type="dxa" w:w="1443"/>
          </w:tcPr>
          <w:p>
            <w:pPr>
              <w:spacing w:after="0"/>
              <w:jc w:val="right"/>
            </w:pPr>
            <w:r>
              <w:rPr>
                <w:sz w:val="16"/>
              </w:rPr>
              <w:t>97.9</w:t>
            </w:r>
          </w:p>
        </w:tc>
        <w:tc>
          <w:tcPr>
            <w:tcW w:type="dxa" w:w="1514"/>
          </w:tcPr>
          <w:p>
            <w:pPr>
              <w:spacing w:after="0"/>
              <w:jc w:val="right"/>
            </w:pPr>
            <w:r>
              <w:rPr>
                <w:sz w:val="16"/>
              </w:rPr>
              <w:t>98.5</w:t>
            </w:r>
          </w:p>
        </w:tc>
        <w:tc>
          <w:tcPr>
            <w:tcW w:type="dxa" w:w="1443"/>
          </w:tcPr>
          <w:p>
            <w:pPr>
              <w:spacing w:after="0"/>
              <w:jc w:val="right"/>
            </w:pPr>
            <w:r>
              <w:rPr>
                <w:sz w:val="16"/>
              </w:rPr>
              <w:t>99.1</w:t>
            </w:r>
          </w:p>
        </w:tc>
        <w:tc>
          <w:tcPr>
            <w:tcW w:type="dxa" w:w="5889"/>
          </w:tcPr>
          <w:p>
            <w:pPr>
              <w:spacing w:after="0"/>
              <w:jc w:val="left"/>
            </w:pPr>
            <w:r>
              <w:rPr>
                <w:sz w:val="16"/>
              </w:rPr>
              <w:t>Very High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6"/>
        <w:gridCol w:w="798"/>
        <w:gridCol w:w="3103"/>
        <w:gridCol w:w="2474"/>
        <w:gridCol w:w="3208"/>
        <w:gridCol w:w="2893"/>
      </w:tblGrid>
      <w:tr>
        <w:trPr>
          <w:cantSplit/>
          <w:tblHeader/>
        </w:trPr>
        <w:tc>
          <w:tcPr>
            <w:tcW w:type="dxa" w:w="1636"/>
            <w:shd w:val="clear" w:color="auto" w:fill="E8E8E8"/>
          </w:tcPr>
          <w:p>
            <w:pPr>
              <w:spacing w:after="0"/>
              <w:jc w:val="left"/>
            </w:pPr>
            <w:r>
              <w:rPr>
                <w:b/>
                <w:sz w:val="16"/>
              </w:rPr>
              <w:t>Jurisdiction</w:t>
            </w:r>
          </w:p>
        </w:tc>
        <w:tc>
          <w:tcPr>
            <w:tcW w:type="dxa" w:w="798"/>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Plan status</w:t>
            </w:r>
          </w:p>
        </w:tc>
        <w:tc>
          <w:tcPr>
            <w:tcW w:type="dxa" w:w="24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6"/>
          </w:tcPr>
          <w:p>
            <w:pPr>
              <w:spacing w:after="0"/>
              <w:jc w:val="left"/>
            </w:pPr>
            <w:r>
              <w:rPr>
                <w:sz w:val="16"/>
              </w:rPr>
              <w:t>Caribou County</w:t>
            </w:r>
          </w:p>
        </w:tc>
        <w:tc>
          <w:tcPr>
            <w:tcW w:type="dxa" w:w="798"/>
          </w:tcPr>
          <w:p>
            <w:pPr>
              <w:spacing w:after="0"/>
              <w:jc w:val="left"/>
            </w:pPr>
            <w:r>
              <w:rPr>
                <w:sz w:val="16"/>
              </w:rPr>
              <w:t>County</w:t>
            </w:r>
          </w:p>
        </w:tc>
        <w:tc>
          <w:tcPr>
            <w:tcW w:type="dxa" w:w="3103"/>
          </w:tcPr>
          <w:p>
            <w:pPr>
              <w:spacing w:after="0"/>
              <w:jc w:val="left"/>
            </w:pPr>
            <w:r>
              <w:rPr>
                <w:sz w:val="16"/>
              </w:rPr>
              <w:t>Approved, expires 2030-06-02</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0 total; 0 since its plan</w:t>
            </w:r>
          </w:p>
        </w:tc>
      </w:tr>
      <w:tr>
        <w:trPr>
          <w:cantSplit/>
        </w:trPr>
        <w:tc>
          <w:tcPr>
            <w:tcW w:type="dxa" w:w="1636"/>
          </w:tcPr>
          <w:p>
            <w:pPr>
              <w:spacing w:after="0"/>
              <w:jc w:val="left"/>
            </w:pPr>
            <w:r>
              <w:rPr>
                <w:sz w:val="16"/>
              </w:rPr>
              <w:t>Bancroft city</w:t>
            </w:r>
          </w:p>
        </w:tc>
        <w:tc>
          <w:tcPr>
            <w:tcW w:type="dxa" w:w="798"/>
          </w:tcPr>
          <w:p>
            <w:pPr>
              <w:spacing w:after="0"/>
              <w:jc w:val="left"/>
            </w:pPr>
            <w:r>
              <w:rPr>
                <w:sz w:val="16"/>
              </w:rPr>
              <w:t>City</w:t>
            </w:r>
          </w:p>
        </w:tc>
        <w:tc>
          <w:tcPr>
            <w:tcW w:type="dxa" w:w="3103"/>
          </w:tcPr>
          <w:p>
            <w:pPr>
              <w:spacing w:after="0"/>
              <w:jc w:val="left"/>
            </w:pPr>
            <w:r>
              <w:rPr>
                <w:sz w:val="16"/>
              </w:rPr>
              <w:t>Approved, expires 2030-06-02</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7 total; 0 since its plan</w:t>
            </w:r>
          </w:p>
        </w:tc>
      </w:tr>
      <w:tr>
        <w:trPr>
          <w:cantSplit/>
        </w:trPr>
        <w:tc>
          <w:tcPr>
            <w:tcW w:type="dxa" w:w="1636"/>
          </w:tcPr>
          <w:p>
            <w:pPr>
              <w:spacing w:after="0"/>
              <w:jc w:val="left"/>
            </w:pPr>
            <w:r>
              <w:rPr>
                <w:sz w:val="16"/>
              </w:rPr>
              <w:t>Grace city</w:t>
            </w:r>
          </w:p>
        </w:tc>
        <w:tc>
          <w:tcPr>
            <w:tcW w:type="dxa" w:w="798"/>
          </w:tcPr>
          <w:p>
            <w:pPr>
              <w:spacing w:after="0"/>
              <w:jc w:val="left"/>
            </w:pPr>
            <w:r>
              <w:rPr>
                <w:sz w:val="16"/>
              </w:rPr>
              <w:t>City</w:t>
            </w:r>
          </w:p>
        </w:tc>
        <w:tc>
          <w:tcPr>
            <w:tcW w:type="dxa" w:w="3103"/>
          </w:tcPr>
          <w:p>
            <w:pPr>
              <w:spacing w:after="0"/>
              <w:jc w:val="left"/>
            </w:pPr>
            <w:r>
              <w:rPr>
                <w:sz w:val="16"/>
              </w:rPr>
              <w:t>Approved, expires 2030-06-02</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13 total; 2 since its plan</w:t>
            </w:r>
          </w:p>
        </w:tc>
      </w:tr>
      <w:tr>
        <w:trPr>
          <w:cantSplit/>
        </w:trPr>
        <w:tc>
          <w:tcPr>
            <w:tcW w:type="dxa" w:w="1636"/>
          </w:tcPr>
          <w:p>
            <w:pPr>
              <w:spacing w:after="0"/>
              <w:jc w:val="left"/>
            </w:pPr>
            <w:r>
              <w:rPr>
                <w:sz w:val="16"/>
              </w:rPr>
              <w:t>Soda Springs city</w:t>
            </w:r>
          </w:p>
        </w:tc>
        <w:tc>
          <w:tcPr>
            <w:tcW w:type="dxa" w:w="798"/>
          </w:tcPr>
          <w:p>
            <w:pPr>
              <w:spacing w:after="0"/>
              <w:jc w:val="left"/>
            </w:pPr>
            <w:r>
              <w:rPr>
                <w:sz w:val="16"/>
              </w:rPr>
              <w:t>City</w:t>
            </w:r>
          </w:p>
        </w:tc>
        <w:tc>
          <w:tcPr>
            <w:tcW w:type="dxa" w:w="3103"/>
          </w:tcPr>
          <w:p>
            <w:pPr>
              <w:spacing w:after="0"/>
              <w:jc w:val="left"/>
            </w:pPr>
            <w:r>
              <w:rPr>
                <w:sz w:val="16"/>
              </w:rPr>
              <w:t>Approved, expires 2030-06-02</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32 total; 9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916"/>
        <w:gridCol w:w="1305"/>
        <w:gridCol w:w="1154"/>
        <w:gridCol w:w="1066"/>
        <w:gridCol w:w="1066"/>
        <w:gridCol w:w="175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2025-06-03</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215"/>
          </w:tcPr>
          <w:p>
            <w:pPr>
              <w:spacing w:after="0"/>
              <w:jc w:val="right"/>
            </w:pPr>
            <w:r>
              <w:rPr>
                <w:sz w:val="16"/>
              </w:rPr>
              <w:t>n/a</w:t>
            </w:r>
          </w:p>
        </w:tc>
        <w:tc>
          <w:tcPr>
            <w:tcW w:type="dxa" w:w="1040"/>
          </w:tcPr>
          <w:p>
            <w:pPr>
              <w:spacing w:after="0"/>
              <w:jc w:val="right"/>
            </w:pPr>
            <w:r>
              <w:rPr>
                <w:sz w:val="16"/>
              </w:rPr>
              <w:t>10</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16"/>
          </w:tcPr>
          <w:p>
            <w:pPr>
              <w:spacing w:after="0"/>
              <w:jc w:val="right"/>
            </w:pPr>
            <w:r>
              <w:rPr>
                <w:sz w:val="16"/>
              </w:rPr>
              <w:t>$502,333</w:t>
            </w:r>
          </w:p>
        </w:tc>
        <w:tc>
          <w:tcPr>
            <w:tcW w:type="dxa" w:w="1305"/>
          </w:tcPr>
          <w:p>
            <w:pPr>
              <w:spacing w:after="0"/>
              <w:jc w:val="right"/>
            </w:pP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$2,217,436,676</w:t>
            </w:r>
          </w:p>
        </w:tc>
        <w:tc>
          <w:tcPr>
            <w:tcW w:type="dxa" w:w="1215"/>
          </w:tcPr>
          <w:p>
            <w:pPr>
              <w:spacing w:after="0"/>
              <w:jc w:val="right"/>
            </w:pPr>
            <w:r>
              <w:rPr>
                <w:sz w:val="16"/>
              </w:rPr>
              <w:t>$116,277,189</w:t>
            </w:r>
          </w:p>
        </w:tc>
        <w:tc>
          <w:tcPr>
            <w:tcW w:type="dxa" w:w="1040"/>
          </w:tcPr>
          <w:p>
            <w:pPr>
              <w:spacing w:after="0"/>
              <w:jc w:val="right"/>
            </w:pPr>
            <w:r>
              <w:rPr>
                <w:sz w:val="16"/>
              </w:rPr>
              <w:t>7,026</w:t>
            </w:r>
          </w:p>
        </w:tc>
        <w:tc>
          <w:tcPr>
            <w:tcW w:type="dxa" w:w="1037"/>
          </w:tcPr>
          <w:p>
            <w:pPr>
              <w:spacing w:after="0"/>
              <w:jc w:val="right"/>
            </w:pPr>
            <w:r>
              <w:rPr>
                <w:sz w:val="16"/>
              </w:rPr>
              <w:t>$948</w:t>
            </w:r>
          </w:p>
        </w:tc>
        <w:tc>
          <w:tcPr>
            <w:tcW w:type="dxa" w:w="1126"/>
          </w:tcPr>
          <w:p>
            <w:pPr>
              <w:spacing w:after="0"/>
              <w:jc w:val="right"/>
            </w:pPr>
            <w:r>
              <w:rPr>
                <w:sz w:val="16"/>
              </w:rPr>
              <w:t>$69,081</w:t>
            </w:r>
          </w:p>
        </w:tc>
        <w:tc>
          <w:tcPr>
            <w:tcW w:type="dxa" w:w="916"/>
          </w:tcPr>
          <w:p>
            <w:pPr>
              <w:spacing w:after="0"/>
              <w:jc w:val="right"/>
            </w:pPr>
            <w:r>
              <w:rPr>
                <w:sz w:val="16"/>
              </w:rPr>
              <w:t>$406,174</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$37,853,413</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$2,972</w:t>
            </w:r>
          </w:p>
        </w:tc>
        <w:tc>
          <w:tcPr>
            <w:tcW w:type="dxa" w:w="916"/>
          </w:tcPr>
          <w:p>
            <w:pPr>
              <w:spacing w:after="0"/>
              <w:jc w:val="right"/>
            </w:pPr>
            <w:r>
              <w:rPr>
                <w:sz w:val="16"/>
              </w:rPr>
              <w:t>n/a</w:t>
            </w:r>
          </w:p>
        </w:tc>
        <w:tc>
          <w:tcPr>
            <w:tcW w:type="dxa" w:w="1305"/>
          </w:tcPr>
          <w:p>
            <w:pPr>
              <w:spacing w:after="0"/>
              <w:jc w:val="right"/>
            </w:pPr>
            <w:r>
              <w:rPr>
                <w:sz w:val="16"/>
              </w:rPr>
              <w:t>0.00785% (agriculture)</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$3,733,101,056</w:t>
            </w:r>
          </w:p>
        </w:tc>
        <w:tc>
          <w:tcPr>
            <w:tcW w:type="dxa" w:w="1215"/>
          </w:tcPr>
          <w:p>
            <w:pPr>
              <w:spacing w:after="0"/>
              <w:jc w:val="right"/>
            </w:pPr>
            <w:r>
              <w:rPr>
                <w:sz w:val="16"/>
              </w:rPr>
              <w:t>n/a</w:t>
            </w:r>
          </w:p>
        </w:tc>
        <w:tc>
          <w:tcPr>
            <w:tcW w:type="dxa" w:w="1040"/>
          </w:tcPr>
          <w:p>
            <w:pPr>
              <w:spacing w:after="0"/>
              <w:jc w:val="right"/>
            </w:pPr>
            <w:r>
              <w:rPr>
                <w:sz w:val="16"/>
              </w:rPr>
              <w:t>7,027</w:t>
            </w:r>
          </w:p>
        </w:tc>
        <w:tc>
          <w:tcPr>
            <w:tcW w:type="dxa" w:w="1037"/>
          </w:tcPr>
          <w:p>
            <w:pPr>
              <w:spacing w:after="0"/>
              <w:jc w:val="right"/>
            </w:pPr>
            <w:r>
              <w:rPr>
                <w:sz w:val="16"/>
              </w:rPr>
              <w:t>$947,792</w:t>
            </w:r>
          </w:p>
        </w:tc>
        <w:tc>
          <w:tcPr>
            <w:tcW w:type="dxa" w:w="1126"/>
          </w:tcPr>
          <w:p>
            <w:pPr>
              <w:spacing w:after="0"/>
              <w:jc w:val="right"/>
            </w:pPr>
            <w:r>
              <w:rPr>
                <w:sz w:val="16"/>
              </w:rPr>
              <w:t>n/a</w:t>
            </w:r>
          </w:p>
        </w:tc>
        <w:tc>
          <w:tcPr>
            <w:tcW w:type="dxa" w:w="916"/>
          </w:tcPr>
          <w:p>
            <w:pPr>
              <w:spacing w:after="0"/>
              <w:jc w:val="right"/>
            </w:pPr>
            <w:r>
              <w:rPr>
                <w:sz w:val="16"/>
              </w:rPr>
              <w:t>$212,435</w:t>
            </w:r>
          </w:p>
        </w:tc>
        <w:tc>
          <w:tcPr>
            <w:tcW w:type="dxa" w:w="1305"/>
          </w:tcPr>
          <w:p>
            <w:pPr>
              <w:spacing w:after="0"/>
              <w:jc w:val="right"/>
            </w:pPr>
            <w:r>
              <w:rPr>
                <w:sz w:val="16"/>
              </w:rPr>
              <w:t>0.0254%</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$2,217,436,676</w:t>
            </w:r>
          </w:p>
        </w:tc>
        <w:tc>
          <w:tcPr>
            <w:tcW w:type="dxa" w:w="1215"/>
          </w:tcPr>
          <w:p>
            <w:pPr>
              <w:spacing w:after="0"/>
              <w:jc w:val="right"/>
            </w:pPr>
            <w:r>
              <w:rPr>
                <w:sz w:val="16"/>
              </w:rPr>
              <w:t>$116,277,189</w:t>
            </w:r>
          </w:p>
        </w:tc>
        <w:tc>
          <w:tcPr>
            <w:tcW w:type="dxa" w:w="1040"/>
          </w:tcPr>
          <w:p>
            <w:pPr>
              <w:spacing w:after="0"/>
              <w:jc w:val="right"/>
            </w:pPr>
            <w:r>
              <w:rPr>
                <w:sz w:val="16"/>
              </w:rPr>
              <w:t>7,026</w:t>
            </w:r>
          </w:p>
        </w:tc>
        <w:tc>
          <w:tcPr>
            <w:tcW w:type="dxa" w:w="1037"/>
          </w:tcPr>
          <w:p>
            <w:pPr>
              <w:spacing w:after="0"/>
              <w:jc w:val="right"/>
            </w:pPr>
            <w:r>
              <w:rPr>
                <w:sz w:val="16"/>
              </w:rPr>
              <w:t>$32,833</w:t>
            </w:r>
          </w:p>
        </w:tc>
        <w:tc>
          <w:tcPr>
            <w:tcW w:type="dxa" w:w="1126"/>
          </w:tcPr>
          <w:p>
            <w:pPr>
              <w:spacing w:after="0"/>
              <w:jc w:val="right"/>
            </w:pPr>
            <w:r>
              <w:rPr>
                <w:sz w:val="16"/>
              </w:rPr>
              <w:t>$3,358</w:t>
            </w:r>
          </w:p>
        </w:tc>
        <w:tc>
          <w:tcPr>
            <w:tcW w:type="dxa" w:w="916"/>
          </w:tcPr>
          <w:p>
            <w:pPr>
              <w:spacing w:after="0"/>
              <w:jc w:val="right"/>
            </w:pPr>
            <w:r>
              <w:rPr>
                <w:sz w:val="16"/>
              </w:rPr>
              <w:t>$2,042</w:t>
            </w:r>
          </w:p>
        </w:tc>
        <w:tc>
          <w:tcPr>
            <w:tcW w:type="dxa" w:w="1305"/>
          </w:tcPr>
          <w:p>
            <w:pPr>
              <w:spacing w:after="0"/>
              <w:jc w:val="right"/>
            </w:pPr>
            <w:r>
              <w:rPr>
                <w:sz w:val="16"/>
              </w:rPr>
              <w:t>0.00148%</w:t>
            </w:r>
          </w:p>
        </w:tc>
        <w:tc>
          <w:tcPr>
            <w:tcW w:type="dxa" w:w="1154"/>
          </w:tcPr>
          <w:p>
            <w:pPr>
              <w:spacing w:after="0"/>
              <w:jc w:val="right"/>
            </w:pPr>
            <w:r>
              <w:rPr>
                <w:sz w:val="16"/>
              </w:rPr>
              <w:t>$6,000</w:t>
            </w: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$2,082,684,821</w:t>
            </w:r>
          </w:p>
        </w:tc>
        <w:tc>
          <w:tcPr>
            <w:tcW w:type="dxa" w:w="1215"/>
          </w:tcPr>
          <w:p>
            <w:pPr>
              <w:spacing w:after="0"/>
              <w:jc w:val="right"/>
            </w:pPr>
            <w:r>
              <w:rPr>
                <w:sz w:val="16"/>
              </w:rPr>
              <w:t>$113,630,410</w:t>
            </w:r>
          </w:p>
        </w:tc>
        <w:tc>
          <w:tcPr>
            <w:tcW w:type="dxa" w:w="1040"/>
          </w:tcPr>
          <w:p>
            <w:pPr>
              <w:spacing w:after="0"/>
              <w:jc w:val="right"/>
            </w:pPr>
            <w:r>
              <w:rPr>
                <w:sz w:val="16"/>
              </w:rPr>
              <w:t>6,811</w:t>
            </w:r>
          </w:p>
        </w:tc>
        <w:tc>
          <w:tcPr>
            <w:tcW w:type="dxa" w:w="1037"/>
          </w:tcPr>
          <w:p>
            <w:pPr>
              <w:spacing w:after="0"/>
              <w:jc w:val="right"/>
            </w:pPr>
            <w:r>
              <w:rPr>
                <w:sz w:val="16"/>
              </w:rPr>
              <w:t>$3</w:t>
            </w:r>
          </w:p>
        </w:tc>
        <w:tc>
          <w:tcPr>
            <w:tcW w:type="dxa" w:w="1126"/>
          </w:tcPr>
          <w:p>
            <w:pPr>
              <w:spacing w:after="0"/>
              <w:jc w:val="right"/>
            </w:pPr>
            <w:r>
              <w:rPr>
                <w:sz w:val="16"/>
              </w:rPr>
              <w:t>$1,295</w:t>
            </w:r>
          </w:p>
        </w:tc>
        <w:tc>
          <w:tcPr>
            <w:tcW w:type="dxa" w:w="916"/>
          </w:tcPr>
          <w:p>
            <w:pPr>
              <w:spacing w:after="0"/>
              <w:jc w:val="right"/>
            </w:pPr>
            <w:r>
              <w:rPr>
                <w:sz w:val="16"/>
              </w:rPr>
              <w:t>$17,535</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916"/>
          </w:tcPr>
          <w:p>
            <w:pPr>
              <w:spacing w:after="0"/>
              <w:jc w:val="right"/>
            </w:pPr>
          </w:p>
        </w:tc>
        <w:tc>
          <w:tcPr>
            <w:tcW w:type="dxa" w:w="1305"/>
          </w:tcPr>
          <w:p>
            <w:pPr>
              <w:spacing w:after="0"/>
              <w:jc w:val="right"/>
            </w:pP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$2,217,436,676</w:t>
            </w:r>
          </w:p>
        </w:tc>
        <w:tc>
          <w:tcPr>
            <w:tcW w:type="dxa" w:w="1215"/>
          </w:tcPr>
          <w:p>
            <w:pPr>
              <w:spacing w:after="0"/>
              <w:jc w:val="right"/>
            </w:pPr>
            <w:r>
              <w:rPr>
                <w:sz w:val="16"/>
              </w:rPr>
              <w:t>n/a</w:t>
            </w:r>
          </w:p>
        </w:tc>
        <w:tc>
          <w:tcPr>
            <w:tcW w:type="dxa" w:w="1040"/>
          </w:tcPr>
          <w:p>
            <w:pPr>
              <w:spacing w:after="0"/>
              <w:jc w:val="right"/>
            </w:pPr>
            <w:r>
              <w:rPr>
                <w:sz w:val="16"/>
              </w:rPr>
              <w:t>7,026</w:t>
            </w:r>
          </w:p>
        </w:tc>
        <w:tc>
          <w:tcPr>
            <w:tcW w:type="dxa" w:w="1037"/>
          </w:tcPr>
          <w:p>
            <w:pPr>
              <w:spacing w:after="0"/>
              <w:jc w:val="right"/>
            </w:pPr>
            <w:r>
              <w:rPr>
                <w:sz w:val="16"/>
              </w:rPr>
              <w:t>$1,999</w:t>
            </w:r>
          </w:p>
        </w:tc>
        <w:tc>
          <w:tcPr>
            <w:tcW w:type="dxa" w:w="1126"/>
          </w:tcPr>
          <w:p>
            <w:pPr>
              <w:spacing w:after="0"/>
              <w:jc w:val="right"/>
            </w:pPr>
            <w:r>
              <w:rPr>
                <w:sz w:val="16"/>
              </w:rPr>
              <w:t>n/a</w:t>
            </w:r>
          </w:p>
        </w:tc>
        <w:tc>
          <w:tcPr>
            <w:tcW w:type="dxa" w:w="916"/>
          </w:tcPr>
          <w:p>
            <w:pPr>
              <w:spacing w:after="0"/>
              <w:jc w:val="right"/>
            </w:pPr>
            <w:r>
              <w:rPr>
                <w:sz w:val="16"/>
              </w:rPr>
              <w:t>$479</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$2,216,080,746</w:t>
            </w:r>
          </w:p>
        </w:tc>
        <w:tc>
          <w:tcPr>
            <w:tcW w:type="dxa" w:w="1215"/>
          </w:tcPr>
          <w:p>
            <w:pPr>
              <w:spacing w:after="0"/>
              <w:jc w:val="right"/>
            </w:pPr>
            <w:r>
              <w:rPr>
                <w:sz w:val="16"/>
              </w:rPr>
              <w:t>$6,694</w:t>
            </w:r>
          </w:p>
        </w:tc>
        <w:tc>
          <w:tcPr>
            <w:tcW w:type="dxa" w:w="1040"/>
          </w:tcPr>
          <w:p>
            <w:pPr>
              <w:spacing w:after="0"/>
              <w:jc w:val="right"/>
            </w:pPr>
            <w:r>
              <w:rPr>
                <w:sz w:val="16"/>
              </w:rPr>
              <w:t>47</w:t>
            </w:r>
          </w:p>
        </w:tc>
        <w:tc>
          <w:tcPr>
            <w:tcW w:type="dxa" w:w="1037"/>
          </w:tcPr>
          <w:p>
            <w:pPr>
              <w:spacing w:after="0"/>
              <w:jc w:val="right"/>
            </w:pPr>
            <w:r>
              <w:rPr>
                <w:sz w:val="16"/>
              </w:rPr>
              <w:t>$1,754,880</w:t>
            </w:r>
          </w:p>
        </w:tc>
        <w:tc>
          <w:tcPr>
            <w:tcW w:type="dxa" w:w="1126"/>
          </w:tcPr>
          <w:p>
            <w:pPr>
              <w:spacing w:after="0"/>
              <w:jc w:val="right"/>
            </w:pPr>
            <w:r>
              <w:rPr>
                <w:sz w:val="16"/>
              </w:rPr>
              <w:t>$3</w:t>
            </w:r>
          </w:p>
        </w:tc>
        <w:tc>
          <w:tcPr>
            <w:tcW w:type="dxa" w:w="916"/>
          </w:tcPr>
          <w:p>
            <w:pPr>
              <w:spacing w:after="0"/>
              <w:jc w:val="right"/>
            </w:pPr>
            <w:r>
              <w:rPr>
                <w:sz w:val="16"/>
              </w:rPr>
              <w:t>$56</w:t>
            </w:r>
          </w:p>
        </w:tc>
        <w:tc>
          <w:tcPr>
            <w:tcW w:type="dxa" w:w="1305"/>
          </w:tcPr>
          <w:p>
            <w:pPr>
              <w:spacing w:after="0"/>
              <w:jc w:val="right"/>
            </w:pPr>
            <w:r>
              <w:rPr>
                <w:sz w:val="16"/>
              </w:rPr>
              <w:t>n/a (see note)</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$42,918,865</w:t>
            </w:r>
          </w:p>
        </w:tc>
        <w:tc>
          <w:tcPr>
            <w:tcW w:type="dxa" w:w="1215"/>
          </w:tcPr>
          <w:p>
            <w:pPr>
              <w:spacing w:after="0"/>
              <w:jc w:val="right"/>
            </w:pPr>
            <w:r>
              <w:rPr>
                <w:sz w:val="16"/>
              </w:rPr>
              <w:t>n/a</w:t>
            </w:r>
          </w:p>
        </w:tc>
        <w:tc>
          <w:tcPr>
            <w:tcW w:type="dxa" w:w="1040"/>
          </w:tcPr>
          <w:p>
            <w:pPr>
              <w:spacing w:after="0"/>
              <w:jc w:val="right"/>
            </w:pPr>
            <w:r>
              <w:rPr>
                <w:sz w:val="16"/>
              </w:rPr>
              <w:t>105</w:t>
            </w:r>
          </w:p>
        </w:tc>
        <w:tc>
          <w:tcPr>
            <w:tcW w:type="dxa" w:w="1037"/>
          </w:tcPr>
          <w:p>
            <w:pPr>
              <w:spacing w:after="0"/>
              <w:jc w:val="right"/>
            </w:pPr>
            <w:r>
              <w:rPr>
                <w:sz w:val="16"/>
              </w:rPr>
              <w:t>$432</w:t>
            </w:r>
          </w:p>
        </w:tc>
        <w:tc>
          <w:tcPr>
            <w:tcW w:type="dxa" w:w="1126"/>
          </w:tcPr>
          <w:p>
            <w:pPr>
              <w:spacing w:after="0"/>
              <w:jc w:val="right"/>
            </w:pPr>
            <w:r>
              <w:rPr>
                <w:sz w:val="16"/>
              </w:rPr>
              <w:t>n/a</w:t>
            </w:r>
          </w:p>
        </w:tc>
        <w:tc>
          <w:tcPr>
            <w:tcW w:type="dxa" w:w="916"/>
          </w:tcPr>
          <w:p>
            <w:pPr>
              <w:spacing w:after="0"/>
              <w:jc w:val="right"/>
            </w:pPr>
            <w:r>
              <w:rPr>
                <w:sz w:val="16"/>
              </w:rPr>
              <w:t>$778</w:t>
            </w:r>
          </w:p>
        </w:tc>
        <w:tc>
          <w:tcPr>
            <w:tcW w:type="dxa" w:w="1305"/>
          </w:tcPr>
          <w:p>
            <w:pPr>
              <w:spacing w:after="0"/>
              <w:jc w:val="right"/>
            </w:pPr>
            <w:r>
              <w:rPr>
                <w:sz w:val="16"/>
              </w:rPr>
              <w:t>0.00101%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$2,217,436,676</w:t>
            </w:r>
          </w:p>
        </w:tc>
        <w:tc>
          <w:tcPr>
            <w:tcW w:type="dxa" w:w="1215"/>
          </w:tcPr>
          <w:p>
            <w:pPr>
              <w:spacing w:after="0"/>
              <w:jc w:val="right"/>
            </w:pPr>
            <w:r>
              <w:rPr>
                <w:sz w:val="16"/>
              </w:rPr>
              <w:t>n/a</w:t>
            </w:r>
          </w:p>
        </w:tc>
        <w:tc>
          <w:tcPr>
            <w:tcW w:type="dxa" w:w="1040"/>
          </w:tcPr>
          <w:p>
            <w:pPr>
              <w:spacing w:after="0"/>
              <w:jc w:val="right"/>
            </w:pPr>
            <w:r>
              <w:rPr>
                <w:sz w:val="16"/>
              </w:rPr>
              <w:t>7,026</w:t>
            </w:r>
          </w:p>
        </w:tc>
        <w:tc>
          <w:tcPr>
            <w:tcW w:type="dxa" w:w="1037"/>
          </w:tcPr>
          <w:p>
            <w:pPr>
              <w:spacing w:after="0"/>
              <w:jc w:val="right"/>
            </w:pPr>
            <w:r>
              <w:rPr>
                <w:sz w:val="16"/>
              </w:rPr>
              <w:t>$10,276</w:t>
            </w:r>
          </w:p>
        </w:tc>
        <w:tc>
          <w:tcPr>
            <w:tcW w:type="dxa" w:w="1126"/>
          </w:tcPr>
          <w:p>
            <w:pPr>
              <w:spacing w:after="0"/>
              <w:jc w:val="right"/>
            </w:pPr>
            <w:r>
              <w:rPr>
                <w:sz w:val="16"/>
              </w:rPr>
              <w:t>n/a</w:t>
            </w:r>
          </w:p>
        </w:tc>
        <w:tc>
          <w:tcPr>
            <w:tcW w:type="dxa" w:w="916"/>
          </w:tcPr>
          <w:p>
            <w:pPr>
              <w:spacing w:after="0"/>
              <w:jc w:val="right"/>
            </w:pPr>
            <w:r>
              <w:rPr>
                <w:sz w:val="16"/>
              </w:rPr>
              <w:t>$183,793</w:t>
            </w:r>
          </w:p>
        </w:tc>
        <w:tc>
          <w:tcPr>
            <w:tcW w:type="dxa" w:w="1305"/>
          </w:tcPr>
          <w:p>
            <w:pPr>
              <w:spacing w:after="0"/>
              <w:jc w:val="right"/>
            </w:pPr>
            <w:r>
              <w:rPr>
                <w:sz w:val="16"/>
              </w:rPr>
              <w:t>0.000463%</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$2,217,436,676</w:t>
            </w:r>
          </w:p>
        </w:tc>
        <w:tc>
          <w:tcPr>
            <w:tcW w:type="dxa" w:w="1215"/>
          </w:tcPr>
          <w:p>
            <w:pPr>
              <w:spacing w:after="0"/>
              <w:jc w:val="right"/>
            </w:pPr>
            <w:r>
              <w:rPr>
                <w:sz w:val="16"/>
              </w:rPr>
              <w:t>$116,277,189</w:t>
            </w:r>
          </w:p>
        </w:tc>
        <w:tc>
          <w:tcPr>
            <w:tcW w:type="dxa" w:w="1040"/>
          </w:tcPr>
          <w:p>
            <w:pPr>
              <w:spacing w:after="0"/>
              <w:jc w:val="right"/>
            </w:pPr>
            <w:r>
              <w:rPr>
                <w:sz w:val="16"/>
              </w:rPr>
              <w:t>7,026</w:t>
            </w:r>
          </w:p>
        </w:tc>
        <w:tc>
          <w:tcPr>
            <w:tcW w:type="dxa" w:w="1037"/>
          </w:tcPr>
          <w:p>
            <w:pPr>
              <w:spacing w:after="0"/>
              <w:jc w:val="right"/>
            </w:pPr>
            <w:r>
              <w:rPr>
                <w:sz w:val="16"/>
              </w:rPr>
              <w:t>$11,049</w:t>
            </w:r>
          </w:p>
        </w:tc>
        <w:tc>
          <w:tcPr>
            <w:tcW w:type="dxa" w:w="1126"/>
          </w:tcPr>
          <w:p>
            <w:pPr>
              <w:spacing w:after="0"/>
              <w:jc w:val="right"/>
            </w:pPr>
            <w:r>
              <w:rPr>
                <w:sz w:val="16"/>
              </w:rPr>
              <w:t>$409</w:t>
            </w:r>
          </w:p>
        </w:tc>
        <w:tc>
          <w:tcPr>
            <w:tcW w:type="dxa" w:w="916"/>
          </w:tcPr>
          <w:p>
            <w:pPr>
              <w:spacing w:after="0"/>
              <w:jc w:val="right"/>
            </w:pPr>
            <w:r>
              <w:rPr>
                <w:sz w:val="16"/>
              </w:rPr>
              <w:t>$35,158</w:t>
            </w:r>
          </w:p>
        </w:tc>
        <w:tc>
          <w:tcPr>
            <w:tcW w:type="dxa" w:w="1305"/>
          </w:tcPr>
          <w:p>
            <w:pPr>
              <w:spacing w:after="0"/>
              <w:jc w:val="right"/>
            </w:pPr>
            <w:r>
              <w:rPr>
                <w:sz w:val="16"/>
              </w:rPr>
              <w:t>0.000498%</w:t>
            </w:r>
          </w:p>
        </w:tc>
        <w:tc>
          <w:tcPr>
            <w:tcW w:type="dxa" w:w="1154"/>
          </w:tcPr>
          <w:p>
            <w:pPr>
              <w:spacing w:after="0"/>
              <w:jc w:val="right"/>
            </w:pPr>
            <w:r>
              <w:rPr>
                <w:sz w:val="16"/>
              </w:rPr>
              <w:t>$25,000</w:t>
            </w:r>
          </w:p>
        </w:tc>
        <w:tc>
          <w:tcPr>
            <w:tcW w:type="dxa" w:w="1066"/>
          </w:tcPr>
          <w:p>
            <w:pPr>
              <w:spacing w:after="0"/>
              <w:jc w:val="right"/>
            </w:pPr>
            <w:r>
              <w:rPr>
                <w:sz w:val="16"/>
              </w:rPr>
              <w:t>$200,200</w:t>
            </w:r>
          </w:p>
        </w:tc>
        <w:tc>
          <w:tcPr>
            <w:tcW w:type="dxa" w:w="1066"/>
          </w:tcPr>
          <w:p>
            <w:pPr>
              <w:spacing w:after="0"/>
              <w:jc w:val="right"/>
            </w:pPr>
          </w:p>
        </w:tc>
        <w:tc>
          <w:tcPr>
            <w:tcW w:type="dxa" w:w="1756"/>
          </w:tcPr>
          <w:p>
            <w:pPr>
              <w:spacing w:after="0"/>
              <w:jc w:val="left"/>
            </w:pPr>
            <w:r>
              <w:rPr>
                <w:sz w:val="16"/>
              </w:rPr>
              <w:t>Storm Events damage since the plan includes 2 zone-level High Wind records ($200,200):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$2,217,436,676</w:t>
            </w:r>
          </w:p>
        </w:tc>
        <w:tc>
          <w:tcPr>
            <w:tcW w:type="dxa" w:w="1215"/>
          </w:tcPr>
          <w:p>
            <w:pPr>
              <w:spacing w:after="0"/>
              <w:jc w:val="right"/>
            </w:pPr>
            <w:r>
              <w:rPr>
                <w:sz w:val="16"/>
              </w:rPr>
              <w:t>$116,277,189</w:t>
            </w:r>
          </w:p>
        </w:tc>
        <w:tc>
          <w:tcPr>
            <w:tcW w:type="dxa" w:w="1040"/>
          </w:tcPr>
          <w:p>
            <w:pPr>
              <w:spacing w:after="0"/>
              <w:jc w:val="right"/>
            </w:pPr>
            <w:r>
              <w:rPr>
                <w:sz w:val="16"/>
              </w:rPr>
              <w:t>7,026</w:t>
            </w:r>
          </w:p>
        </w:tc>
        <w:tc>
          <w:tcPr>
            <w:tcW w:type="dxa" w:w="1037"/>
          </w:tcPr>
          <w:p>
            <w:pPr>
              <w:spacing w:after="0"/>
              <w:jc w:val="right"/>
            </w:pPr>
            <w:r>
              <w:rPr>
                <w:sz w:val="16"/>
              </w:rPr>
              <w:t>$8,273</w:t>
            </w:r>
          </w:p>
        </w:tc>
        <w:tc>
          <w:tcPr>
            <w:tcW w:type="dxa" w:w="1126"/>
          </w:tcPr>
          <w:p>
            <w:pPr>
              <w:spacing w:after="0"/>
              <w:jc w:val="right"/>
            </w:pPr>
            <w:r>
              <w:rPr>
                <w:sz w:val="16"/>
              </w:rPr>
              <w:t>$216</w:t>
            </w:r>
          </w:p>
        </w:tc>
        <w:tc>
          <w:tcPr>
            <w:tcW w:type="dxa" w:w="916"/>
          </w:tcPr>
          <w:p>
            <w:pPr>
              <w:spacing w:after="0"/>
              <w:jc w:val="right"/>
            </w:pPr>
            <w:r>
              <w:rPr>
                <w:sz w:val="16"/>
              </w:rPr>
              <w:t>$1,076</w:t>
            </w:r>
          </w:p>
        </w:tc>
        <w:tc>
          <w:tcPr>
            <w:tcW w:type="dxa" w:w="1305"/>
          </w:tcPr>
          <w:p>
            <w:pPr>
              <w:spacing w:after="0"/>
              <w:jc w:val="right"/>
            </w:pPr>
            <w:r>
              <w:rPr>
                <w:sz w:val="16"/>
              </w:rPr>
              <w:t>0.000373%</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$2,217,436,676</w:t>
            </w:r>
          </w:p>
        </w:tc>
        <w:tc>
          <w:tcPr>
            <w:tcW w:type="dxa" w:w="1215"/>
          </w:tcPr>
          <w:p>
            <w:pPr>
              <w:spacing w:after="0"/>
              <w:jc w:val="right"/>
            </w:pPr>
            <w:r>
              <w:rPr>
                <w:sz w:val="16"/>
              </w:rPr>
              <w:t>n/a</w:t>
            </w:r>
          </w:p>
        </w:tc>
        <w:tc>
          <w:tcPr>
            <w:tcW w:type="dxa" w:w="1040"/>
          </w:tcPr>
          <w:p>
            <w:pPr>
              <w:spacing w:after="0"/>
              <w:jc w:val="right"/>
            </w:pPr>
            <w:r>
              <w:rPr>
                <w:sz w:val="16"/>
              </w:rPr>
              <w:t>7,026</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16"/>
          </w:tcPr>
          <w:p>
            <w:pPr>
              <w:spacing w:after="0"/>
              <w:jc w:val="right"/>
            </w:pPr>
            <w:r>
              <w:rPr>
                <w:sz w:val="16"/>
              </w:rPr>
              <w:t>$2</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$508,891,017</w:t>
            </w:r>
          </w:p>
        </w:tc>
        <w:tc>
          <w:tcPr>
            <w:tcW w:type="dxa" w:w="1215"/>
          </w:tcPr>
          <w:p>
            <w:pPr>
              <w:spacing w:after="0"/>
              <w:jc w:val="right"/>
            </w:pPr>
            <w:r>
              <w:rPr>
                <w:sz w:val="16"/>
              </w:rPr>
              <w:t>$47,118,707</w:t>
            </w:r>
          </w:p>
        </w:tc>
        <w:tc>
          <w:tcPr>
            <w:tcW w:type="dxa" w:w="1040"/>
          </w:tcPr>
          <w:p>
            <w:pPr>
              <w:spacing w:after="0"/>
              <w:jc w:val="right"/>
            </w:pPr>
            <w:r>
              <w:rPr>
                <w:sz w:val="16"/>
              </w:rPr>
              <w:t>1,890</w:t>
            </w:r>
          </w:p>
        </w:tc>
        <w:tc>
          <w:tcPr>
            <w:tcW w:type="dxa" w:w="1037"/>
          </w:tcPr>
          <w:p>
            <w:pPr>
              <w:spacing w:after="0"/>
              <w:jc w:val="right"/>
            </w:pPr>
            <w:r>
              <w:rPr>
                <w:sz w:val="16"/>
              </w:rPr>
              <w:t>$537,806</w:t>
            </w:r>
          </w:p>
        </w:tc>
        <w:tc>
          <w:tcPr>
            <w:tcW w:type="dxa" w:w="1126"/>
          </w:tcPr>
          <w:p>
            <w:pPr>
              <w:spacing w:after="0"/>
              <w:jc w:val="right"/>
            </w:pPr>
            <w:r>
              <w:rPr>
                <w:sz w:val="16"/>
              </w:rPr>
              <w:t>$1,210</w:t>
            </w:r>
          </w:p>
        </w:tc>
        <w:tc>
          <w:tcPr>
            <w:tcW w:type="dxa" w:w="916"/>
          </w:tcPr>
          <w:p>
            <w:pPr>
              <w:spacing w:after="0"/>
              <w:jc w:val="right"/>
            </w:pPr>
            <w:r>
              <w:rPr>
                <w:sz w:val="16"/>
              </w:rPr>
              <w:t>$18,747</w:t>
            </w:r>
          </w:p>
        </w:tc>
        <w:tc>
          <w:tcPr>
            <w:tcW w:type="dxa" w:w="1305"/>
          </w:tcPr>
          <w:p>
            <w:pPr>
              <w:spacing w:after="0"/>
              <w:jc w:val="right"/>
            </w:pPr>
            <w:r>
              <w:rPr>
                <w:sz w:val="16"/>
              </w:rPr>
              <w:t>0.106%</w:t>
            </w:r>
          </w:p>
        </w:tc>
        <w:tc>
          <w:tcPr>
            <w:tcW w:type="dxa" w:w="1154"/>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$2,217,436,676</w:t>
            </w:r>
          </w:p>
        </w:tc>
        <w:tc>
          <w:tcPr>
            <w:tcW w:type="dxa" w:w="1215"/>
          </w:tcPr>
          <w:p>
            <w:pPr>
              <w:spacing w:after="0"/>
              <w:jc w:val="right"/>
            </w:pPr>
            <w:r>
              <w:rPr>
                <w:sz w:val="16"/>
              </w:rPr>
              <w:t>$116,277,189</w:t>
            </w:r>
          </w:p>
        </w:tc>
        <w:tc>
          <w:tcPr>
            <w:tcW w:type="dxa" w:w="1040"/>
          </w:tcPr>
          <w:p>
            <w:pPr>
              <w:spacing w:after="0"/>
              <w:jc w:val="right"/>
            </w:pPr>
            <w:r>
              <w:rPr>
                <w:sz w:val="16"/>
              </w:rPr>
              <w:t>7,026</w:t>
            </w:r>
          </w:p>
        </w:tc>
        <w:tc>
          <w:tcPr>
            <w:tcW w:type="dxa" w:w="1037"/>
          </w:tcPr>
          <w:p>
            <w:pPr>
              <w:spacing w:after="0"/>
              <w:jc w:val="right"/>
            </w:pPr>
            <w:r>
              <w:rPr>
                <w:sz w:val="16"/>
              </w:rPr>
              <w:t>$1,362</w:t>
            </w:r>
          </w:p>
        </w:tc>
        <w:tc>
          <w:tcPr>
            <w:tcW w:type="dxa" w:w="1126"/>
          </w:tcPr>
          <w:p>
            <w:pPr>
              <w:spacing w:after="0"/>
              <w:jc w:val="right"/>
            </w:pPr>
            <w:r>
              <w:rPr>
                <w:sz w:val="16"/>
              </w:rPr>
              <w:t>under $1</w:t>
            </w:r>
          </w:p>
        </w:tc>
        <w:tc>
          <w:tcPr>
            <w:tcW w:type="dxa" w:w="916"/>
          </w:tcPr>
          <w:p>
            <w:pPr>
              <w:spacing w:after="0"/>
              <w:jc w:val="right"/>
            </w:pPr>
            <w:r>
              <w:rPr>
                <w:sz w:val="16"/>
              </w:rPr>
              <w:t>$107,661</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$2,000</w:t>
            </w:r>
          </w:p>
        </w:tc>
        <w:tc>
          <w:tcPr>
            <w:tcW w:type="dxa" w:w="1066"/>
          </w:tcPr>
          <w:p>
            <w:pPr>
              <w:spacing w:after="0"/>
              <w:jc w:val="right"/>
            </w:pPr>
          </w:p>
        </w:tc>
        <w:tc>
          <w:tcPr>
            <w:tcW w:type="dxa" w:w="1756"/>
          </w:tcPr>
          <w:p>
            <w:pPr>
              <w:spacing w:after="0"/>
              <w:jc w:val="left"/>
            </w:pPr>
          </w:p>
        </w:tc>
      </w:tr>
    </w:tbl>
    <w:p>
      <w:pPr>
        <w:spacing w:after="40" w:before="60"/>
      </w:pPr>
      <w:r>
        <w:rPr>
          <w:sz w:val="15"/>
        </w:rPr>
        <w:t>Totals since 2025-06-03 (Storm Events through 2026-06-30): 16 county-coded records, 16 with a damage value recorded (including $0), $31,000; 14 zone-level records, 14 with a damage value recorded (including $0), $202,200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7,026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$2,217,436,676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$116,277,189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$3,386,196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$1,488,270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Caribou County</w:t>
            </w:r>
          </w:p>
        </w:tc>
        <w:tc>
          <w:tcPr>
            <w:tcW w:type="dxa" w:w="1620"/>
          </w:tcPr>
          <w:p>
            <w:pPr>
              <w:spacing w:after="0"/>
              <w:jc w:val="left"/>
            </w:pPr>
            <w:r>
              <w:rPr>
                <w:sz w:val="16"/>
              </w:rPr>
              <w:t>160209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Bancroft city</w:t>
            </w:r>
          </w:p>
        </w:tc>
        <w:tc>
          <w:tcPr>
            <w:tcW w:type="dxa" w:w="1620"/>
          </w:tcPr>
          <w:p>
            <w:pPr>
              <w:spacing w:after="0"/>
              <w:jc w:val="left"/>
            </w:pPr>
            <w:r>
              <w:rPr>
                <w:sz w:val="16"/>
              </w:rPr>
              <w:t>160040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Grace city</w:t>
            </w:r>
          </w:p>
        </w:tc>
        <w:tc>
          <w:tcPr>
            <w:tcW w:type="dxa" w:w="1620"/>
          </w:tcPr>
          <w:p>
            <w:pPr>
              <w:spacing w:after="0"/>
              <w:jc w:val="left"/>
            </w:pPr>
            <w:r>
              <w:rPr>
                <w:sz w:val="16"/>
              </w:rPr>
              <w:t>160169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Soda Springs city</w:t>
            </w:r>
          </w:p>
        </w:tc>
        <w:tc>
          <w:tcPr>
            <w:tcW w:type="dxa" w:w="1620"/>
          </w:tcPr>
          <w:p>
            <w:pPr>
              <w:spacing w:after="0"/>
              <w:jc w:val="left"/>
            </w:pPr>
            <w:r>
              <w:rPr>
                <w:sz w:val="16"/>
              </w:rPr>
              <w:t>160193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Caribou County, ID: risk-assessment baseline packet, release 2026-10 (data as of 2026-09-30; County FIPS 16029). Automated baseline. </w:t>
      </w:r>
      <w:hyperlink r:id="rId15">
        <w:r>
          <w:rPr>
            <w:color w:val="1F4E99"/>
            <w:sz w:val="17"/>
            <w:u w:val="single"/>
          </w:rPr>
          <w:t>https://hazardplain.org/id/16029/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Caribou County, ID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d/160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Caribou County, ID: Risk-assessment baseline packet</dc:title>
  <dc:subject>Hazard Plain release 2026-10, as of 2026-09-30. Automated baseline</dc:subject>
  <dc:creator>Hazard Plain</dc:creator>
  <cp:keywords>Hazard Plain; hazard mitigation; risk assessment; 16029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