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Canyon County, ID</w:t>
      </w:r>
    </w:p>
    <w:p>
      <w:pPr>
        <w:spacing w:after="120" w:before="0"/>
      </w:pPr>
      <w:r>
        <w:rPr>
          <w:color w:val="555555"/>
          <w:sz w:val="24"/>
        </w:rPr>
        <w:t>Risk-assessment baseline packet</w:t>
      </w:r>
    </w:p>
    <w:p>
      <w:pPr>
        <w:spacing w:after="120" w:before="0"/>
      </w:pPr>
      <w:r>
        <w:rPr>
          <w:b/>
          <w:sz w:val="18"/>
        </w:rPr>
        <w:t xml:space="preserve">County FIPS: </w:t>
      </w:r>
      <w:r>
        <w:rPr>
          <w:sz w:val="18"/>
        </w:rPr>
        <w:t>16027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2026-08-10. Plan: Canyon County (FEMA plan 106247), approved 2021-08-11.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2021-08-11: no new hazard declaration and 25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($23,765,675 a year), Heat Wave ($3,473,887) and Wildfire ($2,452,192).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16027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2026-08-10</w:t>
      </w:r>
    </w:p>
    <w:p>
      <w:pPr>
        <w:keepNext/>
        <w:spacing w:after="40" w:before="0"/>
      </w:pPr>
      <w:r>
        <w:rPr>
          <w:b/>
        </w:rPr>
        <w:t xml:space="preserve">Plan: </w:t>
      </w:r>
      <w:r>
        <w:rPr/>
        <w:t>Canyon County (FEMA plan 106247)</w:t>
      </w:r>
    </w:p>
    <w:p>
      <w:pPr>
        <w:keepNext/>
        <w:spacing w:after="40" w:before="0"/>
      </w:pPr>
      <w:r>
        <w:rPr>
          <w:b/>
        </w:rPr>
        <w:t xml:space="preserve">Approved: </w:t>
      </w:r>
      <w:r>
        <w:rPr/>
        <w:t>2021-08-11</w:t>
      </w:r>
    </w:p>
    <w:p>
      <w:pPr>
        <w:keepNext/>
        <w:spacing w:after="40" w:before="0"/>
      </w:pPr>
      <w:r>
        <w:rPr>
          <w:b/>
        </w:rPr>
        <w:t xml:space="preserve">Days since expiry: </w:t>
      </w:r>
      <w:r>
        <w:rPr/>
        <w:t>51</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2021-08-11)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468"/>
        <w:gridCol w:w="1991"/>
        <w:gridCol w:w="1762"/>
        <w:gridCol w:w="2488"/>
        <w:gridCol w:w="1037"/>
        <w:gridCol w:w="1037"/>
        <w:gridCol w:w="866"/>
        <w:gridCol w:w="1185"/>
        <w:gridCol w:w="1278"/>
      </w:tblGrid>
      <w:tr>
        <w:trPr>
          <w:cantSplit/>
          <w:tblHeader/>
        </w:trPr>
        <w:tc>
          <w:tcPr>
            <w:tcW w:type="dxa" w:w="2468"/>
            <w:shd w:val="clear" w:color="auto" w:fill="E8E8E8"/>
          </w:tcPr>
          <w:p>
            <w:pPr>
              <w:spacing w:after="0"/>
              <w:jc w:val="left"/>
            </w:pPr>
            <w:r>
              <w:rPr>
                <w:b/>
                <w:sz w:val="16"/>
              </w:rPr>
              <w:t>Jurisdiction</w:t>
            </w:r>
          </w:p>
        </w:tc>
        <w:tc>
          <w:tcPr>
            <w:tcW w:type="dxa" w:w="1991"/>
            <w:shd w:val="clear" w:color="auto" w:fill="E8E8E8"/>
          </w:tcPr>
          <w:p>
            <w:pPr>
              <w:spacing w:after="0"/>
              <w:jc w:val="left"/>
            </w:pPr>
            <w:r>
              <w:rPr>
                <w:b/>
                <w:sz w:val="16"/>
              </w:rPr>
              <w:t>Type</w:t>
            </w:r>
          </w:p>
        </w:tc>
        <w:tc>
          <w:tcPr>
            <w:tcW w:type="dxa" w:w="1762"/>
            <w:shd w:val="clear" w:color="auto" w:fill="E8E8E8"/>
          </w:tcPr>
          <w:p>
            <w:pPr>
              <w:spacing w:after="0"/>
              <w:jc w:val="left"/>
            </w:pPr>
            <w:r>
              <w:rPr>
                <w:b/>
                <w:sz w:val="16"/>
              </w:rPr>
              <w:t>Status</w:t>
            </w:r>
          </w:p>
        </w:tc>
        <w:tc>
          <w:tcPr>
            <w:tcW w:type="dxa" w:w="248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85"/>
            <w:shd w:val="clear" w:color="auto" w:fill="E8E8E8"/>
          </w:tcPr>
          <w:p>
            <w:pPr>
              <w:spacing w:after="0"/>
              <w:jc w:val="left"/>
            </w:pPr>
            <w:r>
              <w:rPr>
                <w:b/>
                <w:sz w:val="16"/>
              </w:rPr>
              <w:t>Update underway</w:t>
            </w:r>
          </w:p>
        </w:tc>
        <w:tc>
          <w:tcPr>
            <w:tcW w:type="dxa" w:w="1278"/>
            <w:shd w:val="clear" w:color="auto" w:fill="E8E8E8"/>
          </w:tcPr>
          <w:p>
            <w:pPr>
              <w:spacing w:after="0"/>
              <w:jc w:val="left"/>
            </w:pPr>
            <w:r>
              <w:rPr>
                <w:b/>
                <w:sz w:val="16"/>
              </w:rPr>
              <w:t>Notes</w:t>
            </w:r>
          </w:p>
        </w:tc>
      </w:tr>
      <w:tr>
        <w:trPr>
          <w:cantSplit/>
        </w:trPr>
        <w:tc>
          <w:tcPr>
            <w:tcW w:type="dxa" w:w="2468"/>
          </w:tcPr>
          <w:p>
            <w:pPr>
              <w:spacing w:after="0"/>
              <w:jc w:val="left"/>
            </w:pPr>
            <w:r>
              <w:rPr>
                <w:sz w:val="16"/>
              </w:rPr>
              <w:t>Canyon County</w:t>
            </w:r>
          </w:p>
        </w:tc>
        <w:tc>
          <w:tcPr>
            <w:tcW w:type="dxa" w:w="1991"/>
          </w:tcPr>
          <w:p>
            <w:pPr>
              <w:spacing w:after="0"/>
              <w:jc w:val="left"/>
            </w:pPr>
            <w:r>
              <w:rPr>
                <w:sz w:val="16"/>
              </w:rPr>
              <w:t>County</w:t>
            </w:r>
          </w:p>
        </w:tc>
        <w:tc>
          <w:tcPr>
            <w:tcW w:type="dxa" w:w="1762"/>
          </w:tcPr>
          <w:p>
            <w:pPr>
              <w:spacing w:after="0"/>
              <w:jc w:val="left"/>
            </w:pPr>
            <w:r>
              <w:rPr>
                <w:sz w:val="16"/>
              </w:rPr>
              <w:t>Expired on 2026-08-10</w:t>
            </w:r>
          </w:p>
        </w:tc>
        <w:tc>
          <w:tcPr>
            <w:tcW w:type="dxa" w:w="2488"/>
          </w:tcPr>
          <w:p>
            <w:pPr>
              <w:spacing w:after="0"/>
              <w:jc w:val="left"/>
            </w:pPr>
            <w:r>
              <w:rPr>
                <w:sz w:val="16"/>
              </w:rPr>
              <w:t>Canyon County (FEMA plan 106247)</w:t>
            </w:r>
          </w:p>
        </w:tc>
        <w:tc>
          <w:tcPr>
            <w:tcW w:type="dxa" w:w="1037"/>
          </w:tcPr>
          <w:p>
            <w:pPr>
              <w:spacing w:after="0"/>
              <w:jc w:val="left"/>
            </w:pPr>
            <w:r>
              <w:rPr>
                <w:sz w:val="16"/>
              </w:rPr>
              <w:t>2021-08-11</w:t>
            </w:r>
          </w:p>
        </w:tc>
        <w:tc>
          <w:tcPr>
            <w:tcW w:type="dxa" w:w="1037"/>
          </w:tcPr>
          <w:p>
            <w:pPr>
              <w:spacing w:after="0"/>
              <w:jc w:val="left"/>
            </w:pPr>
            <w:r>
              <w:rPr>
                <w:sz w:val="16"/>
              </w:rPr>
              <w:t>2026-08-10</w:t>
            </w:r>
          </w:p>
        </w:tc>
        <w:tc>
          <w:tcPr>
            <w:tcW w:type="dxa" w:w="866"/>
          </w:tcPr>
          <w:p>
            <w:pPr>
              <w:spacing w:after="0"/>
              <w:jc w:val="right"/>
            </w:pPr>
            <w:r>
              <w:rPr>
                <w:sz w:val="16"/>
              </w:rPr>
              <w:t>-51</w:t>
            </w:r>
          </w:p>
        </w:tc>
        <w:tc>
          <w:tcPr>
            <w:tcW w:type="dxa" w:w="1185"/>
          </w:tcPr>
          <w:p>
            <w:pPr>
              <w:spacing w:after="0"/>
              <w:jc w:val="left"/>
            </w:pPr>
          </w:p>
        </w:tc>
        <w:tc>
          <w:tcPr>
            <w:tcW w:type="dxa" w:w="1278"/>
          </w:tcPr>
          <w:p>
            <w:pPr>
              <w:spacing w:after="0"/>
              <w:jc w:val="left"/>
            </w:pPr>
          </w:p>
        </w:tc>
      </w:tr>
      <w:tr>
        <w:trPr>
          <w:cantSplit/>
        </w:trPr>
        <w:tc>
          <w:tcPr>
            <w:tcW w:type="dxa" w:w="2468"/>
          </w:tcPr>
          <w:p>
            <w:pPr>
              <w:spacing w:after="0"/>
              <w:jc w:val="left"/>
            </w:pPr>
            <w:r>
              <w:rPr>
                <w:sz w:val="16"/>
              </w:rPr>
              <w:t>Caldwell city</w:t>
            </w:r>
          </w:p>
        </w:tc>
        <w:tc>
          <w:tcPr>
            <w:tcW w:type="dxa" w:w="1991"/>
          </w:tcPr>
          <w:p>
            <w:pPr>
              <w:spacing w:after="0"/>
              <w:jc w:val="left"/>
            </w:pPr>
            <w:r>
              <w:rPr>
                <w:sz w:val="16"/>
              </w:rPr>
              <w:t>City</w:t>
            </w:r>
          </w:p>
        </w:tc>
        <w:tc>
          <w:tcPr>
            <w:tcW w:type="dxa" w:w="1762"/>
          </w:tcPr>
          <w:p>
            <w:pPr>
              <w:spacing w:after="0"/>
              <w:jc w:val="left"/>
            </w:pPr>
            <w:r>
              <w:rPr>
                <w:sz w:val="16"/>
              </w:rPr>
              <w:t>Expired on 2026-08-10</w:t>
            </w:r>
          </w:p>
        </w:tc>
        <w:tc>
          <w:tcPr>
            <w:tcW w:type="dxa" w:w="2488"/>
          </w:tcPr>
          <w:p>
            <w:pPr>
              <w:spacing w:after="0"/>
              <w:jc w:val="left"/>
            </w:pPr>
            <w:r>
              <w:rPr>
                <w:sz w:val="16"/>
              </w:rPr>
              <w:t>Canyon County (FEMA plan 106247)</w:t>
            </w:r>
          </w:p>
        </w:tc>
        <w:tc>
          <w:tcPr>
            <w:tcW w:type="dxa" w:w="1037"/>
          </w:tcPr>
          <w:p>
            <w:pPr>
              <w:spacing w:after="0"/>
              <w:jc w:val="left"/>
            </w:pPr>
            <w:r>
              <w:rPr>
                <w:sz w:val="16"/>
              </w:rPr>
              <w:t>2021-08-11</w:t>
            </w:r>
          </w:p>
        </w:tc>
        <w:tc>
          <w:tcPr>
            <w:tcW w:type="dxa" w:w="1037"/>
          </w:tcPr>
          <w:p>
            <w:pPr>
              <w:spacing w:after="0"/>
              <w:jc w:val="left"/>
            </w:pPr>
            <w:r>
              <w:rPr>
                <w:sz w:val="16"/>
              </w:rPr>
              <w:t>2026-08-10</w:t>
            </w:r>
          </w:p>
        </w:tc>
        <w:tc>
          <w:tcPr>
            <w:tcW w:type="dxa" w:w="866"/>
          </w:tcPr>
          <w:p>
            <w:pPr>
              <w:spacing w:after="0"/>
              <w:jc w:val="right"/>
            </w:pPr>
            <w:r>
              <w:rPr>
                <w:sz w:val="16"/>
              </w:rPr>
              <w:t>-51</w:t>
            </w:r>
          </w:p>
        </w:tc>
        <w:tc>
          <w:tcPr>
            <w:tcW w:type="dxa" w:w="1185"/>
          </w:tcPr>
          <w:p>
            <w:pPr>
              <w:spacing w:after="0"/>
              <w:jc w:val="left"/>
            </w:pPr>
          </w:p>
        </w:tc>
        <w:tc>
          <w:tcPr>
            <w:tcW w:type="dxa" w:w="1278"/>
          </w:tcPr>
          <w:p>
            <w:pPr>
              <w:spacing w:after="0"/>
              <w:jc w:val="left"/>
            </w:pPr>
          </w:p>
        </w:tc>
      </w:tr>
      <w:tr>
        <w:trPr>
          <w:cantSplit/>
        </w:trPr>
        <w:tc>
          <w:tcPr>
            <w:tcW w:type="dxa" w:w="2468"/>
          </w:tcPr>
          <w:p>
            <w:pPr>
              <w:spacing w:after="0"/>
              <w:jc w:val="left"/>
            </w:pPr>
            <w:r>
              <w:rPr>
                <w:sz w:val="16"/>
              </w:rPr>
              <w:t>Nampa city</w:t>
            </w:r>
          </w:p>
        </w:tc>
        <w:tc>
          <w:tcPr>
            <w:tcW w:type="dxa" w:w="1991"/>
          </w:tcPr>
          <w:p>
            <w:pPr>
              <w:spacing w:after="0"/>
              <w:jc w:val="left"/>
            </w:pPr>
            <w:r>
              <w:rPr>
                <w:sz w:val="16"/>
              </w:rPr>
              <w:t>City</w:t>
            </w:r>
          </w:p>
        </w:tc>
        <w:tc>
          <w:tcPr>
            <w:tcW w:type="dxa" w:w="1762"/>
          </w:tcPr>
          <w:p>
            <w:pPr>
              <w:spacing w:after="0"/>
              <w:jc w:val="left"/>
            </w:pPr>
            <w:r>
              <w:rPr>
                <w:sz w:val="16"/>
              </w:rPr>
              <w:t>Expired on 2026-08-10</w:t>
            </w:r>
          </w:p>
        </w:tc>
        <w:tc>
          <w:tcPr>
            <w:tcW w:type="dxa" w:w="2488"/>
          </w:tcPr>
          <w:p>
            <w:pPr>
              <w:spacing w:after="0"/>
              <w:jc w:val="left"/>
            </w:pPr>
            <w:r>
              <w:rPr>
                <w:sz w:val="16"/>
              </w:rPr>
              <w:t>Canyon County (FEMA plan 106247)</w:t>
            </w:r>
          </w:p>
        </w:tc>
        <w:tc>
          <w:tcPr>
            <w:tcW w:type="dxa" w:w="1037"/>
          </w:tcPr>
          <w:p>
            <w:pPr>
              <w:spacing w:after="0"/>
              <w:jc w:val="left"/>
            </w:pPr>
            <w:r>
              <w:rPr>
                <w:sz w:val="16"/>
              </w:rPr>
              <w:t>2021-08-11</w:t>
            </w:r>
          </w:p>
        </w:tc>
        <w:tc>
          <w:tcPr>
            <w:tcW w:type="dxa" w:w="1037"/>
          </w:tcPr>
          <w:p>
            <w:pPr>
              <w:spacing w:after="0"/>
              <w:jc w:val="left"/>
            </w:pPr>
            <w:r>
              <w:rPr>
                <w:sz w:val="16"/>
              </w:rPr>
              <w:t>2026-08-10</w:t>
            </w:r>
          </w:p>
        </w:tc>
        <w:tc>
          <w:tcPr>
            <w:tcW w:type="dxa" w:w="866"/>
          </w:tcPr>
          <w:p>
            <w:pPr>
              <w:spacing w:after="0"/>
              <w:jc w:val="right"/>
            </w:pPr>
            <w:r>
              <w:rPr>
                <w:sz w:val="16"/>
              </w:rPr>
              <w:t>-51</w:t>
            </w:r>
          </w:p>
        </w:tc>
        <w:tc>
          <w:tcPr>
            <w:tcW w:type="dxa" w:w="1185"/>
          </w:tcPr>
          <w:p>
            <w:pPr>
              <w:spacing w:after="0"/>
              <w:jc w:val="left"/>
            </w:pPr>
          </w:p>
        </w:tc>
        <w:tc>
          <w:tcPr>
            <w:tcW w:type="dxa" w:w="1278"/>
          </w:tcPr>
          <w:p>
            <w:pPr>
              <w:spacing w:after="0"/>
              <w:jc w:val="left"/>
            </w:pPr>
          </w:p>
        </w:tc>
      </w:tr>
      <w:tr>
        <w:trPr>
          <w:cantSplit/>
        </w:trPr>
        <w:tc>
          <w:tcPr>
            <w:tcW w:type="dxa" w:w="2468"/>
          </w:tcPr>
          <w:p>
            <w:pPr>
              <w:spacing w:after="0"/>
              <w:jc w:val="left"/>
            </w:pPr>
            <w:r>
              <w:rPr>
                <w:sz w:val="16"/>
              </w:rPr>
              <w:t>Star city</w:t>
            </w:r>
          </w:p>
        </w:tc>
        <w:tc>
          <w:tcPr>
            <w:tcW w:type="dxa" w:w="1991"/>
          </w:tcPr>
          <w:p>
            <w:pPr>
              <w:spacing w:after="0"/>
              <w:jc w:val="left"/>
            </w:pPr>
            <w:r>
              <w:rPr>
                <w:sz w:val="16"/>
              </w:rPr>
              <w:t>City</w:t>
            </w:r>
          </w:p>
        </w:tc>
        <w:tc>
          <w:tcPr>
            <w:tcW w:type="dxa" w:w="1762"/>
          </w:tcPr>
          <w:p>
            <w:pPr>
              <w:spacing w:after="0"/>
              <w:jc w:val="left"/>
            </w:pPr>
            <w:r>
              <w:rPr>
                <w:sz w:val="16"/>
              </w:rPr>
              <w:t>Approved, expires 2027-11-08</w:t>
            </w:r>
          </w:p>
        </w:tc>
        <w:tc>
          <w:tcPr>
            <w:tcW w:type="dxa" w:w="2488"/>
          </w:tcPr>
          <w:p>
            <w:pPr>
              <w:spacing w:after="0"/>
              <w:jc w:val="left"/>
            </w:pPr>
            <w:r>
              <w:rPr>
                <w:sz w:val="16"/>
              </w:rPr>
              <w:t>Ada County Hazard Mitigation Plan (FEMA plan 107862)</w:t>
            </w:r>
          </w:p>
        </w:tc>
        <w:tc>
          <w:tcPr>
            <w:tcW w:type="dxa" w:w="1037"/>
          </w:tcPr>
          <w:p>
            <w:pPr>
              <w:spacing w:after="0"/>
              <w:jc w:val="left"/>
            </w:pPr>
            <w:r>
              <w:rPr>
                <w:sz w:val="16"/>
              </w:rPr>
              <w:t>2022-11-09</w:t>
            </w:r>
          </w:p>
        </w:tc>
        <w:tc>
          <w:tcPr>
            <w:tcW w:type="dxa" w:w="1037"/>
          </w:tcPr>
          <w:p>
            <w:pPr>
              <w:spacing w:after="0"/>
              <w:jc w:val="left"/>
            </w:pPr>
            <w:r>
              <w:rPr>
                <w:sz w:val="16"/>
              </w:rPr>
              <w:t>2027-11-08</w:t>
            </w:r>
          </w:p>
        </w:tc>
        <w:tc>
          <w:tcPr>
            <w:tcW w:type="dxa" w:w="866"/>
          </w:tcPr>
          <w:p>
            <w:pPr>
              <w:spacing w:after="0"/>
              <w:jc w:val="right"/>
            </w:pPr>
            <w:r>
              <w:rPr>
                <w:sz w:val="16"/>
              </w:rPr>
              <w:t>404</w:t>
            </w:r>
          </w:p>
        </w:tc>
        <w:tc>
          <w:tcPr>
            <w:tcW w:type="dxa" w:w="1185"/>
          </w:tcPr>
          <w:p>
            <w:pPr>
              <w:spacing w:after="0"/>
              <w:jc w:val="left"/>
            </w:pPr>
            <w:r>
              <w:rPr>
                <w:sz w:val="16"/>
              </w:rPr>
              <w:t>FEMA tracker shows a plan in progress</w:t>
            </w:r>
          </w:p>
        </w:tc>
        <w:tc>
          <w:tcPr>
            <w:tcW w:type="dxa" w:w="1278"/>
          </w:tcPr>
          <w:p>
            <w:pPr>
              <w:spacing w:after="0"/>
              <w:jc w:val="left"/>
            </w:pPr>
            <w:r>
              <w:rPr>
                <w:sz w:val="16"/>
              </w:rPr>
              <w:t>this jurisdiction approved 2022-11-28</w:t>
            </w:r>
          </w:p>
        </w:tc>
      </w:tr>
      <w:tr>
        <w:trPr>
          <w:cantSplit/>
        </w:trPr>
        <w:tc>
          <w:tcPr>
            <w:tcW w:type="dxa" w:w="2468"/>
          </w:tcPr>
          <w:p>
            <w:pPr>
              <w:spacing w:after="0"/>
              <w:jc w:val="left"/>
            </w:pPr>
            <w:r>
              <w:rPr>
                <w:sz w:val="16"/>
              </w:rPr>
              <w:t>Meridian Joint School District 2</w:t>
            </w:r>
          </w:p>
        </w:tc>
        <w:tc>
          <w:tcPr>
            <w:tcW w:type="dxa" w:w="1991"/>
          </w:tcPr>
          <w:p>
            <w:pPr>
              <w:spacing w:after="0"/>
              <w:jc w:val="left"/>
            </w:pPr>
            <w:r>
              <w:rPr>
                <w:sz w:val="16"/>
              </w:rPr>
              <w:t>School/School District</w:t>
            </w:r>
          </w:p>
        </w:tc>
        <w:tc>
          <w:tcPr>
            <w:tcW w:type="dxa" w:w="1762"/>
          </w:tcPr>
          <w:p>
            <w:pPr>
              <w:spacing w:after="0"/>
              <w:jc w:val="left"/>
            </w:pPr>
            <w:r>
              <w:rPr>
                <w:sz w:val="16"/>
              </w:rPr>
              <w:t>Approved, expires 2027-11-08</w:t>
            </w:r>
          </w:p>
        </w:tc>
        <w:tc>
          <w:tcPr>
            <w:tcW w:type="dxa" w:w="2488"/>
          </w:tcPr>
          <w:p>
            <w:pPr>
              <w:spacing w:after="0"/>
              <w:jc w:val="left"/>
            </w:pPr>
            <w:r>
              <w:rPr>
                <w:sz w:val="16"/>
              </w:rPr>
              <w:t>Ada County Hazard Mitigation Plan (FEMA plan 107862)</w:t>
            </w:r>
          </w:p>
        </w:tc>
        <w:tc>
          <w:tcPr>
            <w:tcW w:type="dxa" w:w="1037"/>
          </w:tcPr>
          <w:p>
            <w:pPr>
              <w:spacing w:after="0"/>
              <w:jc w:val="left"/>
            </w:pPr>
            <w:r>
              <w:rPr>
                <w:sz w:val="16"/>
              </w:rPr>
              <w:t>2022-11-09</w:t>
            </w:r>
          </w:p>
        </w:tc>
        <w:tc>
          <w:tcPr>
            <w:tcW w:type="dxa" w:w="1037"/>
          </w:tcPr>
          <w:p>
            <w:pPr>
              <w:spacing w:after="0"/>
              <w:jc w:val="left"/>
            </w:pPr>
            <w:r>
              <w:rPr>
                <w:sz w:val="16"/>
              </w:rPr>
              <w:t>2027-11-08</w:t>
            </w:r>
          </w:p>
        </w:tc>
        <w:tc>
          <w:tcPr>
            <w:tcW w:type="dxa" w:w="866"/>
          </w:tcPr>
          <w:p>
            <w:pPr>
              <w:spacing w:after="0"/>
              <w:jc w:val="right"/>
            </w:pPr>
            <w:r>
              <w:rPr>
                <w:sz w:val="16"/>
              </w:rPr>
              <w:t>404</w:t>
            </w:r>
          </w:p>
        </w:tc>
        <w:tc>
          <w:tcPr>
            <w:tcW w:type="dxa" w:w="1185"/>
          </w:tcPr>
          <w:p>
            <w:pPr>
              <w:spacing w:after="0"/>
              <w:jc w:val="left"/>
            </w:pPr>
            <w:r>
              <w:rPr>
                <w:sz w:val="16"/>
              </w:rPr>
              <w:t>FEMA tracker shows a plan in progress</w:t>
            </w:r>
          </w:p>
        </w:tc>
        <w:tc>
          <w:tcPr>
            <w:tcW w:type="dxa" w:w="1278"/>
          </w:tcPr>
          <w:p>
            <w:pPr>
              <w:spacing w:after="0"/>
              <w:jc w:val="left"/>
            </w:pPr>
            <w:r>
              <w:rPr>
                <w:sz w:val="16"/>
              </w:rPr>
              <w:t>this jurisdiction approved 2024-01-03</w:t>
            </w:r>
          </w:p>
        </w:tc>
      </w:tr>
      <w:tr>
        <w:trPr>
          <w:cantSplit/>
        </w:trPr>
        <w:tc>
          <w:tcPr>
            <w:tcW w:type="dxa" w:w="2468"/>
          </w:tcPr>
          <w:p>
            <w:pPr>
              <w:spacing w:after="0"/>
              <w:jc w:val="left"/>
            </w:pPr>
            <w:r>
              <w:rPr>
                <w:sz w:val="16"/>
              </w:rPr>
              <w:t>Nampa School District 131</w:t>
            </w:r>
          </w:p>
        </w:tc>
        <w:tc>
          <w:tcPr>
            <w:tcW w:type="dxa" w:w="1991"/>
          </w:tcPr>
          <w:p>
            <w:pPr>
              <w:spacing w:after="0"/>
              <w:jc w:val="left"/>
            </w:pPr>
            <w:r>
              <w:rPr>
                <w:sz w:val="16"/>
              </w:rPr>
              <w:t>School/School District</w:t>
            </w:r>
          </w:p>
        </w:tc>
        <w:tc>
          <w:tcPr>
            <w:tcW w:type="dxa" w:w="1762"/>
          </w:tcPr>
          <w:p>
            <w:pPr>
              <w:spacing w:after="0"/>
              <w:jc w:val="left"/>
            </w:pPr>
            <w:r>
              <w:rPr>
                <w:sz w:val="16"/>
              </w:rPr>
              <w:t>Expired on 2026-08-10</w:t>
            </w:r>
          </w:p>
        </w:tc>
        <w:tc>
          <w:tcPr>
            <w:tcW w:type="dxa" w:w="2488"/>
          </w:tcPr>
          <w:p>
            <w:pPr>
              <w:spacing w:after="0"/>
              <w:jc w:val="left"/>
            </w:pPr>
            <w:r>
              <w:rPr>
                <w:sz w:val="16"/>
              </w:rPr>
              <w:t>Canyon County (FEMA plan 106247)</w:t>
            </w:r>
          </w:p>
        </w:tc>
        <w:tc>
          <w:tcPr>
            <w:tcW w:type="dxa" w:w="1037"/>
          </w:tcPr>
          <w:p>
            <w:pPr>
              <w:spacing w:after="0"/>
              <w:jc w:val="left"/>
            </w:pPr>
            <w:r>
              <w:rPr>
                <w:sz w:val="16"/>
              </w:rPr>
              <w:t>2021-08-11</w:t>
            </w:r>
          </w:p>
        </w:tc>
        <w:tc>
          <w:tcPr>
            <w:tcW w:type="dxa" w:w="1037"/>
          </w:tcPr>
          <w:p>
            <w:pPr>
              <w:spacing w:after="0"/>
              <w:jc w:val="left"/>
            </w:pPr>
            <w:r>
              <w:rPr>
                <w:sz w:val="16"/>
              </w:rPr>
              <w:t>2026-08-10</w:t>
            </w:r>
          </w:p>
        </w:tc>
        <w:tc>
          <w:tcPr>
            <w:tcW w:type="dxa" w:w="866"/>
          </w:tcPr>
          <w:p>
            <w:pPr>
              <w:spacing w:after="0"/>
              <w:jc w:val="right"/>
            </w:pPr>
            <w:r>
              <w:rPr>
                <w:sz w:val="16"/>
              </w:rPr>
              <w:t>-51</w:t>
            </w:r>
          </w:p>
        </w:tc>
        <w:tc>
          <w:tcPr>
            <w:tcW w:type="dxa" w:w="1185"/>
          </w:tcPr>
          <w:p>
            <w:pPr>
              <w:spacing w:after="0"/>
              <w:jc w:val="left"/>
            </w:pPr>
          </w:p>
        </w:tc>
        <w:tc>
          <w:tcPr>
            <w:tcW w:type="dxa" w:w="1278"/>
          </w:tcPr>
          <w:p>
            <w:pPr>
              <w:spacing w:after="0"/>
              <w:jc w:val="left"/>
            </w:pPr>
          </w:p>
        </w:tc>
      </w:tr>
      <w:tr>
        <w:trPr>
          <w:cantSplit/>
        </w:trPr>
        <w:tc>
          <w:tcPr>
            <w:tcW w:type="dxa" w:w="2468"/>
          </w:tcPr>
          <w:p>
            <w:pPr>
              <w:spacing w:after="0"/>
              <w:jc w:val="left"/>
            </w:pPr>
            <w:r>
              <w:rPr>
                <w:sz w:val="16"/>
              </w:rPr>
              <w:t>Boise River Flood Control District #11</w:t>
            </w:r>
          </w:p>
        </w:tc>
        <w:tc>
          <w:tcPr>
            <w:tcW w:type="dxa" w:w="1991"/>
          </w:tcPr>
          <w:p>
            <w:pPr>
              <w:spacing w:after="0"/>
              <w:jc w:val="left"/>
            </w:pPr>
            <w:r>
              <w:rPr>
                <w:sz w:val="16"/>
              </w:rPr>
              <w:t>Flood Control District</w:t>
            </w:r>
          </w:p>
        </w:tc>
        <w:tc>
          <w:tcPr>
            <w:tcW w:type="dxa" w:w="1762"/>
          </w:tcPr>
          <w:p>
            <w:pPr>
              <w:spacing w:after="0"/>
              <w:jc w:val="left"/>
            </w:pPr>
            <w:r>
              <w:rPr>
                <w:sz w:val="16"/>
              </w:rPr>
              <w:t>Expired on 2026-08-10</w:t>
            </w:r>
          </w:p>
        </w:tc>
        <w:tc>
          <w:tcPr>
            <w:tcW w:type="dxa" w:w="2488"/>
          </w:tcPr>
          <w:p>
            <w:pPr>
              <w:spacing w:after="0"/>
              <w:jc w:val="left"/>
            </w:pPr>
            <w:r>
              <w:rPr>
                <w:sz w:val="16"/>
              </w:rPr>
              <w:t>Canyon County (FEMA plan 106247)</w:t>
            </w:r>
          </w:p>
        </w:tc>
        <w:tc>
          <w:tcPr>
            <w:tcW w:type="dxa" w:w="1037"/>
          </w:tcPr>
          <w:p>
            <w:pPr>
              <w:spacing w:after="0"/>
              <w:jc w:val="left"/>
            </w:pPr>
            <w:r>
              <w:rPr>
                <w:sz w:val="16"/>
              </w:rPr>
              <w:t>2021-08-11</w:t>
            </w:r>
          </w:p>
        </w:tc>
        <w:tc>
          <w:tcPr>
            <w:tcW w:type="dxa" w:w="1037"/>
          </w:tcPr>
          <w:p>
            <w:pPr>
              <w:spacing w:after="0"/>
              <w:jc w:val="left"/>
            </w:pPr>
            <w:r>
              <w:rPr>
                <w:sz w:val="16"/>
              </w:rPr>
              <w:t>2026-08-10</w:t>
            </w:r>
          </w:p>
        </w:tc>
        <w:tc>
          <w:tcPr>
            <w:tcW w:type="dxa" w:w="866"/>
          </w:tcPr>
          <w:p>
            <w:pPr>
              <w:spacing w:after="0"/>
              <w:jc w:val="right"/>
            </w:pPr>
            <w:r>
              <w:rPr>
                <w:sz w:val="16"/>
              </w:rPr>
              <w:t>-51</w:t>
            </w:r>
          </w:p>
        </w:tc>
        <w:tc>
          <w:tcPr>
            <w:tcW w:type="dxa" w:w="1185"/>
          </w:tcPr>
          <w:p>
            <w:pPr>
              <w:spacing w:after="0"/>
              <w:jc w:val="left"/>
            </w:pPr>
          </w:p>
        </w:tc>
        <w:tc>
          <w:tcPr>
            <w:tcW w:type="dxa" w:w="1278"/>
          </w:tcPr>
          <w:p>
            <w:pPr>
              <w:spacing w:after="0"/>
              <w:jc w:val="left"/>
            </w:pPr>
          </w:p>
        </w:tc>
      </w:tr>
      <w:tr>
        <w:trPr>
          <w:cantSplit/>
        </w:trPr>
        <w:tc>
          <w:tcPr>
            <w:tcW w:type="dxa" w:w="2468"/>
          </w:tcPr>
          <w:p>
            <w:pPr>
              <w:spacing w:after="0"/>
              <w:jc w:val="left"/>
            </w:pPr>
            <w:r>
              <w:rPr>
                <w:sz w:val="16"/>
              </w:rPr>
              <w:t>Golden Gate Highway District #3</w:t>
            </w:r>
          </w:p>
        </w:tc>
        <w:tc>
          <w:tcPr>
            <w:tcW w:type="dxa" w:w="1991"/>
          </w:tcPr>
          <w:p>
            <w:pPr>
              <w:spacing w:after="0"/>
              <w:jc w:val="left"/>
            </w:pPr>
            <w:r>
              <w:rPr>
                <w:sz w:val="16"/>
              </w:rPr>
              <w:t>Highway/Port/Rail</w:t>
            </w:r>
          </w:p>
        </w:tc>
        <w:tc>
          <w:tcPr>
            <w:tcW w:type="dxa" w:w="1762"/>
          </w:tcPr>
          <w:p>
            <w:pPr>
              <w:spacing w:after="0"/>
              <w:jc w:val="left"/>
            </w:pPr>
            <w:r>
              <w:rPr>
                <w:sz w:val="16"/>
              </w:rPr>
              <w:t>Expired on 2026-08-10</w:t>
            </w:r>
          </w:p>
        </w:tc>
        <w:tc>
          <w:tcPr>
            <w:tcW w:type="dxa" w:w="2488"/>
          </w:tcPr>
          <w:p>
            <w:pPr>
              <w:spacing w:after="0"/>
              <w:jc w:val="left"/>
            </w:pPr>
            <w:r>
              <w:rPr>
                <w:sz w:val="16"/>
              </w:rPr>
              <w:t>Canyon County (FEMA plan 106247)</w:t>
            </w:r>
          </w:p>
        </w:tc>
        <w:tc>
          <w:tcPr>
            <w:tcW w:type="dxa" w:w="1037"/>
          </w:tcPr>
          <w:p>
            <w:pPr>
              <w:spacing w:after="0"/>
              <w:jc w:val="left"/>
            </w:pPr>
            <w:r>
              <w:rPr>
                <w:sz w:val="16"/>
              </w:rPr>
              <w:t>2021-08-11</w:t>
            </w:r>
          </w:p>
        </w:tc>
        <w:tc>
          <w:tcPr>
            <w:tcW w:type="dxa" w:w="1037"/>
          </w:tcPr>
          <w:p>
            <w:pPr>
              <w:spacing w:after="0"/>
              <w:jc w:val="left"/>
            </w:pPr>
            <w:r>
              <w:rPr>
                <w:sz w:val="16"/>
              </w:rPr>
              <w:t>2026-08-10</w:t>
            </w:r>
          </w:p>
        </w:tc>
        <w:tc>
          <w:tcPr>
            <w:tcW w:type="dxa" w:w="866"/>
          </w:tcPr>
          <w:p>
            <w:pPr>
              <w:spacing w:after="0"/>
              <w:jc w:val="right"/>
            </w:pPr>
            <w:r>
              <w:rPr>
                <w:sz w:val="16"/>
              </w:rPr>
              <w:t>-51</w:t>
            </w:r>
          </w:p>
        </w:tc>
        <w:tc>
          <w:tcPr>
            <w:tcW w:type="dxa" w:w="1185"/>
          </w:tcPr>
          <w:p>
            <w:pPr>
              <w:spacing w:after="0"/>
              <w:jc w:val="left"/>
            </w:pPr>
          </w:p>
        </w:tc>
        <w:tc>
          <w:tcPr>
            <w:tcW w:type="dxa" w:w="1278"/>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346"/>
        <w:gridCol w:w="1346"/>
        <w:gridCol w:w="1126"/>
        <w:gridCol w:w="1126"/>
        <w:gridCol w:w="1435"/>
        <w:gridCol w:w="1160"/>
        <w:gridCol w:w="1518"/>
        <w:gridCol w:w="1490"/>
        <w:gridCol w:w="184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6"/>
            <w:shd w:val="clear" w:color="auto" w:fill="E8E8E8"/>
          </w:tcPr>
          <w:p>
            <w:pPr>
              <w:spacing w:after="0"/>
              <w:jc w:val="left"/>
            </w:pPr>
            <w:r>
              <w:rPr>
                <w:b/>
                <w:sz w:val="16"/>
              </w:rPr>
              <w:t>NRI risk rating</w:t>
            </w:r>
          </w:p>
        </w:tc>
        <w:tc>
          <w:tcPr>
            <w:tcW w:type="dxa" w:w="134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1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9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4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346"/>
          </w:tcPr>
          <w:p>
            <w:pPr>
              <w:spacing w:after="0"/>
              <w:jc w:val="left"/>
            </w:pPr>
            <w:r>
              <w:rPr>
                <w:sz w:val="16"/>
              </w:rPr>
              <w:t>Relatively Moderate</w:t>
            </w:r>
          </w:p>
        </w:tc>
        <w:tc>
          <w:tcPr>
            <w:tcW w:type="dxa" w:w="1346"/>
          </w:tcPr>
          <w:p>
            <w:pPr>
              <w:spacing w:after="0"/>
              <w:jc w:val="left"/>
            </w:pPr>
            <w:r>
              <w:rPr>
                <w:sz w:val="16"/>
              </w:rPr>
              <w:t>Relatively Moderate</w:t>
            </w:r>
          </w:p>
        </w:tc>
        <w:tc>
          <w:tcPr>
            <w:tcW w:type="dxa" w:w="1126"/>
          </w:tcPr>
          <w:p>
            <w:pPr>
              <w:spacing w:after="0"/>
              <w:jc w:val="right"/>
            </w:pPr>
            <w:r>
              <w:rPr>
                <w:sz w:val="16"/>
              </w:rPr>
              <w:t>$23,663,840</w:t>
            </w:r>
          </w:p>
        </w:tc>
        <w:tc>
          <w:tcPr>
            <w:tcW w:type="dxa" w:w="1126"/>
          </w:tcPr>
          <w:p>
            <w:pPr>
              <w:spacing w:after="0"/>
              <w:jc w:val="right"/>
            </w:pPr>
            <w:r>
              <w:rPr>
                <w:sz w:val="16"/>
              </w:rPr>
              <w:t>$79,898</w:t>
            </w:r>
          </w:p>
        </w:tc>
        <w:tc>
          <w:tcPr>
            <w:tcW w:type="dxa" w:w="1435"/>
          </w:tcPr>
          <w:p>
            <w:pPr>
              <w:spacing w:after="0"/>
              <w:jc w:val="right"/>
            </w:pPr>
            <w:r>
              <w:rPr>
                <w:sz w:val="16"/>
              </w:rPr>
              <w:t>$21,937</w:t>
            </w:r>
          </w:p>
        </w:tc>
        <w:tc>
          <w:tcPr>
            <w:tcW w:type="dxa" w:w="1160"/>
          </w:tcPr>
          <w:p>
            <w:pPr>
              <w:spacing w:after="0"/>
              <w:jc w:val="right"/>
            </w:pPr>
            <w:r>
              <w:rPr>
                <w:sz w:val="16"/>
              </w:rPr>
              <w:t>$23,765,675</w:t>
            </w:r>
          </w:p>
        </w:tc>
        <w:tc>
          <w:tcPr>
            <w:tcW w:type="dxa" w:w="1518"/>
          </w:tcPr>
          <w:p>
            <w:pPr>
              <w:spacing w:after="0"/>
              <w:jc w:val="right"/>
            </w:pPr>
            <w:r>
              <w:rPr>
                <w:sz w:val="16"/>
              </w:rPr>
              <w:t>13</w:t>
            </w:r>
          </w:p>
        </w:tc>
        <w:tc>
          <w:tcPr>
            <w:tcW w:type="dxa" w:w="1490"/>
          </w:tcPr>
          <w:p>
            <w:pPr>
              <w:spacing w:after="0"/>
              <w:jc w:val="left"/>
            </w:pPr>
          </w:p>
        </w:tc>
        <w:tc>
          <w:tcPr>
            <w:tcW w:type="dxa" w:w="184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Heat Wave</w:t>
            </w:r>
          </w:p>
        </w:tc>
        <w:tc>
          <w:tcPr>
            <w:tcW w:type="dxa" w:w="1346"/>
          </w:tcPr>
          <w:p>
            <w:pPr>
              <w:spacing w:after="0"/>
              <w:jc w:val="left"/>
            </w:pPr>
            <w:r>
              <w:rPr>
                <w:sz w:val="16"/>
              </w:rPr>
              <w:t>Relatively Moderate</w:t>
            </w:r>
          </w:p>
        </w:tc>
        <w:tc>
          <w:tcPr>
            <w:tcW w:type="dxa" w:w="1346"/>
          </w:tcPr>
          <w:p>
            <w:pPr>
              <w:spacing w:after="0"/>
              <w:jc w:val="left"/>
            </w:pPr>
            <w:r>
              <w:rPr>
                <w:sz w:val="16"/>
              </w:rPr>
              <w:t>Relatively Moderate</w:t>
            </w:r>
          </w:p>
        </w:tc>
        <w:tc>
          <w:tcPr>
            <w:tcW w:type="dxa" w:w="1126"/>
          </w:tcPr>
          <w:p>
            <w:pPr>
              <w:spacing w:after="0"/>
              <w:jc w:val="right"/>
            </w:pPr>
            <w:r>
              <w:rPr>
                <w:sz w:val="16"/>
              </w:rPr>
              <w:t>$677</w:t>
            </w:r>
          </w:p>
        </w:tc>
        <w:tc>
          <w:tcPr>
            <w:tcW w:type="dxa" w:w="1126"/>
          </w:tcPr>
          <w:p>
            <w:pPr>
              <w:spacing w:after="0"/>
              <w:jc w:val="right"/>
            </w:pPr>
            <w:r>
              <w:rPr>
                <w:sz w:val="16"/>
              </w:rPr>
              <w:t>$96,099</w:t>
            </w:r>
          </w:p>
        </w:tc>
        <w:tc>
          <w:tcPr>
            <w:tcW w:type="dxa" w:w="1435"/>
          </w:tcPr>
          <w:p>
            <w:pPr>
              <w:spacing w:after="0"/>
              <w:jc w:val="right"/>
            </w:pPr>
            <w:r>
              <w:rPr>
                <w:sz w:val="16"/>
              </w:rPr>
              <w:t>$3,377,111</w:t>
            </w:r>
          </w:p>
        </w:tc>
        <w:tc>
          <w:tcPr>
            <w:tcW w:type="dxa" w:w="1160"/>
          </w:tcPr>
          <w:p>
            <w:pPr>
              <w:spacing w:after="0"/>
              <w:jc w:val="right"/>
            </w:pPr>
            <w:r>
              <w:rPr>
                <w:sz w:val="16"/>
              </w:rPr>
              <w:t>$3,473,887</w:t>
            </w:r>
          </w:p>
        </w:tc>
        <w:tc>
          <w:tcPr>
            <w:tcW w:type="dxa" w:w="1518"/>
          </w:tcPr>
          <w:p>
            <w:pPr>
              <w:spacing w:after="0"/>
              <w:jc w:val="right"/>
            </w:pPr>
            <w:r>
              <w:rPr>
                <w:sz w:val="16"/>
              </w:rPr>
              <w:t>1</w:t>
            </w:r>
          </w:p>
        </w:tc>
        <w:tc>
          <w:tcPr>
            <w:tcW w:type="dxa" w:w="1490"/>
          </w:tcPr>
          <w:p>
            <w:pPr>
              <w:spacing w:after="0"/>
              <w:jc w:val="left"/>
            </w:pPr>
          </w:p>
        </w:tc>
        <w:tc>
          <w:tcPr>
            <w:tcW w:type="dxa" w:w="1847"/>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Wildfire</w:t>
            </w:r>
          </w:p>
        </w:tc>
        <w:tc>
          <w:tcPr>
            <w:tcW w:type="dxa" w:w="1346"/>
          </w:tcPr>
          <w:p>
            <w:pPr>
              <w:spacing w:after="0"/>
              <w:jc w:val="left"/>
            </w:pPr>
            <w:r>
              <w:rPr>
                <w:sz w:val="16"/>
              </w:rPr>
              <w:t>Relatively Moderate</w:t>
            </w:r>
          </w:p>
        </w:tc>
        <w:tc>
          <w:tcPr>
            <w:tcW w:type="dxa" w:w="1346"/>
          </w:tcPr>
          <w:p>
            <w:pPr>
              <w:spacing w:after="0"/>
              <w:jc w:val="left"/>
            </w:pPr>
            <w:r>
              <w:rPr>
                <w:sz w:val="16"/>
              </w:rPr>
              <w:t>Relatively Moderate</w:t>
            </w:r>
          </w:p>
        </w:tc>
        <w:tc>
          <w:tcPr>
            <w:tcW w:type="dxa" w:w="1126"/>
          </w:tcPr>
          <w:p>
            <w:pPr>
              <w:spacing w:after="0"/>
              <w:jc w:val="right"/>
            </w:pPr>
            <w:r>
              <w:rPr>
                <w:sz w:val="16"/>
              </w:rPr>
              <w:t>$2,187,570</w:t>
            </w:r>
          </w:p>
        </w:tc>
        <w:tc>
          <w:tcPr>
            <w:tcW w:type="dxa" w:w="1126"/>
          </w:tcPr>
          <w:p>
            <w:pPr>
              <w:spacing w:after="0"/>
              <w:jc w:val="right"/>
            </w:pPr>
            <w:r>
              <w:rPr>
                <w:sz w:val="16"/>
              </w:rPr>
              <w:t>$2,574</w:t>
            </w:r>
          </w:p>
        </w:tc>
        <w:tc>
          <w:tcPr>
            <w:tcW w:type="dxa" w:w="1435"/>
          </w:tcPr>
          <w:p>
            <w:pPr>
              <w:spacing w:after="0"/>
              <w:jc w:val="right"/>
            </w:pPr>
            <w:r>
              <w:rPr>
                <w:sz w:val="16"/>
              </w:rPr>
              <w:t>$262,048</w:t>
            </w:r>
          </w:p>
        </w:tc>
        <w:tc>
          <w:tcPr>
            <w:tcW w:type="dxa" w:w="1160"/>
          </w:tcPr>
          <w:p>
            <w:pPr>
              <w:spacing w:after="0"/>
              <w:jc w:val="right"/>
            </w:pPr>
            <w:r>
              <w:rPr>
                <w:sz w:val="16"/>
              </w:rPr>
              <w:t>$2,452,192</w:t>
            </w:r>
          </w:p>
        </w:tc>
        <w:tc>
          <w:tcPr>
            <w:tcW w:type="dxa" w:w="1518"/>
          </w:tcPr>
          <w:p>
            <w:pPr>
              <w:spacing w:after="0"/>
              <w:jc w:val="right"/>
            </w:pPr>
            <w:r>
              <w:rPr>
                <w:sz w:val="16"/>
              </w:rPr>
              <w:t>2</w:t>
            </w:r>
          </w:p>
        </w:tc>
        <w:tc>
          <w:tcPr>
            <w:tcW w:type="dxa" w:w="1490"/>
          </w:tcPr>
          <w:p>
            <w:pPr>
              <w:spacing w:after="0"/>
              <w:jc w:val="left"/>
            </w:pPr>
          </w:p>
        </w:tc>
        <w:tc>
          <w:tcPr>
            <w:tcW w:type="dxa" w:w="1847"/>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Earthquake</w:t>
            </w:r>
          </w:p>
        </w:tc>
        <w:tc>
          <w:tcPr>
            <w:tcW w:type="dxa" w:w="1346"/>
          </w:tcPr>
          <w:p>
            <w:pPr>
              <w:spacing w:after="0"/>
              <w:jc w:val="left"/>
            </w:pPr>
            <w:r>
              <w:rPr>
                <w:sz w:val="16"/>
              </w:rPr>
              <w:t>Relatively Low</w:t>
            </w:r>
          </w:p>
        </w:tc>
        <w:tc>
          <w:tcPr>
            <w:tcW w:type="dxa" w:w="1346"/>
          </w:tcPr>
          <w:p>
            <w:pPr>
              <w:spacing w:after="0"/>
              <w:jc w:val="left"/>
            </w:pPr>
            <w:r>
              <w:rPr>
                <w:sz w:val="16"/>
              </w:rPr>
              <w:t>Relatively Low</w:t>
            </w:r>
          </w:p>
        </w:tc>
        <w:tc>
          <w:tcPr>
            <w:tcW w:type="dxa" w:w="1126"/>
          </w:tcPr>
          <w:p>
            <w:pPr>
              <w:spacing w:after="0"/>
              <w:jc w:val="right"/>
            </w:pPr>
            <w:r>
              <w:rPr>
                <w:sz w:val="16"/>
              </w:rPr>
              <w:t>$1,417,880</w:t>
            </w:r>
          </w:p>
        </w:tc>
        <w:tc>
          <w:tcPr>
            <w:tcW w:type="dxa" w:w="1126"/>
          </w:tcPr>
          <w:p>
            <w:pPr>
              <w:spacing w:after="0"/>
              <w:jc w:val="right"/>
            </w:pPr>
            <w:r>
              <w:rPr>
                <w:sz w:val="16"/>
              </w:rPr>
              <w:t>n/a</w:t>
            </w:r>
          </w:p>
        </w:tc>
        <w:tc>
          <w:tcPr>
            <w:tcW w:type="dxa" w:w="1435"/>
          </w:tcPr>
          <w:p>
            <w:pPr>
              <w:spacing w:after="0"/>
              <w:jc w:val="right"/>
            </w:pPr>
            <w:r>
              <w:rPr>
                <w:sz w:val="16"/>
              </w:rPr>
              <w:t>$313,704</w:t>
            </w:r>
          </w:p>
        </w:tc>
        <w:tc>
          <w:tcPr>
            <w:tcW w:type="dxa" w:w="1160"/>
          </w:tcPr>
          <w:p>
            <w:pPr>
              <w:spacing w:after="0"/>
              <w:jc w:val="right"/>
            </w:pPr>
            <w:r>
              <w:rPr>
                <w:sz w:val="16"/>
              </w:rPr>
              <w:t>$1,731,584</w:t>
            </w:r>
          </w:p>
        </w:tc>
        <w:tc>
          <w:tcPr>
            <w:tcW w:type="dxa" w:w="1518"/>
          </w:tcPr>
          <w:p>
            <w:pPr>
              <w:spacing w:after="0"/>
              <w:jc w:val="right"/>
            </w:pPr>
          </w:p>
        </w:tc>
        <w:tc>
          <w:tcPr>
            <w:tcW w:type="dxa" w:w="1490"/>
          </w:tcPr>
          <w:p>
            <w:pPr>
              <w:spacing w:after="0"/>
              <w:jc w:val="left"/>
            </w:pPr>
          </w:p>
        </w:tc>
        <w:tc>
          <w:tcPr>
            <w:tcW w:type="dxa" w:w="1847"/>
          </w:tcPr>
          <w:p>
            <w:pPr>
              <w:spacing w:after="0"/>
              <w:jc w:val="left"/>
            </w:pPr>
            <w:r>
              <w:rPr>
                <w:sz w:val="16"/>
              </w:rPr>
              <w:t>Storm Events does not record earthquakes.</w:t>
            </w:r>
          </w:p>
        </w:tc>
      </w:tr>
      <w:tr>
        <w:trPr>
          <w:cantSplit/>
        </w:trPr>
        <w:tc>
          <w:tcPr>
            <w:tcW w:type="dxa" w:w="681"/>
          </w:tcPr>
          <w:p>
            <w:pPr>
              <w:spacing w:after="0"/>
              <w:jc w:val="right"/>
            </w:pPr>
            <w:r>
              <w:rPr>
                <w:sz w:val="16"/>
              </w:rPr>
              <w:t>5</w:t>
            </w:r>
          </w:p>
        </w:tc>
        <w:tc>
          <w:tcPr>
            <w:tcW w:type="dxa" w:w="1037"/>
          </w:tcPr>
          <w:p>
            <w:pPr>
              <w:spacing w:after="0"/>
              <w:jc w:val="left"/>
            </w:pPr>
            <w:r>
              <w:rPr>
                <w:sz w:val="16"/>
              </w:rPr>
              <w:t>Winter Weather</w:t>
            </w:r>
          </w:p>
        </w:tc>
        <w:tc>
          <w:tcPr>
            <w:tcW w:type="dxa" w:w="1346"/>
          </w:tcPr>
          <w:p>
            <w:pPr>
              <w:spacing w:after="0"/>
              <w:jc w:val="left"/>
            </w:pPr>
            <w:r>
              <w:rPr>
                <w:sz w:val="16"/>
              </w:rPr>
              <w:t>Very High</w:t>
            </w:r>
          </w:p>
        </w:tc>
        <w:tc>
          <w:tcPr>
            <w:tcW w:type="dxa" w:w="1346"/>
          </w:tcPr>
          <w:p>
            <w:pPr>
              <w:spacing w:after="0"/>
              <w:jc w:val="left"/>
            </w:pPr>
            <w:r>
              <w:rPr>
                <w:sz w:val="16"/>
              </w:rPr>
              <w:t>Very High</w:t>
            </w:r>
          </w:p>
        </w:tc>
        <w:tc>
          <w:tcPr>
            <w:tcW w:type="dxa" w:w="1126"/>
          </w:tcPr>
          <w:p>
            <w:pPr>
              <w:spacing w:after="0"/>
              <w:jc w:val="right"/>
            </w:pPr>
            <w:r>
              <w:rPr>
                <w:sz w:val="16"/>
              </w:rPr>
              <w:t>$1,189</w:t>
            </w:r>
          </w:p>
        </w:tc>
        <w:tc>
          <w:tcPr>
            <w:tcW w:type="dxa" w:w="1126"/>
          </w:tcPr>
          <w:p>
            <w:pPr>
              <w:spacing w:after="0"/>
              <w:jc w:val="right"/>
            </w:pPr>
            <w:r>
              <w:rPr>
                <w:sz w:val="16"/>
              </w:rPr>
              <w:t>$4,631</w:t>
            </w:r>
          </w:p>
        </w:tc>
        <w:tc>
          <w:tcPr>
            <w:tcW w:type="dxa" w:w="1435"/>
          </w:tcPr>
          <w:p>
            <w:pPr>
              <w:spacing w:after="0"/>
              <w:jc w:val="right"/>
            </w:pPr>
            <w:r>
              <w:rPr>
                <w:sz w:val="16"/>
              </w:rPr>
              <w:t>$1,144,793</w:t>
            </w:r>
          </w:p>
        </w:tc>
        <w:tc>
          <w:tcPr>
            <w:tcW w:type="dxa" w:w="1160"/>
          </w:tcPr>
          <w:p>
            <w:pPr>
              <w:spacing w:after="0"/>
              <w:jc w:val="right"/>
            </w:pPr>
            <w:r>
              <w:rPr>
                <w:sz w:val="16"/>
              </w:rPr>
              <w:t>$1,150,612</w:t>
            </w:r>
          </w:p>
        </w:tc>
        <w:tc>
          <w:tcPr>
            <w:tcW w:type="dxa" w:w="1518"/>
          </w:tcPr>
          <w:p>
            <w:pPr>
              <w:spacing w:after="0"/>
              <w:jc w:val="right"/>
            </w:pPr>
            <w:r>
              <w:rPr>
                <w:sz w:val="16"/>
              </w:rPr>
              <w:t>52</w:t>
            </w:r>
          </w:p>
        </w:tc>
        <w:tc>
          <w:tcPr>
            <w:tcW w:type="dxa" w:w="1490"/>
          </w:tcPr>
          <w:p>
            <w:pPr>
              <w:spacing w:after="0"/>
              <w:jc w:val="left"/>
            </w:pPr>
          </w:p>
        </w:tc>
        <w:tc>
          <w:tcPr>
            <w:tcW w:type="dxa" w:w="1847"/>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Strong Wind</w:t>
            </w:r>
          </w:p>
        </w:tc>
        <w:tc>
          <w:tcPr>
            <w:tcW w:type="dxa" w:w="1346"/>
          </w:tcPr>
          <w:p>
            <w:pPr>
              <w:spacing w:after="0"/>
              <w:jc w:val="left"/>
            </w:pPr>
            <w:r>
              <w:rPr>
                <w:sz w:val="16"/>
              </w:rPr>
              <w:t>Relatively Moderate</w:t>
            </w:r>
          </w:p>
        </w:tc>
        <w:tc>
          <w:tcPr>
            <w:tcW w:type="dxa" w:w="1346"/>
          </w:tcPr>
          <w:p>
            <w:pPr>
              <w:spacing w:after="0"/>
              <w:jc w:val="left"/>
            </w:pPr>
            <w:r>
              <w:rPr>
                <w:sz w:val="16"/>
              </w:rPr>
              <w:t>Relatively Moderate</w:t>
            </w:r>
          </w:p>
        </w:tc>
        <w:tc>
          <w:tcPr>
            <w:tcW w:type="dxa" w:w="1126"/>
          </w:tcPr>
          <w:p>
            <w:pPr>
              <w:spacing w:after="0"/>
              <w:jc w:val="right"/>
            </w:pPr>
            <w:r>
              <w:rPr>
                <w:sz w:val="16"/>
              </w:rPr>
              <w:t>$35,207</w:t>
            </w:r>
          </w:p>
        </w:tc>
        <w:tc>
          <w:tcPr>
            <w:tcW w:type="dxa" w:w="1126"/>
          </w:tcPr>
          <w:p>
            <w:pPr>
              <w:spacing w:after="0"/>
              <w:jc w:val="right"/>
            </w:pPr>
            <w:r>
              <w:rPr>
                <w:sz w:val="16"/>
              </w:rPr>
              <w:t>$4,187</w:t>
            </w:r>
          </w:p>
        </w:tc>
        <w:tc>
          <w:tcPr>
            <w:tcW w:type="dxa" w:w="1435"/>
          </w:tcPr>
          <w:p>
            <w:pPr>
              <w:spacing w:after="0"/>
              <w:jc w:val="right"/>
            </w:pPr>
            <w:r>
              <w:rPr>
                <w:sz w:val="16"/>
              </w:rPr>
              <w:t>$1,063,772</w:t>
            </w:r>
          </w:p>
        </w:tc>
        <w:tc>
          <w:tcPr>
            <w:tcW w:type="dxa" w:w="1160"/>
          </w:tcPr>
          <w:p>
            <w:pPr>
              <w:spacing w:after="0"/>
              <w:jc w:val="right"/>
            </w:pPr>
            <w:r>
              <w:rPr>
                <w:sz w:val="16"/>
              </w:rPr>
              <w:t>$1,103,166</w:t>
            </w:r>
          </w:p>
        </w:tc>
        <w:tc>
          <w:tcPr>
            <w:tcW w:type="dxa" w:w="1518"/>
          </w:tcPr>
          <w:p>
            <w:pPr>
              <w:spacing w:after="0"/>
              <w:jc w:val="right"/>
            </w:pPr>
            <w:r>
              <w:rPr>
                <w:sz w:val="16"/>
              </w:rPr>
              <w:t>55</w:t>
            </w:r>
          </w:p>
        </w:tc>
        <w:tc>
          <w:tcPr>
            <w:tcW w:type="dxa" w:w="1490"/>
          </w:tcPr>
          <w:p>
            <w:pPr>
              <w:spacing w:after="0"/>
              <w:jc w:val="left"/>
            </w:pPr>
          </w:p>
        </w:tc>
        <w:tc>
          <w:tcPr>
            <w:tcW w:type="dxa" w:w="1847"/>
          </w:tcPr>
          <w:p>
            <w:pPr>
              <w:spacing w:after="0"/>
              <w:jc w:val="left"/>
            </w:pPr>
            <w:r>
              <w:rPr>
                <w:sz w:val="16"/>
              </w:rPr>
              <w:t>Includes 13 High Wind and 3 Strong Wind records (NOAA non-thunderstorm wind types, outside NRI's Strong Wind definition).</w:t>
            </w:r>
          </w:p>
        </w:tc>
      </w:tr>
      <w:tr>
        <w:trPr>
          <w:cantSplit/>
        </w:trPr>
        <w:tc>
          <w:tcPr>
            <w:tcW w:type="dxa" w:w="681"/>
          </w:tcPr>
          <w:p>
            <w:pPr>
              <w:spacing w:after="0"/>
              <w:jc w:val="right"/>
            </w:pPr>
            <w:r>
              <w:rPr>
                <w:sz w:val="16"/>
              </w:rPr>
              <w:t>7</w:t>
            </w:r>
          </w:p>
        </w:tc>
        <w:tc>
          <w:tcPr>
            <w:tcW w:type="dxa" w:w="1037"/>
          </w:tcPr>
          <w:p>
            <w:pPr>
              <w:spacing w:after="0"/>
              <w:jc w:val="left"/>
            </w:pPr>
            <w:r>
              <w:rPr>
                <w:sz w:val="16"/>
              </w:rPr>
              <w:t>Lightning</w:t>
            </w:r>
          </w:p>
        </w:tc>
        <w:tc>
          <w:tcPr>
            <w:tcW w:type="dxa" w:w="1346"/>
          </w:tcPr>
          <w:p>
            <w:pPr>
              <w:spacing w:after="0"/>
              <w:jc w:val="left"/>
            </w:pPr>
            <w:r>
              <w:rPr>
                <w:sz w:val="16"/>
              </w:rPr>
              <w:t>Relatively High</w:t>
            </w:r>
          </w:p>
        </w:tc>
        <w:tc>
          <w:tcPr>
            <w:tcW w:type="dxa" w:w="1346"/>
          </w:tcPr>
          <w:p>
            <w:pPr>
              <w:spacing w:after="0"/>
              <w:jc w:val="left"/>
            </w:pPr>
            <w:r>
              <w:rPr>
                <w:sz w:val="16"/>
              </w:rPr>
              <w:t>Relatively High</w:t>
            </w:r>
          </w:p>
        </w:tc>
        <w:tc>
          <w:tcPr>
            <w:tcW w:type="dxa" w:w="1126"/>
          </w:tcPr>
          <w:p>
            <w:pPr>
              <w:spacing w:after="0"/>
              <w:jc w:val="right"/>
            </w:pPr>
            <w:r>
              <w:rPr>
                <w:sz w:val="16"/>
              </w:rPr>
              <w:t>$23,203</w:t>
            </w:r>
          </w:p>
        </w:tc>
        <w:tc>
          <w:tcPr>
            <w:tcW w:type="dxa" w:w="1126"/>
          </w:tcPr>
          <w:p>
            <w:pPr>
              <w:spacing w:after="0"/>
              <w:jc w:val="right"/>
            </w:pPr>
            <w:r>
              <w:rPr>
                <w:sz w:val="16"/>
              </w:rPr>
              <w:t>n/a</w:t>
            </w:r>
          </w:p>
        </w:tc>
        <w:tc>
          <w:tcPr>
            <w:tcW w:type="dxa" w:w="1435"/>
          </w:tcPr>
          <w:p>
            <w:pPr>
              <w:spacing w:after="0"/>
              <w:jc w:val="right"/>
            </w:pPr>
            <w:r>
              <w:rPr>
                <w:sz w:val="16"/>
              </w:rPr>
              <w:t>$1,076,429</w:t>
            </w:r>
          </w:p>
        </w:tc>
        <w:tc>
          <w:tcPr>
            <w:tcW w:type="dxa" w:w="1160"/>
          </w:tcPr>
          <w:p>
            <w:pPr>
              <w:spacing w:after="0"/>
              <w:jc w:val="right"/>
            </w:pPr>
            <w:r>
              <w:rPr>
                <w:sz w:val="16"/>
              </w:rPr>
              <w:t>$1,099,632</w:t>
            </w:r>
          </w:p>
        </w:tc>
        <w:tc>
          <w:tcPr>
            <w:tcW w:type="dxa" w:w="1518"/>
          </w:tcPr>
          <w:p>
            <w:pPr>
              <w:spacing w:after="0"/>
              <w:jc w:val="right"/>
            </w:pPr>
            <w:r>
              <w:rPr>
                <w:sz w:val="16"/>
              </w:rPr>
              <w:t>3</w:t>
            </w:r>
          </w:p>
        </w:tc>
        <w:tc>
          <w:tcPr>
            <w:tcW w:type="dxa" w:w="1490"/>
          </w:tcPr>
          <w:p>
            <w:pPr>
              <w:spacing w:after="0"/>
              <w:jc w:val="left"/>
            </w:pPr>
          </w:p>
        </w:tc>
        <w:tc>
          <w:tcPr>
            <w:tcW w:type="dxa" w:w="1847"/>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Cold Wave</w:t>
            </w:r>
          </w:p>
        </w:tc>
        <w:tc>
          <w:tcPr>
            <w:tcW w:type="dxa" w:w="1346"/>
          </w:tcPr>
          <w:p>
            <w:pPr>
              <w:spacing w:after="0"/>
              <w:jc w:val="left"/>
            </w:pPr>
            <w:r>
              <w:rPr>
                <w:sz w:val="16"/>
              </w:rPr>
              <w:t>Relatively Low</w:t>
            </w:r>
          </w:p>
        </w:tc>
        <w:tc>
          <w:tcPr>
            <w:tcW w:type="dxa" w:w="1346"/>
          </w:tcPr>
          <w:p>
            <w:pPr>
              <w:spacing w:after="0"/>
              <w:jc w:val="left"/>
            </w:pPr>
            <w:r>
              <w:rPr>
                <w:sz w:val="16"/>
              </w:rPr>
              <w:t>Relatively Low</w:t>
            </w:r>
          </w:p>
        </w:tc>
        <w:tc>
          <w:tcPr>
            <w:tcW w:type="dxa" w:w="1126"/>
          </w:tcPr>
          <w:p>
            <w:pPr>
              <w:spacing w:after="0"/>
              <w:jc w:val="right"/>
            </w:pPr>
            <w:r>
              <w:rPr>
                <w:sz w:val="16"/>
              </w:rPr>
              <w:t>$888</w:t>
            </w:r>
          </w:p>
        </w:tc>
        <w:tc>
          <w:tcPr>
            <w:tcW w:type="dxa" w:w="1126"/>
          </w:tcPr>
          <w:p>
            <w:pPr>
              <w:spacing w:after="0"/>
              <w:jc w:val="right"/>
            </w:pPr>
            <w:r>
              <w:rPr>
                <w:sz w:val="16"/>
              </w:rPr>
              <w:t>$23,317</w:t>
            </w:r>
          </w:p>
        </w:tc>
        <w:tc>
          <w:tcPr>
            <w:tcW w:type="dxa" w:w="1435"/>
          </w:tcPr>
          <w:p>
            <w:pPr>
              <w:spacing w:after="0"/>
              <w:jc w:val="right"/>
            </w:pPr>
            <w:r>
              <w:rPr>
                <w:sz w:val="16"/>
              </w:rPr>
              <w:t>$389,861</w:t>
            </w:r>
          </w:p>
        </w:tc>
        <w:tc>
          <w:tcPr>
            <w:tcW w:type="dxa" w:w="1160"/>
          </w:tcPr>
          <w:p>
            <w:pPr>
              <w:spacing w:after="0"/>
              <w:jc w:val="right"/>
            </w:pPr>
            <w:r>
              <w:rPr>
                <w:sz w:val="16"/>
              </w:rPr>
              <w:t>$414,066</w:t>
            </w:r>
          </w:p>
        </w:tc>
        <w:tc>
          <w:tcPr>
            <w:tcW w:type="dxa" w:w="1518"/>
          </w:tcPr>
          <w:p>
            <w:pPr>
              <w:spacing w:after="0"/>
              <w:jc w:val="right"/>
            </w:pPr>
            <w:r>
              <w:rPr>
                <w:sz w:val="16"/>
              </w:rPr>
              <w:t>2</w:t>
            </w:r>
          </w:p>
        </w:tc>
        <w:tc>
          <w:tcPr>
            <w:tcW w:type="dxa" w:w="1490"/>
          </w:tcPr>
          <w:p>
            <w:pPr>
              <w:spacing w:after="0"/>
              <w:jc w:val="left"/>
            </w:pPr>
          </w:p>
        </w:tc>
        <w:tc>
          <w:tcPr>
            <w:tcW w:type="dxa" w:w="1847"/>
          </w:tcPr>
          <w:p>
            <w:pPr>
              <w:spacing w:after="0"/>
              <w:jc w:val="left"/>
            </w:pPr>
            <w:r>
              <w:rPr>
                <w:sz w:val="16"/>
              </w:rPr>
              <w:t>Includes 1 Frost/Freeze record (outside NRI's Cold Wave definition; counted in this table and in B1-d, not in the B1-e descriptor).</w:t>
            </w:r>
          </w:p>
        </w:tc>
      </w:tr>
      <w:tr>
        <w:trPr>
          <w:cantSplit/>
        </w:trPr>
        <w:tc>
          <w:tcPr>
            <w:tcW w:type="dxa" w:w="681"/>
          </w:tcPr>
          <w:p>
            <w:pPr>
              <w:spacing w:after="0"/>
              <w:jc w:val="right"/>
            </w:pPr>
            <w:r>
              <w:rPr>
                <w:sz w:val="16"/>
              </w:rPr>
              <w:t>9</w:t>
            </w:r>
          </w:p>
        </w:tc>
        <w:tc>
          <w:tcPr>
            <w:tcW w:type="dxa" w:w="1037"/>
          </w:tcPr>
          <w:p>
            <w:pPr>
              <w:spacing w:after="0"/>
              <w:jc w:val="left"/>
            </w:pPr>
            <w:r>
              <w:rPr>
                <w:sz w:val="16"/>
              </w:rPr>
              <w:t>Ice Storm</w:t>
            </w:r>
          </w:p>
        </w:tc>
        <w:tc>
          <w:tcPr>
            <w:tcW w:type="dxa" w:w="1346"/>
          </w:tcPr>
          <w:p>
            <w:pPr>
              <w:spacing w:after="0"/>
              <w:jc w:val="left"/>
            </w:pPr>
            <w:r>
              <w:rPr>
                <w:sz w:val="16"/>
              </w:rPr>
              <w:t>Relatively Moderate</w:t>
            </w:r>
          </w:p>
        </w:tc>
        <w:tc>
          <w:tcPr>
            <w:tcW w:type="dxa" w:w="1346"/>
          </w:tcPr>
          <w:p>
            <w:pPr>
              <w:spacing w:after="0"/>
              <w:jc w:val="left"/>
            </w:pPr>
            <w:r>
              <w:rPr>
                <w:sz w:val="16"/>
              </w:rPr>
              <w:t>Relatively Moderate</w:t>
            </w:r>
          </w:p>
        </w:tc>
        <w:tc>
          <w:tcPr>
            <w:tcW w:type="dxa" w:w="1126"/>
          </w:tcPr>
          <w:p>
            <w:pPr>
              <w:spacing w:after="0"/>
              <w:jc w:val="right"/>
            </w:pPr>
            <w:r>
              <w:rPr>
                <w:sz w:val="16"/>
              </w:rPr>
              <w:t>$11,228</w:t>
            </w:r>
          </w:p>
        </w:tc>
        <w:tc>
          <w:tcPr>
            <w:tcW w:type="dxa" w:w="1126"/>
          </w:tcPr>
          <w:p>
            <w:pPr>
              <w:spacing w:after="0"/>
              <w:jc w:val="right"/>
            </w:pPr>
            <w:r>
              <w:rPr>
                <w:sz w:val="16"/>
              </w:rPr>
              <w:t>n/a</w:t>
            </w:r>
          </w:p>
        </w:tc>
        <w:tc>
          <w:tcPr>
            <w:tcW w:type="dxa" w:w="1435"/>
          </w:tcPr>
          <w:p>
            <w:pPr>
              <w:spacing w:after="0"/>
              <w:jc w:val="right"/>
            </w:pPr>
            <w:r>
              <w:rPr>
                <w:sz w:val="16"/>
              </w:rPr>
              <w:t>$312,038</w:t>
            </w:r>
          </w:p>
        </w:tc>
        <w:tc>
          <w:tcPr>
            <w:tcW w:type="dxa" w:w="1160"/>
          </w:tcPr>
          <w:p>
            <w:pPr>
              <w:spacing w:after="0"/>
              <w:jc w:val="right"/>
            </w:pPr>
            <w:r>
              <w:rPr>
                <w:sz w:val="16"/>
              </w:rPr>
              <w:t>$323,266</w:t>
            </w:r>
          </w:p>
        </w:tc>
        <w:tc>
          <w:tcPr>
            <w:tcW w:type="dxa" w:w="1518"/>
          </w:tcPr>
          <w:p>
            <w:pPr>
              <w:spacing w:after="0"/>
              <w:jc w:val="right"/>
            </w:pPr>
            <w:r>
              <w:rPr>
                <w:sz w:val="16"/>
              </w:rPr>
              <w:t>0</w:t>
            </w:r>
          </w:p>
        </w:tc>
        <w:tc>
          <w:tcPr>
            <w:tcW w:type="dxa" w:w="1490"/>
          </w:tcPr>
          <w:p>
            <w:pPr>
              <w:spacing w:after="0"/>
              <w:jc w:val="left"/>
            </w:pPr>
          </w:p>
        </w:tc>
        <w:tc>
          <w:tcPr>
            <w:tcW w:type="dxa" w:w="184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10</w:t>
            </w:r>
          </w:p>
        </w:tc>
        <w:tc>
          <w:tcPr>
            <w:tcW w:type="dxa" w:w="1037"/>
          </w:tcPr>
          <w:p>
            <w:pPr>
              <w:spacing w:after="0"/>
              <w:jc w:val="left"/>
            </w:pPr>
            <w:r>
              <w:rPr>
                <w:sz w:val="16"/>
              </w:rPr>
              <w:t>Tornado</w:t>
            </w:r>
          </w:p>
        </w:tc>
        <w:tc>
          <w:tcPr>
            <w:tcW w:type="dxa" w:w="1346"/>
          </w:tcPr>
          <w:p>
            <w:pPr>
              <w:spacing w:after="0"/>
              <w:jc w:val="left"/>
            </w:pPr>
            <w:r>
              <w:rPr>
                <w:sz w:val="16"/>
              </w:rPr>
              <w:t>Very Low</w:t>
            </w:r>
          </w:p>
        </w:tc>
        <w:tc>
          <w:tcPr>
            <w:tcW w:type="dxa" w:w="1346"/>
          </w:tcPr>
          <w:p>
            <w:pPr>
              <w:spacing w:after="0"/>
              <w:jc w:val="left"/>
            </w:pPr>
            <w:r>
              <w:rPr>
                <w:sz w:val="16"/>
              </w:rPr>
              <w:t>Very Low</w:t>
            </w:r>
          </w:p>
        </w:tc>
        <w:tc>
          <w:tcPr>
            <w:tcW w:type="dxa" w:w="1126"/>
          </w:tcPr>
          <w:p>
            <w:pPr>
              <w:spacing w:after="0"/>
              <w:jc w:val="right"/>
            </w:pPr>
            <w:r>
              <w:rPr>
                <w:sz w:val="16"/>
              </w:rPr>
              <w:t>$149,172</w:t>
            </w:r>
          </w:p>
        </w:tc>
        <w:tc>
          <w:tcPr>
            <w:tcW w:type="dxa" w:w="1126"/>
          </w:tcPr>
          <w:p>
            <w:pPr>
              <w:spacing w:after="0"/>
              <w:jc w:val="right"/>
            </w:pPr>
            <w:r>
              <w:rPr>
                <w:sz w:val="16"/>
              </w:rPr>
              <w:t>$303</w:t>
            </w:r>
          </w:p>
        </w:tc>
        <w:tc>
          <w:tcPr>
            <w:tcW w:type="dxa" w:w="1435"/>
          </w:tcPr>
          <w:p>
            <w:pPr>
              <w:spacing w:after="0"/>
              <w:jc w:val="right"/>
            </w:pPr>
            <w:r>
              <w:rPr>
                <w:sz w:val="16"/>
              </w:rPr>
              <w:t>$150,961</w:t>
            </w:r>
          </w:p>
        </w:tc>
        <w:tc>
          <w:tcPr>
            <w:tcW w:type="dxa" w:w="1160"/>
          </w:tcPr>
          <w:p>
            <w:pPr>
              <w:spacing w:after="0"/>
              <w:jc w:val="right"/>
            </w:pPr>
            <w:r>
              <w:rPr>
                <w:sz w:val="16"/>
              </w:rPr>
              <w:t>$300,436</w:t>
            </w:r>
          </w:p>
        </w:tc>
        <w:tc>
          <w:tcPr>
            <w:tcW w:type="dxa" w:w="1518"/>
          </w:tcPr>
          <w:p>
            <w:pPr>
              <w:spacing w:after="0"/>
              <w:jc w:val="right"/>
            </w:pPr>
            <w:r>
              <w:rPr>
                <w:sz w:val="16"/>
              </w:rPr>
              <w:t>3</w:t>
            </w:r>
          </w:p>
        </w:tc>
        <w:tc>
          <w:tcPr>
            <w:tcW w:type="dxa" w:w="1490"/>
          </w:tcPr>
          <w:p>
            <w:pPr>
              <w:spacing w:after="0"/>
              <w:jc w:val="left"/>
            </w:pPr>
          </w:p>
        </w:tc>
        <w:tc>
          <w:tcPr>
            <w:tcW w:type="dxa" w:w="1847"/>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Hail</w:t>
            </w:r>
          </w:p>
        </w:tc>
        <w:tc>
          <w:tcPr>
            <w:tcW w:type="dxa" w:w="1346"/>
          </w:tcPr>
          <w:p>
            <w:pPr>
              <w:spacing w:after="0"/>
              <w:jc w:val="left"/>
            </w:pPr>
            <w:r>
              <w:rPr>
                <w:sz w:val="16"/>
              </w:rPr>
              <w:t>Relatively Low</w:t>
            </w:r>
          </w:p>
        </w:tc>
        <w:tc>
          <w:tcPr>
            <w:tcW w:type="dxa" w:w="1346"/>
          </w:tcPr>
          <w:p>
            <w:pPr>
              <w:spacing w:after="0"/>
              <w:jc w:val="left"/>
            </w:pPr>
            <w:r>
              <w:rPr>
                <w:sz w:val="16"/>
              </w:rPr>
              <w:t>Relatively Low</w:t>
            </w:r>
          </w:p>
        </w:tc>
        <w:tc>
          <w:tcPr>
            <w:tcW w:type="dxa" w:w="1126"/>
          </w:tcPr>
          <w:p>
            <w:pPr>
              <w:spacing w:after="0"/>
              <w:jc w:val="right"/>
            </w:pPr>
            <w:r>
              <w:rPr>
                <w:sz w:val="16"/>
              </w:rPr>
              <w:t>$183,958</w:t>
            </w:r>
          </w:p>
        </w:tc>
        <w:tc>
          <w:tcPr>
            <w:tcW w:type="dxa" w:w="1126"/>
          </w:tcPr>
          <w:p>
            <w:pPr>
              <w:spacing w:after="0"/>
              <w:jc w:val="right"/>
            </w:pPr>
            <w:r>
              <w:rPr>
                <w:sz w:val="16"/>
              </w:rPr>
              <w:t>$48,145</w:t>
            </w:r>
          </w:p>
        </w:tc>
        <w:tc>
          <w:tcPr>
            <w:tcW w:type="dxa" w:w="1435"/>
          </w:tcPr>
          <w:p>
            <w:pPr>
              <w:spacing w:after="0"/>
              <w:jc w:val="right"/>
            </w:pPr>
            <w:r>
              <w:rPr>
                <w:sz w:val="16"/>
              </w:rPr>
              <w:t>$41,123</w:t>
            </w:r>
          </w:p>
        </w:tc>
        <w:tc>
          <w:tcPr>
            <w:tcW w:type="dxa" w:w="1160"/>
          </w:tcPr>
          <w:p>
            <w:pPr>
              <w:spacing w:after="0"/>
              <w:jc w:val="right"/>
            </w:pPr>
            <w:r>
              <w:rPr>
                <w:sz w:val="16"/>
              </w:rPr>
              <w:t>$273,226</w:t>
            </w:r>
          </w:p>
        </w:tc>
        <w:tc>
          <w:tcPr>
            <w:tcW w:type="dxa" w:w="1518"/>
          </w:tcPr>
          <w:p>
            <w:pPr>
              <w:spacing w:after="0"/>
              <w:jc w:val="right"/>
            </w:pPr>
            <w:r>
              <w:rPr>
                <w:sz w:val="16"/>
              </w:rPr>
              <w:t>16</w:t>
            </w:r>
          </w:p>
        </w:tc>
        <w:tc>
          <w:tcPr>
            <w:tcW w:type="dxa" w:w="1490"/>
          </w:tcPr>
          <w:p>
            <w:pPr>
              <w:spacing w:after="0"/>
              <w:jc w:val="left"/>
            </w:pPr>
          </w:p>
        </w:tc>
        <w:tc>
          <w:tcPr>
            <w:tcW w:type="dxa" w:w="1847"/>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Drought</w:t>
            </w:r>
          </w:p>
        </w:tc>
        <w:tc>
          <w:tcPr>
            <w:tcW w:type="dxa" w:w="1346"/>
          </w:tcPr>
          <w:p>
            <w:pPr>
              <w:spacing w:after="0"/>
              <w:jc w:val="left"/>
            </w:pPr>
            <w:r>
              <w:rPr>
                <w:sz w:val="16"/>
              </w:rPr>
              <w:t>Very Low</w:t>
            </w:r>
          </w:p>
        </w:tc>
        <w:tc>
          <w:tcPr>
            <w:tcW w:type="dxa" w:w="1346"/>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$5,872</w:t>
            </w:r>
          </w:p>
        </w:tc>
        <w:tc>
          <w:tcPr>
            <w:tcW w:type="dxa" w:w="1435"/>
          </w:tcPr>
          <w:p>
            <w:pPr>
              <w:spacing w:after="0"/>
              <w:jc w:val="right"/>
            </w:pPr>
            <w:r>
              <w:rPr>
                <w:sz w:val="16"/>
              </w:rPr>
              <w:t>n/a</w:t>
            </w:r>
          </w:p>
        </w:tc>
        <w:tc>
          <w:tcPr>
            <w:tcW w:type="dxa" w:w="1160"/>
          </w:tcPr>
          <w:p>
            <w:pPr>
              <w:spacing w:after="0"/>
              <w:jc w:val="right"/>
            </w:pPr>
            <w:r>
              <w:rPr>
                <w:sz w:val="16"/>
              </w:rPr>
              <w:t>$5,872</w:t>
            </w:r>
          </w:p>
        </w:tc>
        <w:tc>
          <w:tcPr>
            <w:tcW w:type="dxa" w:w="1518"/>
          </w:tcPr>
          <w:p>
            <w:pPr>
              <w:spacing w:after="0"/>
              <w:jc w:val="right"/>
            </w:pPr>
            <w:r>
              <w:rPr>
                <w:sz w:val="16"/>
              </w:rPr>
              <w:t>0</w:t>
            </w:r>
          </w:p>
        </w:tc>
        <w:tc>
          <w:tcPr>
            <w:tcW w:type="dxa" w:w="1490"/>
          </w:tcPr>
          <w:p>
            <w:pPr>
              <w:spacing w:after="0"/>
              <w:jc w:val="left"/>
            </w:pPr>
          </w:p>
        </w:tc>
        <w:tc>
          <w:tcPr>
            <w:tcW w:type="dxa" w:w="184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13</w:t>
            </w:r>
          </w:p>
        </w:tc>
        <w:tc>
          <w:tcPr>
            <w:tcW w:type="dxa" w:w="1037"/>
          </w:tcPr>
          <w:p>
            <w:pPr>
              <w:spacing w:after="0"/>
              <w:jc w:val="left"/>
            </w:pPr>
            <w:r>
              <w:rPr>
                <w:sz w:val="16"/>
              </w:rPr>
              <w:t>Landslide</w:t>
            </w:r>
          </w:p>
        </w:tc>
        <w:tc>
          <w:tcPr>
            <w:tcW w:type="dxa" w:w="1346"/>
          </w:tcPr>
          <w:p>
            <w:pPr>
              <w:spacing w:after="0"/>
              <w:jc w:val="left"/>
            </w:pPr>
            <w:r>
              <w:rPr>
                <w:sz w:val="16"/>
              </w:rPr>
              <w:t>Very Low</w:t>
            </w:r>
          </w:p>
        </w:tc>
        <w:tc>
          <w:tcPr>
            <w:tcW w:type="dxa" w:w="1346"/>
          </w:tcPr>
          <w:p>
            <w:pPr>
              <w:spacing w:after="0"/>
              <w:jc w:val="left"/>
            </w:pPr>
            <w:r>
              <w:rPr>
                <w:sz w:val="16"/>
              </w:rPr>
              <w:t>Very Low</w:t>
            </w:r>
          </w:p>
        </w:tc>
        <w:tc>
          <w:tcPr>
            <w:tcW w:type="dxa" w:w="1126"/>
          </w:tcPr>
          <w:p>
            <w:pPr>
              <w:spacing w:after="0"/>
              <w:jc w:val="right"/>
            </w:pPr>
            <w:r>
              <w:rPr>
                <w:sz w:val="16"/>
              </w:rPr>
              <w:t>$406</w:t>
            </w:r>
          </w:p>
        </w:tc>
        <w:tc>
          <w:tcPr>
            <w:tcW w:type="dxa" w:w="1126"/>
          </w:tcPr>
          <w:p>
            <w:pPr>
              <w:spacing w:after="0"/>
              <w:jc w:val="right"/>
            </w:pPr>
            <w:r>
              <w:rPr>
                <w:sz w:val="16"/>
              </w:rPr>
              <w:t>n/a</w:t>
            </w:r>
          </w:p>
        </w:tc>
        <w:tc>
          <w:tcPr>
            <w:tcW w:type="dxa" w:w="1435"/>
          </w:tcPr>
          <w:p>
            <w:pPr>
              <w:spacing w:after="0"/>
              <w:jc w:val="right"/>
            </w:pPr>
            <w:r>
              <w:rPr>
                <w:sz w:val="16"/>
              </w:rPr>
              <w:t>$14</w:t>
            </w:r>
          </w:p>
        </w:tc>
        <w:tc>
          <w:tcPr>
            <w:tcW w:type="dxa" w:w="1160"/>
          </w:tcPr>
          <w:p>
            <w:pPr>
              <w:spacing w:after="0"/>
              <w:jc w:val="right"/>
            </w:pPr>
            <w:r>
              <w:rPr>
                <w:sz w:val="16"/>
              </w:rPr>
              <w:t>$420</w:t>
            </w:r>
          </w:p>
        </w:tc>
        <w:tc>
          <w:tcPr>
            <w:tcW w:type="dxa" w:w="1518"/>
          </w:tcPr>
          <w:p>
            <w:pPr>
              <w:spacing w:after="0"/>
              <w:jc w:val="right"/>
            </w:pPr>
            <w:r>
              <w:rPr>
                <w:sz w:val="16"/>
              </w:rPr>
              <w:t>0</w:t>
            </w:r>
          </w:p>
        </w:tc>
        <w:tc>
          <w:tcPr>
            <w:tcW w:type="dxa" w:w="1490"/>
          </w:tcPr>
          <w:p>
            <w:pPr>
              <w:spacing w:after="0"/>
              <w:jc w:val="left"/>
            </w:pPr>
          </w:p>
        </w:tc>
        <w:tc>
          <w:tcPr>
            <w:tcW w:type="dxa" w:w="184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14</w:t>
            </w:r>
          </w:p>
        </w:tc>
        <w:tc>
          <w:tcPr>
            <w:tcW w:type="dxa" w:w="1037"/>
          </w:tcPr>
          <w:p>
            <w:pPr>
              <w:spacing w:after="0"/>
              <w:jc w:val="left"/>
            </w:pPr>
            <w:r>
              <w:rPr>
                <w:sz w:val="16"/>
              </w:rPr>
              <w:t>Volcanic Activity</w:t>
            </w:r>
          </w:p>
        </w:tc>
        <w:tc>
          <w:tcPr>
            <w:tcW w:type="dxa" w:w="1346"/>
          </w:tcPr>
          <w:p>
            <w:pPr>
              <w:spacing w:after="0"/>
              <w:jc w:val="left"/>
            </w:pPr>
            <w:r>
              <w:rPr>
                <w:sz w:val="16"/>
              </w:rPr>
              <w:t>Very Low</w:t>
            </w:r>
          </w:p>
        </w:tc>
        <w:tc>
          <w:tcPr>
            <w:tcW w:type="dxa" w:w="1346"/>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435"/>
          </w:tcPr>
          <w:p>
            <w:pPr>
              <w:spacing w:after="0"/>
              <w:jc w:val="right"/>
            </w:pPr>
            <w:r>
              <w:rPr>
                <w:sz w:val="16"/>
              </w:rPr>
              <w:t>$109</w:t>
            </w:r>
          </w:p>
        </w:tc>
        <w:tc>
          <w:tcPr>
            <w:tcW w:type="dxa" w:w="1160"/>
          </w:tcPr>
          <w:p>
            <w:pPr>
              <w:spacing w:after="0"/>
              <w:jc w:val="right"/>
            </w:pPr>
            <w:r>
              <w:rPr>
                <w:sz w:val="16"/>
              </w:rPr>
              <w:t>$110</w:t>
            </w:r>
          </w:p>
        </w:tc>
        <w:tc>
          <w:tcPr>
            <w:tcW w:type="dxa" w:w="1518"/>
          </w:tcPr>
          <w:p>
            <w:pPr>
              <w:spacing w:after="0"/>
              <w:jc w:val="right"/>
            </w:pPr>
            <w:r>
              <w:rPr>
                <w:sz w:val="16"/>
              </w:rPr>
              <w:t>0</w:t>
            </w:r>
          </w:p>
        </w:tc>
        <w:tc>
          <w:tcPr>
            <w:tcW w:type="dxa" w:w="1490"/>
          </w:tcPr>
          <w:p>
            <w:pPr>
              <w:spacing w:after="0"/>
              <w:jc w:val="left"/>
            </w:pPr>
          </w:p>
        </w:tc>
        <w:tc>
          <w:tcPr>
            <w:tcW w:type="dxa" w:w="184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15</w:t>
            </w:r>
          </w:p>
        </w:tc>
        <w:tc>
          <w:tcPr>
            <w:tcW w:type="dxa" w:w="1037"/>
          </w:tcPr>
          <w:p>
            <w:pPr>
              <w:spacing w:after="0"/>
              <w:jc w:val="left"/>
            </w:pPr>
            <w:r>
              <w:rPr>
                <w:sz w:val="16"/>
              </w:rPr>
              <w:t>Avalanche</w:t>
            </w:r>
          </w:p>
        </w:tc>
        <w:tc>
          <w:tcPr>
            <w:tcW w:type="dxa" w:w="1346"/>
          </w:tcPr>
          <w:p>
            <w:pPr>
              <w:spacing w:after="0"/>
              <w:jc w:val="left"/>
            </w:pPr>
            <w:r>
              <w:rPr>
                <w:sz w:val="16"/>
              </w:rPr>
              <w:t>Very Low</w:t>
            </w:r>
          </w:p>
        </w:tc>
        <w:tc>
          <w:tcPr>
            <w:tcW w:type="dxa" w:w="1346"/>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435"/>
          </w:tcPr>
          <w:p>
            <w:pPr>
              <w:spacing w:after="0"/>
              <w:jc w:val="right"/>
            </w:pPr>
            <w:r>
              <w:rPr>
                <w:sz w:val="16"/>
              </w:rPr>
              <w:t>$3</w:t>
            </w:r>
          </w:p>
        </w:tc>
        <w:tc>
          <w:tcPr>
            <w:tcW w:type="dxa" w:w="1160"/>
          </w:tcPr>
          <w:p>
            <w:pPr>
              <w:spacing w:after="0"/>
              <w:jc w:val="right"/>
            </w:pPr>
            <w:r>
              <w:rPr>
                <w:sz w:val="16"/>
              </w:rPr>
              <w:t>$3</w:t>
            </w:r>
          </w:p>
        </w:tc>
        <w:tc>
          <w:tcPr>
            <w:tcW w:type="dxa" w:w="1518"/>
          </w:tcPr>
          <w:p>
            <w:pPr>
              <w:spacing w:after="0"/>
              <w:jc w:val="right"/>
            </w:pPr>
            <w:r>
              <w:rPr>
                <w:sz w:val="16"/>
              </w:rPr>
              <w:t>0</w:t>
            </w:r>
          </w:p>
        </w:tc>
        <w:tc>
          <w:tcPr>
            <w:tcW w:type="dxa" w:w="1490"/>
          </w:tcPr>
          <w:p>
            <w:pPr>
              <w:spacing w:after="0"/>
              <w:jc w:val="left"/>
            </w:pPr>
          </w:p>
        </w:tc>
        <w:tc>
          <w:tcPr>
            <w:tcW w:type="dxa" w:w="184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Hurricane</w:t>
            </w:r>
          </w:p>
        </w:tc>
        <w:tc>
          <w:tcPr>
            <w:tcW w:type="dxa" w:w="1346"/>
          </w:tcPr>
          <w:p>
            <w:pPr>
              <w:spacing w:after="0"/>
              <w:jc w:val="left"/>
            </w:pPr>
            <w:r>
              <w:rPr>
                <w:sz w:val="16"/>
              </w:rPr>
              <w:t>Not Applicable</w:t>
            </w:r>
          </w:p>
        </w:tc>
        <w:tc>
          <w:tcPr>
            <w:tcW w:type="dxa" w:w="134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435"/>
          </w:tcPr>
          <w:p>
            <w:pPr>
              <w:spacing w:after="0"/>
              <w:jc w:val="right"/>
            </w:pPr>
          </w:p>
        </w:tc>
        <w:tc>
          <w:tcPr>
            <w:tcW w:type="dxa" w:w="1160"/>
          </w:tcPr>
          <w:p>
            <w:pPr>
              <w:spacing w:after="0"/>
              <w:jc w:val="right"/>
            </w:pPr>
          </w:p>
        </w:tc>
        <w:tc>
          <w:tcPr>
            <w:tcW w:type="dxa" w:w="1518"/>
          </w:tcPr>
          <w:p>
            <w:pPr>
              <w:spacing w:after="0"/>
              <w:jc w:val="right"/>
            </w:pPr>
            <w:r>
              <w:rPr>
                <w:sz w:val="16"/>
              </w:rPr>
              <w:t>0</w:t>
            </w:r>
          </w:p>
        </w:tc>
        <w:tc>
          <w:tcPr>
            <w:tcW w:type="dxa" w:w="1490"/>
          </w:tcPr>
          <w:p>
            <w:pPr>
              <w:spacing w:after="0"/>
              <w:jc w:val="left"/>
            </w:pPr>
            <w:r>
              <w:rPr>
                <w:sz w:val="16"/>
              </w:rPr>
              <w:t>NRI rates hurricane Not Applicable for this county, and no counted federal declaration for this county names it (EM-3244-ID names it but is not counted as a local occurrence; see B1-d).</w:t>
            </w:r>
          </w:p>
        </w:tc>
        <w:tc>
          <w:tcPr>
            <w:tcW w:type="dxa" w:w="184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Avalanche</w:t>
            </w:r>
          </w:p>
        </w:tc>
        <w:tc>
          <w:tcPr>
            <w:tcW w:type="dxa" w:w="10592"/>
          </w:tcPr>
          <w:p>
            <w:pPr>
              <w:spacing w:after="0"/>
              <w:jc w:val="left"/>
            </w:pPr>
            <w:r>
              <w:rPr>
                <w:sz w:val="16"/>
              </w:rPr>
              <w:t>tract 223.01 (Very Low, 2.1)</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215 (Relatively Low, 75.8); tract 201 (Relatively Low, 74.4); tract 210.08 (Relatively Low, 73.8)</w:t>
            </w:r>
          </w:p>
        </w:tc>
      </w:tr>
      <w:tr>
        <w:trPr>
          <w:cantSplit/>
        </w:trPr>
        <w:tc>
          <w:tcPr>
            <w:tcW w:type="dxa" w:w="3520"/>
          </w:tcPr>
          <w:p>
            <w:pPr>
              <w:spacing w:after="0"/>
              <w:jc w:val="left"/>
            </w:pPr>
            <w:r>
              <w:rPr>
                <w:sz w:val="16"/>
              </w:rPr>
              <w:t>Hurricane</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219.06 (Relatively Low, 85.0); tract 223.01 (Relatively Low, 81.8); tract 222 (Very Low, 71.3)</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217.02 (Very Low, 23.1); tract 215 (Very Low, 23.1); tract 210.06 (Very Low, 22.7)</w:t>
            </w:r>
          </w:p>
        </w:tc>
      </w:tr>
      <w:tr>
        <w:trPr>
          <w:cantSplit/>
        </w:trPr>
        <w:tc>
          <w:tcPr>
            <w:tcW w:type="dxa" w:w="3520"/>
          </w:tcPr>
          <w:p>
            <w:pPr>
              <w:spacing w:after="0"/>
              <w:jc w:val="left"/>
            </w:pPr>
            <w:r>
              <w:rPr>
                <w:sz w:val="16"/>
              </w:rPr>
              <w:t>Volcanic Activity</w:t>
            </w:r>
          </w:p>
        </w:tc>
        <w:tc>
          <w:tcPr>
            <w:tcW w:type="dxa" w:w="10592"/>
          </w:tcPr>
          <w:p>
            <w:pPr>
              <w:spacing w:after="0"/>
              <w:jc w:val="left"/>
            </w:pPr>
            <w:r>
              <w:rPr>
                <w:sz w:val="16"/>
              </w:rPr>
              <w:t>tract 210.04 (Very Low, 79.5); tract 217.02 (Very Low, 79.5); tract 210.05 (Very Low, 79.0)</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219.06 (Relatively High, 98.8); tract 223.01 (Relatively High, 96.9); tract 207 (Relatively Moderate, 95.9)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223.01 is Census Tract 223.01).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97"/>
        <w:gridCol w:w="2107"/>
        <w:gridCol w:w="1738"/>
        <w:gridCol w:w="1640"/>
        <w:gridCol w:w="1521"/>
        <w:gridCol w:w="1795"/>
        <w:gridCol w:w="1667"/>
        <w:gridCol w:w="1648"/>
      </w:tblGrid>
      <w:tr>
        <w:trPr>
          <w:cantSplit/>
          <w:tblHeader/>
        </w:trPr>
        <w:tc>
          <w:tcPr>
            <w:tcW w:type="dxa" w:w="1997"/>
            <w:shd w:val="clear" w:color="auto" w:fill="E8E8E8"/>
          </w:tcPr>
          <w:p>
            <w:pPr>
              <w:spacing w:after="0"/>
              <w:jc w:val="left"/>
            </w:pPr>
            <w:r>
              <w:rPr>
                <w:b/>
                <w:sz w:val="16"/>
              </w:rPr>
              <w:t>Hazard</w:t>
            </w:r>
          </w:p>
        </w:tc>
        <w:tc>
          <w:tcPr>
            <w:tcW w:type="dxa" w:w="2107"/>
            <w:shd w:val="clear" w:color="auto" w:fill="E8E8E8"/>
          </w:tcPr>
          <w:p>
            <w:pPr>
              <w:spacing w:after="0"/>
              <w:jc w:val="left"/>
            </w:pPr>
            <w:r>
              <w:rPr>
                <w:b/>
                <w:sz w:val="16"/>
              </w:rPr>
              <w:t>Scale</w:t>
            </w:r>
          </w:p>
        </w:tc>
        <w:tc>
          <w:tcPr>
            <w:tcW w:type="dxa" w:w="173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640"/>
            <w:shd w:val="clear" w:color="auto" w:fill="E8E8E8"/>
          </w:tcPr>
          <w:p>
            <w:pPr>
              <w:spacing w:after="0"/>
              <w:jc w:val="left"/>
            </w:pPr>
            <w:r>
              <w:rPr>
                <w:b/>
                <w:sz w:val="16"/>
              </w:rPr>
              <w:t>Observed range</w:t>
            </w:r>
          </w:p>
        </w:tc>
        <w:tc>
          <w:tcPr>
            <w:tcW w:type="dxa" w:w="1521"/>
            <w:shd w:val="clear" w:color="auto" w:fill="E8E8E8"/>
          </w:tcPr>
          <w:p>
            <w:pPr>
              <w:spacing w:after="0"/>
              <w:jc w:val="left"/>
            </w:pPr>
            <w:r>
              <w:rPr>
                <w:b/>
                <w:sz w:val="16"/>
              </w:rPr>
              <w:t>Worst recorded event</w:t>
            </w:r>
          </w:p>
        </w:tc>
        <w:tc>
          <w:tcPr>
            <w:tcW w:type="dxa" w:w="1795"/>
            <w:shd w:val="clear" w:color="auto" w:fill="E8E8E8"/>
          </w:tcPr>
          <w:p>
            <w:pPr>
              <w:spacing w:after="0"/>
              <w:jc w:val="left"/>
            </w:pPr>
            <w:r>
              <w:rPr>
                <w:b/>
                <w:sz w:val="16"/>
              </w:rPr>
              <w:t>Most damaging (when different)</w:t>
            </w:r>
          </w:p>
        </w:tc>
        <w:tc>
          <w:tcPr>
            <w:tcW w:type="dxa" w:w="1667"/>
            <w:shd w:val="clear" w:color="auto" w:fill="E8E8E8"/>
          </w:tcPr>
          <w:p>
            <w:pPr>
              <w:spacing w:after="0"/>
              <w:jc w:val="left"/>
            </w:pPr>
            <w:r>
              <w:rPr>
                <w:b/>
                <w:sz w:val="16"/>
              </w:rPr>
              <w:t>How it applies to jurisdictions</w:t>
            </w:r>
          </w:p>
        </w:tc>
        <w:tc>
          <w:tcPr>
            <w:tcW w:type="dxa" w:w="1648"/>
            <w:shd w:val="clear" w:color="auto" w:fill="E8E8E8"/>
          </w:tcPr>
          <w:p>
            <w:pPr>
              <w:spacing w:after="0"/>
              <w:jc w:val="left"/>
            </w:pPr>
            <w:r>
              <w:rPr>
                <w:b/>
                <w:sz w:val="16"/>
              </w:rPr>
              <w:t>Note</w:t>
            </w:r>
          </w:p>
        </w:tc>
      </w:tr>
      <w:tr>
        <w:trPr>
          <w:cantSplit/>
        </w:trPr>
        <w:tc>
          <w:tcPr>
            <w:tcW w:type="dxa" w:w="1997"/>
          </w:tcPr>
          <w:p>
            <w:pPr>
              <w:spacing w:after="0"/>
              <w:jc w:val="left"/>
            </w:pPr>
            <w:r>
              <w:rPr>
                <w:sz w:val="16"/>
              </w:rPr>
              <w:t>Avalanche</w:t>
            </w:r>
          </w:p>
        </w:tc>
        <w:tc>
          <w:tcPr>
            <w:tcW w:type="dxa" w:w="2107"/>
          </w:tcPr>
          <w:p>
            <w:pPr>
              <w:spacing w:after="0"/>
              <w:jc w:val="left"/>
            </w:pPr>
            <w:r>
              <w:rPr>
                <w:sz w:val="16"/>
              </w:rPr>
              <w:t>none (count and damage only)</w:t>
            </w:r>
          </w:p>
        </w:tc>
        <w:tc>
          <w:tcPr>
            <w:tcW w:type="dxa" w:w="1738"/>
          </w:tcPr>
          <w:p>
            <w:pPr>
              <w:spacing w:after="0"/>
              <w:jc w:val="right"/>
            </w:pPr>
            <w:r>
              <w:rPr>
                <w:sz w:val="16"/>
              </w:rPr>
              <w:t>0</w:t>
            </w:r>
          </w:p>
        </w:tc>
        <w:tc>
          <w:tcPr>
            <w:tcW w:type="dxa" w:w="1640"/>
          </w:tcPr>
          <w:p>
            <w:pPr>
              <w:spacing w:after="0"/>
              <w:jc w:val="left"/>
            </w:pPr>
          </w:p>
        </w:tc>
        <w:tc>
          <w:tcPr>
            <w:tcW w:type="dxa" w:w="1521"/>
          </w:tcPr>
          <w:p>
            <w:pPr>
              <w:spacing w:after="0"/>
              <w:jc w:val="left"/>
            </w:pPr>
          </w:p>
        </w:tc>
        <w:tc>
          <w:tcPr>
            <w:tcW w:type="dxa" w:w="1795"/>
          </w:tcPr>
          <w:p>
            <w:pPr>
              <w:spacing w:after="0"/>
              <w:jc w:val="left"/>
            </w:pPr>
          </w:p>
        </w:tc>
        <w:tc>
          <w:tcPr>
            <w:tcW w:type="dxa" w:w="1667"/>
          </w:tcPr>
          <w:p>
            <w:pPr>
              <w:spacing w:after="0"/>
              <w:jc w:val="left"/>
            </w:pPr>
          </w:p>
        </w:tc>
        <w:tc>
          <w:tcPr>
            <w:tcW w:type="dxa" w:w="1648"/>
          </w:tcPr>
          <w:p>
            <w:pPr>
              <w:spacing w:after="0"/>
              <w:jc w:val="left"/>
            </w:pPr>
          </w:p>
        </w:tc>
      </w:tr>
      <w:tr>
        <w:trPr>
          <w:cantSplit/>
        </w:trPr>
        <w:tc>
          <w:tcPr>
            <w:tcW w:type="dxa" w:w="1997"/>
          </w:tcPr>
          <w:p>
            <w:pPr>
              <w:spacing w:after="0"/>
              <w:jc w:val="left"/>
            </w:pPr>
            <w:r>
              <w:rPr>
                <w:sz w:val="16"/>
              </w:rPr>
              <w:t>Cold/Wind Chill, Extreme Cold/Wind Chill</w:t>
            </w:r>
          </w:p>
        </w:tc>
        <w:tc>
          <w:tcPr>
            <w:tcW w:type="dxa" w:w="2107"/>
          </w:tcPr>
          <w:p>
            <w:pPr>
              <w:spacing w:after="0"/>
              <w:jc w:val="left"/>
            </w:pPr>
            <w:r>
              <w:rPr>
                <w:sz w:val="16"/>
              </w:rPr>
              <w:t>wind chill</w:t>
            </w:r>
          </w:p>
        </w:tc>
        <w:tc>
          <w:tcPr>
            <w:tcW w:type="dxa" w:w="1738"/>
          </w:tcPr>
          <w:p>
            <w:pPr>
              <w:spacing w:after="0"/>
              <w:jc w:val="right"/>
            </w:pPr>
            <w:r>
              <w:rPr>
                <w:sz w:val="16"/>
              </w:rPr>
              <w:t>1 record, 2002 (1 zone-level)</w:t>
            </w:r>
          </w:p>
        </w:tc>
        <w:tc>
          <w:tcPr>
            <w:tcW w:type="dxa" w:w="1640"/>
          </w:tcPr>
          <w:p>
            <w:pPr>
              <w:spacing w:after="0"/>
              <w:jc w:val="left"/>
            </w:pPr>
            <w:r>
              <w:rPr>
                <w:sz w:val="16"/>
              </w:rPr>
              <w:t>2 days; 1 with a recorded value</w:t>
            </w:r>
          </w:p>
        </w:tc>
        <w:tc>
          <w:tcPr>
            <w:tcW w:type="dxa" w:w="1521"/>
          </w:tcPr>
          <w:p>
            <w:pPr>
              <w:spacing w:after="0"/>
              <w:jc w:val="left"/>
            </w:pPr>
            <w:r>
              <w:rPr>
                <w:sz w:val="16"/>
              </w:rPr>
              <w:t>2 consecutive days, 2002-05-08 to 2002-05-09, zone-level</w:t>
            </w:r>
          </w:p>
        </w:tc>
        <w:tc>
          <w:tcPr>
            <w:tcW w:type="dxa" w:w="1795"/>
          </w:tcPr>
          <w:p>
            <w:pPr>
              <w:spacing w:after="0"/>
              <w:jc w:val="left"/>
            </w:pPr>
          </w:p>
        </w:tc>
        <w:tc>
          <w:tcPr>
            <w:tcW w:type="dxa" w:w="1667"/>
          </w:tcPr>
          <w:p>
            <w:pPr>
              <w:spacing w:after="0"/>
              <w:jc w:val="left"/>
            </w:pPr>
            <w:r>
              <w:rPr>
                <w:sz w:val="16"/>
              </w:rPr>
              <w:t>Countywide (zone-level records).</w:t>
            </w:r>
          </w:p>
        </w:tc>
        <w:tc>
          <w:tcPr>
            <w:tcW w:type="dxa" w:w="1648"/>
          </w:tcPr>
          <w:p>
            <w:pPr>
              <w:spacing w:after="0"/>
              <w:jc w:val="left"/>
            </w:pPr>
          </w:p>
        </w:tc>
      </w:tr>
      <w:tr>
        <w:trPr>
          <w:cantSplit/>
        </w:trPr>
        <w:tc>
          <w:tcPr>
            <w:tcW w:type="dxa" w:w="1997"/>
          </w:tcPr>
          <w:p>
            <w:pPr>
              <w:spacing w:after="0"/>
              <w:jc w:val="left"/>
            </w:pPr>
            <w:r>
              <w:rPr>
                <w:sz w:val="16"/>
              </w:rPr>
              <w:t>Frost/Freeze (outside NRI's Cold Wave definition)</w:t>
            </w:r>
          </w:p>
        </w:tc>
        <w:tc>
          <w:tcPr>
            <w:tcW w:type="dxa" w:w="2107"/>
          </w:tcPr>
          <w:p>
            <w:pPr>
              <w:spacing w:after="0"/>
              <w:jc w:val="left"/>
            </w:pPr>
            <w:r>
              <w:rPr>
                <w:sz w:val="16"/>
              </w:rPr>
              <w:t>crop damage</w:t>
            </w:r>
          </w:p>
        </w:tc>
        <w:tc>
          <w:tcPr>
            <w:tcW w:type="dxa" w:w="1738"/>
          </w:tcPr>
          <w:p>
            <w:pPr>
              <w:spacing w:after="0"/>
              <w:jc w:val="right"/>
            </w:pPr>
            <w:r>
              <w:rPr>
                <w:sz w:val="16"/>
              </w:rPr>
              <w:t>1 record, 2012 (1 zone-level)</w:t>
            </w:r>
          </w:p>
        </w:tc>
        <w:tc>
          <w:tcPr>
            <w:tcW w:type="dxa" w:w="1640"/>
          </w:tcPr>
          <w:p>
            <w:pPr>
              <w:spacing w:after="0"/>
              <w:jc w:val="left"/>
            </w:pPr>
          </w:p>
        </w:tc>
        <w:tc>
          <w:tcPr>
            <w:tcW w:type="dxa" w:w="1521"/>
          </w:tcPr>
          <w:p>
            <w:pPr>
              <w:spacing w:after="0"/>
              <w:jc w:val="left"/>
            </w:pPr>
            <w:r>
              <w:rPr>
                <w:sz w:val="16"/>
              </w:rPr>
              <w:t>No crop damage reported in 1 record.</w:t>
            </w:r>
          </w:p>
        </w:tc>
        <w:tc>
          <w:tcPr>
            <w:tcW w:type="dxa" w:w="1795"/>
          </w:tcPr>
          <w:p>
            <w:pPr>
              <w:spacing w:after="0"/>
              <w:jc w:val="left"/>
            </w:pPr>
          </w:p>
        </w:tc>
        <w:tc>
          <w:tcPr>
            <w:tcW w:type="dxa" w:w="1667"/>
          </w:tcPr>
          <w:p>
            <w:pPr>
              <w:spacing w:after="0"/>
              <w:jc w:val="left"/>
            </w:pPr>
            <w:r>
              <w:rPr>
                <w:sz w:val="16"/>
              </w:rPr>
              <w:t>Countywide (zone-level records).</w:t>
            </w:r>
          </w:p>
        </w:tc>
        <w:tc>
          <w:tcPr>
            <w:tcW w:type="dxa" w:w="1648"/>
          </w:tcPr>
          <w:p>
            <w:pPr>
              <w:spacing w:after="0"/>
              <w:jc w:val="left"/>
            </w:pPr>
          </w:p>
        </w:tc>
      </w:tr>
      <w:tr>
        <w:trPr>
          <w:cantSplit/>
        </w:trPr>
        <w:tc>
          <w:tcPr>
            <w:tcW w:type="dxa" w:w="1997"/>
          </w:tcPr>
          <w:p>
            <w:pPr>
              <w:spacing w:after="0"/>
              <w:jc w:val="left"/>
            </w:pPr>
            <w:r>
              <w:rPr>
                <w:sz w:val="16"/>
              </w:rPr>
              <w:t>Drought</w:t>
            </w:r>
          </w:p>
        </w:tc>
        <w:tc>
          <w:tcPr>
            <w:tcW w:type="dxa" w:w="2107"/>
          </w:tcPr>
          <w:p>
            <w:pPr>
              <w:spacing w:after="0"/>
              <w:jc w:val="left"/>
            </w:pPr>
            <w:r>
              <w:rPr>
                <w:sz w:val="16"/>
              </w:rPr>
              <w:t>U.S. Drought Monitor scale (D0 to D4)</w:t>
            </w:r>
          </w:p>
        </w:tc>
        <w:tc>
          <w:tcPr>
            <w:tcW w:type="dxa" w:w="1738"/>
          </w:tcPr>
          <w:p>
            <w:pPr>
              <w:spacing w:after="0"/>
              <w:jc w:val="right"/>
            </w:pPr>
            <w:r>
              <w:rPr>
                <w:sz w:val="16"/>
              </w:rPr>
              <w:t>0</w:t>
            </w:r>
          </w:p>
        </w:tc>
        <w:tc>
          <w:tcPr>
            <w:tcW w:type="dxa" w:w="1640"/>
          </w:tcPr>
          <w:p>
            <w:pPr>
              <w:spacing w:after="0"/>
              <w:jc w:val="left"/>
            </w:pPr>
          </w:p>
        </w:tc>
        <w:tc>
          <w:tcPr>
            <w:tcW w:type="dxa" w:w="1521"/>
          </w:tcPr>
          <w:p>
            <w:pPr>
              <w:spacing w:after="0"/>
              <w:jc w:val="left"/>
            </w:pPr>
          </w:p>
        </w:tc>
        <w:tc>
          <w:tcPr>
            <w:tcW w:type="dxa" w:w="1795"/>
          </w:tcPr>
          <w:p>
            <w:pPr>
              <w:spacing w:after="0"/>
              <w:jc w:val="left"/>
            </w:pPr>
          </w:p>
        </w:tc>
        <w:tc>
          <w:tcPr>
            <w:tcW w:type="dxa" w:w="1667"/>
          </w:tcPr>
          <w:p>
            <w:pPr>
              <w:spacing w:after="0"/>
              <w:jc w:val="left"/>
            </w:pPr>
          </w:p>
        </w:tc>
        <w:tc>
          <w:tcPr>
            <w:tcW w:type="dxa" w:w="164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97"/>
          </w:tcPr>
          <w:p>
            <w:pPr>
              <w:spacing w:after="0"/>
              <w:jc w:val="left"/>
            </w:pPr>
            <w:r>
              <w:rPr>
                <w:sz w:val="16"/>
              </w:rPr>
              <w:t>Earthquake</w:t>
            </w:r>
          </w:p>
        </w:tc>
        <w:tc>
          <w:tcPr>
            <w:tcW w:type="dxa" w:w="2107"/>
          </w:tcPr>
          <w:p>
            <w:pPr>
              <w:spacing w:after="0"/>
              <w:jc w:val="left"/>
            </w:pPr>
            <w:r>
              <w:rPr>
                <w:sz w:val="16"/>
              </w:rPr>
              <w:t>Modified Mercalli (local data)</w:t>
            </w:r>
          </w:p>
        </w:tc>
        <w:tc>
          <w:tcPr>
            <w:tcW w:type="dxa" w:w="1738"/>
          </w:tcPr>
          <w:p>
            <w:pPr>
              <w:spacing w:after="0"/>
              <w:jc w:val="right"/>
            </w:pPr>
            <w:r>
              <w:rPr>
                <w:sz w:val="16"/>
              </w:rPr>
              <w:t>0</w:t>
            </w:r>
          </w:p>
        </w:tc>
        <w:tc>
          <w:tcPr>
            <w:tcW w:type="dxa" w:w="1640"/>
          </w:tcPr>
          <w:p>
            <w:pPr>
              <w:spacing w:after="0"/>
              <w:jc w:val="left"/>
            </w:pPr>
          </w:p>
        </w:tc>
        <w:tc>
          <w:tcPr>
            <w:tcW w:type="dxa" w:w="1521"/>
          </w:tcPr>
          <w:p>
            <w:pPr>
              <w:spacing w:after="0"/>
              <w:jc w:val="left"/>
            </w:pPr>
          </w:p>
        </w:tc>
        <w:tc>
          <w:tcPr>
            <w:tcW w:type="dxa" w:w="1795"/>
          </w:tcPr>
          <w:p>
            <w:pPr>
              <w:spacing w:after="0"/>
              <w:jc w:val="left"/>
            </w:pPr>
          </w:p>
        </w:tc>
        <w:tc>
          <w:tcPr>
            <w:tcW w:type="dxa" w:w="1667"/>
          </w:tcPr>
          <w:p>
            <w:pPr>
              <w:spacing w:after="0"/>
              <w:jc w:val="left"/>
            </w:pPr>
          </w:p>
        </w:tc>
        <w:tc>
          <w:tcPr>
            <w:tcW w:type="dxa" w:w="1648"/>
          </w:tcPr>
          <w:p>
            <w:pPr>
              <w:spacing w:after="0"/>
              <w:jc w:val="left"/>
            </w:pPr>
            <w:r>
              <w:rPr>
                <w:sz w:val="16"/>
              </w:rPr>
              <w:t>Storm Events does not record earthquakes; the USGS earthquake catalog is the source.</w:t>
            </w:r>
          </w:p>
        </w:tc>
      </w:tr>
      <w:tr>
        <w:trPr>
          <w:cantSplit/>
        </w:trPr>
        <w:tc>
          <w:tcPr>
            <w:tcW w:type="dxa" w:w="1997"/>
          </w:tcPr>
          <w:p>
            <w:pPr>
              <w:spacing w:after="0"/>
              <w:jc w:val="left"/>
            </w:pPr>
            <w:r>
              <w:rPr>
                <w:sz w:val="16"/>
              </w:rPr>
              <w:t>Hail</w:t>
            </w:r>
          </w:p>
        </w:tc>
        <w:tc>
          <w:tcPr>
            <w:tcW w:type="dxa" w:w="2107"/>
          </w:tcPr>
          <w:p>
            <w:pPr>
              <w:spacing w:after="0"/>
              <w:jc w:val="left"/>
            </w:pPr>
            <w:r>
              <w:rPr>
                <w:sz w:val="16"/>
              </w:rPr>
              <w:t>hail size (inches)</w:t>
            </w:r>
          </w:p>
        </w:tc>
        <w:tc>
          <w:tcPr>
            <w:tcW w:type="dxa" w:w="1738"/>
          </w:tcPr>
          <w:p>
            <w:pPr>
              <w:spacing w:after="0"/>
              <w:jc w:val="right"/>
            </w:pPr>
            <w:r>
              <w:rPr>
                <w:sz w:val="16"/>
              </w:rPr>
              <w:t>27 records, 1956 to 2022</w:t>
            </w:r>
          </w:p>
        </w:tc>
        <w:tc>
          <w:tcPr>
            <w:tcW w:type="dxa" w:w="1640"/>
          </w:tcPr>
          <w:p>
            <w:pPr>
              <w:spacing w:after="0"/>
              <w:jc w:val="left"/>
            </w:pPr>
            <w:r>
              <w:rPr>
                <w:sz w:val="16"/>
              </w:rPr>
              <w:t>0.75 in to 2 in (median 1 in); 27 with a recorded value</w:t>
            </w:r>
          </w:p>
        </w:tc>
        <w:tc>
          <w:tcPr>
            <w:tcW w:type="dxa" w:w="1521"/>
          </w:tcPr>
          <w:p>
            <w:pPr>
              <w:spacing w:after="0"/>
              <w:jc w:val="left"/>
            </w:pPr>
            <w:r>
              <w:rPr>
                <w:sz w:val="16"/>
              </w:rPr>
              <w:t>2 in hail, 2018-05-25</w:t>
            </w:r>
          </w:p>
        </w:tc>
        <w:tc>
          <w:tcPr>
            <w:tcW w:type="dxa" w:w="1795"/>
          </w:tcPr>
          <w:p>
            <w:pPr>
              <w:spacing w:after="0"/>
              <w:jc w:val="left"/>
            </w:pPr>
          </w:p>
        </w:tc>
        <w:tc>
          <w:tcPr>
            <w:tcW w:type="dxa" w:w="1667"/>
          </w:tcPr>
          <w:p>
            <w:pPr>
              <w:spacing w:after="0"/>
              <w:jc w:val="left"/>
            </w:pPr>
            <w:r>
              <w:rPr>
                <w:sz w:val="16"/>
              </w:rPr>
              <w:t>Event records naming jurisdictions in the plan: Nampa city (5 records), Caldwell city (2 records).</w:t>
            </w:r>
          </w:p>
        </w:tc>
        <w:tc>
          <w:tcPr>
            <w:tcW w:type="dxa" w:w="1648"/>
          </w:tcPr>
          <w:p>
            <w:pPr>
              <w:spacing w:after="0"/>
              <w:jc w:val="left"/>
            </w:pPr>
          </w:p>
        </w:tc>
      </w:tr>
      <w:tr>
        <w:trPr>
          <w:cantSplit/>
        </w:trPr>
        <w:tc>
          <w:tcPr>
            <w:tcW w:type="dxa" w:w="1997"/>
          </w:tcPr>
          <w:p>
            <w:pPr>
              <w:spacing w:after="0"/>
              <w:jc w:val="left"/>
            </w:pPr>
            <w:r>
              <w:rPr>
                <w:sz w:val="16"/>
              </w:rPr>
              <w:t>Excessive Heat, Heat</w:t>
            </w:r>
          </w:p>
        </w:tc>
        <w:tc>
          <w:tcPr>
            <w:tcW w:type="dxa" w:w="2107"/>
          </w:tcPr>
          <w:p>
            <w:pPr>
              <w:spacing w:after="0"/>
              <w:jc w:val="left"/>
            </w:pPr>
            <w:r>
              <w:rPr>
                <w:sz w:val="16"/>
              </w:rPr>
              <w:t>heat index (in event narratives)</w:t>
            </w:r>
          </w:p>
        </w:tc>
        <w:tc>
          <w:tcPr>
            <w:tcW w:type="dxa" w:w="1738"/>
          </w:tcPr>
          <w:p>
            <w:pPr>
              <w:spacing w:after="0"/>
              <w:jc w:val="right"/>
            </w:pPr>
            <w:r>
              <w:rPr>
                <w:sz w:val="16"/>
              </w:rPr>
              <w:t>1 record, 2022 (1 zone-level)</w:t>
            </w:r>
          </w:p>
        </w:tc>
        <w:tc>
          <w:tcPr>
            <w:tcW w:type="dxa" w:w="1640"/>
          </w:tcPr>
          <w:p>
            <w:pPr>
              <w:spacing w:after="0"/>
              <w:jc w:val="left"/>
            </w:pPr>
            <w:r>
              <w:rPr>
                <w:sz w:val="16"/>
              </w:rPr>
              <w:t>2 days; 1 with a recorded value</w:t>
            </w:r>
          </w:p>
        </w:tc>
        <w:tc>
          <w:tcPr>
            <w:tcW w:type="dxa" w:w="1521"/>
          </w:tcPr>
          <w:p>
            <w:pPr>
              <w:spacing w:after="0"/>
              <w:jc w:val="left"/>
            </w:pPr>
            <w:r>
              <w:rPr>
                <w:sz w:val="16"/>
              </w:rPr>
              <w:t>2 consecutive days, 2022-09-06 to 2022-09-07, zone-level</w:t>
            </w:r>
          </w:p>
        </w:tc>
        <w:tc>
          <w:tcPr>
            <w:tcW w:type="dxa" w:w="1795"/>
          </w:tcPr>
          <w:p>
            <w:pPr>
              <w:spacing w:after="0"/>
              <w:jc w:val="left"/>
            </w:pPr>
          </w:p>
        </w:tc>
        <w:tc>
          <w:tcPr>
            <w:tcW w:type="dxa" w:w="1667"/>
          </w:tcPr>
          <w:p>
            <w:pPr>
              <w:spacing w:after="0"/>
              <w:jc w:val="left"/>
            </w:pPr>
            <w:r>
              <w:rPr>
                <w:sz w:val="16"/>
              </w:rPr>
              <w:t>Countywide (zone-level records).</w:t>
            </w:r>
          </w:p>
        </w:tc>
        <w:tc>
          <w:tcPr>
            <w:tcW w:type="dxa" w:w="1648"/>
          </w:tcPr>
          <w:p>
            <w:pPr>
              <w:spacing w:after="0"/>
              <w:jc w:val="left"/>
            </w:pPr>
          </w:p>
        </w:tc>
      </w:tr>
      <w:tr>
        <w:trPr>
          <w:cantSplit/>
        </w:trPr>
        <w:tc>
          <w:tcPr>
            <w:tcW w:type="dxa" w:w="1997"/>
          </w:tcPr>
          <w:p>
            <w:pPr>
              <w:spacing w:after="0"/>
              <w:jc w:val="left"/>
            </w:pPr>
            <w:r>
              <w:rPr>
                <w:sz w:val="16"/>
              </w:rPr>
              <w:t>Hurricane, Tropical Storm, Tropical Depression</w:t>
            </w:r>
          </w:p>
        </w:tc>
        <w:tc>
          <w:tcPr>
            <w:tcW w:type="dxa" w:w="2107"/>
          </w:tcPr>
          <w:p>
            <w:pPr>
              <w:spacing w:after="0"/>
              <w:jc w:val="left"/>
            </w:pPr>
            <w:r>
              <w:rPr>
                <w:sz w:val="16"/>
              </w:rPr>
              <w:t>Saffir-Simpson</w:t>
            </w:r>
          </w:p>
        </w:tc>
        <w:tc>
          <w:tcPr>
            <w:tcW w:type="dxa" w:w="1738"/>
          </w:tcPr>
          <w:p>
            <w:pPr>
              <w:spacing w:after="0"/>
              <w:jc w:val="right"/>
            </w:pPr>
            <w:r>
              <w:rPr>
                <w:sz w:val="16"/>
              </w:rPr>
              <w:t>0</w:t>
            </w:r>
          </w:p>
        </w:tc>
        <w:tc>
          <w:tcPr>
            <w:tcW w:type="dxa" w:w="1640"/>
          </w:tcPr>
          <w:p>
            <w:pPr>
              <w:spacing w:after="0"/>
              <w:jc w:val="left"/>
            </w:pPr>
          </w:p>
        </w:tc>
        <w:tc>
          <w:tcPr>
            <w:tcW w:type="dxa" w:w="1521"/>
          </w:tcPr>
          <w:p>
            <w:pPr>
              <w:spacing w:after="0"/>
              <w:jc w:val="left"/>
            </w:pPr>
          </w:p>
        </w:tc>
        <w:tc>
          <w:tcPr>
            <w:tcW w:type="dxa" w:w="1795"/>
          </w:tcPr>
          <w:p>
            <w:pPr>
              <w:spacing w:after="0"/>
              <w:jc w:val="left"/>
            </w:pPr>
          </w:p>
        </w:tc>
        <w:tc>
          <w:tcPr>
            <w:tcW w:type="dxa" w:w="1667"/>
          </w:tcPr>
          <w:p>
            <w:pPr>
              <w:spacing w:after="0"/>
              <w:jc w:val="left"/>
            </w:pPr>
          </w:p>
        </w:tc>
        <w:tc>
          <w:tcPr>
            <w:tcW w:type="dxa" w:w="164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97"/>
          </w:tcPr>
          <w:p>
            <w:pPr>
              <w:spacing w:after="0"/>
              <w:jc w:val="left"/>
            </w:pPr>
            <w:r>
              <w:rPr>
                <w:sz w:val="16"/>
              </w:rPr>
              <w:t>Ice Storm</w:t>
            </w:r>
          </w:p>
        </w:tc>
        <w:tc>
          <w:tcPr>
            <w:tcW w:type="dxa" w:w="2107"/>
          </w:tcPr>
          <w:p>
            <w:pPr>
              <w:spacing w:after="0"/>
              <w:jc w:val="left"/>
            </w:pPr>
            <w:r>
              <w:rPr>
                <w:sz w:val="16"/>
              </w:rPr>
              <w:t>Sperry-Piltz ice scale (local data)</w:t>
            </w:r>
          </w:p>
        </w:tc>
        <w:tc>
          <w:tcPr>
            <w:tcW w:type="dxa" w:w="1738"/>
          </w:tcPr>
          <w:p>
            <w:pPr>
              <w:spacing w:after="0"/>
              <w:jc w:val="right"/>
            </w:pPr>
            <w:r>
              <w:rPr>
                <w:sz w:val="16"/>
              </w:rPr>
              <w:t>0</w:t>
            </w:r>
          </w:p>
        </w:tc>
        <w:tc>
          <w:tcPr>
            <w:tcW w:type="dxa" w:w="1640"/>
          </w:tcPr>
          <w:p>
            <w:pPr>
              <w:spacing w:after="0"/>
              <w:jc w:val="left"/>
            </w:pPr>
          </w:p>
        </w:tc>
        <w:tc>
          <w:tcPr>
            <w:tcW w:type="dxa" w:w="1521"/>
          </w:tcPr>
          <w:p>
            <w:pPr>
              <w:spacing w:after="0"/>
              <w:jc w:val="left"/>
            </w:pPr>
          </w:p>
        </w:tc>
        <w:tc>
          <w:tcPr>
            <w:tcW w:type="dxa" w:w="1795"/>
          </w:tcPr>
          <w:p>
            <w:pPr>
              <w:spacing w:after="0"/>
              <w:jc w:val="left"/>
            </w:pPr>
          </w:p>
        </w:tc>
        <w:tc>
          <w:tcPr>
            <w:tcW w:type="dxa" w:w="1667"/>
          </w:tcPr>
          <w:p>
            <w:pPr>
              <w:spacing w:after="0"/>
              <w:jc w:val="left"/>
            </w:pPr>
          </w:p>
        </w:tc>
        <w:tc>
          <w:tcPr>
            <w:tcW w:type="dxa" w:w="1648"/>
          </w:tcPr>
          <w:p>
            <w:pPr>
              <w:spacing w:after="0"/>
              <w:jc w:val="left"/>
            </w:pPr>
          </w:p>
        </w:tc>
      </w:tr>
      <w:tr>
        <w:trPr>
          <w:cantSplit/>
        </w:trPr>
        <w:tc>
          <w:tcPr>
            <w:tcW w:type="dxa" w:w="1997"/>
          </w:tcPr>
          <w:p>
            <w:pPr>
              <w:spacing w:after="0"/>
              <w:jc w:val="left"/>
            </w:pPr>
            <w:r>
              <w:rPr>
                <w:sz w:val="16"/>
              </w:rPr>
              <w:t>Flash Flood, Flood, Lakeshore Flood</w:t>
            </w:r>
          </w:p>
        </w:tc>
        <w:tc>
          <w:tcPr>
            <w:tcW w:type="dxa" w:w="2107"/>
          </w:tcPr>
          <w:p>
            <w:pPr>
              <w:spacing w:after="0"/>
              <w:jc w:val="left"/>
            </w:pPr>
            <w:r>
              <w:rPr>
                <w:sz w:val="16"/>
              </w:rPr>
              <w:t>damage and flood days (flood depth: FIRM)</w:t>
            </w:r>
          </w:p>
        </w:tc>
        <w:tc>
          <w:tcPr>
            <w:tcW w:type="dxa" w:w="1738"/>
          </w:tcPr>
          <w:p>
            <w:pPr>
              <w:spacing w:after="0"/>
              <w:jc w:val="right"/>
            </w:pPr>
            <w:r>
              <w:rPr>
                <w:sz w:val="16"/>
              </w:rPr>
              <w:t>13 records, 1997 to 2026 (3 zone-level)</w:t>
            </w:r>
          </w:p>
        </w:tc>
        <w:tc>
          <w:tcPr>
            <w:tcW w:type="dxa" w:w="1640"/>
          </w:tcPr>
          <w:p>
            <w:pPr>
              <w:spacing w:after="0"/>
              <w:jc w:val="left"/>
            </w:pPr>
          </w:p>
        </w:tc>
        <w:tc>
          <w:tcPr>
            <w:tcW w:type="dxa" w:w="1521"/>
          </w:tcPr>
          <w:p>
            <w:pPr>
              <w:spacing w:after="0"/>
              <w:jc w:val="left"/>
            </w:pPr>
            <w:r>
              <w:rPr>
                <w:sz w:val="16"/>
              </w:rPr>
              <w:t>Flash Flood, 2026-06-26, $7,000,000 property; $0 crops (2026 dollars)</w:t>
            </w:r>
          </w:p>
        </w:tc>
        <w:tc>
          <w:tcPr>
            <w:tcW w:type="dxa" w:w="1795"/>
          </w:tcPr>
          <w:p>
            <w:pPr>
              <w:spacing w:after="0"/>
              <w:jc w:val="left"/>
            </w:pPr>
          </w:p>
        </w:tc>
        <w:tc>
          <w:tcPr>
            <w:tcW w:type="dxa" w:w="1667"/>
          </w:tcPr>
          <w:p>
            <w:pPr>
              <w:spacing w:after="0"/>
              <w:jc w:val="left"/>
            </w:pPr>
            <w:r>
              <w:rPr>
                <w:sz w:val="16"/>
              </w:rPr>
              <w:t>Event records naming jurisdictions in the plan: Caldwell city (2 records), Nampa city (2 records). Zone-level records (3) apply countywide.</w:t>
            </w:r>
          </w:p>
        </w:tc>
        <w:tc>
          <w:tcPr>
            <w:tcW w:type="dxa" w:w="164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97"/>
          </w:tcPr>
          <w:p>
            <w:pPr>
              <w:spacing w:after="0"/>
              <w:jc w:val="left"/>
            </w:pPr>
            <w:r>
              <w:rPr>
                <w:sz w:val="16"/>
              </w:rPr>
              <w:t>Debris Flow</w:t>
            </w:r>
          </w:p>
        </w:tc>
        <w:tc>
          <w:tcPr>
            <w:tcW w:type="dxa" w:w="2107"/>
          </w:tcPr>
          <w:p>
            <w:pPr>
              <w:spacing w:after="0"/>
              <w:jc w:val="left"/>
            </w:pPr>
            <w:r>
              <w:rPr>
                <w:sz w:val="16"/>
              </w:rPr>
              <w:t>none (count and damage only)</w:t>
            </w:r>
          </w:p>
        </w:tc>
        <w:tc>
          <w:tcPr>
            <w:tcW w:type="dxa" w:w="1738"/>
          </w:tcPr>
          <w:p>
            <w:pPr>
              <w:spacing w:after="0"/>
              <w:jc w:val="right"/>
            </w:pPr>
            <w:r>
              <w:rPr>
                <w:sz w:val="16"/>
              </w:rPr>
              <w:t>0</w:t>
            </w:r>
          </w:p>
        </w:tc>
        <w:tc>
          <w:tcPr>
            <w:tcW w:type="dxa" w:w="1640"/>
          </w:tcPr>
          <w:p>
            <w:pPr>
              <w:spacing w:after="0"/>
              <w:jc w:val="left"/>
            </w:pPr>
          </w:p>
        </w:tc>
        <w:tc>
          <w:tcPr>
            <w:tcW w:type="dxa" w:w="1521"/>
          </w:tcPr>
          <w:p>
            <w:pPr>
              <w:spacing w:after="0"/>
              <w:jc w:val="left"/>
            </w:pPr>
          </w:p>
        </w:tc>
        <w:tc>
          <w:tcPr>
            <w:tcW w:type="dxa" w:w="1795"/>
          </w:tcPr>
          <w:p>
            <w:pPr>
              <w:spacing w:after="0"/>
              <w:jc w:val="left"/>
            </w:pPr>
          </w:p>
        </w:tc>
        <w:tc>
          <w:tcPr>
            <w:tcW w:type="dxa" w:w="1667"/>
          </w:tcPr>
          <w:p>
            <w:pPr>
              <w:spacing w:after="0"/>
              <w:jc w:val="left"/>
            </w:pPr>
          </w:p>
        </w:tc>
        <w:tc>
          <w:tcPr>
            <w:tcW w:type="dxa" w:w="1648"/>
          </w:tcPr>
          <w:p>
            <w:pPr>
              <w:spacing w:after="0"/>
              <w:jc w:val="left"/>
            </w:pPr>
          </w:p>
        </w:tc>
      </w:tr>
      <w:tr>
        <w:trPr>
          <w:cantSplit/>
        </w:trPr>
        <w:tc>
          <w:tcPr>
            <w:tcW w:type="dxa" w:w="1997"/>
          </w:tcPr>
          <w:p>
            <w:pPr>
              <w:spacing w:after="0"/>
              <w:jc w:val="left"/>
            </w:pPr>
            <w:r>
              <w:rPr>
                <w:sz w:val="16"/>
              </w:rPr>
              <w:t>Lightning</w:t>
            </w:r>
          </w:p>
        </w:tc>
        <w:tc>
          <w:tcPr>
            <w:tcW w:type="dxa" w:w="2107"/>
          </w:tcPr>
          <w:p>
            <w:pPr>
              <w:spacing w:after="0"/>
              <w:jc w:val="left"/>
            </w:pPr>
            <w:r>
              <w:rPr>
                <w:sz w:val="16"/>
              </w:rPr>
              <w:t>annualized frequency (the measure FEMA's Local Mitigation Planning Handbook names)</w:t>
            </w:r>
          </w:p>
        </w:tc>
        <w:tc>
          <w:tcPr>
            <w:tcW w:type="dxa" w:w="1738"/>
          </w:tcPr>
          <w:p>
            <w:pPr>
              <w:spacing w:after="0"/>
              <w:jc w:val="right"/>
            </w:pPr>
            <w:r>
              <w:rPr>
                <w:sz w:val="16"/>
              </w:rPr>
              <w:t>3 records, 1996 to 2002</w:t>
            </w:r>
          </w:p>
        </w:tc>
        <w:tc>
          <w:tcPr>
            <w:tcW w:type="dxa" w:w="1640"/>
          </w:tcPr>
          <w:p>
            <w:pPr>
              <w:spacing w:after="0"/>
              <w:jc w:val="left"/>
            </w:pPr>
          </w:p>
        </w:tc>
        <w:tc>
          <w:tcPr>
            <w:tcW w:type="dxa" w:w="1521"/>
          </w:tcPr>
          <w:p>
            <w:pPr>
              <w:spacing w:after="0"/>
              <w:jc w:val="left"/>
            </w:pPr>
            <w:r>
              <w:rPr>
                <w:sz w:val="16"/>
              </w:rPr>
              <w:t>Lightning, 2002-07-07, damage not reported, 1 direct death, 2 direct injuries</w:t>
            </w:r>
          </w:p>
        </w:tc>
        <w:tc>
          <w:tcPr>
            <w:tcW w:type="dxa" w:w="1795"/>
          </w:tcPr>
          <w:p>
            <w:pPr>
              <w:spacing w:after="0"/>
              <w:jc w:val="left"/>
            </w:pPr>
            <w:r>
              <w:rPr>
                <w:sz w:val="16"/>
              </w:rPr>
              <w:t>Lightning, 1996-05-14, $15,000 property; crops not reported (1996 dollars)</w:t>
            </w:r>
          </w:p>
        </w:tc>
        <w:tc>
          <w:tcPr>
            <w:tcW w:type="dxa" w:w="1667"/>
          </w:tcPr>
          <w:p>
            <w:pPr>
              <w:spacing w:after="0"/>
              <w:jc w:val="left"/>
            </w:pPr>
            <w:r>
              <w:rPr>
                <w:sz w:val="16"/>
              </w:rPr>
              <w:t>Event records naming jurisdictions in the plan: Caldwell city (2 records).</w:t>
            </w:r>
          </w:p>
        </w:tc>
        <w:tc>
          <w:tcPr>
            <w:tcW w:type="dxa" w:w="1648"/>
          </w:tcPr>
          <w:p>
            <w:pPr>
              <w:spacing w:after="0"/>
              <w:jc w:val="left"/>
            </w:pPr>
            <w:r>
              <w:rPr>
                <w:sz w:val="16"/>
              </w:rPr>
              <w:t>Storm Events lists lightning with damage or casualties.</w:t>
            </w:r>
          </w:p>
        </w:tc>
      </w:tr>
      <w:tr>
        <w:trPr>
          <w:cantSplit/>
        </w:trPr>
        <w:tc>
          <w:tcPr>
            <w:tcW w:type="dxa" w:w="1997"/>
          </w:tcPr>
          <w:p>
            <w:pPr>
              <w:spacing w:after="0"/>
              <w:jc w:val="left"/>
            </w:pPr>
            <w:r>
              <w:rPr>
                <w:sz w:val="16"/>
              </w:rPr>
              <w:t>High Wind and Strong Wind (outside NRI's Strong Wind definition)</w:t>
            </w:r>
          </w:p>
        </w:tc>
        <w:tc>
          <w:tcPr>
            <w:tcW w:type="dxa" w:w="2107"/>
          </w:tcPr>
          <w:p>
            <w:pPr>
              <w:spacing w:after="0"/>
              <w:jc w:val="left"/>
            </w:pPr>
            <w:r>
              <w:rPr>
                <w:sz w:val="16"/>
              </w:rPr>
              <w:t>wind speed (kt and mph)</w:t>
            </w:r>
          </w:p>
        </w:tc>
        <w:tc>
          <w:tcPr>
            <w:tcW w:type="dxa" w:w="1738"/>
          </w:tcPr>
          <w:p>
            <w:pPr>
              <w:spacing w:after="0"/>
              <w:jc w:val="right"/>
            </w:pPr>
            <w:r>
              <w:rPr>
                <w:sz w:val="16"/>
              </w:rPr>
              <w:t>16 records, 1996 to 2024 (16 zone-level)</w:t>
            </w:r>
          </w:p>
        </w:tc>
        <w:tc>
          <w:tcPr>
            <w:tcW w:type="dxa" w:w="1640"/>
          </w:tcPr>
          <w:p>
            <w:pPr>
              <w:spacing w:after="0"/>
              <w:jc w:val="left"/>
            </w:pPr>
            <w:r>
              <w:rPr>
                <w:sz w:val="16"/>
              </w:rPr>
              <w:t>40 kt (46 mph) to 74 kt (85 mph) (median 54 kt (62 mph)); 15 with a recorded value</w:t>
            </w:r>
          </w:p>
        </w:tc>
        <w:tc>
          <w:tcPr>
            <w:tcW w:type="dxa" w:w="1521"/>
          </w:tcPr>
          <w:p>
            <w:pPr>
              <w:spacing w:after="0"/>
              <w:jc w:val="left"/>
            </w:pPr>
            <w:r>
              <w:rPr>
                <w:sz w:val="16"/>
              </w:rPr>
              <w:t>74 kt (85 mph) measured, High Wind, 2000-02-14; NWS zone IDZ012</w:t>
            </w:r>
          </w:p>
        </w:tc>
        <w:tc>
          <w:tcPr>
            <w:tcW w:type="dxa" w:w="1795"/>
          </w:tcPr>
          <w:p>
            <w:pPr>
              <w:spacing w:after="0"/>
              <w:jc w:val="left"/>
            </w:pPr>
          </w:p>
        </w:tc>
        <w:tc>
          <w:tcPr>
            <w:tcW w:type="dxa" w:w="1667"/>
          </w:tcPr>
          <w:p>
            <w:pPr>
              <w:spacing w:after="0"/>
              <w:jc w:val="left"/>
            </w:pPr>
            <w:r>
              <w:rPr>
                <w:sz w:val="16"/>
              </w:rPr>
              <w:t>Countywide (zone-level records).</w:t>
            </w:r>
          </w:p>
        </w:tc>
        <w:tc>
          <w:tcPr>
            <w:tcW w:type="dxa" w:w="1648"/>
          </w:tcPr>
          <w:p>
            <w:pPr>
              <w:spacing w:after="0"/>
              <w:jc w:val="left"/>
            </w:pPr>
          </w:p>
        </w:tc>
      </w:tr>
      <w:tr>
        <w:trPr>
          <w:cantSplit/>
        </w:trPr>
        <w:tc>
          <w:tcPr>
            <w:tcW w:type="dxa" w:w="1997"/>
          </w:tcPr>
          <w:p>
            <w:pPr>
              <w:spacing w:after="0"/>
              <w:jc w:val="left"/>
            </w:pPr>
            <w:r>
              <w:rPr>
                <w:sz w:val="16"/>
              </w:rPr>
              <w:t>Thunderstorm Wind</w:t>
            </w:r>
          </w:p>
        </w:tc>
        <w:tc>
          <w:tcPr>
            <w:tcW w:type="dxa" w:w="2107"/>
          </w:tcPr>
          <w:p>
            <w:pPr>
              <w:spacing w:after="0"/>
              <w:jc w:val="left"/>
            </w:pPr>
            <w:r>
              <w:rPr>
                <w:sz w:val="16"/>
              </w:rPr>
              <w:t>wind speed (kt and mph)</w:t>
            </w:r>
          </w:p>
        </w:tc>
        <w:tc>
          <w:tcPr>
            <w:tcW w:type="dxa" w:w="1738"/>
          </w:tcPr>
          <w:p>
            <w:pPr>
              <w:spacing w:after="0"/>
              <w:jc w:val="right"/>
            </w:pPr>
            <w:r>
              <w:rPr>
                <w:sz w:val="16"/>
              </w:rPr>
              <w:t>68 records, 1956 to 2023</w:t>
            </w:r>
          </w:p>
        </w:tc>
        <w:tc>
          <w:tcPr>
            <w:tcW w:type="dxa" w:w="1640"/>
          </w:tcPr>
          <w:p>
            <w:pPr>
              <w:spacing w:after="0"/>
              <w:jc w:val="left"/>
            </w:pPr>
            <w:r>
              <w:rPr>
                <w:sz w:val="16"/>
              </w:rPr>
              <w:t>50 kt (58 mph) to 70 kt (81 mph) (median 52 kt (60 mph)); 45 with a recorded value</w:t>
            </w:r>
          </w:p>
        </w:tc>
        <w:tc>
          <w:tcPr>
            <w:tcW w:type="dxa" w:w="1521"/>
          </w:tcPr>
          <w:p>
            <w:pPr>
              <w:spacing w:after="0"/>
              <w:jc w:val="left"/>
            </w:pPr>
            <w:r>
              <w:rPr>
                <w:sz w:val="16"/>
              </w:rPr>
              <w:t>70 kt (81 mph), measurement type not recorded, Thunderstorm Wind, 1996-06-07; same speed and measurement basis also recorded on 1989-07-14, 1996-06-07</w:t>
            </w:r>
          </w:p>
        </w:tc>
        <w:tc>
          <w:tcPr>
            <w:tcW w:type="dxa" w:w="1795"/>
          </w:tcPr>
          <w:p>
            <w:pPr>
              <w:spacing w:after="0"/>
              <w:jc w:val="left"/>
            </w:pPr>
            <w:r>
              <w:rPr>
                <w:sz w:val="16"/>
              </w:rPr>
              <w:t>Thunderstorm Wind, 1996-08-26, $250,000 property; crops not reported (1996 dollars)</w:t>
            </w:r>
          </w:p>
        </w:tc>
        <w:tc>
          <w:tcPr>
            <w:tcW w:type="dxa" w:w="1667"/>
          </w:tcPr>
          <w:p>
            <w:pPr>
              <w:spacing w:after="0"/>
              <w:jc w:val="left"/>
            </w:pPr>
            <w:r>
              <w:rPr>
                <w:sz w:val="16"/>
              </w:rPr>
              <w:t>Event records naming jurisdictions in the plan: Nampa city (11 records), Caldwell city (6 records).</w:t>
            </w:r>
          </w:p>
        </w:tc>
        <w:tc>
          <w:tcPr>
            <w:tcW w:type="dxa" w:w="1648"/>
          </w:tcPr>
          <w:p>
            <w:pPr>
              <w:spacing w:after="0"/>
              <w:jc w:val="left"/>
            </w:pPr>
          </w:p>
        </w:tc>
      </w:tr>
      <w:tr>
        <w:trPr>
          <w:cantSplit/>
        </w:trPr>
        <w:tc>
          <w:tcPr>
            <w:tcW w:type="dxa" w:w="1997"/>
          </w:tcPr>
          <w:p>
            <w:pPr>
              <w:spacing w:after="0"/>
              <w:jc w:val="left"/>
            </w:pPr>
            <w:r>
              <w:rPr>
                <w:sz w:val="16"/>
              </w:rPr>
              <w:t>Tornado</w:t>
            </w:r>
          </w:p>
        </w:tc>
        <w:tc>
          <w:tcPr>
            <w:tcW w:type="dxa" w:w="2107"/>
          </w:tcPr>
          <w:p>
            <w:pPr>
              <w:spacing w:after="0"/>
              <w:jc w:val="left"/>
            </w:pPr>
            <w:r>
              <w:rPr>
                <w:sz w:val="16"/>
              </w:rPr>
              <w:t>Enhanced Fujita (Fujita before Feb 2007)</w:t>
            </w:r>
          </w:p>
        </w:tc>
        <w:tc>
          <w:tcPr>
            <w:tcW w:type="dxa" w:w="1738"/>
          </w:tcPr>
          <w:p>
            <w:pPr>
              <w:spacing w:after="0"/>
              <w:jc w:val="right"/>
            </w:pPr>
            <w:r>
              <w:rPr>
                <w:sz w:val="16"/>
              </w:rPr>
              <w:t>6 records, 1986 to 2003</w:t>
            </w:r>
          </w:p>
        </w:tc>
        <w:tc>
          <w:tcPr>
            <w:tcW w:type="dxa" w:w="1640"/>
          </w:tcPr>
          <w:p>
            <w:pPr>
              <w:spacing w:after="0"/>
              <w:jc w:val="left"/>
            </w:pPr>
            <w:r>
              <w:rPr>
                <w:sz w:val="16"/>
              </w:rPr>
              <w:t>F/EF0 to F/EF1 (median F/EF0); 6 with a recorded value</w:t>
            </w:r>
          </w:p>
        </w:tc>
        <w:tc>
          <w:tcPr>
            <w:tcW w:type="dxa" w:w="1521"/>
          </w:tcPr>
          <w:p>
            <w:pPr>
              <w:spacing w:after="0"/>
              <w:jc w:val="left"/>
            </w:pPr>
            <w:r>
              <w:rPr>
                <w:sz w:val="16"/>
              </w:rPr>
              <w:t>F1 tornado, 1996-05-17, 0.3 mi within this county, 20 yd wide, $50,000 property; crops not reported (1996 dollars)</w:t>
            </w:r>
          </w:p>
        </w:tc>
        <w:tc>
          <w:tcPr>
            <w:tcW w:type="dxa" w:w="1795"/>
          </w:tcPr>
          <w:p>
            <w:pPr>
              <w:spacing w:after="0"/>
              <w:jc w:val="left"/>
            </w:pPr>
          </w:p>
        </w:tc>
        <w:tc>
          <w:tcPr>
            <w:tcW w:type="dxa" w:w="1667"/>
          </w:tcPr>
          <w:p>
            <w:pPr>
              <w:spacing w:after="0"/>
              <w:jc w:val="left"/>
            </w:pPr>
            <w:r>
              <w:rPr>
                <w:sz w:val="16"/>
              </w:rPr>
              <w:t>Event records naming jurisdictions in the plan: Nampa city (2 records).</w:t>
            </w:r>
          </w:p>
        </w:tc>
        <w:tc>
          <w:tcPr>
            <w:tcW w:type="dxa" w:w="164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97"/>
          </w:tcPr>
          <w:p>
            <w:pPr>
              <w:spacing w:after="0"/>
              <w:jc w:val="left"/>
            </w:pPr>
            <w:r>
              <w:rPr>
                <w:sz w:val="16"/>
              </w:rPr>
              <w:t>Volcanic Ash, Volcanic Ashfall</w:t>
            </w:r>
          </w:p>
        </w:tc>
        <w:tc>
          <w:tcPr>
            <w:tcW w:type="dxa" w:w="2107"/>
          </w:tcPr>
          <w:p>
            <w:pPr>
              <w:spacing w:after="0"/>
              <w:jc w:val="left"/>
            </w:pPr>
            <w:r>
              <w:rPr>
                <w:sz w:val="16"/>
              </w:rPr>
              <w:t>Volcanic Explosivity Index (local data)</w:t>
            </w:r>
          </w:p>
        </w:tc>
        <w:tc>
          <w:tcPr>
            <w:tcW w:type="dxa" w:w="1738"/>
          </w:tcPr>
          <w:p>
            <w:pPr>
              <w:spacing w:after="0"/>
              <w:jc w:val="right"/>
            </w:pPr>
            <w:r>
              <w:rPr>
                <w:sz w:val="16"/>
              </w:rPr>
              <w:t>0</w:t>
            </w:r>
          </w:p>
        </w:tc>
        <w:tc>
          <w:tcPr>
            <w:tcW w:type="dxa" w:w="1640"/>
          </w:tcPr>
          <w:p>
            <w:pPr>
              <w:spacing w:after="0"/>
              <w:jc w:val="left"/>
            </w:pPr>
          </w:p>
        </w:tc>
        <w:tc>
          <w:tcPr>
            <w:tcW w:type="dxa" w:w="1521"/>
          </w:tcPr>
          <w:p>
            <w:pPr>
              <w:spacing w:after="0"/>
              <w:jc w:val="left"/>
            </w:pPr>
          </w:p>
        </w:tc>
        <w:tc>
          <w:tcPr>
            <w:tcW w:type="dxa" w:w="1795"/>
          </w:tcPr>
          <w:p>
            <w:pPr>
              <w:spacing w:after="0"/>
              <w:jc w:val="left"/>
            </w:pPr>
          </w:p>
        </w:tc>
        <w:tc>
          <w:tcPr>
            <w:tcW w:type="dxa" w:w="1667"/>
          </w:tcPr>
          <w:p>
            <w:pPr>
              <w:spacing w:after="0"/>
              <w:jc w:val="left"/>
            </w:pPr>
          </w:p>
        </w:tc>
        <w:tc>
          <w:tcPr>
            <w:tcW w:type="dxa" w:w="1648"/>
          </w:tcPr>
          <w:p>
            <w:pPr>
              <w:spacing w:after="0"/>
              <w:jc w:val="left"/>
            </w:pPr>
          </w:p>
        </w:tc>
      </w:tr>
      <w:tr>
        <w:trPr>
          <w:cantSplit/>
        </w:trPr>
        <w:tc>
          <w:tcPr>
            <w:tcW w:type="dxa" w:w="1997"/>
          </w:tcPr>
          <w:p>
            <w:pPr>
              <w:spacing w:after="0"/>
              <w:jc w:val="left"/>
            </w:pPr>
            <w:r>
              <w:rPr>
                <w:sz w:val="16"/>
              </w:rPr>
              <w:t>Wildfire</w:t>
            </w:r>
          </w:p>
        </w:tc>
        <w:tc>
          <w:tcPr>
            <w:tcW w:type="dxa" w:w="2107"/>
          </w:tcPr>
          <w:p>
            <w:pPr>
              <w:spacing w:after="0"/>
              <w:jc w:val="left"/>
            </w:pPr>
            <w:r>
              <w:rPr>
                <w:sz w:val="16"/>
              </w:rPr>
              <w:t>acres burned (local data)</w:t>
            </w:r>
          </w:p>
        </w:tc>
        <w:tc>
          <w:tcPr>
            <w:tcW w:type="dxa" w:w="1738"/>
          </w:tcPr>
          <w:p>
            <w:pPr>
              <w:spacing w:after="0"/>
              <w:jc w:val="right"/>
            </w:pPr>
            <w:r>
              <w:rPr>
                <w:sz w:val="16"/>
              </w:rPr>
              <w:t>2 records, 1996 to 2001</w:t>
            </w:r>
          </w:p>
        </w:tc>
        <w:tc>
          <w:tcPr>
            <w:tcW w:type="dxa" w:w="1640"/>
          </w:tcPr>
          <w:p>
            <w:pPr>
              <w:spacing w:after="0"/>
              <w:jc w:val="left"/>
            </w:pPr>
          </w:p>
        </w:tc>
        <w:tc>
          <w:tcPr>
            <w:tcW w:type="dxa" w:w="1521"/>
          </w:tcPr>
          <w:p>
            <w:pPr>
              <w:spacing w:after="0"/>
              <w:jc w:val="left"/>
            </w:pPr>
            <w:r>
              <w:rPr>
                <w:sz w:val="16"/>
              </w:rPr>
              <w:t>No damage reported in 2 records.</w:t>
            </w:r>
          </w:p>
        </w:tc>
        <w:tc>
          <w:tcPr>
            <w:tcW w:type="dxa" w:w="1795"/>
          </w:tcPr>
          <w:p>
            <w:pPr>
              <w:spacing w:after="0"/>
              <w:jc w:val="left"/>
            </w:pPr>
          </w:p>
        </w:tc>
        <w:tc>
          <w:tcPr>
            <w:tcW w:type="dxa" w:w="1667"/>
          </w:tcPr>
          <w:p>
            <w:pPr>
              <w:spacing w:after="0"/>
              <w:jc w:val="left"/>
            </w:pPr>
            <w:r>
              <w:rPr>
                <w:sz w:val="16"/>
              </w:rPr>
              <w:t>Event records naming jurisdictions in the plan: Caldwell city (1 record).</w:t>
            </w:r>
          </w:p>
        </w:tc>
        <w:tc>
          <w:tcPr>
            <w:tcW w:type="dxa" w:w="1648"/>
          </w:tcPr>
          <w:p>
            <w:pPr>
              <w:spacing w:after="0"/>
              <w:jc w:val="left"/>
            </w:pPr>
          </w:p>
        </w:tc>
      </w:tr>
      <w:tr>
        <w:trPr>
          <w:cantSplit/>
        </w:trPr>
        <w:tc>
          <w:tcPr>
            <w:tcW w:type="dxa" w:w="1997"/>
          </w:tcPr>
          <w:p>
            <w:pPr>
              <w:spacing w:after="0"/>
              <w:jc w:val="left"/>
            </w:pPr>
            <w:r>
              <w:rPr>
                <w:sz w:val="16"/>
              </w:rPr>
              <w:t>Winter Storm, Heavy Snow, Blizzard, Lake-Effect Snow, Winter Weather, Sleet</w:t>
            </w:r>
          </w:p>
        </w:tc>
        <w:tc>
          <w:tcPr>
            <w:tcW w:type="dxa" w:w="2107"/>
          </w:tcPr>
          <w:p>
            <w:pPr>
              <w:spacing w:after="0"/>
              <w:jc w:val="left"/>
            </w:pPr>
            <w:r>
              <w:rPr>
                <w:sz w:val="16"/>
              </w:rPr>
              <w:t>none in data (snowfall: local data)</w:t>
            </w:r>
          </w:p>
        </w:tc>
        <w:tc>
          <w:tcPr>
            <w:tcW w:type="dxa" w:w="1738"/>
          </w:tcPr>
          <w:p>
            <w:pPr>
              <w:spacing w:after="0"/>
              <w:jc w:val="right"/>
            </w:pPr>
            <w:r>
              <w:rPr>
                <w:sz w:val="16"/>
              </w:rPr>
              <w:t>52 records, 1996 to 2025 (52 zone-level)</w:t>
            </w:r>
          </w:p>
        </w:tc>
        <w:tc>
          <w:tcPr>
            <w:tcW w:type="dxa" w:w="1640"/>
          </w:tcPr>
          <w:p>
            <w:pPr>
              <w:spacing w:after="0"/>
              <w:jc w:val="left"/>
            </w:pPr>
          </w:p>
        </w:tc>
        <w:tc>
          <w:tcPr>
            <w:tcW w:type="dxa" w:w="1521"/>
          </w:tcPr>
          <w:p>
            <w:pPr>
              <w:spacing w:after="0"/>
              <w:jc w:val="left"/>
            </w:pPr>
            <w:r>
              <w:rPr>
                <w:sz w:val="16"/>
              </w:rPr>
              <w:t>Heavy Snow, 2017-01-18, $100,000,000 property; $0 crops (2017 dollars); NWS zone IDZ012</w:t>
            </w:r>
          </w:p>
        </w:tc>
        <w:tc>
          <w:tcPr>
            <w:tcW w:type="dxa" w:w="1795"/>
          </w:tcPr>
          <w:p>
            <w:pPr>
              <w:spacing w:after="0"/>
              <w:jc w:val="left"/>
            </w:pPr>
          </w:p>
        </w:tc>
        <w:tc>
          <w:tcPr>
            <w:tcW w:type="dxa" w:w="1667"/>
          </w:tcPr>
          <w:p>
            <w:pPr>
              <w:spacing w:after="0"/>
              <w:jc w:val="left"/>
            </w:pPr>
            <w:r>
              <w:rPr>
                <w:sz w:val="16"/>
              </w:rPr>
              <w:t>Countywide (zone-level records).</w:t>
            </w:r>
          </w:p>
        </w:tc>
        <w:tc>
          <w:tcPr>
            <w:tcW w:type="dxa" w:w="164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4 declarations covering 1 separate hazard incident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11"/>
        <w:gridCol w:w="1211"/>
        <w:gridCol w:w="1211"/>
        <w:gridCol w:w="1628"/>
        <w:gridCol w:w="1941"/>
        <w:gridCol w:w="2671"/>
        <w:gridCol w:w="3193"/>
        <w:gridCol w:w="1044"/>
      </w:tblGrid>
      <w:tr>
        <w:trPr>
          <w:cantSplit/>
          <w:tblHeader/>
        </w:trPr>
        <w:tc>
          <w:tcPr>
            <w:tcW w:type="dxa" w:w="1211"/>
            <w:shd w:val="clear" w:color="auto" w:fill="E8E8E8"/>
          </w:tcPr>
          <w:p>
            <w:pPr>
              <w:spacing w:after="0"/>
              <w:jc w:val="left"/>
            </w:pPr>
            <w:r>
              <w:rPr>
                <w:b/>
                <w:sz w:val="16"/>
              </w:rPr>
              <w:t>Declared</w:t>
            </w:r>
          </w:p>
        </w:tc>
        <w:tc>
          <w:tcPr>
            <w:tcW w:type="dxa" w:w="1211"/>
            <w:shd w:val="clear" w:color="auto" w:fill="E8E8E8"/>
          </w:tcPr>
          <w:p>
            <w:pPr>
              <w:spacing w:after="0"/>
              <w:jc w:val="left"/>
            </w:pPr>
            <w:r>
              <w:rPr>
                <w:b/>
                <w:sz w:val="16"/>
              </w:rPr>
              <w:t>Incident began</w:t>
            </w:r>
          </w:p>
        </w:tc>
        <w:tc>
          <w:tcPr>
            <w:tcW w:type="dxa" w:w="1211"/>
            <w:shd w:val="clear" w:color="auto" w:fill="E8E8E8"/>
          </w:tcPr>
          <w:p>
            <w:pPr>
              <w:spacing w:after="0"/>
              <w:jc w:val="left"/>
            </w:pPr>
            <w:r>
              <w:rPr>
                <w:b/>
                <w:sz w:val="16"/>
              </w:rPr>
              <w:t>FEMA number</w:t>
            </w:r>
          </w:p>
        </w:tc>
        <w:tc>
          <w:tcPr>
            <w:tcW w:type="dxa" w:w="1628"/>
            <w:shd w:val="clear" w:color="auto" w:fill="E8E8E8"/>
          </w:tcPr>
          <w:p>
            <w:pPr>
              <w:spacing w:after="0"/>
              <w:jc w:val="left"/>
            </w:pPr>
            <w:r>
              <w:rPr>
                <w:b/>
                <w:sz w:val="16"/>
              </w:rPr>
              <w:t>Type</w:t>
            </w:r>
          </w:p>
        </w:tc>
        <w:tc>
          <w:tcPr>
            <w:tcW w:type="dxa" w:w="1941"/>
            <w:shd w:val="clear" w:color="auto" w:fill="E8E8E8"/>
          </w:tcPr>
          <w:p>
            <w:pPr>
              <w:spacing w:after="0"/>
              <w:jc w:val="left"/>
            </w:pPr>
            <w:r>
              <w:rPr>
                <w:b/>
                <w:sz w:val="16"/>
              </w:rPr>
              <w:t>Title</w:t>
            </w:r>
          </w:p>
        </w:tc>
        <w:tc>
          <w:tcPr>
            <w:tcW w:type="dxa" w:w="2671"/>
            <w:shd w:val="clear" w:color="auto" w:fill="E8E8E8"/>
          </w:tcPr>
          <w:p>
            <w:pPr>
              <w:spacing w:after="0"/>
              <w:jc w:val="left"/>
            </w:pPr>
            <w:r>
              <w:rPr>
                <w:b/>
                <w:sz w:val="16"/>
              </w:rPr>
              <w:t>Mapped hazard</w:t>
            </w:r>
          </w:p>
        </w:tc>
        <w:tc>
          <w:tcPr>
            <w:tcW w:type="dxa" w:w="319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44"/>
            <w:shd w:val="clear" w:color="auto" w:fill="E8E8E8"/>
          </w:tcPr>
          <w:p>
            <w:pPr>
              <w:spacing w:after="0"/>
              <w:jc w:val="left"/>
            </w:pPr>
            <w:r>
              <w:rPr>
                <w:b/>
                <w:sz w:val="16"/>
              </w:rPr>
              <w:t>Notes</w:t>
            </w:r>
          </w:p>
        </w:tc>
      </w:tr>
      <w:tr>
        <w:trPr>
          <w:cantSplit/>
        </w:trPr>
        <w:tc>
          <w:tcPr>
            <w:tcW w:type="dxa" w:w="1211"/>
          </w:tcPr>
          <w:p>
            <w:pPr>
              <w:spacing w:after="0"/>
              <w:jc w:val="left"/>
            </w:pPr>
            <w:r>
              <w:rPr>
                <w:sz w:val="16"/>
              </w:rPr>
              <w:t>2020-04-09</w:t>
            </w:r>
          </w:p>
        </w:tc>
        <w:tc>
          <w:tcPr>
            <w:tcW w:type="dxa" w:w="1211"/>
          </w:tcPr>
          <w:p>
            <w:pPr>
              <w:spacing w:after="0"/>
              <w:jc w:val="left"/>
            </w:pPr>
            <w:r>
              <w:rPr>
                <w:sz w:val="16"/>
              </w:rPr>
              <w:t>2020-01-20</w:t>
            </w:r>
          </w:p>
        </w:tc>
        <w:tc>
          <w:tcPr>
            <w:tcW w:type="dxa" w:w="1211"/>
          </w:tcPr>
          <w:p>
            <w:pPr>
              <w:spacing w:after="0"/>
              <w:jc w:val="left"/>
            </w:pPr>
            <w:r>
              <w:rPr>
                <w:sz w:val="16"/>
              </w:rPr>
              <w:t>DR-4534-ID</w:t>
            </w:r>
          </w:p>
        </w:tc>
        <w:tc>
          <w:tcPr>
            <w:tcW w:type="dxa" w:w="1628"/>
          </w:tcPr>
          <w:p>
            <w:pPr>
              <w:spacing w:after="0"/>
              <w:jc w:val="left"/>
            </w:pPr>
            <w:r>
              <w:rPr>
                <w:sz w:val="16"/>
              </w:rPr>
              <w:t>Major disaster</w:t>
            </w:r>
          </w:p>
        </w:tc>
        <w:tc>
          <w:tcPr>
            <w:tcW w:type="dxa" w:w="1941"/>
          </w:tcPr>
          <w:p>
            <w:pPr>
              <w:spacing w:after="0"/>
              <w:jc w:val="left"/>
            </w:pPr>
            <w:r>
              <w:rPr>
                <w:sz w:val="16"/>
              </w:rPr>
              <w:t>COVID-19 Pandemic</w:t>
            </w:r>
          </w:p>
        </w:tc>
        <w:tc>
          <w:tcPr>
            <w:tcW w:type="dxa" w:w="2671"/>
          </w:tcPr>
          <w:p>
            <w:pPr>
              <w:spacing w:after="0"/>
              <w:jc w:val="left"/>
            </w:pPr>
            <w:r>
              <w:rPr>
                <w:sz w:val="16"/>
              </w:rPr>
              <w:t>Non-natural, not counted</w:t>
            </w:r>
          </w:p>
        </w:tc>
        <w:tc>
          <w:tcPr>
            <w:tcW w:type="dxa" w:w="3193"/>
          </w:tcPr>
          <w:p>
            <w:pPr>
              <w:spacing w:after="0"/>
              <w:jc w:val="right"/>
            </w:pPr>
            <w:r>
              <w:rPr>
                <w:sz w:val="16"/>
              </w:rPr>
              <w:t>$542,709.88</w:t>
            </w:r>
          </w:p>
        </w:tc>
        <w:tc>
          <w:tcPr>
            <w:tcW w:type="dxa" w:w="1044"/>
          </w:tcPr>
          <w:p>
            <w:pPr>
              <w:spacing w:after="0"/>
              <w:jc w:val="left"/>
            </w:pPr>
          </w:p>
        </w:tc>
      </w:tr>
      <w:tr>
        <w:trPr>
          <w:cantSplit/>
        </w:trPr>
        <w:tc>
          <w:tcPr>
            <w:tcW w:type="dxa" w:w="1211"/>
          </w:tcPr>
          <w:p>
            <w:pPr>
              <w:spacing w:after="0"/>
              <w:jc w:val="left"/>
            </w:pPr>
            <w:r>
              <w:rPr>
                <w:sz w:val="16"/>
              </w:rPr>
              <w:t>2020-03-13</w:t>
            </w:r>
          </w:p>
        </w:tc>
        <w:tc>
          <w:tcPr>
            <w:tcW w:type="dxa" w:w="1211"/>
          </w:tcPr>
          <w:p>
            <w:pPr>
              <w:spacing w:after="0"/>
              <w:jc w:val="left"/>
            </w:pPr>
            <w:r>
              <w:rPr>
                <w:sz w:val="16"/>
              </w:rPr>
              <w:t>2020-01-20</w:t>
            </w:r>
          </w:p>
        </w:tc>
        <w:tc>
          <w:tcPr>
            <w:tcW w:type="dxa" w:w="1211"/>
          </w:tcPr>
          <w:p>
            <w:pPr>
              <w:spacing w:after="0"/>
              <w:jc w:val="left"/>
            </w:pPr>
            <w:r>
              <w:rPr>
                <w:sz w:val="16"/>
              </w:rPr>
              <w:t>EM-3467-ID</w:t>
            </w:r>
          </w:p>
        </w:tc>
        <w:tc>
          <w:tcPr>
            <w:tcW w:type="dxa" w:w="1628"/>
          </w:tcPr>
          <w:p>
            <w:pPr>
              <w:spacing w:after="0"/>
              <w:jc w:val="left"/>
            </w:pPr>
            <w:r>
              <w:rPr>
                <w:sz w:val="16"/>
              </w:rPr>
              <w:t>Emergency</w:t>
            </w:r>
          </w:p>
        </w:tc>
        <w:tc>
          <w:tcPr>
            <w:tcW w:type="dxa" w:w="1941"/>
          </w:tcPr>
          <w:p>
            <w:pPr>
              <w:spacing w:after="0"/>
              <w:jc w:val="left"/>
            </w:pPr>
            <w:r>
              <w:rPr>
                <w:sz w:val="16"/>
              </w:rPr>
              <w:t>COVID-19</w:t>
            </w:r>
          </w:p>
        </w:tc>
        <w:tc>
          <w:tcPr>
            <w:tcW w:type="dxa" w:w="2671"/>
          </w:tcPr>
          <w:p>
            <w:pPr>
              <w:spacing w:after="0"/>
              <w:jc w:val="left"/>
            </w:pPr>
            <w:r>
              <w:rPr>
                <w:sz w:val="16"/>
              </w:rPr>
              <w:t>Non-natural, not counted</w:t>
            </w:r>
          </w:p>
        </w:tc>
        <w:tc>
          <w:tcPr>
            <w:tcW w:type="dxa" w:w="3193"/>
          </w:tcPr>
          <w:p>
            <w:pPr>
              <w:spacing w:after="0"/>
              <w:jc w:val="right"/>
            </w:pPr>
            <w:r>
              <w:rPr>
                <w:sz w:val="16"/>
              </w:rPr>
              <w:t>no Public Assistance recorded</w:t>
            </w:r>
          </w:p>
        </w:tc>
        <w:tc>
          <w:tcPr>
            <w:tcW w:type="dxa" w:w="1044"/>
          </w:tcPr>
          <w:p>
            <w:pPr>
              <w:spacing w:after="0"/>
              <w:jc w:val="left"/>
            </w:pPr>
            <w:r>
              <w:rPr>
                <w:sz w:val="16"/>
              </w:rPr>
              <w:t>same incident as DR-4534</w:t>
            </w:r>
          </w:p>
        </w:tc>
      </w:tr>
      <w:tr>
        <w:trPr>
          <w:cantSplit/>
        </w:trPr>
        <w:tc>
          <w:tcPr>
            <w:tcW w:type="dxa" w:w="1211"/>
          </w:tcPr>
          <w:p>
            <w:pPr>
              <w:spacing w:after="0"/>
              <w:jc w:val="left"/>
            </w:pPr>
            <w:r>
              <w:rPr>
                <w:sz w:val="16"/>
              </w:rPr>
              <w:t>2017-10-07</w:t>
            </w:r>
          </w:p>
        </w:tc>
        <w:tc>
          <w:tcPr>
            <w:tcW w:type="dxa" w:w="1211"/>
          </w:tcPr>
          <w:p>
            <w:pPr>
              <w:spacing w:after="0"/>
              <w:jc w:val="left"/>
            </w:pPr>
            <w:r>
              <w:rPr>
                <w:sz w:val="16"/>
              </w:rPr>
              <w:t>2017-03-29</w:t>
            </w:r>
          </w:p>
        </w:tc>
        <w:tc>
          <w:tcPr>
            <w:tcW w:type="dxa" w:w="1211"/>
          </w:tcPr>
          <w:p>
            <w:pPr>
              <w:spacing w:after="0"/>
              <w:jc w:val="left"/>
            </w:pPr>
            <w:r>
              <w:rPr>
                <w:sz w:val="16"/>
              </w:rPr>
              <w:t>DR-4342-ID</w:t>
            </w:r>
          </w:p>
        </w:tc>
        <w:tc>
          <w:tcPr>
            <w:tcW w:type="dxa" w:w="1628"/>
          </w:tcPr>
          <w:p>
            <w:pPr>
              <w:spacing w:after="0"/>
              <w:jc w:val="left"/>
            </w:pPr>
            <w:r>
              <w:rPr>
                <w:sz w:val="16"/>
              </w:rPr>
              <w:t>Major disaster</w:t>
            </w:r>
          </w:p>
        </w:tc>
        <w:tc>
          <w:tcPr>
            <w:tcW w:type="dxa" w:w="1941"/>
          </w:tcPr>
          <w:p>
            <w:pPr>
              <w:spacing w:after="0"/>
              <w:jc w:val="left"/>
            </w:pPr>
            <w:r>
              <w:rPr>
                <w:sz w:val="16"/>
              </w:rPr>
              <w:t>Flooding</w:t>
            </w:r>
          </w:p>
        </w:tc>
        <w:tc>
          <w:tcPr>
            <w:tcW w:type="dxa" w:w="2671"/>
          </w:tcPr>
          <w:p>
            <w:pPr>
              <w:spacing w:after="0"/>
              <w:jc w:val="left"/>
            </w:pPr>
            <w:r>
              <w:rPr>
                <w:sz w:val="16"/>
              </w:rPr>
              <w:t>Inland Flooding</w:t>
            </w:r>
          </w:p>
        </w:tc>
        <w:tc>
          <w:tcPr>
            <w:tcW w:type="dxa" w:w="3193"/>
          </w:tcPr>
          <w:p>
            <w:pPr>
              <w:spacing w:after="0"/>
              <w:jc w:val="right"/>
            </w:pPr>
            <w:r>
              <w:rPr>
                <w:sz w:val="16"/>
              </w:rPr>
              <w:t>$157,906.60</w:t>
            </w:r>
          </w:p>
        </w:tc>
        <w:tc>
          <w:tcPr>
            <w:tcW w:type="dxa" w:w="1044"/>
          </w:tcPr>
          <w:p>
            <w:pPr>
              <w:spacing w:after="0"/>
              <w:jc w:val="left"/>
            </w:pPr>
          </w:p>
        </w:tc>
      </w:tr>
      <w:tr>
        <w:trPr>
          <w:cantSplit/>
        </w:trPr>
        <w:tc>
          <w:tcPr>
            <w:tcW w:type="dxa" w:w="1211"/>
          </w:tcPr>
          <w:p>
            <w:pPr>
              <w:spacing w:after="0"/>
              <w:jc w:val="left"/>
            </w:pPr>
            <w:r>
              <w:rPr>
                <w:sz w:val="16"/>
              </w:rPr>
              <w:t>2005-09-13</w:t>
            </w:r>
          </w:p>
        </w:tc>
        <w:tc>
          <w:tcPr>
            <w:tcW w:type="dxa" w:w="1211"/>
          </w:tcPr>
          <w:p>
            <w:pPr>
              <w:spacing w:after="0"/>
              <w:jc w:val="left"/>
            </w:pPr>
            <w:r>
              <w:rPr>
                <w:sz w:val="16"/>
              </w:rPr>
              <w:t>2005-08-29</w:t>
            </w:r>
          </w:p>
        </w:tc>
        <w:tc>
          <w:tcPr>
            <w:tcW w:type="dxa" w:w="1211"/>
          </w:tcPr>
          <w:p>
            <w:pPr>
              <w:spacing w:after="0"/>
              <w:jc w:val="left"/>
            </w:pPr>
            <w:r>
              <w:rPr>
                <w:sz w:val="16"/>
              </w:rPr>
              <w:t>EM-3244-ID</w:t>
            </w:r>
          </w:p>
        </w:tc>
        <w:tc>
          <w:tcPr>
            <w:tcW w:type="dxa" w:w="1628"/>
          </w:tcPr>
          <w:p>
            <w:pPr>
              <w:spacing w:after="0"/>
              <w:jc w:val="left"/>
            </w:pPr>
            <w:r>
              <w:rPr>
                <w:sz w:val="16"/>
              </w:rPr>
              <w:t>Emergency</w:t>
            </w:r>
          </w:p>
        </w:tc>
        <w:tc>
          <w:tcPr>
            <w:tcW w:type="dxa" w:w="1941"/>
          </w:tcPr>
          <w:p>
            <w:pPr>
              <w:spacing w:after="0"/>
              <w:jc w:val="left"/>
            </w:pPr>
            <w:r>
              <w:rPr>
                <w:sz w:val="16"/>
              </w:rPr>
              <w:t>Hurricane Katrina</w:t>
            </w:r>
          </w:p>
        </w:tc>
        <w:tc>
          <w:tcPr>
            <w:tcW w:type="dxa" w:w="2671"/>
          </w:tcPr>
          <w:p>
            <w:pPr>
              <w:spacing w:after="0"/>
              <w:jc w:val="left"/>
            </w:pPr>
            <w:r>
              <w:rPr>
                <w:sz w:val="16"/>
              </w:rPr>
              <w:t>Hurricane: evacuation support, not a local hazard event; not counted</w:t>
            </w:r>
          </w:p>
        </w:tc>
        <w:tc>
          <w:tcPr>
            <w:tcW w:type="dxa" w:w="3193"/>
          </w:tcPr>
          <w:p>
            <w:pPr>
              <w:spacing w:after="0"/>
              <w:jc w:val="right"/>
            </w:pPr>
            <w:r>
              <w:rPr>
                <w:sz w:val="16"/>
              </w:rPr>
              <w:t>no Public Assistance recorded</w:t>
            </w:r>
          </w:p>
        </w:tc>
        <w:tc>
          <w:tcPr>
            <w:tcW w:type="dxa" w:w="104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1963-02-14</w:t>
            </w:r>
          </w:p>
        </w:tc>
        <w:tc>
          <w:tcPr>
            <w:tcW w:type="dxa" w:w="2224"/>
          </w:tcPr>
          <w:p>
            <w:pPr>
              <w:spacing w:after="0"/>
              <w:jc w:val="left"/>
            </w:pPr>
            <w:r>
              <w:rPr>
                <w:sz w:val="16"/>
              </w:rPr>
              <w:t>1963-02-14</w:t>
            </w:r>
          </w:p>
        </w:tc>
        <w:tc>
          <w:tcPr>
            <w:tcW w:type="dxa" w:w="2033"/>
          </w:tcPr>
          <w:p>
            <w:pPr>
              <w:spacing w:after="0"/>
              <w:jc w:val="left"/>
            </w:pPr>
            <w:r>
              <w:rPr>
                <w:sz w:val="16"/>
              </w:rPr>
              <w:t>DR-143-ID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1962-02-14</w:t>
            </w:r>
          </w:p>
        </w:tc>
        <w:tc>
          <w:tcPr>
            <w:tcW w:type="dxa" w:w="2224"/>
          </w:tcPr>
          <w:p>
            <w:pPr>
              <w:spacing w:after="0"/>
              <w:jc w:val="left"/>
            </w:pPr>
            <w:r>
              <w:rPr>
                <w:sz w:val="16"/>
              </w:rPr>
              <w:t>1962-02-14</w:t>
            </w:r>
          </w:p>
        </w:tc>
        <w:tc>
          <w:tcPr>
            <w:tcW w:type="dxa" w:w="2033"/>
          </w:tcPr>
          <w:p>
            <w:pPr>
              <w:spacing w:after="0"/>
              <w:jc w:val="left"/>
            </w:pPr>
            <w:r>
              <w:rPr>
                <w:sz w:val="16"/>
              </w:rPr>
              <w:t>DR-120-ID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1961-06-26</w:t>
            </w:r>
          </w:p>
        </w:tc>
        <w:tc>
          <w:tcPr>
            <w:tcW w:type="dxa" w:w="2224"/>
          </w:tcPr>
          <w:p>
            <w:pPr>
              <w:spacing w:after="0"/>
              <w:jc w:val="left"/>
            </w:pPr>
            <w:r>
              <w:rPr>
                <w:sz w:val="16"/>
              </w:rPr>
              <w:t>1961-06-26</w:t>
            </w:r>
          </w:p>
        </w:tc>
        <w:tc>
          <w:tcPr>
            <w:tcW w:type="dxa" w:w="2033"/>
          </w:tcPr>
          <w:p>
            <w:pPr>
              <w:spacing w:after="0"/>
              <w:jc w:val="left"/>
            </w:pPr>
            <w:r>
              <w:rPr>
                <w:sz w:val="16"/>
              </w:rPr>
              <w:t>DR-116-ID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1960-07-22</w:t>
            </w:r>
          </w:p>
        </w:tc>
        <w:tc>
          <w:tcPr>
            <w:tcW w:type="dxa" w:w="2224"/>
          </w:tcPr>
          <w:p>
            <w:pPr>
              <w:spacing w:after="0"/>
              <w:jc w:val="left"/>
            </w:pPr>
            <w:r>
              <w:rPr>
                <w:sz w:val="16"/>
              </w:rPr>
              <w:t>1960-07-22</w:t>
            </w:r>
          </w:p>
        </w:tc>
        <w:tc>
          <w:tcPr>
            <w:tcW w:type="dxa" w:w="2033"/>
          </w:tcPr>
          <w:p>
            <w:pPr>
              <w:spacing w:after="0"/>
              <w:jc w:val="left"/>
            </w:pPr>
            <w:r>
              <w:rPr>
                <w:sz w:val="16"/>
              </w:rPr>
              <w:t>DR-105-ID</w:t>
            </w:r>
          </w:p>
        </w:tc>
        <w:tc>
          <w:tcPr>
            <w:tcW w:type="dxa" w:w="2990"/>
          </w:tcPr>
          <w:p>
            <w:pPr>
              <w:spacing w:after="0"/>
              <w:jc w:val="left"/>
            </w:pPr>
            <w:r>
              <w:rPr>
                <w:sz w:val="16"/>
              </w:rPr>
              <w:t>Major disaster</w:t>
            </w:r>
          </w:p>
        </w:tc>
        <w:tc>
          <w:tcPr>
            <w:tcW w:type="dxa" w:w="1458"/>
          </w:tcPr>
          <w:p>
            <w:pPr>
              <w:spacing w:after="0"/>
              <w:jc w:val="left"/>
            </w:pPr>
            <w:r>
              <w:rPr>
                <w:sz w:val="16"/>
              </w:rPr>
              <w:t>Fires</w:t>
            </w:r>
          </w:p>
        </w:tc>
        <w:tc>
          <w:tcPr>
            <w:tcW w:type="dxa" w:w="3182"/>
          </w:tcPr>
          <w:p>
            <w:pPr>
              <w:spacing w:after="0"/>
              <w:jc w:val="left"/>
            </w:pPr>
            <w:r>
              <w:rPr>
                <w:sz w:val="16"/>
              </w:rPr>
              <w:t>Wildfire</w:t>
            </w:r>
          </w:p>
        </w:tc>
      </w:tr>
      <w:tr>
        <w:trPr>
          <w:cantSplit/>
        </w:trPr>
        <w:tc>
          <w:tcPr>
            <w:tcW w:type="dxa" w:w="2224"/>
          </w:tcPr>
          <w:p>
            <w:pPr>
              <w:spacing w:after="0"/>
              <w:jc w:val="left"/>
            </w:pPr>
            <w:r>
              <w:rPr>
                <w:sz w:val="16"/>
              </w:rPr>
              <w:t>1957-05-27</w:t>
            </w:r>
          </w:p>
        </w:tc>
        <w:tc>
          <w:tcPr>
            <w:tcW w:type="dxa" w:w="2224"/>
          </w:tcPr>
          <w:p>
            <w:pPr>
              <w:spacing w:after="0"/>
              <w:jc w:val="left"/>
            </w:pPr>
            <w:r>
              <w:rPr>
                <w:sz w:val="16"/>
              </w:rPr>
              <w:t>1957-05-27</w:t>
            </w:r>
          </w:p>
        </w:tc>
        <w:tc>
          <w:tcPr>
            <w:tcW w:type="dxa" w:w="2033"/>
          </w:tcPr>
          <w:p>
            <w:pPr>
              <w:spacing w:after="0"/>
              <w:jc w:val="left"/>
            </w:pPr>
            <w:r>
              <w:rPr>
                <w:sz w:val="16"/>
              </w:rPr>
              <w:t>DR-76-ID</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1956-04-21</w:t>
            </w:r>
          </w:p>
        </w:tc>
        <w:tc>
          <w:tcPr>
            <w:tcW w:type="dxa" w:w="2224"/>
          </w:tcPr>
          <w:p>
            <w:pPr>
              <w:spacing w:after="0"/>
              <w:jc w:val="left"/>
            </w:pPr>
            <w:r>
              <w:rPr>
                <w:sz w:val="16"/>
              </w:rPr>
              <w:t>1956-04-21</w:t>
            </w:r>
          </w:p>
        </w:tc>
        <w:tc>
          <w:tcPr>
            <w:tcW w:type="dxa" w:w="2033"/>
          </w:tcPr>
          <w:p>
            <w:pPr>
              <w:spacing w:after="0"/>
              <w:jc w:val="left"/>
            </w:pPr>
            <w:r>
              <w:rPr>
                <w:sz w:val="16"/>
              </w:rPr>
              <w:t>DR-55-ID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2 Fire Management declarations (1977-08-20 to 1979-08-08) FEMA filed as Statewide with no county; each names one local fire. Listed on the state page.</w:t>
      </w:r>
    </w:p>
    <w:p>
      <w:pPr>
        <w:spacing w:after="80" w:before="0"/>
      </w:pPr>
    </w:p>
    <w:p>
      <w:pPr>
        <w:spacing w:after="40" w:before="0"/>
      </w:pPr>
      <w:r>
        <w:rPr/>
        <w:t>Public Assistance not placed in any Idaho county: 1 row, $107,969.35; listed on the Idaho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27</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13</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84</w:t>
            </w:r>
          </w:p>
        </w:tc>
        <w:tc>
          <w:tcPr>
            <w:tcW w:type="dxa" w:w="1159"/>
          </w:tcPr>
          <w:p>
            <w:pPr>
              <w:spacing w:after="0"/>
              <w:jc w:val="right"/>
            </w:pPr>
            <w:r>
              <w:rPr>
                <w:sz w:val="16"/>
              </w:rPr>
              <w:t>6</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13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52</w:t>
            </w:r>
          </w:p>
        </w:tc>
        <w:tc>
          <w:tcPr>
            <w:tcW w:type="dxa" w:w="1159"/>
          </w:tcPr>
          <w:p>
            <w:pPr>
              <w:spacing w:after="0"/>
              <w:jc w:val="right"/>
            </w:pPr>
            <w:r>
              <w:rPr>
                <w:sz w:val="16"/>
              </w:rPr>
              <w:t>11</w:t>
            </w:r>
          </w:p>
        </w:tc>
        <w:tc>
          <w:tcPr>
            <w:tcW w:type="dxa" w:w="2116"/>
          </w:tcPr>
          <w:p>
            <w:pPr>
              <w:spacing w:after="0"/>
              <w:jc w:val="right"/>
            </w:pPr>
            <w:r>
              <w:rPr>
                <w:sz w:val="16"/>
              </w:rPr>
              <w:t>1</w:t>
            </w:r>
          </w:p>
        </w:tc>
        <w:tc>
          <w:tcPr>
            <w:tcW w:type="dxa" w:w="786"/>
          </w:tcPr>
          <w:p>
            <w:pPr>
              <w:spacing w:after="0"/>
              <w:jc w:val="right"/>
            </w:pPr>
            <w:r>
              <w:rPr>
                <w:sz w:val="16"/>
              </w:rPr>
              <w:t>11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9"/>
        <w:gridCol w:w="1626"/>
        <w:gridCol w:w="2839"/>
        <w:gridCol w:w="925"/>
        <w:gridCol w:w="2744"/>
        <w:gridCol w:w="1013"/>
        <w:gridCol w:w="2631"/>
      </w:tblGrid>
      <w:tr>
        <w:trPr>
          <w:cantSplit/>
          <w:tblHeader/>
        </w:trPr>
        <w:tc>
          <w:tcPr>
            <w:tcW w:type="dxa" w:w="1037"/>
            <w:shd w:val="clear" w:color="auto" w:fill="E8E8E8"/>
          </w:tcPr>
          <w:p>
            <w:pPr>
              <w:spacing w:after="0"/>
              <w:jc w:val="left"/>
            </w:pPr>
            <w:r>
              <w:rPr>
                <w:b/>
                <w:sz w:val="16"/>
              </w:rPr>
              <w:t>Date</w:t>
            </w:r>
          </w:p>
        </w:tc>
        <w:tc>
          <w:tcPr>
            <w:tcW w:type="dxa" w:w="1299"/>
            <w:shd w:val="clear" w:color="auto" w:fill="E8E8E8"/>
          </w:tcPr>
          <w:p>
            <w:pPr>
              <w:spacing w:after="0"/>
              <w:jc w:val="left"/>
            </w:pPr>
            <w:r>
              <w:rPr>
                <w:b/>
                <w:sz w:val="16"/>
              </w:rPr>
              <w:t>Event type</w:t>
            </w:r>
          </w:p>
        </w:tc>
        <w:tc>
          <w:tcPr>
            <w:tcW w:type="dxa" w:w="1626"/>
            <w:shd w:val="clear" w:color="auto" w:fill="E8E8E8"/>
          </w:tcPr>
          <w:p>
            <w:pPr>
              <w:spacing w:after="0"/>
              <w:jc w:val="left"/>
            </w:pPr>
            <w:r>
              <w:rPr>
                <w:b/>
                <w:sz w:val="16"/>
              </w:rPr>
              <w:t>Magnitude or extent</w:t>
            </w:r>
          </w:p>
        </w:tc>
        <w:tc>
          <w:tcPr>
            <w:tcW w:type="dxa" w:w="2839"/>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44"/>
            <w:shd w:val="clear" w:color="auto" w:fill="E8E8E8"/>
          </w:tcPr>
          <w:p>
            <w:pPr>
              <w:spacing w:after="0"/>
              <w:jc w:val="left"/>
            </w:pPr>
            <w:r>
              <w:rPr>
                <w:b/>
                <w:sz w:val="16"/>
              </w:rPr>
              <w:t>Location</w:t>
            </w:r>
          </w:p>
        </w:tc>
        <w:tc>
          <w:tcPr>
            <w:tcW w:type="dxa" w:w="1013"/>
            <w:shd w:val="clear" w:color="auto" w:fill="E8E8E8"/>
          </w:tcPr>
          <w:p>
            <w:pPr>
              <w:spacing w:after="0"/>
              <w:jc w:val="left"/>
            </w:pPr>
            <w:r>
              <w:rPr>
                <w:b/>
                <w:sz w:val="16"/>
              </w:rPr>
              <w:t>Flags</w:t>
            </w:r>
          </w:p>
        </w:tc>
        <w:tc>
          <w:tcPr>
            <w:tcW w:type="dxa" w:w="263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2026-06-26</w:t>
            </w:r>
          </w:p>
        </w:tc>
        <w:tc>
          <w:tcPr>
            <w:tcW w:type="dxa" w:w="1299"/>
          </w:tcPr>
          <w:p>
            <w:pPr>
              <w:spacing w:after="0"/>
              <w:jc w:val="left"/>
            </w:pPr>
            <w:r>
              <w:rPr>
                <w:sz w:val="16"/>
              </w:rPr>
              <w:t>Flash Flood</w:t>
            </w:r>
          </w:p>
        </w:tc>
        <w:tc>
          <w:tcPr>
            <w:tcW w:type="dxa" w:w="1626"/>
          </w:tcPr>
          <w:p>
            <w:pPr>
              <w:spacing w:after="0"/>
              <w:jc w:val="left"/>
            </w:pPr>
          </w:p>
        </w:tc>
        <w:tc>
          <w:tcPr>
            <w:tcW w:type="dxa" w:w="2839"/>
          </w:tcPr>
          <w:p>
            <w:pPr>
              <w:spacing w:after="0"/>
              <w:jc w:val="left"/>
            </w:pPr>
            <w:r>
              <w:rPr>
                <w:sz w:val="16"/>
              </w:rPr>
              <w:t>$7,000,000 property; $0 crops (2026 dollars)</w:t>
            </w:r>
          </w:p>
        </w:tc>
        <w:tc>
          <w:tcPr>
            <w:tcW w:type="dxa" w:w="925"/>
          </w:tcPr>
          <w:p>
            <w:pPr>
              <w:spacing w:after="0"/>
              <w:jc w:val="right"/>
            </w:pPr>
            <w:r>
              <w:rPr>
                <w:sz w:val="16"/>
              </w:rPr>
              <w:t>0, 0</w:t>
            </w:r>
          </w:p>
        </w:tc>
        <w:tc>
          <w:tcPr>
            <w:tcW w:type="dxa" w:w="2744"/>
          </w:tcPr>
          <w:p>
            <w:pPr>
              <w:spacing w:after="0"/>
              <w:jc w:val="left"/>
            </w:pPr>
            <w:r>
              <w:rPr>
                <w:sz w:val="16"/>
              </w:rPr>
              <w:t>CALDWELL to NAMPA</w:t>
            </w:r>
          </w:p>
        </w:tc>
        <w:tc>
          <w:tcPr>
            <w:tcW w:type="dxa" w:w="1013"/>
          </w:tcPr>
          <w:p>
            <w:pPr>
              <w:spacing w:after="0"/>
              <w:jc w:val="left"/>
            </w:pPr>
            <w:r>
              <w:rPr>
                <w:sz w:val="16"/>
              </w:rPr>
              <w:t>new since last plan; within last 5 years</w:t>
            </w:r>
          </w:p>
        </w:tc>
        <w:tc>
          <w:tcPr>
            <w:tcW w:type="dxa" w:w="263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2022-09-06</w:t>
            </w:r>
          </w:p>
        </w:tc>
        <w:tc>
          <w:tcPr>
            <w:tcW w:type="dxa" w:w="1299"/>
          </w:tcPr>
          <w:p>
            <w:pPr>
              <w:spacing w:after="0"/>
              <w:jc w:val="left"/>
            </w:pPr>
            <w:r>
              <w:rPr>
                <w:sz w:val="16"/>
              </w:rPr>
              <w:t>Excessive Heat</w:t>
            </w:r>
          </w:p>
        </w:tc>
        <w:tc>
          <w:tcPr>
            <w:tcW w:type="dxa" w:w="1626"/>
          </w:tcPr>
          <w:p>
            <w:pPr>
              <w:spacing w:after="0"/>
              <w:jc w:val="left"/>
            </w:pPr>
          </w:p>
        </w:tc>
        <w:tc>
          <w:tcPr>
            <w:tcW w:type="dxa" w:w="2839"/>
          </w:tcPr>
          <w:p>
            <w:pPr>
              <w:spacing w:after="0"/>
              <w:jc w:val="left"/>
            </w:pPr>
            <w:r>
              <w:rPr>
                <w:sz w:val="16"/>
              </w:rPr>
              <w:t>$0 property; $0 crops (zone total, 2022 dollars)</w:t>
            </w:r>
          </w:p>
        </w:tc>
        <w:tc>
          <w:tcPr>
            <w:tcW w:type="dxa" w:w="925"/>
          </w:tcPr>
          <w:p>
            <w:pPr>
              <w:spacing w:after="0"/>
              <w:jc w:val="right"/>
            </w:pPr>
            <w:r>
              <w:rPr>
                <w:sz w:val="16"/>
              </w:rPr>
              <w:t>0, 0</w:t>
            </w:r>
          </w:p>
        </w:tc>
        <w:tc>
          <w:tcPr>
            <w:tcW w:type="dxa" w:w="2744"/>
          </w:tcPr>
          <w:p>
            <w:pPr>
              <w:spacing w:after="0"/>
              <w:jc w:val="left"/>
            </w:pPr>
            <w:r>
              <w:rPr>
                <w:sz w:val="16"/>
              </w:rPr>
              <w:t>NWS zone IDZ012 (LOWER TREASURE VALLEY), zone-level</w:t>
            </w:r>
          </w:p>
        </w:tc>
        <w:tc>
          <w:tcPr>
            <w:tcW w:type="dxa" w:w="1013"/>
          </w:tcPr>
          <w:p>
            <w:pPr>
              <w:spacing w:after="0"/>
              <w:jc w:val="left"/>
            </w:pPr>
            <w:r>
              <w:rPr>
                <w:sz w:val="16"/>
              </w:rPr>
              <w:t>new since last plan; within last 5 years</w:t>
            </w:r>
          </w:p>
        </w:tc>
        <w:tc>
          <w:tcPr>
            <w:tcW w:type="dxa" w:w="2631"/>
          </w:tcPr>
          <w:p>
            <w:pPr>
              <w:spacing w:after="0"/>
              <w:jc w:val="left"/>
            </w:pPr>
            <w:r>
              <w:rPr>
                <w:sz w:val="16"/>
              </w:rPr>
              <w:t>B1-c worst recorded: Excessive Heat, Heat</w:t>
            </w:r>
          </w:p>
        </w:tc>
      </w:tr>
      <w:tr>
        <w:trPr>
          <w:cantSplit/>
        </w:trPr>
        <w:tc>
          <w:tcPr>
            <w:tcW w:type="dxa" w:w="1037"/>
          </w:tcPr>
          <w:p>
            <w:pPr>
              <w:spacing w:after="0"/>
              <w:jc w:val="left"/>
            </w:pPr>
            <w:r>
              <w:rPr>
                <w:sz w:val="16"/>
              </w:rPr>
              <w:t>2018-05-25</w:t>
            </w:r>
          </w:p>
        </w:tc>
        <w:tc>
          <w:tcPr>
            <w:tcW w:type="dxa" w:w="1299"/>
          </w:tcPr>
          <w:p>
            <w:pPr>
              <w:spacing w:after="0"/>
              <w:jc w:val="left"/>
            </w:pPr>
            <w:r>
              <w:rPr>
                <w:sz w:val="16"/>
              </w:rPr>
              <w:t>Hail</w:t>
            </w:r>
          </w:p>
        </w:tc>
        <w:tc>
          <w:tcPr>
            <w:tcW w:type="dxa" w:w="1626"/>
          </w:tcPr>
          <w:p>
            <w:pPr>
              <w:spacing w:after="0"/>
              <w:jc w:val="left"/>
            </w:pPr>
            <w:r>
              <w:rPr>
                <w:sz w:val="16"/>
              </w:rPr>
              <w:t>2 in</w:t>
            </w:r>
          </w:p>
        </w:tc>
        <w:tc>
          <w:tcPr>
            <w:tcW w:type="dxa" w:w="2839"/>
          </w:tcPr>
          <w:p>
            <w:pPr>
              <w:spacing w:after="0"/>
              <w:jc w:val="left"/>
            </w:pPr>
            <w:r>
              <w:rPr>
                <w:sz w:val="16"/>
              </w:rPr>
              <w:t>$0 property; $0 crops (2018 dollars)</w:t>
            </w:r>
          </w:p>
        </w:tc>
        <w:tc>
          <w:tcPr>
            <w:tcW w:type="dxa" w:w="925"/>
          </w:tcPr>
          <w:p>
            <w:pPr>
              <w:spacing w:after="0"/>
              <w:jc w:val="right"/>
            </w:pPr>
            <w:r>
              <w:rPr>
                <w:sz w:val="16"/>
              </w:rPr>
              <w:t>0, 0</w:t>
            </w:r>
          </w:p>
        </w:tc>
        <w:tc>
          <w:tcPr>
            <w:tcW w:type="dxa" w:w="2744"/>
          </w:tcPr>
          <w:p>
            <w:pPr>
              <w:spacing w:after="0"/>
              <w:jc w:val="left"/>
            </w:pPr>
            <w:r>
              <w:rPr>
                <w:sz w:val="16"/>
              </w:rPr>
              <w:t>MOSS to ENROSE</w:t>
            </w:r>
          </w:p>
        </w:tc>
        <w:tc>
          <w:tcPr>
            <w:tcW w:type="dxa" w:w="1013"/>
          </w:tcPr>
          <w:p>
            <w:pPr>
              <w:spacing w:after="0"/>
              <w:jc w:val="left"/>
            </w:pPr>
          </w:p>
        </w:tc>
        <w:tc>
          <w:tcPr>
            <w:tcW w:type="dxa" w:w="2631"/>
          </w:tcPr>
          <w:p>
            <w:pPr>
              <w:spacing w:after="0"/>
              <w:jc w:val="left"/>
            </w:pPr>
            <w:r>
              <w:rPr>
                <w:sz w:val="16"/>
              </w:rPr>
              <w:t>B1-c worst recorded: Hail</w:t>
            </w:r>
          </w:p>
        </w:tc>
      </w:tr>
      <w:tr>
        <w:trPr>
          <w:cantSplit/>
        </w:trPr>
        <w:tc>
          <w:tcPr>
            <w:tcW w:type="dxa" w:w="1037"/>
          </w:tcPr>
          <w:p>
            <w:pPr>
              <w:spacing w:after="0"/>
              <w:jc w:val="left"/>
            </w:pPr>
            <w:r>
              <w:rPr>
                <w:sz w:val="16"/>
              </w:rPr>
              <w:t>2017-01-18</w:t>
            </w:r>
          </w:p>
        </w:tc>
        <w:tc>
          <w:tcPr>
            <w:tcW w:type="dxa" w:w="1299"/>
          </w:tcPr>
          <w:p>
            <w:pPr>
              <w:spacing w:after="0"/>
              <w:jc w:val="left"/>
            </w:pPr>
            <w:r>
              <w:rPr>
                <w:sz w:val="16"/>
              </w:rPr>
              <w:t>Heavy Snow</w:t>
            </w:r>
          </w:p>
        </w:tc>
        <w:tc>
          <w:tcPr>
            <w:tcW w:type="dxa" w:w="1626"/>
          </w:tcPr>
          <w:p>
            <w:pPr>
              <w:spacing w:after="0"/>
              <w:jc w:val="left"/>
            </w:pPr>
          </w:p>
        </w:tc>
        <w:tc>
          <w:tcPr>
            <w:tcW w:type="dxa" w:w="2839"/>
          </w:tcPr>
          <w:p>
            <w:pPr>
              <w:spacing w:after="0"/>
              <w:jc w:val="left"/>
            </w:pPr>
            <w:r>
              <w:rPr>
                <w:sz w:val="16"/>
              </w:rPr>
              <w:t>$100,000,000 property; $0 crops (zone total, 2017 dollars)</w:t>
            </w:r>
          </w:p>
        </w:tc>
        <w:tc>
          <w:tcPr>
            <w:tcW w:type="dxa" w:w="925"/>
          </w:tcPr>
          <w:p>
            <w:pPr>
              <w:spacing w:after="0"/>
              <w:jc w:val="right"/>
            </w:pPr>
            <w:r>
              <w:rPr>
                <w:sz w:val="16"/>
              </w:rPr>
              <w:t>0, 0</w:t>
            </w:r>
          </w:p>
        </w:tc>
        <w:tc>
          <w:tcPr>
            <w:tcW w:type="dxa" w:w="2744"/>
          </w:tcPr>
          <w:p>
            <w:pPr>
              <w:spacing w:after="0"/>
              <w:jc w:val="left"/>
            </w:pPr>
            <w:r>
              <w:rPr>
                <w:sz w:val="16"/>
              </w:rPr>
              <w:t>NWS zone IDZ012 (LOWER TREASURE VALLEY), zone-level</w:t>
            </w:r>
          </w:p>
        </w:tc>
        <w:tc>
          <w:tcPr>
            <w:tcW w:type="dxa" w:w="1013"/>
          </w:tcPr>
          <w:p>
            <w:pPr>
              <w:spacing w:after="0"/>
              <w:jc w:val="left"/>
            </w:pPr>
          </w:p>
        </w:tc>
        <w:tc>
          <w:tcPr>
            <w:tcW w:type="dxa" w:w="263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2013-12-07</w:t>
            </w:r>
          </w:p>
        </w:tc>
        <w:tc>
          <w:tcPr>
            <w:tcW w:type="dxa" w:w="1299"/>
          </w:tcPr>
          <w:p>
            <w:pPr>
              <w:spacing w:after="0"/>
              <w:jc w:val="left"/>
            </w:pPr>
            <w:r>
              <w:rPr>
                <w:sz w:val="16"/>
              </w:rPr>
              <w:t>Heavy Snow</w:t>
            </w:r>
          </w:p>
        </w:tc>
        <w:tc>
          <w:tcPr>
            <w:tcW w:type="dxa" w:w="1626"/>
          </w:tcPr>
          <w:p>
            <w:pPr>
              <w:spacing w:after="0"/>
              <w:jc w:val="left"/>
            </w:pPr>
          </w:p>
        </w:tc>
        <w:tc>
          <w:tcPr>
            <w:tcW w:type="dxa" w:w="2839"/>
          </w:tcPr>
          <w:p>
            <w:pPr>
              <w:spacing w:after="0"/>
              <w:jc w:val="left"/>
            </w:pPr>
            <w:r>
              <w:rPr>
                <w:sz w:val="16"/>
              </w:rPr>
              <w:t>$0 property; $0 crops (zone total, 2013 dollars)</w:t>
            </w:r>
          </w:p>
        </w:tc>
        <w:tc>
          <w:tcPr>
            <w:tcW w:type="dxa" w:w="925"/>
          </w:tcPr>
          <w:p>
            <w:pPr>
              <w:spacing w:after="0"/>
              <w:jc w:val="right"/>
            </w:pPr>
            <w:r>
              <w:rPr>
                <w:sz w:val="16"/>
              </w:rPr>
              <w:t>1, 0</w:t>
            </w:r>
          </w:p>
        </w:tc>
        <w:tc>
          <w:tcPr>
            <w:tcW w:type="dxa" w:w="2744"/>
          </w:tcPr>
          <w:p>
            <w:pPr>
              <w:spacing w:after="0"/>
              <w:jc w:val="left"/>
            </w:pPr>
            <w:r>
              <w:rPr>
                <w:sz w:val="16"/>
              </w:rPr>
              <w:t>NWS zone IDZ012 (LOWER TREASURE VALLEY), zone-level</w:t>
            </w:r>
          </w:p>
        </w:tc>
        <w:tc>
          <w:tcPr>
            <w:tcW w:type="dxa" w:w="1013"/>
          </w:tcPr>
          <w:p>
            <w:pPr>
              <w:spacing w:after="0"/>
              <w:jc w:val="left"/>
            </w:pPr>
          </w:p>
        </w:tc>
        <w:tc>
          <w:tcPr>
            <w:tcW w:type="dxa" w:w="2631"/>
          </w:tcPr>
          <w:p>
            <w:pPr>
              <w:spacing w:after="0"/>
              <w:jc w:val="left"/>
            </w:pPr>
            <w:r>
              <w:rPr>
                <w:sz w:val="16"/>
              </w:rPr>
              <w:t>deaths or injuries recorded</w:t>
            </w:r>
          </w:p>
        </w:tc>
      </w:tr>
      <w:tr>
        <w:trPr>
          <w:cantSplit/>
        </w:trPr>
        <w:tc>
          <w:tcPr>
            <w:tcW w:type="dxa" w:w="1037"/>
          </w:tcPr>
          <w:p>
            <w:pPr>
              <w:spacing w:after="0"/>
              <w:jc w:val="left"/>
            </w:pPr>
            <w:r>
              <w:rPr>
                <w:sz w:val="16"/>
              </w:rPr>
              <w:t>2002-07-07</w:t>
            </w:r>
          </w:p>
        </w:tc>
        <w:tc>
          <w:tcPr>
            <w:tcW w:type="dxa" w:w="1299"/>
          </w:tcPr>
          <w:p>
            <w:pPr>
              <w:spacing w:after="0"/>
              <w:jc w:val="left"/>
            </w:pPr>
            <w:r>
              <w:rPr>
                <w:sz w:val="16"/>
              </w:rPr>
              <w:t>Lightning</w:t>
            </w:r>
          </w:p>
        </w:tc>
        <w:tc>
          <w:tcPr>
            <w:tcW w:type="dxa" w:w="1626"/>
          </w:tcPr>
          <w:p>
            <w:pPr>
              <w:spacing w:after="0"/>
              <w:jc w:val="left"/>
            </w:pPr>
          </w:p>
        </w:tc>
        <w:tc>
          <w:tcPr>
            <w:tcW w:type="dxa" w:w="2839"/>
          </w:tcPr>
          <w:p>
            <w:pPr>
              <w:spacing w:after="0"/>
              <w:jc w:val="left"/>
            </w:pPr>
            <w:r>
              <w:rPr>
                <w:sz w:val="16"/>
              </w:rPr>
              <w:t>damage not reported</w:t>
            </w:r>
          </w:p>
        </w:tc>
        <w:tc>
          <w:tcPr>
            <w:tcW w:type="dxa" w:w="925"/>
          </w:tcPr>
          <w:p>
            <w:pPr>
              <w:spacing w:after="0"/>
              <w:jc w:val="right"/>
            </w:pPr>
            <w:r>
              <w:rPr>
                <w:sz w:val="16"/>
              </w:rPr>
              <w:t>1, 2</w:t>
            </w:r>
          </w:p>
        </w:tc>
        <w:tc>
          <w:tcPr>
            <w:tcW w:type="dxa" w:w="2744"/>
          </w:tcPr>
          <w:p>
            <w:pPr>
              <w:spacing w:after="0"/>
              <w:jc w:val="left"/>
            </w:pPr>
            <w:r>
              <w:rPr>
                <w:sz w:val="16"/>
              </w:rPr>
              <w:t>CALDWELL</w:t>
            </w:r>
          </w:p>
        </w:tc>
        <w:tc>
          <w:tcPr>
            <w:tcW w:type="dxa" w:w="1013"/>
          </w:tcPr>
          <w:p>
            <w:pPr>
              <w:spacing w:after="0"/>
              <w:jc w:val="left"/>
            </w:pPr>
          </w:p>
        </w:tc>
        <w:tc>
          <w:tcPr>
            <w:tcW w:type="dxa" w:w="2631"/>
          </w:tcPr>
          <w:p>
            <w:pPr>
              <w:spacing w:after="0"/>
              <w:jc w:val="left"/>
            </w:pPr>
            <w:r>
              <w:rPr>
                <w:sz w:val="16"/>
              </w:rPr>
              <w:t>deaths or injuries recorded</w:t>
            </w:r>
          </w:p>
        </w:tc>
      </w:tr>
      <w:tr>
        <w:trPr>
          <w:cantSplit/>
        </w:trPr>
        <w:tc>
          <w:tcPr>
            <w:tcW w:type="dxa" w:w="1037"/>
          </w:tcPr>
          <w:p>
            <w:pPr>
              <w:spacing w:after="0"/>
              <w:jc w:val="left"/>
            </w:pPr>
            <w:r>
              <w:rPr>
                <w:sz w:val="16"/>
              </w:rPr>
              <w:t>2002-05-08</w:t>
            </w:r>
          </w:p>
        </w:tc>
        <w:tc>
          <w:tcPr>
            <w:tcW w:type="dxa" w:w="1299"/>
          </w:tcPr>
          <w:p>
            <w:pPr>
              <w:spacing w:after="0"/>
              <w:jc w:val="left"/>
            </w:pPr>
            <w:r>
              <w:rPr>
                <w:sz w:val="16"/>
              </w:rPr>
              <w:t>Extreme Cold/Wind Chill</w:t>
            </w:r>
          </w:p>
        </w:tc>
        <w:tc>
          <w:tcPr>
            <w:tcW w:type="dxa" w:w="1626"/>
          </w:tcPr>
          <w:p>
            <w:pPr>
              <w:spacing w:after="0"/>
              <w:jc w:val="left"/>
            </w:pPr>
          </w:p>
        </w:tc>
        <w:tc>
          <w:tcPr>
            <w:tcW w:type="dxa" w:w="2839"/>
          </w:tcPr>
          <w:p>
            <w:pPr>
              <w:spacing w:after="0"/>
              <w:jc w:val="left"/>
            </w:pPr>
            <w:r>
              <w:rPr>
                <w:sz w:val="16"/>
              </w:rPr>
              <w:t>damage not reported</w:t>
            </w:r>
          </w:p>
        </w:tc>
        <w:tc>
          <w:tcPr>
            <w:tcW w:type="dxa" w:w="925"/>
          </w:tcPr>
          <w:p>
            <w:pPr>
              <w:spacing w:after="0"/>
              <w:jc w:val="right"/>
            </w:pPr>
            <w:r>
              <w:rPr>
                <w:sz w:val="16"/>
              </w:rPr>
              <w:t>0, 0</w:t>
            </w:r>
          </w:p>
        </w:tc>
        <w:tc>
          <w:tcPr>
            <w:tcW w:type="dxa" w:w="2744"/>
          </w:tcPr>
          <w:p>
            <w:pPr>
              <w:spacing w:after="0"/>
              <w:jc w:val="left"/>
            </w:pPr>
            <w:r>
              <w:rPr>
                <w:sz w:val="16"/>
              </w:rPr>
              <w:t>NWS zone IDZ012 (LOWER TREASURE VALLEY), zone-level</w:t>
            </w:r>
          </w:p>
        </w:tc>
        <w:tc>
          <w:tcPr>
            <w:tcW w:type="dxa" w:w="1013"/>
          </w:tcPr>
          <w:p>
            <w:pPr>
              <w:spacing w:after="0"/>
              <w:jc w:val="left"/>
            </w:pPr>
          </w:p>
        </w:tc>
        <w:tc>
          <w:tcPr>
            <w:tcW w:type="dxa" w:w="263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2000-02-14</w:t>
            </w:r>
          </w:p>
        </w:tc>
        <w:tc>
          <w:tcPr>
            <w:tcW w:type="dxa" w:w="1299"/>
          </w:tcPr>
          <w:p>
            <w:pPr>
              <w:spacing w:after="0"/>
              <w:jc w:val="left"/>
            </w:pPr>
            <w:r>
              <w:rPr>
                <w:sz w:val="16"/>
              </w:rPr>
              <w:t>High Wind</w:t>
            </w:r>
          </w:p>
        </w:tc>
        <w:tc>
          <w:tcPr>
            <w:tcW w:type="dxa" w:w="1626"/>
          </w:tcPr>
          <w:p>
            <w:pPr>
              <w:spacing w:after="0"/>
              <w:jc w:val="left"/>
            </w:pPr>
            <w:r>
              <w:rPr>
                <w:sz w:val="16"/>
              </w:rPr>
              <w:t>74 kt (85 mph) measured</w:t>
            </w:r>
          </w:p>
        </w:tc>
        <w:tc>
          <w:tcPr>
            <w:tcW w:type="dxa" w:w="2839"/>
          </w:tcPr>
          <w:p>
            <w:pPr>
              <w:spacing w:after="0"/>
              <w:jc w:val="left"/>
            </w:pPr>
            <w:r>
              <w:rPr>
                <w:sz w:val="16"/>
              </w:rPr>
              <w:t>damage not reported</w:t>
            </w:r>
          </w:p>
        </w:tc>
        <w:tc>
          <w:tcPr>
            <w:tcW w:type="dxa" w:w="925"/>
          </w:tcPr>
          <w:p>
            <w:pPr>
              <w:spacing w:after="0"/>
              <w:jc w:val="right"/>
            </w:pPr>
            <w:r>
              <w:rPr>
                <w:sz w:val="16"/>
              </w:rPr>
              <w:t>0, 0</w:t>
            </w:r>
          </w:p>
        </w:tc>
        <w:tc>
          <w:tcPr>
            <w:tcW w:type="dxa" w:w="2744"/>
          </w:tcPr>
          <w:p>
            <w:pPr>
              <w:spacing w:after="0"/>
              <w:jc w:val="left"/>
            </w:pPr>
            <w:r>
              <w:rPr>
                <w:sz w:val="16"/>
              </w:rPr>
              <w:t>NWS zone IDZ012 (LOWER TREASURE VALLEY), zone-level</w:t>
            </w:r>
          </w:p>
        </w:tc>
        <w:tc>
          <w:tcPr>
            <w:tcW w:type="dxa" w:w="1013"/>
          </w:tcPr>
          <w:p>
            <w:pPr>
              <w:spacing w:after="0"/>
              <w:jc w:val="left"/>
            </w:pPr>
          </w:p>
        </w:tc>
        <w:tc>
          <w:tcPr>
            <w:tcW w:type="dxa" w:w="2631"/>
          </w:tcPr>
          <w:p>
            <w:pPr>
              <w:spacing w:after="0"/>
              <w:jc w:val="left"/>
            </w:pPr>
            <w:r>
              <w:rPr>
                <w:sz w:val="16"/>
              </w:rPr>
              <w:t>B1-c worst recorded: High Wind and Strong Wind</w:t>
            </w:r>
          </w:p>
        </w:tc>
      </w:tr>
      <w:tr>
        <w:trPr>
          <w:cantSplit/>
        </w:trPr>
        <w:tc>
          <w:tcPr>
            <w:tcW w:type="dxa" w:w="1037"/>
          </w:tcPr>
          <w:p>
            <w:pPr>
              <w:spacing w:after="0"/>
              <w:jc w:val="left"/>
            </w:pPr>
            <w:r>
              <w:rPr>
                <w:sz w:val="16"/>
              </w:rPr>
              <w:t>1997-06-30</w:t>
            </w:r>
          </w:p>
        </w:tc>
        <w:tc>
          <w:tcPr>
            <w:tcW w:type="dxa" w:w="1299"/>
          </w:tcPr>
          <w:p>
            <w:pPr>
              <w:spacing w:after="0"/>
              <w:jc w:val="left"/>
            </w:pPr>
            <w:r>
              <w:rPr>
                <w:sz w:val="16"/>
              </w:rPr>
              <w:t>Lightning</w:t>
            </w:r>
          </w:p>
        </w:tc>
        <w:tc>
          <w:tcPr>
            <w:tcW w:type="dxa" w:w="1626"/>
          </w:tcPr>
          <w:p>
            <w:pPr>
              <w:spacing w:after="0"/>
              <w:jc w:val="left"/>
            </w:pPr>
          </w:p>
        </w:tc>
        <w:tc>
          <w:tcPr>
            <w:tcW w:type="dxa" w:w="2839"/>
          </w:tcPr>
          <w:p>
            <w:pPr>
              <w:spacing w:after="0"/>
              <w:jc w:val="left"/>
            </w:pPr>
            <w:r>
              <w:rPr>
                <w:sz w:val="16"/>
              </w:rPr>
              <w:t>damage not reported</w:t>
            </w:r>
          </w:p>
        </w:tc>
        <w:tc>
          <w:tcPr>
            <w:tcW w:type="dxa" w:w="925"/>
          </w:tcPr>
          <w:p>
            <w:pPr>
              <w:spacing w:after="0"/>
              <w:jc w:val="right"/>
            </w:pPr>
            <w:r>
              <w:rPr>
                <w:sz w:val="16"/>
              </w:rPr>
              <w:t>1, 0</w:t>
            </w:r>
          </w:p>
        </w:tc>
        <w:tc>
          <w:tcPr>
            <w:tcW w:type="dxa" w:w="2744"/>
          </w:tcPr>
          <w:p>
            <w:pPr>
              <w:spacing w:after="0"/>
              <w:jc w:val="left"/>
            </w:pPr>
            <w:r>
              <w:rPr>
                <w:sz w:val="16"/>
              </w:rPr>
              <w:t>MELBA</w:t>
            </w:r>
          </w:p>
        </w:tc>
        <w:tc>
          <w:tcPr>
            <w:tcW w:type="dxa" w:w="1013"/>
          </w:tcPr>
          <w:p>
            <w:pPr>
              <w:spacing w:after="0"/>
              <w:jc w:val="left"/>
            </w:pPr>
          </w:p>
        </w:tc>
        <w:tc>
          <w:tcPr>
            <w:tcW w:type="dxa" w:w="2631"/>
          </w:tcPr>
          <w:p>
            <w:pPr>
              <w:spacing w:after="0"/>
              <w:jc w:val="left"/>
            </w:pPr>
            <w:r>
              <w:rPr>
                <w:sz w:val="16"/>
              </w:rPr>
              <w:t>deaths or injuries recorded</w:t>
            </w:r>
          </w:p>
        </w:tc>
      </w:tr>
      <w:tr>
        <w:trPr>
          <w:cantSplit/>
        </w:trPr>
        <w:tc>
          <w:tcPr>
            <w:tcW w:type="dxa" w:w="1037"/>
          </w:tcPr>
          <w:p>
            <w:pPr>
              <w:spacing w:after="0"/>
              <w:jc w:val="left"/>
            </w:pPr>
            <w:r>
              <w:rPr>
                <w:sz w:val="16"/>
              </w:rPr>
              <w:t>1996-08-26</w:t>
            </w:r>
          </w:p>
        </w:tc>
        <w:tc>
          <w:tcPr>
            <w:tcW w:type="dxa" w:w="1299"/>
          </w:tcPr>
          <w:p>
            <w:pPr>
              <w:spacing w:after="0"/>
              <w:jc w:val="left"/>
            </w:pPr>
            <w:r>
              <w:rPr>
                <w:sz w:val="16"/>
              </w:rPr>
              <w:t>Thunderstorm Wind</w:t>
            </w:r>
          </w:p>
        </w:tc>
        <w:tc>
          <w:tcPr>
            <w:tcW w:type="dxa" w:w="1626"/>
          </w:tcPr>
          <w:p>
            <w:pPr>
              <w:spacing w:after="0"/>
              <w:jc w:val="left"/>
            </w:pPr>
            <w:r>
              <w:rPr>
                <w:sz w:val="16"/>
              </w:rPr>
              <w:t>60 kt (69 mph), measurement type not recorded</w:t>
            </w:r>
          </w:p>
        </w:tc>
        <w:tc>
          <w:tcPr>
            <w:tcW w:type="dxa" w:w="2839"/>
          </w:tcPr>
          <w:p>
            <w:pPr>
              <w:spacing w:after="0"/>
              <w:jc w:val="left"/>
            </w:pPr>
            <w:r>
              <w:rPr>
                <w:sz w:val="16"/>
              </w:rPr>
              <w:t>$250,000 property; crops not reported (1996 dollars)</w:t>
            </w:r>
          </w:p>
        </w:tc>
        <w:tc>
          <w:tcPr>
            <w:tcW w:type="dxa" w:w="925"/>
          </w:tcPr>
          <w:p>
            <w:pPr>
              <w:spacing w:after="0"/>
              <w:jc w:val="right"/>
            </w:pPr>
            <w:r>
              <w:rPr>
                <w:sz w:val="16"/>
              </w:rPr>
              <w:t>0, 0</w:t>
            </w:r>
          </w:p>
        </w:tc>
        <w:tc>
          <w:tcPr>
            <w:tcW w:type="dxa" w:w="2744"/>
          </w:tcPr>
          <w:p>
            <w:pPr>
              <w:spacing w:after="0"/>
              <w:jc w:val="left"/>
            </w:pPr>
            <w:r>
              <w:rPr>
                <w:sz w:val="16"/>
              </w:rPr>
              <w:t>SE NAMPA to NAMPA</w:t>
            </w:r>
          </w:p>
        </w:tc>
        <w:tc>
          <w:tcPr>
            <w:tcW w:type="dxa" w:w="1013"/>
          </w:tcPr>
          <w:p>
            <w:pPr>
              <w:spacing w:after="0"/>
              <w:jc w:val="left"/>
            </w:pPr>
          </w:p>
        </w:tc>
        <w:tc>
          <w:tcPr>
            <w:tcW w:type="dxa" w:w="2631"/>
          </w:tcPr>
          <w:p>
            <w:pPr>
              <w:spacing w:after="0"/>
              <w:jc w:val="left"/>
            </w:pPr>
            <w:r>
              <w:rPr>
                <w:sz w:val="16"/>
              </w:rPr>
              <w:t>B1-c most damaging: Thunderstorm Wind</w:t>
            </w:r>
          </w:p>
        </w:tc>
      </w:tr>
      <w:tr>
        <w:trPr>
          <w:cantSplit/>
        </w:trPr>
        <w:tc>
          <w:tcPr>
            <w:tcW w:type="dxa" w:w="1037"/>
          </w:tcPr>
          <w:p>
            <w:pPr>
              <w:spacing w:after="0"/>
              <w:jc w:val="left"/>
            </w:pPr>
            <w:r>
              <w:rPr>
                <w:sz w:val="16"/>
              </w:rPr>
              <w:t>1996-06-07</w:t>
            </w:r>
          </w:p>
        </w:tc>
        <w:tc>
          <w:tcPr>
            <w:tcW w:type="dxa" w:w="1299"/>
          </w:tcPr>
          <w:p>
            <w:pPr>
              <w:spacing w:after="0"/>
              <w:jc w:val="left"/>
            </w:pPr>
            <w:r>
              <w:rPr>
                <w:sz w:val="16"/>
              </w:rPr>
              <w:t>Thunderstorm Wind</w:t>
            </w:r>
          </w:p>
        </w:tc>
        <w:tc>
          <w:tcPr>
            <w:tcW w:type="dxa" w:w="1626"/>
          </w:tcPr>
          <w:p>
            <w:pPr>
              <w:spacing w:after="0"/>
              <w:jc w:val="left"/>
            </w:pPr>
            <w:r>
              <w:rPr>
                <w:sz w:val="16"/>
              </w:rPr>
              <w:t>70 kt (81 mph), measurement type not recorded</w:t>
            </w:r>
          </w:p>
        </w:tc>
        <w:tc>
          <w:tcPr>
            <w:tcW w:type="dxa" w:w="2839"/>
          </w:tcPr>
          <w:p>
            <w:pPr>
              <w:spacing w:after="0"/>
              <w:jc w:val="left"/>
            </w:pPr>
            <w:r>
              <w:rPr>
                <w:sz w:val="16"/>
              </w:rPr>
              <w:t>$30,000 property; crops not reported (1996 dollars)</w:t>
            </w:r>
          </w:p>
        </w:tc>
        <w:tc>
          <w:tcPr>
            <w:tcW w:type="dxa" w:w="925"/>
          </w:tcPr>
          <w:p>
            <w:pPr>
              <w:spacing w:after="0"/>
              <w:jc w:val="right"/>
            </w:pPr>
            <w:r>
              <w:rPr>
                <w:sz w:val="16"/>
              </w:rPr>
              <w:t>0, 0</w:t>
            </w:r>
          </w:p>
        </w:tc>
        <w:tc>
          <w:tcPr>
            <w:tcW w:type="dxa" w:w="2744"/>
          </w:tcPr>
          <w:p>
            <w:pPr>
              <w:spacing w:after="0"/>
              <w:jc w:val="left"/>
            </w:pPr>
            <w:r>
              <w:rPr>
                <w:sz w:val="16"/>
              </w:rPr>
              <w:t>WILDER</w:t>
            </w:r>
          </w:p>
        </w:tc>
        <w:tc>
          <w:tcPr>
            <w:tcW w:type="dxa" w:w="1013"/>
          </w:tcPr>
          <w:p>
            <w:pPr>
              <w:spacing w:after="0"/>
              <w:jc w:val="left"/>
            </w:pPr>
          </w:p>
        </w:tc>
        <w:tc>
          <w:tcPr>
            <w:tcW w:type="dxa" w:w="2631"/>
          </w:tcPr>
          <w:p>
            <w:pPr>
              <w:spacing w:after="0"/>
              <w:jc w:val="left"/>
            </w:pPr>
            <w:r>
              <w:rPr>
                <w:sz w:val="16"/>
              </w:rPr>
              <w:t>B1-c worst recorded: Thunderstorm Wind</w:t>
            </w:r>
          </w:p>
        </w:tc>
      </w:tr>
      <w:tr>
        <w:trPr>
          <w:cantSplit/>
        </w:trPr>
        <w:tc>
          <w:tcPr>
            <w:tcW w:type="dxa" w:w="1037"/>
          </w:tcPr>
          <w:p>
            <w:pPr>
              <w:spacing w:after="0"/>
              <w:jc w:val="left"/>
            </w:pPr>
            <w:r>
              <w:rPr>
                <w:sz w:val="16"/>
              </w:rPr>
              <w:t>1996-05-17</w:t>
            </w:r>
          </w:p>
        </w:tc>
        <w:tc>
          <w:tcPr>
            <w:tcW w:type="dxa" w:w="1299"/>
          </w:tcPr>
          <w:p>
            <w:pPr>
              <w:spacing w:after="0"/>
              <w:jc w:val="left"/>
            </w:pPr>
            <w:r>
              <w:rPr>
                <w:sz w:val="16"/>
              </w:rPr>
              <w:t>Tornado</w:t>
            </w:r>
          </w:p>
        </w:tc>
        <w:tc>
          <w:tcPr>
            <w:tcW w:type="dxa" w:w="1626"/>
          </w:tcPr>
          <w:p>
            <w:pPr>
              <w:spacing w:after="0"/>
              <w:jc w:val="left"/>
            </w:pPr>
            <w:r>
              <w:rPr>
                <w:sz w:val="16"/>
              </w:rPr>
              <w:t>F1, 0.3 mi within this county, 20 yd wide</w:t>
            </w:r>
          </w:p>
        </w:tc>
        <w:tc>
          <w:tcPr>
            <w:tcW w:type="dxa" w:w="2839"/>
          </w:tcPr>
          <w:p>
            <w:pPr>
              <w:spacing w:after="0"/>
              <w:jc w:val="left"/>
            </w:pPr>
            <w:r>
              <w:rPr>
                <w:sz w:val="16"/>
              </w:rPr>
              <w:t>$50,000 property; crops not reported (1996 dollars)</w:t>
            </w:r>
          </w:p>
        </w:tc>
        <w:tc>
          <w:tcPr>
            <w:tcW w:type="dxa" w:w="925"/>
          </w:tcPr>
          <w:p>
            <w:pPr>
              <w:spacing w:after="0"/>
              <w:jc w:val="right"/>
            </w:pPr>
            <w:r>
              <w:rPr>
                <w:sz w:val="16"/>
              </w:rPr>
              <w:t>0, 0</w:t>
            </w:r>
          </w:p>
        </w:tc>
        <w:tc>
          <w:tcPr>
            <w:tcW w:type="dxa" w:w="2744"/>
          </w:tcPr>
          <w:p>
            <w:pPr>
              <w:spacing w:after="0"/>
              <w:jc w:val="left"/>
            </w:pPr>
            <w:r>
              <w:rPr>
                <w:sz w:val="16"/>
              </w:rPr>
              <w:t>PARMA</w:t>
            </w:r>
          </w:p>
        </w:tc>
        <w:tc>
          <w:tcPr>
            <w:tcW w:type="dxa" w:w="1013"/>
          </w:tcPr>
          <w:p>
            <w:pPr>
              <w:spacing w:after="0"/>
              <w:jc w:val="left"/>
            </w:pPr>
          </w:p>
        </w:tc>
        <w:tc>
          <w:tcPr>
            <w:tcW w:type="dxa" w:w="2631"/>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(190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2"/>
        <w:gridCol w:w="1636"/>
        <w:gridCol w:w="1037"/>
        <w:gridCol w:w="2113"/>
        <w:gridCol w:w="1543"/>
        <w:gridCol w:w="1586"/>
        <w:gridCol w:w="1037"/>
        <w:gridCol w:w="1543"/>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2"/>
            <w:shd w:val="clear" w:color="auto" w:fill="E8E8E8"/>
          </w:tcPr>
          <w:p>
            <w:pPr>
              <w:spacing w:after="0"/>
              <w:jc w:val="left"/>
            </w:pPr>
            <w:r>
              <w:rPr>
                <w:b/>
                <w:sz w:val="16"/>
              </w:rPr>
              <w:t>Unit</w:t>
            </w:r>
          </w:p>
        </w:tc>
        <w:tc>
          <w:tcPr>
            <w:tcW w:type="dxa" w:w="163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3"/>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0.01</w:t>
            </w:r>
          </w:p>
        </w:tc>
        <w:tc>
          <w:tcPr>
            <w:tcW w:type="dxa" w:w="1302"/>
          </w:tcPr>
          <w:p>
            <w:pPr>
              <w:spacing w:after="0"/>
              <w:jc w:val="left"/>
            </w:pPr>
            <w:r>
              <w:rPr>
                <w:sz w:val="16"/>
              </w:rPr>
              <w:t>events per year</w:t>
            </w:r>
          </w:p>
        </w:tc>
        <w:tc>
          <w:tcPr>
            <w:tcW w:type="dxa" w:w="1636"/>
          </w:tcPr>
          <w:p>
            <w:pPr>
              <w:spacing w:after="0"/>
              <w:jc w:val="left"/>
            </w:pPr>
            <w:r>
              <w:rPr>
                <w:sz w:val="16"/>
              </w:rPr>
              <w:t>about 1 in 100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0</w:t>
            </w:r>
          </w:p>
        </w:tc>
        <w:tc>
          <w:tcPr>
            <w:tcW w:type="dxa" w:w="1586"/>
          </w:tcPr>
          <w:p>
            <w:pPr>
              <w:spacing w:after="0"/>
              <w:jc w:val="left"/>
            </w:pPr>
            <w:r>
              <w:rPr>
                <w:sz w:val="16"/>
              </w:rPr>
              <w:t>1994 to 2023 (30 years)</w:t>
            </w:r>
          </w:p>
        </w:tc>
        <w:tc>
          <w:tcPr>
            <w:tcW w:type="dxa" w:w="1037"/>
          </w:tcPr>
          <w:p>
            <w:pPr>
              <w:spacing w:after="0"/>
              <w:jc w:val="left"/>
            </w:pPr>
            <w:r>
              <w:rPr>
                <w:sz w:val="16"/>
              </w:rPr>
              <w:t>see B1-f</w:t>
            </w:r>
          </w:p>
        </w:tc>
        <w:tc>
          <w:tcPr>
            <w:tcW w:type="dxa" w:w="154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8"/>
          </w:tcPr>
          <w:p>
            <w:pPr>
              <w:spacing w:after="0"/>
              <w:jc w:val="right"/>
            </w:pPr>
            <w:r>
              <w:rPr>
                <w:sz w:val="16"/>
              </w:rPr>
              <w:t>0.0526</w:t>
            </w:r>
          </w:p>
        </w:tc>
        <w:tc>
          <w:tcPr>
            <w:tcW w:type="dxa" w:w="1302"/>
          </w:tcPr>
          <w:p>
            <w:pPr>
              <w:spacing w:after="0"/>
              <w:jc w:val="left"/>
            </w:pPr>
            <w:r>
              <w:rPr>
                <w:sz w:val="16"/>
              </w:rPr>
              <w:t>event-days per year</w:t>
            </w:r>
          </w:p>
        </w:tc>
        <w:tc>
          <w:tcPr>
            <w:tcW w:type="dxa" w:w="1636"/>
          </w:tcPr>
          <w:p>
            <w:pPr>
              <w:spacing w:after="0"/>
              <w:jc w:val="left"/>
            </w:pPr>
            <w:r>
              <w:rPr>
                <w:sz w:val="16"/>
              </w:rPr>
              <w:t>about 0.0526 days per year</w:t>
            </w:r>
          </w:p>
        </w:tc>
        <w:tc>
          <w:tcPr>
            <w:tcW w:type="dxa" w:w="1037"/>
          </w:tcPr>
          <w:p>
            <w:pPr>
              <w:spacing w:after="0"/>
              <w:jc w:val="left"/>
            </w:pPr>
            <w:r>
              <w:rPr>
                <w:sz w:val="16"/>
              </w:rPr>
              <w:t>Possible</w:t>
            </w:r>
          </w:p>
        </w:tc>
        <w:tc>
          <w:tcPr>
            <w:tcW w:type="dxa" w:w="2113"/>
          </w:tcPr>
          <w:p>
            <w:pPr>
              <w:spacing w:after="0"/>
              <w:jc w:val="left"/>
            </w:pPr>
            <w:r>
              <w:rPr>
                <w:sz w:val="16"/>
              </w:rPr>
              <w:t>Storm Events event-days in 1 of 30 years, 1996 to 2025 (3.33%)</w:t>
            </w:r>
          </w:p>
        </w:tc>
        <w:tc>
          <w:tcPr>
            <w:tcW w:type="dxa" w:w="1543"/>
          </w:tcPr>
          <w:p>
            <w:pPr>
              <w:spacing w:after="0"/>
              <w:jc w:val="right"/>
            </w:pPr>
            <w:r>
              <w:rPr>
                <w:sz w:val="16"/>
              </w:rPr>
              <w:t>1</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Drought</w:t>
            </w:r>
          </w:p>
        </w:tc>
        <w:tc>
          <w:tcPr>
            <w:tcW w:type="dxa" w:w="1278"/>
          </w:tcPr>
          <w:p>
            <w:pPr>
              <w:spacing w:after="0"/>
              <w:jc w:val="right"/>
            </w:pPr>
            <w:r>
              <w:rPr>
                <w:sz w:val="16"/>
              </w:rPr>
              <w:t>17.4</w:t>
            </w:r>
          </w:p>
        </w:tc>
        <w:tc>
          <w:tcPr>
            <w:tcW w:type="dxa" w:w="1302"/>
          </w:tcPr>
          <w:p>
            <w:pPr>
              <w:spacing w:after="0"/>
              <w:jc w:val="left"/>
            </w:pPr>
            <w:r>
              <w:rPr>
                <w:sz w:val="16"/>
              </w:rPr>
              <w:t>event-days per year</w:t>
            </w:r>
          </w:p>
        </w:tc>
        <w:tc>
          <w:tcPr>
            <w:tcW w:type="dxa" w:w="1636"/>
          </w:tcPr>
          <w:p>
            <w:pPr>
              <w:spacing w:after="0"/>
              <w:jc w:val="left"/>
            </w:pPr>
            <w:r>
              <w:rPr>
                <w:sz w:val="16"/>
              </w:rPr>
              <w:t>about 17.4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924</w:t>
            </w:r>
          </w:p>
        </w:tc>
        <w:tc>
          <w:tcPr>
            <w:tcW w:type="dxa" w:w="15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8"/>
          </w:tcPr>
          <w:p>
            <w:pPr>
              <w:spacing w:after="0"/>
              <w:jc w:val="right"/>
            </w:pPr>
            <w:r>
              <w:rPr>
                <w:sz w:val="16"/>
              </w:rPr>
              <w:t>0.00238</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has at least minor-damage shaking in a year: 0.238%</w:t>
            </w:r>
          </w:p>
        </w:tc>
        <w:tc>
          <w:tcPr>
            <w:tcW w:type="dxa" w:w="1037"/>
          </w:tcPr>
          <w:p>
            <w:pPr>
              <w:spacing w:after="0"/>
              <w:jc w:val="left"/>
            </w:pPr>
          </w:p>
        </w:tc>
        <w:tc>
          <w:tcPr>
            <w:tcW w:type="dxa" w:w="2113"/>
          </w:tcPr>
          <w:p>
            <w:pPr>
              <w:spacing w:after="0"/>
              <w:jc w:val="left"/>
            </w:pP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0.254</w:t>
            </w:r>
          </w:p>
        </w:tc>
        <w:tc>
          <w:tcPr>
            <w:tcW w:type="dxa" w:w="1302"/>
          </w:tcPr>
          <w:p>
            <w:pPr>
              <w:spacing w:after="0"/>
              <w:jc w:val="left"/>
            </w:pPr>
            <w:r>
              <w:rPr>
                <w:sz w:val="16"/>
              </w:rPr>
              <w:t>events per year</w:t>
            </w:r>
          </w:p>
        </w:tc>
        <w:tc>
          <w:tcPr>
            <w:tcW w:type="dxa" w:w="1636"/>
          </w:tcPr>
          <w:p>
            <w:pPr>
              <w:spacing w:after="0"/>
              <w:jc w:val="left"/>
            </w:pPr>
            <w:r>
              <w:rPr>
                <w:sz w:val="16"/>
              </w:rPr>
              <w:t>about 1 in 4 years</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9.6 (modeled)</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4.53</w:t>
            </w:r>
          </w:p>
        </w:tc>
        <w:tc>
          <w:tcPr>
            <w:tcW w:type="dxa" w:w="1302"/>
          </w:tcPr>
          <w:p>
            <w:pPr>
              <w:spacing w:after="0"/>
              <w:jc w:val="left"/>
            </w:pPr>
            <w:r>
              <w:rPr>
                <w:sz w:val="16"/>
              </w:rPr>
              <w:t>event-days per year</w:t>
            </w:r>
          </w:p>
        </w:tc>
        <w:tc>
          <w:tcPr>
            <w:tcW w:type="dxa" w:w="1636"/>
          </w:tcPr>
          <w:p>
            <w:pPr>
              <w:spacing w:after="0"/>
              <w:jc w:val="left"/>
            </w:pPr>
            <w:r>
              <w:rPr>
                <w:sz w:val="16"/>
              </w:rPr>
              <w:t>about 4.53 days per year</w:t>
            </w:r>
          </w:p>
        </w:tc>
        <w:tc>
          <w:tcPr>
            <w:tcW w:type="dxa" w:w="1037"/>
          </w:tcPr>
          <w:p>
            <w:pPr>
              <w:spacing w:after="0"/>
              <w:jc w:val="left"/>
            </w:pPr>
            <w:r>
              <w:rPr>
                <w:sz w:val="16"/>
              </w:rPr>
              <w:t>Possible</w:t>
            </w:r>
          </w:p>
        </w:tc>
        <w:tc>
          <w:tcPr>
            <w:tcW w:type="dxa" w:w="2113"/>
          </w:tcPr>
          <w:p>
            <w:pPr>
              <w:spacing w:after="0"/>
              <w:jc w:val="left"/>
            </w:pPr>
            <w:r>
              <w:rPr>
                <w:sz w:val="16"/>
              </w:rPr>
              <w:t>Storm Events event-days in 1 of 30 years, 1996 to 2025 (3.33%)</w:t>
            </w:r>
          </w:p>
        </w:tc>
        <w:tc>
          <w:tcPr>
            <w:tcW w:type="dxa" w:w="1543"/>
          </w:tcPr>
          <w:p>
            <w:pPr>
              <w:spacing w:after="0"/>
              <w:jc w:val="right"/>
            </w:pPr>
            <w:r>
              <w:rPr>
                <w:sz w:val="16"/>
              </w:rPr>
              <w:t>40</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Hurricane</w:t>
            </w:r>
          </w:p>
        </w:tc>
        <w:tc>
          <w:tcPr>
            <w:tcW w:type="dxa" w:w="1278"/>
          </w:tcPr>
          <w:p>
            <w:pPr>
              <w:spacing w:after="0"/>
              <w:jc w:val="right"/>
            </w:pPr>
          </w:p>
        </w:tc>
        <w:tc>
          <w:tcPr>
            <w:tcW w:type="dxa" w:w="1302"/>
          </w:tcPr>
          <w:p>
            <w:pPr>
              <w:spacing w:after="0"/>
              <w:jc w:val="left"/>
            </w:pPr>
            <w:r>
              <w:rPr>
                <w:sz w:val="16"/>
              </w:rPr>
              <w:t>events per year</w:t>
            </w:r>
          </w:p>
        </w:tc>
        <w:tc>
          <w:tcPr>
            <w:tcW w:type="dxa" w:w="1636"/>
          </w:tcPr>
          <w:p>
            <w:pPr>
              <w:spacing w:after="0"/>
              <w:jc w:val="left"/>
            </w:pPr>
          </w:p>
        </w:tc>
        <w:tc>
          <w:tcPr>
            <w:tcW w:type="dxa" w:w="1037"/>
          </w:tcPr>
          <w:p>
            <w:pPr>
              <w:spacing w:after="0"/>
              <w:jc w:val="left"/>
            </w:pPr>
          </w:p>
        </w:tc>
        <w:tc>
          <w:tcPr>
            <w:tcW w:type="dxa" w:w="2113"/>
          </w:tcPr>
          <w:p>
            <w:pPr>
              <w:spacing w:after="0"/>
              <w:jc w:val="left"/>
            </w:pPr>
          </w:p>
        </w:tc>
        <w:tc>
          <w:tcPr>
            <w:tcW w:type="dxa" w:w="1543"/>
          </w:tcPr>
          <w:p>
            <w:pPr>
              <w:spacing w:after="0"/>
              <w:jc w:val="right"/>
            </w:pPr>
          </w:p>
        </w:tc>
        <w:tc>
          <w:tcPr>
            <w:tcW w:type="dxa" w:w="1586"/>
          </w:tcPr>
          <w:p>
            <w:pPr>
              <w:spacing w:after="0"/>
              <w:jc w:val="left"/>
            </w:pPr>
            <w:r>
              <w:rPr>
                <w:sz w:val="16"/>
              </w:rPr>
              <w:t>1851 to 2024 (Atlantic)</w:t>
            </w:r>
          </w:p>
        </w:tc>
        <w:tc>
          <w:tcPr>
            <w:tcW w:type="dxa" w:w="1037"/>
          </w:tcPr>
          <w:p>
            <w:pPr>
              <w:spacing w:after="0"/>
              <w:jc w:val="left"/>
            </w:pPr>
            <w:r>
              <w:rPr>
                <w:sz w:val="16"/>
              </w:rPr>
              <w:t>see B1-f</w:t>
            </w:r>
          </w:p>
        </w:tc>
        <w:tc>
          <w:tcPr>
            <w:tcW w:type="dxa" w:w="154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0.094</w:t>
            </w:r>
          </w:p>
        </w:tc>
        <w:tc>
          <w:tcPr>
            <w:tcW w:type="dxa" w:w="1302"/>
          </w:tcPr>
          <w:p>
            <w:pPr>
              <w:spacing w:after="0"/>
              <w:jc w:val="left"/>
            </w:pPr>
            <w:r>
              <w:rPr>
                <w:sz w:val="16"/>
              </w:rPr>
              <w:t>event-days per year</w:t>
            </w:r>
          </w:p>
        </w:tc>
        <w:tc>
          <w:tcPr>
            <w:tcW w:type="dxa" w:w="1636"/>
          </w:tcPr>
          <w:p>
            <w:pPr>
              <w:spacing w:after="0"/>
              <w:jc w:val="left"/>
            </w:pPr>
            <w:r>
              <w:rPr>
                <w:sz w:val="16"/>
              </w:rPr>
              <w:t>about 0.094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7</w:t>
            </w:r>
          </w:p>
        </w:tc>
        <w:tc>
          <w:tcPr>
            <w:tcW w:type="dxa" w:w="1586"/>
          </w:tcPr>
          <w:p>
            <w:pPr>
              <w:spacing w:after="0"/>
              <w:jc w:val="left"/>
            </w:pPr>
            <w:r>
              <w:rPr>
                <w:sz w:val="16"/>
              </w:rPr>
              <w:t>1946-12-31 to 2014-02-12 (67 years)</w:t>
            </w:r>
          </w:p>
        </w:tc>
        <w:tc>
          <w:tcPr>
            <w:tcW w:type="dxa" w:w="1037"/>
          </w:tcPr>
          <w:p>
            <w:pPr>
              <w:spacing w:after="0"/>
              <w:jc w:val="left"/>
            </w:pPr>
            <w:r>
              <w:rPr>
                <w:sz w:val="16"/>
              </w:rPr>
              <w:t>countywide</w:t>
            </w:r>
          </w:p>
        </w:tc>
        <w:tc>
          <w:tcPr>
            <w:tcW w:type="dxa" w:w="154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0.393</w:t>
            </w:r>
          </w:p>
        </w:tc>
        <w:tc>
          <w:tcPr>
            <w:tcW w:type="dxa" w:w="1302"/>
          </w:tcPr>
          <w:p>
            <w:pPr>
              <w:spacing w:after="0"/>
              <w:jc w:val="left"/>
            </w:pPr>
            <w:r>
              <w:rPr>
                <w:sz w:val="16"/>
              </w:rPr>
              <w:t>event-days per year</w:t>
            </w:r>
          </w:p>
        </w:tc>
        <w:tc>
          <w:tcPr>
            <w:tcW w:type="dxa" w:w="1636"/>
          </w:tcPr>
          <w:p>
            <w:pPr>
              <w:spacing w:after="0"/>
              <w:jc w:val="left"/>
            </w:pPr>
            <w:r>
              <w:rPr>
                <w:sz w:val="16"/>
              </w:rPr>
              <w:t>about 0.393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8 of 30 years, 1996 to 2025 (26.7%)</w:t>
            </w:r>
          </w:p>
        </w:tc>
        <w:tc>
          <w:tcPr>
            <w:tcW w:type="dxa" w:w="1543"/>
          </w:tcPr>
          <w:p>
            <w:pPr>
              <w:spacing w:after="0"/>
              <w:jc w:val="right"/>
            </w:pPr>
            <w:r>
              <w:rPr>
                <w:sz w:val="16"/>
              </w:rPr>
              <w:t>11</w:t>
            </w:r>
          </w:p>
        </w:tc>
        <w:tc>
          <w:tcPr>
            <w:tcW w:type="dxa" w:w="1586"/>
          </w:tcPr>
          <w:p>
            <w:pPr>
              <w:spacing w:after="0"/>
              <w:jc w:val="left"/>
            </w:pPr>
            <w:r>
              <w:rPr>
                <w:sz w:val="16"/>
              </w:rPr>
              <w:t>1996 to 2023 (28 years)</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0.0641</w:t>
            </w:r>
          </w:p>
        </w:tc>
        <w:tc>
          <w:tcPr>
            <w:tcW w:type="dxa" w:w="1302"/>
          </w:tcPr>
          <w:p>
            <w:pPr>
              <w:spacing w:after="0"/>
              <w:jc w:val="left"/>
            </w:pPr>
            <w:r>
              <w:rPr>
                <w:sz w:val="16"/>
              </w:rPr>
              <w:t>events per year (modeled)</w:t>
            </w:r>
          </w:p>
        </w:tc>
        <w:tc>
          <w:tcPr>
            <w:tcW w:type="dxa" w:w="1636"/>
          </w:tcPr>
          <w:p>
            <w:pPr>
              <w:spacing w:after="0"/>
              <w:jc w:val="left"/>
            </w:pPr>
            <w:r>
              <w:rPr>
                <w:sz w:val="16"/>
              </w:rPr>
              <w:t>about 1 in 16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17.8</w:t>
            </w:r>
          </w:p>
        </w:tc>
        <w:tc>
          <w:tcPr>
            <w:tcW w:type="dxa" w:w="1302"/>
          </w:tcPr>
          <w:p>
            <w:pPr>
              <w:spacing w:after="0"/>
              <w:jc w:val="left"/>
            </w:pPr>
            <w:r>
              <w:rPr>
                <w:sz w:val="16"/>
              </w:rPr>
              <w:t>days per year with a strike</w:t>
            </w:r>
          </w:p>
        </w:tc>
        <w:tc>
          <w:tcPr>
            <w:tcW w:type="dxa" w:w="1636"/>
          </w:tcPr>
          <w:p>
            <w:pPr>
              <w:spacing w:after="0"/>
              <w:jc w:val="left"/>
            </w:pPr>
            <w:r>
              <w:rPr>
                <w:sz w:val="16"/>
              </w:rPr>
              <w:t>about 17.8 days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1995 to 2023 (29 years; CONUS)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0.341</w:t>
            </w:r>
          </w:p>
        </w:tc>
        <w:tc>
          <w:tcPr>
            <w:tcW w:type="dxa" w:w="1302"/>
          </w:tcPr>
          <w:p>
            <w:pPr>
              <w:spacing w:after="0"/>
              <w:jc w:val="left"/>
            </w:pPr>
            <w:r>
              <w:rPr>
                <w:sz w:val="16"/>
              </w:rPr>
              <w:t>events per year</w:t>
            </w:r>
          </w:p>
        </w:tc>
        <w:tc>
          <w:tcPr>
            <w:tcW w:type="dxa" w:w="1636"/>
          </w:tcPr>
          <w:p>
            <w:pPr>
              <w:spacing w:after="0"/>
              <w:jc w:val="left"/>
            </w:pPr>
            <w:r>
              <w:rPr>
                <w:sz w:val="16"/>
              </w:rPr>
              <w:t>about 1 in 3 years</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13</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0.0321</w:t>
            </w:r>
          </w:p>
        </w:tc>
        <w:tc>
          <w:tcPr>
            <w:tcW w:type="dxa" w:w="1302"/>
          </w:tcPr>
          <w:p>
            <w:pPr>
              <w:spacing w:after="0"/>
              <w:jc w:val="left"/>
            </w:pPr>
            <w:r>
              <w:rPr>
                <w:sz w:val="16"/>
              </w:rPr>
              <w:t>events per year</w:t>
            </w:r>
          </w:p>
        </w:tc>
        <w:tc>
          <w:tcPr>
            <w:tcW w:type="dxa" w:w="1636"/>
          </w:tcPr>
          <w:p>
            <w:pPr>
              <w:spacing w:after="0"/>
              <w:jc w:val="left"/>
            </w:pPr>
            <w:r>
              <w:rPr>
                <w:sz w:val="16"/>
              </w:rPr>
              <w:t>about 1 in 31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1950 to 2023 (EF2+); 1986 to 2023 (EF0-1)</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Volcanic Activity</w:t>
            </w:r>
          </w:p>
        </w:tc>
        <w:tc>
          <w:tcPr>
            <w:tcW w:type="dxa" w:w="1278"/>
          </w:tcPr>
          <w:p>
            <w:pPr>
              <w:spacing w:after="0"/>
              <w:jc w:val="right"/>
            </w:pPr>
            <w:r>
              <w:rPr>
                <w:sz w:val="16"/>
              </w:rPr>
              <w:t>0.0002</w:t>
            </w:r>
          </w:p>
        </w:tc>
        <w:tc>
          <w:tcPr>
            <w:tcW w:type="dxa" w:w="1302"/>
          </w:tcPr>
          <w:p>
            <w:pPr>
              <w:spacing w:after="0"/>
              <w:jc w:val="left"/>
            </w:pPr>
            <w:r>
              <w:rPr>
                <w:sz w:val="16"/>
              </w:rPr>
              <w:t>annual probability</w:t>
            </w:r>
          </w:p>
        </w:tc>
        <w:tc>
          <w:tcPr>
            <w:tcW w:type="dxa" w:w="1636"/>
          </w:tcPr>
          <w:p>
            <w:pPr>
              <w:spacing w:after="0"/>
              <w:jc w:val="left"/>
            </w:pPr>
            <w:r>
              <w:rPr>
                <w:sz w:val="16"/>
              </w:rPr>
              <w:t>about 1 in 5,000 years</w:t>
            </w:r>
          </w:p>
        </w:tc>
        <w:tc>
          <w:tcPr>
            <w:tcW w:type="dxa" w:w="1037"/>
          </w:tcPr>
          <w:p>
            <w:pPr>
              <w:spacing w:after="0"/>
              <w:jc w:val="left"/>
            </w:pPr>
            <w:r>
              <w:rPr>
                <w:sz w:val="16"/>
              </w:rPr>
              <w:t>Unlikely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0.00317</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burns in a year: 0.317%</w:t>
            </w:r>
          </w:p>
        </w:tc>
        <w:tc>
          <w:tcPr>
            <w:tcW w:type="dxa" w:w="1037"/>
          </w:tcPr>
          <w:p>
            <w:pPr>
              <w:spacing w:after="0"/>
              <w:jc w:val="left"/>
            </w:pPr>
            <w:r>
              <w:rPr>
                <w:sz w:val="16"/>
              </w:rPr>
              <w:t>Possible</w:t>
            </w:r>
          </w:p>
        </w:tc>
        <w:tc>
          <w:tcPr>
            <w:tcW w:type="dxa" w:w="2113"/>
          </w:tcPr>
          <w:p>
            <w:pPr>
              <w:spacing w:after="0"/>
              <w:jc w:val="left"/>
            </w:pPr>
            <w:r>
              <w:rPr>
                <w:sz w:val="16"/>
              </w:rPr>
              <w:t>Storm Events records in 2 of 30 years, 1996 to 2025 (6.67%)</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8.26</w:t>
            </w:r>
          </w:p>
        </w:tc>
        <w:tc>
          <w:tcPr>
            <w:tcW w:type="dxa" w:w="1302"/>
          </w:tcPr>
          <w:p>
            <w:pPr>
              <w:spacing w:after="0"/>
              <w:jc w:val="left"/>
            </w:pPr>
            <w:r>
              <w:rPr>
                <w:sz w:val="16"/>
              </w:rPr>
              <w:t>event-days per year</w:t>
            </w:r>
          </w:p>
        </w:tc>
        <w:tc>
          <w:tcPr>
            <w:tcW w:type="dxa" w:w="1636"/>
          </w:tcPr>
          <w:p>
            <w:pPr>
              <w:spacing w:after="0"/>
              <w:jc w:val="left"/>
            </w:pPr>
            <w:r>
              <w:rPr>
                <w:sz w:val="16"/>
              </w:rPr>
              <w:t>about 8.26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22 of 30 years, 1996 to 2025 (73.3%)</w:t>
            </w:r>
          </w:p>
        </w:tc>
        <w:tc>
          <w:tcPr>
            <w:tcW w:type="dxa" w:w="1543"/>
          </w:tcPr>
          <w:p>
            <w:pPr>
              <w:spacing w:after="0"/>
              <w:jc w:val="right"/>
            </w:pPr>
            <w:r>
              <w:rPr>
                <w:sz w:val="16"/>
              </w:rPr>
              <w:t>157</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1 of 54</w:t>
            </w:r>
          </w:p>
        </w:tc>
        <w:tc>
          <w:tcPr>
            <w:tcW w:type="dxa" w:w="1056"/>
          </w:tcPr>
          <w:p>
            <w:pPr>
              <w:spacing w:after="0"/>
              <w:jc w:val="right"/>
            </w:pPr>
            <w:r>
              <w:rPr>
                <w:sz w:val="16"/>
              </w:rPr>
              <w:t>2.1</w:t>
            </w:r>
          </w:p>
        </w:tc>
        <w:tc>
          <w:tcPr>
            <w:tcW w:type="dxa" w:w="1108"/>
          </w:tcPr>
          <w:p>
            <w:pPr>
              <w:spacing w:after="0"/>
              <w:jc w:val="right"/>
            </w:pPr>
            <w:r>
              <w:rPr>
                <w:sz w:val="16"/>
              </w:rPr>
              <w:t>2.1</w:t>
            </w:r>
          </w:p>
        </w:tc>
        <w:tc>
          <w:tcPr>
            <w:tcW w:type="dxa" w:w="1056"/>
          </w:tcPr>
          <w:p>
            <w:pPr>
              <w:spacing w:after="0"/>
              <w:jc w:val="right"/>
            </w:pPr>
            <w:r>
              <w:rPr>
                <w:sz w:val="16"/>
              </w:rPr>
              <w:t>2.1</w:t>
            </w:r>
          </w:p>
        </w:tc>
        <w:tc>
          <w:tcPr>
            <w:tcW w:type="dxa" w:w="7802"/>
          </w:tcPr>
          <w:p>
            <w:pPr>
              <w:spacing w:after="0"/>
              <w:jc w:val="left"/>
            </w:pPr>
            <w:r>
              <w:rPr>
                <w:sz w:val="16"/>
              </w:rPr>
              <w:t>Very Low 1, Not Applicable 53</w:t>
            </w:r>
          </w:p>
        </w:tc>
      </w:tr>
      <w:tr>
        <w:trPr>
          <w:cantSplit/>
        </w:trPr>
        <w:tc>
          <w:tcPr>
            <w:tcW w:type="dxa" w:w="1690"/>
          </w:tcPr>
          <w:p>
            <w:pPr>
              <w:spacing w:after="0"/>
              <w:jc w:val="left"/>
            </w:pPr>
            <w:r>
              <w:rPr>
                <w:sz w:val="16"/>
              </w:rPr>
              <w:t>Cold Wave</w:t>
            </w:r>
          </w:p>
        </w:tc>
        <w:tc>
          <w:tcPr>
            <w:tcW w:type="dxa" w:w="1399"/>
          </w:tcPr>
          <w:p>
            <w:pPr>
              <w:spacing w:after="0"/>
              <w:jc w:val="right"/>
            </w:pPr>
            <w:r>
              <w:rPr>
                <w:sz w:val="16"/>
              </w:rPr>
              <w:t>54 of 54</w:t>
            </w:r>
          </w:p>
        </w:tc>
        <w:tc>
          <w:tcPr>
            <w:tcW w:type="dxa" w:w="1056"/>
          </w:tcPr>
          <w:p>
            <w:pPr>
              <w:spacing w:after="0"/>
              <w:jc w:val="right"/>
            </w:pPr>
            <w:r>
              <w:rPr>
                <w:sz w:val="16"/>
              </w:rPr>
              <w:t>18.6</w:t>
            </w:r>
          </w:p>
        </w:tc>
        <w:tc>
          <w:tcPr>
            <w:tcW w:type="dxa" w:w="1108"/>
          </w:tcPr>
          <w:p>
            <w:pPr>
              <w:spacing w:after="0"/>
              <w:jc w:val="right"/>
            </w:pPr>
            <w:r>
              <w:rPr>
                <w:sz w:val="16"/>
              </w:rPr>
              <w:t>21.8</w:t>
            </w:r>
          </w:p>
        </w:tc>
        <w:tc>
          <w:tcPr>
            <w:tcW w:type="dxa" w:w="1056"/>
          </w:tcPr>
          <w:p>
            <w:pPr>
              <w:spacing w:after="0"/>
              <w:jc w:val="right"/>
            </w:pPr>
            <w:r>
              <w:rPr>
                <w:sz w:val="16"/>
              </w:rPr>
              <w:t>27.4</w:t>
            </w:r>
          </w:p>
        </w:tc>
        <w:tc>
          <w:tcPr>
            <w:tcW w:type="dxa" w:w="7802"/>
          </w:tcPr>
          <w:p>
            <w:pPr>
              <w:spacing w:after="0"/>
              <w:jc w:val="left"/>
            </w:pPr>
            <w:r>
              <w:rPr>
                <w:sz w:val="16"/>
              </w:rPr>
              <w:t>Relatively Low 53, Very Low 1</w:t>
            </w:r>
          </w:p>
        </w:tc>
      </w:tr>
      <w:tr>
        <w:trPr>
          <w:cantSplit/>
        </w:trPr>
        <w:tc>
          <w:tcPr>
            <w:tcW w:type="dxa" w:w="1690"/>
          </w:tcPr>
          <w:p>
            <w:pPr>
              <w:spacing w:after="0"/>
              <w:jc w:val="left"/>
            </w:pPr>
            <w:r>
              <w:rPr>
                <w:sz w:val="16"/>
              </w:rPr>
              <w:t>Drought</w:t>
            </w:r>
          </w:p>
        </w:tc>
        <w:tc>
          <w:tcPr>
            <w:tcW w:type="dxa" w:w="1399"/>
          </w:tcPr>
          <w:p>
            <w:pPr>
              <w:spacing w:after="0"/>
              <w:jc w:val="right"/>
            </w:pPr>
            <w:r>
              <w:rPr>
                <w:sz w:val="16"/>
              </w:rPr>
              <w:t>43 of 54</w:t>
            </w:r>
          </w:p>
        </w:tc>
        <w:tc>
          <w:tcPr>
            <w:tcW w:type="dxa" w:w="1056"/>
          </w:tcPr>
          <w:p>
            <w:pPr>
              <w:spacing w:after="0"/>
              <w:jc w:val="right"/>
            </w:pPr>
            <w:r>
              <w:rPr>
                <w:sz w:val="16"/>
              </w:rPr>
              <w:t>67.1</w:t>
            </w:r>
          </w:p>
        </w:tc>
        <w:tc>
          <w:tcPr>
            <w:tcW w:type="dxa" w:w="1108"/>
          </w:tcPr>
          <w:p>
            <w:pPr>
              <w:spacing w:after="0"/>
              <w:jc w:val="right"/>
            </w:pPr>
            <w:r>
              <w:rPr>
                <w:sz w:val="16"/>
              </w:rPr>
              <w:t>69.5</w:t>
            </w:r>
          </w:p>
        </w:tc>
        <w:tc>
          <w:tcPr>
            <w:tcW w:type="dxa" w:w="1056"/>
          </w:tcPr>
          <w:p>
            <w:pPr>
              <w:spacing w:after="0"/>
              <w:jc w:val="right"/>
            </w:pPr>
            <w:r>
              <w:rPr>
                <w:sz w:val="16"/>
              </w:rPr>
              <w:t>80.0</w:t>
            </w:r>
          </w:p>
        </w:tc>
        <w:tc>
          <w:tcPr>
            <w:tcW w:type="dxa" w:w="7802"/>
          </w:tcPr>
          <w:p>
            <w:pPr>
              <w:spacing w:after="0"/>
              <w:jc w:val="left"/>
            </w:pPr>
            <w:r>
              <w:rPr>
                <w:sz w:val="16"/>
              </w:rPr>
              <w:t>Relatively Low 2, Very Low 41, No Rating 11</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54 of 54</w:t>
            </w:r>
          </w:p>
        </w:tc>
        <w:tc>
          <w:tcPr>
            <w:tcW w:type="dxa" w:w="1056"/>
          </w:tcPr>
          <w:p>
            <w:pPr>
              <w:spacing w:after="0"/>
              <w:jc w:val="right"/>
            </w:pPr>
            <w:r>
              <w:rPr>
                <w:sz w:val="16"/>
              </w:rPr>
              <w:t>21.3</w:t>
            </w:r>
          </w:p>
        </w:tc>
        <w:tc>
          <w:tcPr>
            <w:tcW w:type="dxa" w:w="1108"/>
          </w:tcPr>
          <w:p>
            <w:pPr>
              <w:spacing w:after="0"/>
              <w:jc w:val="right"/>
            </w:pPr>
            <w:r>
              <w:rPr>
                <w:sz w:val="16"/>
              </w:rPr>
              <w:t>45.9</w:t>
            </w:r>
          </w:p>
        </w:tc>
        <w:tc>
          <w:tcPr>
            <w:tcW w:type="dxa" w:w="1056"/>
          </w:tcPr>
          <w:p>
            <w:pPr>
              <w:spacing w:after="0"/>
              <w:jc w:val="right"/>
            </w:pPr>
            <w:r>
              <w:rPr>
                <w:sz w:val="16"/>
              </w:rPr>
              <w:t>75.8</w:t>
            </w:r>
          </w:p>
        </w:tc>
        <w:tc>
          <w:tcPr>
            <w:tcW w:type="dxa" w:w="7802"/>
          </w:tcPr>
          <w:p>
            <w:pPr>
              <w:spacing w:after="0"/>
              <w:jc w:val="left"/>
            </w:pPr>
            <w:r>
              <w:rPr>
                <w:sz w:val="16"/>
              </w:rPr>
              <w:t>Relatively Low 30, Very Low 24</w:t>
            </w:r>
          </w:p>
        </w:tc>
      </w:tr>
      <w:tr>
        <w:trPr>
          <w:cantSplit/>
        </w:trPr>
        <w:tc>
          <w:tcPr>
            <w:tcW w:type="dxa" w:w="1690"/>
          </w:tcPr>
          <w:p>
            <w:pPr>
              <w:spacing w:after="0"/>
              <w:jc w:val="left"/>
            </w:pPr>
            <w:r>
              <w:rPr>
                <w:sz w:val="16"/>
              </w:rPr>
              <w:t>Hail</w:t>
            </w:r>
          </w:p>
        </w:tc>
        <w:tc>
          <w:tcPr>
            <w:tcW w:type="dxa" w:w="1399"/>
          </w:tcPr>
          <w:p>
            <w:pPr>
              <w:spacing w:after="0"/>
              <w:jc w:val="right"/>
            </w:pPr>
            <w:r>
              <w:rPr>
                <w:sz w:val="16"/>
              </w:rPr>
              <w:t>54 of 54</w:t>
            </w:r>
          </w:p>
        </w:tc>
        <w:tc>
          <w:tcPr>
            <w:tcW w:type="dxa" w:w="1056"/>
          </w:tcPr>
          <w:p>
            <w:pPr>
              <w:spacing w:after="0"/>
              <w:jc w:val="right"/>
            </w:pPr>
            <w:r>
              <w:rPr>
                <w:sz w:val="16"/>
              </w:rPr>
              <w:t>27.6</w:t>
            </w:r>
          </w:p>
        </w:tc>
        <w:tc>
          <w:tcPr>
            <w:tcW w:type="dxa" w:w="1108"/>
          </w:tcPr>
          <w:p>
            <w:pPr>
              <w:spacing w:after="0"/>
              <w:jc w:val="right"/>
            </w:pPr>
            <w:r>
              <w:rPr>
                <w:sz w:val="16"/>
              </w:rPr>
              <w:t>39.7</w:t>
            </w:r>
          </w:p>
        </w:tc>
        <w:tc>
          <w:tcPr>
            <w:tcW w:type="dxa" w:w="1056"/>
          </w:tcPr>
          <w:p>
            <w:pPr>
              <w:spacing w:after="0"/>
              <w:jc w:val="right"/>
            </w:pPr>
            <w:r>
              <w:rPr>
                <w:sz w:val="16"/>
              </w:rPr>
              <w:t>64.2</w:t>
            </w:r>
          </w:p>
        </w:tc>
        <w:tc>
          <w:tcPr>
            <w:tcW w:type="dxa" w:w="7802"/>
          </w:tcPr>
          <w:p>
            <w:pPr>
              <w:spacing w:after="0"/>
              <w:jc w:val="left"/>
            </w:pPr>
            <w:r>
              <w:rPr>
                <w:sz w:val="16"/>
              </w:rPr>
              <w:t>Relatively Low 32, Very Low 22</w:t>
            </w:r>
          </w:p>
        </w:tc>
      </w:tr>
      <w:tr>
        <w:trPr>
          <w:cantSplit/>
        </w:trPr>
        <w:tc>
          <w:tcPr>
            <w:tcW w:type="dxa" w:w="1690"/>
          </w:tcPr>
          <w:p>
            <w:pPr>
              <w:spacing w:after="0"/>
              <w:jc w:val="left"/>
            </w:pPr>
            <w:r>
              <w:rPr>
                <w:sz w:val="16"/>
              </w:rPr>
              <w:t>Heat Wave</w:t>
            </w:r>
          </w:p>
        </w:tc>
        <w:tc>
          <w:tcPr>
            <w:tcW w:type="dxa" w:w="1399"/>
          </w:tcPr>
          <w:p>
            <w:pPr>
              <w:spacing w:after="0"/>
              <w:jc w:val="right"/>
            </w:pPr>
            <w:r>
              <w:rPr>
                <w:sz w:val="16"/>
              </w:rPr>
              <w:t>54 of 54</w:t>
            </w:r>
          </w:p>
        </w:tc>
        <w:tc>
          <w:tcPr>
            <w:tcW w:type="dxa" w:w="1056"/>
          </w:tcPr>
          <w:p>
            <w:pPr>
              <w:spacing w:after="0"/>
              <w:jc w:val="right"/>
            </w:pPr>
            <w:r>
              <w:rPr>
                <w:sz w:val="16"/>
              </w:rPr>
              <w:t>30.0</w:t>
            </w:r>
          </w:p>
        </w:tc>
        <w:tc>
          <w:tcPr>
            <w:tcW w:type="dxa" w:w="1108"/>
          </w:tcPr>
          <w:p>
            <w:pPr>
              <w:spacing w:after="0"/>
              <w:jc w:val="right"/>
            </w:pPr>
            <w:r>
              <w:rPr>
                <w:sz w:val="16"/>
              </w:rPr>
              <w:t>62.8</w:t>
            </w:r>
          </w:p>
        </w:tc>
        <w:tc>
          <w:tcPr>
            <w:tcW w:type="dxa" w:w="1056"/>
          </w:tcPr>
          <w:p>
            <w:pPr>
              <w:spacing w:after="0"/>
              <w:jc w:val="right"/>
            </w:pPr>
            <w:r>
              <w:rPr>
                <w:sz w:val="16"/>
              </w:rPr>
              <w:t>84.2</w:t>
            </w:r>
          </w:p>
        </w:tc>
        <w:tc>
          <w:tcPr>
            <w:tcW w:type="dxa" w:w="7802"/>
          </w:tcPr>
          <w:p>
            <w:pPr>
              <w:spacing w:after="0"/>
              <w:jc w:val="left"/>
            </w:pPr>
            <w:r>
              <w:rPr>
                <w:sz w:val="16"/>
              </w:rPr>
              <w:t>Relatively Moderate 38, Relatively Low 16</w:t>
            </w:r>
          </w:p>
        </w:tc>
      </w:tr>
      <w:tr>
        <w:trPr>
          <w:cantSplit/>
        </w:trPr>
        <w:tc>
          <w:tcPr>
            <w:tcW w:type="dxa" w:w="1690"/>
          </w:tcPr>
          <w:p>
            <w:pPr>
              <w:spacing w:after="0"/>
              <w:jc w:val="left"/>
            </w:pPr>
            <w:r>
              <w:rPr>
                <w:sz w:val="16"/>
              </w:rPr>
              <w:t>Hurricane</w:t>
            </w:r>
          </w:p>
        </w:tc>
        <w:tc>
          <w:tcPr>
            <w:tcW w:type="dxa" w:w="1399"/>
          </w:tcPr>
          <w:p>
            <w:pPr>
              <w:spacing w:after="0"/>
              <w:jc w:val="right"/>
            </w:pPr>
            <w:r>
              <w:rPr>
                <w:sz w:val="16"/>
              </w:rPr>
              <w:t>0 of 54</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Not Applicable 54</w:t>
            </w:r>
          </w:p>
        </w:tc>
      </w:tr>
      <w:tr>
        <w:trPr>
          <w:cantSplit/>
        </w:trPr>
        <w:tc>
          <w:tcPr>
            <w:tcW w:type="dxa" w:w="1690"/>
          </w:tcPr>
          <w:p>
            <w:pPr>
              <w:spacing w:after="0"/>
              <w:jc w:val="left"/>
            </w:pPr>
            <w:r>
              <w:rPr>
                <w:sz w:val="16"/>
              </w:rPr>
              <w:t>Ice Storm</w:t>
            </w:r>
          </w:p>
        </w:tc>
        <w:tc>
          <w:tcPr>
            <w:tcW w:type="dxa" w:w="1399"/>
          </w:tcPr>
          <w:p>
            <w:pPr>
              <w:spacing w:after="0"/>
              <w:jc w:val="right"/>
            </w:pPr>
            <w:r>
              <w:rPr>
                <w:sz w:val="16"/>
              </w:rPr>
              <w:t>54 of 54</w:t>
            </w:r>
          </w:p>
        </w:tc>
        <w:tc>
          <w:tcPr>
            <w:tcW w:type="dxa" w:w="1056"/>
          </w:tcPr>
          <w:p>
            <w:pPr>
              <w:spacing w:after="0"/>
              <w:jc w:val="right"/>
            </w:pPr>
            <w:r>
              <w:rPr>
                <w:sz w:val="16"/>
              </w:rPr>
              <w:t>25.4</w:t>
            </w:r>
          </w:p>
        </w:tc>
        <w:tc>
          <w:tcPr>
            <w:tcW w:type="dxa" w:w="1108"/>
          </w:tcPr>
          <w:p>
            <w:pPr>
              <w:spacing w:after="0"/>
              <w:jc w:val="right"/>
            </w:pPr>
            <w:r>
              <w:rPr>
                <w:sz w:val="16"/>
              </w:rPr>
              <w:t>53.1</w:t>
            </w:r>
          </w:p>
        </w:tc>
        <w:tc>
          <w:tcPr>
            <w:tcW w:type="dxa" w:w="1056"/>
          </w:tcPr>
          <w:p>
            <w:pPr>
              <w:spacing w:after="0"/>
              <w:jc w:val="right"/>
            </w:pPr>
            <w:r>
              <w:rPr>
                <w:sz w:val="16"/>
              </w:rPr>
              <w:t>74.4</w:t>
            </w:r>
          </w:p>
        </w:tc>
        <w:tc>
          <w:tcPr>
            <w:tcW w:type="dxa" w:w="7802"/>
          </w:tcPr>
          <w:p>
            <w:pPr>
              <w:spacing w:after="0"/>
              <w:jc w:val="left"/>
            </w:pPr>
            <w:r>
              <w:rPr>
                <w:sz w:val="16"/>
              </w:rPr>
              <w:t>Relatively Moderate 5, Relatively Low 48, Very Low 1</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54 of 54</w:t>
            </w:r>
          </w:p>
        </w:tc>
        <w:tc>
          <w:tcPr>
            <w:tcW w:type="dxa" w:w="1056"/>
          </w:tcPr>
          <w:p>
            <w:pPr>
              <w:spacing w:after="0"/>
              <w:jc w:val="right"/>
            </w:pPr>
            <w:r>
              <w:rPr>
                <w:sz w:val="16"/>
              </w:rPr>
              <w:t>3.4</w:t>
            </w:r>
          </w:p>
        </w:tc>
        <w:tc>
          <w:tcPr>
            <w:tcW w:type="dxa" w:w="1108"/>
          </w:tcPr>
          <w:p>
            <w:pPr>
              <w:spacing w:after="0"/>
              <w:jc w:val="right"/>
            </w:pPr>
            <w:r>
              <w:rPr>
                <w:sz w:val="16"/>
              </w:rPr>
              <w:t>26.9</w:t>
            </w:r>
          </w:p>
        </w:tc>
        <w:tc>
          <w:tcPr>
            <w:tcW w:type="dxa" w:w="1056"/>
          </w:tcPr>
          <w:p>
            <w:pPr>
              <w:spacing w:after="0"/>
              <w:jc w:val="right"/>
            </w:pPr>
            <w:r>
              <w:rPr>
                <w:sz w:val="16"/>
              </w:rPr>
              <w:t>88.2</w:t>
            </w:r>
          </w:p>
        </w:tc>
        <w:tc>
          <w:tcPr>
            <w:tcW w:type="dxa" w:w="7802"/>
          </w:tcPr>
          <w:p>
            <w:pPr>
              <w:spacing w:after="0"/>
              <w:jc w:val="left"/>
            </w:pPr>
            <w:r>
              <w:rPr>
                <w:sz w:val="16"/>
              </w:rPr>
              <w:t>Relatively High 4, Relatively Moderate 5, Relatively Low 26, Very Low 19</w:t>
            </w:r>
          </w:p>
        </w:tc>
      </w:tr>
      <w:tr>
        <w:trPr>
          <w:cantSplit/>
        </w:trPr>
        <w:tc>
          <w:tcPr>
            <w:tcW w:type="dxa" w:w="1690"/>
          </w:tcPr>
          <w:p>
            <w:pPr>
              <w:spacing w:after="0"/>
              <w:jc w:val="left"/>
            </w:pPr>
            <w:r>
              <w:rPr>
                <w:sz w:val="16"/>
              </w:rPr>
              <w:t>Landslide</w:t>
            </w:r>
          </w:p>
        </w:tc>
        <w:tc>
          <w:tcPr>
            <w:tcW w:type="dxa" w:w="1399"/>
          </w:tcPr>
          <w:p>
            <w:pPr>
              <w:spacing w:after="0"/>
              <w:jc w:val="right"/>
            </w:pPr>
            <w:r>
              <w:rPr>
                <w:sz w:val="16"/>
              </w:rPr>
              <w:t>50 of 54</w:t>
            </w:r>
          </w:p>
        </w:tc>
        <w:tc>
          <w:tcPr>
            <w:tcW w:type="dxa" w:w="1056"/>
          </w:tcPr>
          <w:p>
            <w:pPr>
              <w:spacing w:after="0"/>
              <w:jc w:val="right"/>
            </w:pPr>
            <w:r>
              <w:rPr>
                <w:sz w:val="16"/>
              </w:rPr>
              <w:t>8.6</w:t>
            </w:r>
          </w:p>
        </w:tc>
        <w:tc>
          <w:tcPr>
            <w:tcW w:type="dxa" w:w="1108"/>
          </w:tcPr>
          <w:p>
            <w:pPr>
              <w:spacing w:after="0"/>
              <w:jc w:val="right"/>
            </w:pPr>
            <w:r>
              <w:rPr>
                <w:sz w:val="16"/>
              </w:rPr>
              <w:t>17.7</w:t>
            </w:r>
          </w:p>
        </w:tc>
        <w:tc>
          <w:tcPr>
            <w:tcW w:type="dxa" w:w="1056"/>
          </w:tcPr>
          <w:p>
            <w:pPr>
              <w:spacing w:after="0"/>
              <w:jc w:val="right"/>
            </w:pPr>
            <w:r>
              <w:rPr>
                <w:sz w:val="16"/>
              </w:rPr>
              <w:t>85.0</w:t>
            </w:r>
          </w:p>
        </w:tc>
        <w:tc>
          <w:tcPr>
            <w:tcW w:type="dxa" w:w="7802"/>
          </w:tcPr>
          <w:p>
            <w:pPr>
              <w:spacing w:after="0"/>
              <w:jc w:val="left"/>
            </w:pPr>
            <w:r>
              <w:rPr>
                <w:sz w:val="16"/>
              </w:rPr>
              <w:t>Relatively Low 2, Very Low 48, No Rating 4</w:t>
            </w:r>
          </w:p>
        </w:tc>
      </w:tr>
      <w:tr>
        <w:trPr>
          <w:cantSplit/>
        </w:trPr>
        <w:tc>
          <w:tcPr>
            <w:tcW w:type="dxa" w:w="1690"/>
          </w:tcPr>
          <w:p>
            <w:pPr>
              <w:spacing w:after="0"/>
              <w:jc w:val="left"/>
            </w:pPr>
            <w:r>
              <w:rPr>
                <w:sz w:val="16"/>
              </w:rPr>
              <w:t>Lightning</w:t>
            </w:r>
          </w:p>
        </w:tc>
        <w:tc>
          <w:tcPr>
            <w:tcW w:type="dxa" w:w="1399"/>
          </w:tcPr>
          <w:p>
            <w:pPr>
              <w:spacing w:after="0"/>
              <w:jc w:val="right"/>
            </w:pPr>
            <w:r>
              <w:rPr>
                <w:sz w:val="16"/>
              </w:rPr>
              <w:t>54 of 54</w:t>
            </w:r>
          </w:p>
        </w:tc>
        <w:tc>
          <w:tcPr>
            <w:tcW w:type="dxa" w:w="1056"/>
          </w:tcPr>
          <w:p>
            <w:pPr>
              <w:spacing w:after="0"/>
              <w:jc w:val="right"/>
            </w:pPr>
            <w:r>
              <w:rPr>
                <w:sz w:val="16"/>
              </w:rPr>
              <w:t>31.6</w:t>
            </w:r>
          </w:p>
        </w:tc>
        <w:tc>
          <w:tcPr>
            <w:tcW w:type="dxa" w:w="1108"/>
          </w:tcPr>
          <w:p>
            <w:pPr>
              <w:spacing w:after="0"/>
              <w:jc w:val="right"/>
            </w:pPr>
            <w:r>
              <w:rPr>
                <w:sz w:val="16"/>
              </w:rPr>
              <w:t>64.6</w:t>
            </w:r>
          </w:p>
        </w:tc>
        <w:tc>
          <w:tcPr>
            <w:tcW w:type="dxa" w:w="1056"/>
          </w:tcPr>
          <w:p>
            <w:pPr>
              <w:spacing w:after="0"/>
              <w:jc w:val="right"/>
            </w:pPr>
            <w:r>
              <w:rPr>
                <w:sz w:val="16"/>
              </w:rPr>
              <w:t>88.1</w:t>
            </w:r>
          </w:p>
        </w:tc>
        <w:tc>
          <w:tcPr>
            <w:tcW w:type="dxa" w:w="7802"/>
          </w:tcPr>
          <w:p>
            <w:pPr>
              <w:spacing w:after="0"/>
              <w:jc w:val="left"/>
            </w:pPr>
            <w:r>
              <w:rPr>
                <w:sz w:val="16"/>
              </w:rPr>
              <w:t>Relatively High 8, Relatively Moderate 40, Relatively Low 6</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54 of 54</w:t>
            </w:r>
          </w:p>
        </w:tc>
        <w:tc>
          <w:tcPr>
            <w:tcW w:type="dxa" w:w="1056"/>
          </w:tcPr>
          <w:p>
            <w:pPr>
              <w:spacing w:after="0"/>
              <w:jc w:val="right"/>
            </w:pPr>
            <w:r>
              <w:rPr>
                <w:sz w:val="16"/>
              </w:rPr>
              <w:t>26.5</w:t>
            </w:r>
          </w:p>
        </w:tc>
        <w:tc>
          <w:tcPr>
            <w:tcW w:type="dxa" w:w="1108"/>
          </w:tcPr>
          <w:p>
            <w:pPr>
              <w:spacing w:after="0"/>
              <w:jc w:val="right"/>
            </w:pPr>
            <w:r>
              <w:rPr>
                <w:sz w:val="16"/>
              </w:rPr>
              <w:t>52.1</w:t>
            </w:r>
          </w:p>
        </w:tc>
        <w:tc>
          <w:tcPr>
            <w:tcW w:type="dxa" w:w="1056"/>
          </w:tcPr>
          <w:p>
            <w:pPr>
              <w:spacing w:after="0"/>
              <w:jc w:val="right"/>
            </w:pPr>
            <w:r>
              <w:rPr>
                <w:sz w:val="16"/>
              </w:rPr>
              <w:t>74.3</w:t>
            </w:r>
          </w:p>
        </w:tc>
        <w:tc>
          <w:tcPr>
            <w:tcW w:type="dxa" w:w="7802"/>
          </w:tcPr>
          <w:p>
            <w:pPr>
              <w:spacing w:after="0"/>
              <w:jc w:val="left"/>
            </w:pPr>
            <w:r>
              <w:rPr>
                <w:sz w:val="16"/>
              </w:rPr>
              <w:t>Relatively Moderate 24, Relatively Low 30</w:t>
            </w:r>
          </w:p>
        </w:tc>
      </w:tr>
      <w:tr>
        <w:trPr>
          <w:cantSplit/>
        </w:trPr>
        <w:tc>
          <w:tcPr>
            <w:tcW w:type="dxa" w:w="1690"/>
          </w:tcPr>
          <w:p>
            <w:pPr>
              <w:spacing w:after="0"/>
              <w:jc w:val="left"/>
            </w:pPr>
            <w:r>
              <w:rPr>
                <w:sz w:val="16"/>
              </w:rPr>
              <w:t>Tornado</w:t>
            </w:r>
          </w:p>
        </w:tc>
        <w:tc>
          <w:tcPr>
            <w:tcW w:type="dxa" w:w="1399"/>
          </w:tcPr>
          <w:p>
            <w:pPr>
              <w:spacing w:after="0"/>
              <w:jc w:val="right"/>
            </w:pPr>
            <w:r>
              <w:rPr>
                <w:sz w:val="16"/>
              </w:rPr>
              <w:t>54 of 54</w:t>
            </w:r>
          </w:p>
        </w:tc>
        <w:tc>
          <w:tcPr>
            <w:tcW w:type="dxa" w:w="1056"/>
          </w:tcPr>
          <w:p>
            <w:pPr>
              <w:spacing w:after="0"/>
              <w:jc w:val="right"/>
            </w:pPr>
            <w:r>
              <w:rPr>
                <w:sz w:val="16"/>
              </w:rPr>
              <w:t>4.7</w:t>
            </w:r>
          </w:p>
        </w:tc>
        <w:tc>
          <w:tcPr>
            <w:tcW w:type="dxa" w:w="1108"/>
          </w:tcPr>
          <w:p>
            <w:pPr>
              <w:spacing w:after="0"/>
              <w:jc w:val="right"/>
            </w:pPr>
            <w:r>
              <w:rPr>
                <w:sz w:val="16"/>
              </w:rPr>
              <w:t>12.5</w:t>
            </w:r>
          </w:p>
        </w:tc>
        <w:tc>
          <w:tcPr>
            <w:tcW w:type="dxa" w:w="1056"/>
          </w:tcPr>
          <w:p>
            <w:pPr>
              <w:spacing w:after="0"/>
              <w:jc w:val="right"/>
            </w:pPr>
            <w:r>
              <w:rPr>
                <w:sz w:val="16"/>
              </w:rPr>
              <w:t>23.1</w:t>
            </w:r>
          </w:p>
        </w:tc>
        <w:tc>
          <w:tcPr>
            <w:tcW w:type="dxa" w:w="7802"/>
          </w:tcPr>
          <w:p>
            <w:pPr>
              <w:spacing w:after="0"/>
              <w:jc w:val="left"/>
            </w:pPr>
            <w:r>
              <w:rPr>
                <w:sz w:val="16"/>
              </w:rPr>
              <w:t>Very Low 54</w:t>
            </w:r>
          </w:p>
        </w:tc>
      </w:tr>
      <w:tr>
        <w:trPr>
          <w:cantSplit/>
        </w:trPr>
        <w:tc>
          <w:tcPr>
            <w:tcW w:type="dxa" w:w="1690"/>
          </w:tcPr>
          <w:p>
            <w:pPr>
              <w:spacing w:after="0"/>
              <w:jc w:val="left"/>
            </w:pPr>
            <w:r>
              <w:rPr>
                <w:sz w:val="16"/>
              </w:rPr>
              <w:t>Volcanic Activity</w:t>
            </w:r>
          </w:p>
        </w:tc>
        <w:tc>
          <w:tcPr>
            <w:tcW w:type="dxa" w:w="1399"/>
          </w:tcPr>
          <w:p>
            <w:pPr>
              <w:spacing w:after="0"/>
              <w:jc w:val="right"/>
            </w:pPr>
            <w:r>
              <w:rPr>
                <w:sz w:val="16"/>
              </w:rPr>
              <w:t>54 of 54</w:t>
            </w:r>
          </w:p>
        </w:tc>
        <w:tc>
          <w:tcPr>
            <w:tcW w:type="dxa" w:w="1056"/>
          </w:tcPr>
          <w:p>
            <w:pPr>
              <w:spacing w:after="0"/>
              <w:jc w:val="right"/>
            </w:pPr>
            <w:r>
              <w:rPr>
                <w:sz w:val="16"/>
              </w:rPr>
              <w:t>49.1</w:t>
            </w:r>
          </w:p>
        </w:tc>
        <w:tc>
          <w:tcPr>
            <w:tcW w:type="dxa" w:w="1108"/>
          </w:tcPr>
          <w:p>
            <w:pPr>
              <w:spacing w:after="0"/>
              <w:jc w:val="right"/>
            </w:pPr>
            <w:r>
              <w:rPr>
                <w:sz w:val="16"/>
              </w:rPr>
              <w:t>74.1</w:t>
            </w:r>
          </w:p>
        </w:tc>
        <w:tc>
          <w:tcPr>
            <w:tcW w:type="dxa" w:w="1056"/>
          </w:tcPr>
          <w:p>
            <w:pPr>
              <w:spacing w:after="0"/>
              <w:jc w:val="right"/>
            </w:pPr>
            <w:r>
              <w:rPr>
                <w:sz w:val="16"/>
              </w:rPr>
              <w:t>79.5</w:t>
            </w:r>
          </w:p>
        </w:tc>
        <w:tc>
          <w:tcPr>
            <w:tcW w:type="dxa" w:w="7802"/>
          </w:tcPr>
          <w:p>
            <w:pPr>
              <w:spacing w:after="0"/>
              <w:jc w:val="left"/>
            </w:pPr>
            <w:r>
              <w:rPr>
                <w:sz w:val="16"/>
              </w:rPr>
              <w:t>Very Low 54</w:t>
            </w:r>
          </w:p>
        </w:tc>
      </w:tr>
      <w:tr>
        <w:trPr>
          <w:cantSplit/>
        </w:trPr>
        <w:tc>
          <w:tcPr>
            <w:tcW w:type="dxa" w:w="1690"/>
          </w:tcPr>
          <w:p>
            <w:pPr>
              <w:spacing w:after="0"/>
              <w:jc w:val="left"/>
            </w:pPr>
            <w:r>
              <w:rPr>
                <w:sz w:val="16"/>
              </w:rPr>
              <w:t>Wildfire</w:t>
            </w:r>
          </w:p>
        </w:tc>
        <w:tc>
          <w:tcPr>
            <w:tcW w:type="dxa" w:w="1399"/>
          </w:tcPr>
          <w:p>
            <w:pPr>
              <w:spacing w:after="0"/>
              <w:jc w:val="right"/>
            </w:pPr>
            <w:r>
              <w:rPr>
                <w:sz w:val="16"/>
              </w:rPr>
              <w:t>48 of 54</w:t>
            </w:r>
          </w:p>
        </w:tc>
        <w:tc>
          <w:tcPr>
            <w:tcW w:type="dxa" w:w="1056"/>
          </w:tcPr>
          <w:p>
            <w:pPr>
              <w:spacing w:after="0"/>
              <w:jc w:val="right"/>
            </w:pPr>
            <w:r>
              <w:rPr>
                <w:sz w:val="16"/>
              </w:rPr>
              <w:t>29.4</w:t>
            </w:r>
          </w:p>
        </w:tc>
        <w:tc>
          <w:tcPr>
            <w:tcW w:type="dxa" w:w="1108"/>
          </w:tcPr>
          <w:p>
            <w:pPr>
              <w:spacing w:after="0"/>
              <w:jc w:val="right"/>
            </w:pPr>
            <w:r>
              <w:rPr>
                <w:sz w:val="16"/>
              </w:rPr>
              <w:t>81.5</w:t>
            </w:r>
          </w:p>
        </w:tc>
        <w:tc>
          <w:tcPr>
            <w:tcW w:type="dxa" w:w="1056"/>
          </w:tcPr>
          <w:p>
            <w:pPr>
              <w:spacing w:after="0"/>
              <w:jc w:val="right"/>
            </w:pPr>
            <w:r>
              <w:rPr>
                <w:sz w:val="16"/>
              </w:rPr>
              <w:t>98.8</w:t>
            </w:r>
          </w:p>
        </w:tc>
        <w:tc>
          <w:tcPr>
            <w:tcW w:type="dxa" w:w="7802"/>
          </w:tcPr>
          <w:p>
            <w:pPr>
              <w:spacing w:after="0"/>
              <w:jc w:val="left"/>
            </w:pPr>
            <w:r>
              <w:rPr>
                <w:sz w:val="16"/>
              </w:rPr>
              <w:t>Relatively High 2, Relatively Moderate 14, Relatively Low 23, Very Low 9, No Rating 6</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54 of 54</w:t>
            </w:r>
          </w:p>
        </w:tc>
        <w:tc>
          <w:tcPr>
            <w:tcW w:type="dxa" w:w="1056"/>
          </w:tcPr>
          <w:p>
            <w:pPr>
              <w:spacing w:after="0"/>
              <w:jc w:val="right"/>
            </w:pPr>
            <w:r>
              <w:rPr>
                <w:sz w:val="16"/>
              </w:rPr>
              <w:t>72.3</w:t>
            </w:r>
          </w:p>
        </w:tc>
        <w:tc>
          <w:tcPr>
            <w:tcW w:type="dxa" w:w="1108"/>
          </w:tcPr>
          <w:p>
            <w:pPr>
              <w:spacing w:after="0"/>
              <w:jc w:val="right"/>
            </w:pPr>
            <w:r>
              <w:rPr>
                <w:sz w:val="16"/>
              </w:rPr>
              <w:t>91.9</w:t>
            </w:r>
          </w:p>
        </w:tc>
        <w:tc>
          <w:tcPr>
            <w:tcW w:type="dxa" w:w="1056"/>
          </w:tcPr>
          <w:p>
            <w:pPr>
              <w:spacing w:after="0"/>
              <w:jc w:val="right"/>
            </w:pPr>
            <w:r>
              <w:rPr>
                <w:sz w:val="16"/>
              </w:rPr>
              <w:t>97.8</w:t>
            </w:r>
          </w:p>
        </w:tc>
        <w:tc>
          <w:tcPr>
            <w:tcW w:type="dxa" w:w="7802"/>
          </w:tcPr>
          <w:p>
            <w:pPr>
              <w:spacing w:after="0"/>
              <w:jc w:val="left"/>
            </w:pPr>
            <w:r>
              <w:rPr>
                <w:sz w:val="16"/>
              </w:rPr>
              <w:t>Very High 9, Relatively High 44,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8"/>
        <w:gridCol w:w="848"/>
        <w:gridCol w:w="2519"/>
        <w:gridCol w:w="2631"/>
        <w:gridCol w:w="3410"/>
        <w:gridCol w:w="3076"/>
      </w:tblGrid>
      <w:tr>
        <w:trPr>
          <w:cantSplit/>
          <w:tblHeader/>
        </w:trPr>
        <w:tc>
          <w:tcPr>
            <w:tcW w:type="dxa" w:w="1628"/>
            <w:shd w:val="clear" w:color="auto" w:fill="E8E8E8"/>
          </w:tcPr>
          <w:p>
            <w:pPr>
              <w:spacing w:after="0"/>
              <w:jc w:val="left"/>
            </w:pPr>
            <w:r>
              <w:rPr>
                <w:b/>
                <w:sz w:val="16"/>
              </w:rPr>
              <w:t>Jurisdiction</w:t>
            </w:r>
          </w:p>
        </w:tc>
        <w:tc>
          <w:tcPr>
            <w:tcW w:type="dxa" w:w="848"/>
            <w:shd w:val="clear" w:color="auto" w:fill="E8E8E8"/>
          </w:tcPr>
          <w:p>
            <w:pPr>
              <w:spacing w:after="0"/>
              <w:jc w:val="left"/>
            </w:pPr>
            <w:r>
              <w:rPr>
                <w:b/>
                <w:sz w:val="16"/>
              </w:rPr>
              <w:t>Type</w:t>
            </w:r>
          </w:p>
        </w:tc>
        <w:tc>
          <w:tcPr>
            <w:tcW w:type="dxa" w:w="2519"/>
            <w:shd w:val="clear" w:color="auto" w:fill="E8E8E8"/>
          </w:tcPr>
          <w:p>
            <w:pPr>
              <w:spacing w:after="0"/>
              <w:jc w:val="left"/>
            </w:pPr>
            <w:r>
              <w:rPr>
                <w:b/>
                <w:sz w:val="16"/>
              </w:rPr>
              <w:t>Plan status</w:t>
            </w:r>
          </w:p>
        </w:tc>
        <w:tc>
          <w:tcPr>
            <w:tcW w:type="dxa" w:w="263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41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7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28"/>
          </w:tcPr>
          <w:p>
            <w:pPr>
              <w:spacing w:after="0"/>
              <w:jc w:val="left"/>
            </w:pPr>
            <w:r>
              <w:rPr>
                <w:sz w:val="16"/>
              </w:rPr>
              <w:t>Canyon County</w:t>
            </w:r>
          </w:p>
        </w:tc>
        <w:tc>
          <w:tcPr>
            <w:tcW w:type="dxa" w:w="848"/>
          </w:tcPr>
          <w:p>
            <w:pPr>
              <w:spacing w:after="0"/>
              <w:jc w:val="left"/>
            </w:pPr>
            <w:r>
              <w:rPr>
                <w:sz w:val="16"/>
              </w:rPr>
              <w:t>County</w:t>
            </w:r>
          </w:p>
        </w:tc>
        <w:tc>
          <w:tcPr>
            <w:tcW w:type="dxa" w:w="2519"/>
          </w:tcPr>
          <w:p>
            <w:pPr>
              <w:spacing w:after="0"/>
              <w:jc w:val="left"/>
            </w:pPr>
            <w:r>
              <w:rPr>
                <w:sz w:val="16"/>
              </w:rPr>
              <w:t>Expired on 2026-08-10</w:t>
            </w:r>
          </w:p>
        </w:tc>
        <w:tc>
          <w:tcPr>
            <w:tcW w:type="dxa" w:w="2631"/>
          </w:tcPr>
          <w:p>
            <w:pPr>
              <w:spacing w:after="0"/>
              <w:jc w:val="right"/>
            </w:pPr>
            <w:r>
              <w:rPr>
                <w:sz w:val="16"/>
              </w:rPr>
              <w:t>FMA RL 0, SRL 0; any 0</w:t>
            </w:r>
          </w:p>
        </w:tc>
        <w:tc>
          <w:tcPr>
            <w:tcW w:type="dxa" w:w="3410"/>
          </w:tcPr>
          <w:p>
            <w:pPr>
              <w:spacing w:after="0"/>
              <w:jc w:val="right"/>
            </w:pPr>
            <w:r>
              <w:rPr>
                <w:sz w:val="16"/>
              </w:rPr>
              <w:t>$37,380</w:t>
            </w:r>
          </w:p>
        </w:tc>
        <w:tc>
          <w:tcPr>
            <w:tcW w:type="dxa" w:w="3076"/>
          </w:tcPr>
          <w:p>
            <w:pPr>
              <w:spacing w:after="0"/>
              <w:jc w:val="right"/>
            </w:pPr>
            <w:r>
              <w:rPr>
                <w:sz w:val="16"/>
              </w:rPr>
              <w:t>0 total; 0 since its plan</w:t>
            </w:r>
          </w:p>
        </w:tc>
      </w:tr>
      <w:tr>
        <w:trPr>
          <w:cantSplit/>
        </w:trPr>
        <w:tc>
          <w:tcPr>
            <w:tcW w:type="dxa" w:w="1628"/>
          </w:tcPr>
          <w:p>
            <w:pPr>
              <w:spacing w:after="0"/>
              <w:jc w:val="left"/>
            </w:pPr>
            <w:r>
              <w:rPr>
                <w:sz w:val="16"/>
              </w:rPr>
              <w:t>Caldwell city</w:t>
            </w:r>
          </w:p>
        </w:tc>
        <w:tc>
          <w:tcPr>
            <w:tcW w:type="dxa" w:w="848"/>
          </w:tcPr>
          <w:p>
            <w:pPr>
              <w:spacing w:after="0"/>
              <w:jc w:val="left"/>
            </w:pPr>
            <w:r>
              <w:rPr>
                <w:sz w:val="16"/>
              </w:rPr>
              <w:t>City</w:t>
            </w:r>
          </w:p>
        </w:tc>
        <w:tc>
          <w:tcPr>
            <w:tcW w:type="dxa" w:w="2519"/>
          </w:tcPr>
          <w:p>
            <w:pPr>
              <w:spacing w:after="0"/>
              <w:jc w:val="left"/>
            </w:pPr>
            <w:r>
              <w:rPr>
                <w:sz w:val="16"/>
              </w:rPr>
              <w:t>Expired on 2026-08-10</w:t>
            </w:r>
          </w:p>
        </w:tc>
        <w:tc>
          <w:tcPr>
            <w:tcW w:type="dxa" w:w="2631"/>
          </w:tcPr>
          <w:p>
            <w:pPr>
              <w:spacing w:after="0"/>
              <w:jc w:val="right"/>
            </w:pPr>
            <w:r>
              <w:rPr>
                <w:sz w:val="16"/>
              </w:rPr>
              <w:t>FMA RL 0, SRL 0; any 0</w:t>
            </w:r>
          </w:p>
        </w:tc>
        <w:tc>
          <w:tcPr>
            <w:tcW w:type="dxa" w:w="3410"/>
          </w:tcPr>
          <w:p>
            <w:pPr>
              <w:spacing w:after="0"/>
              <w:jc w:val="right"/>
            </w:pPr>
            <w:r>
              <w:rPr>
                <w:sz w:val="16"/>
              </w:rPr>
              <w:t>$75,848.69</w:t>
            </w:r>
          </w:p>
        </w:tc>
        <w:tc>
          <w:tcPr>
            <w:tcW w:type="dxa" w:w="3076"/>
          </w:tcPr>
          <w:p>
            <w:pPr>
              <w:spacing w:after="0"/>
              <w:jc w:val="right"/>
            </w:pPr>
            <w:r>
              <w:rPr>
                <w:sz w:val="16"/>
              </w:rPr>
              <w:t>13 total; 1 since its plan</w:t>
            </w:r>
          </w:p>
        </w:tc>
      </w:tr>
      <w:tr>
        <w:trPr>
          <w:cantSplit/>
        </w:trPr>
        <w:tc>
          <w:tcPr>
            <w:tcW w:type="dxa" w:w="1628"/>
          </w:tcPr>
          <w:p>
            <w:pPr>
              <w:spacing w:after="0"/>
              <w:jc w:val="left"/>
            </w:pPr>
            <w:r>
              <w:rPr>
                <w:sz w:val="16"/>
              </w:rPr>
              <w:t>Nampa city</w:t>
            </w:r>
          </w:p>
        </w:tc>
        <w:tc>
          <w:tcPr>
            <w:tcW w:type="dxa" w:w="848"/>
          </w:tcPr>
          <w:p>
            <w:pPr>
              <w:spacing w:after="0"/>
              <w:jc w:val="left"/>
            </w:pPr>
            <w:r>
              <w:rPr>
                <w:sz w:val="16"/>
              </w:rPr>
              <w:t>City</w:t>
            </w:r>
          </w:p>
        </w:tc>
        <w:tc>
          <w:tcPr>
            <w:tcW w:type="dxa" w:w="2519"/>
          </w:tcPr>
          <w:p>
            <w:pPr>
              <w:spacing w:after="0"/>
              <w:jc w:val="left"/>
            </w:pPr>
            <w:r>
              <w:rPr>
                <w:sz w:val="16"/>
              </w:rPr>
              <w:t>Expired on 2026-08-10</w:t>
            </w:r>
          </w:p>
        </w:tc>
        <w:tc>
          <w:tcPr>
            <w:tcW w:type="dxa" w:w="2631"/>
          </w:tcPr>
          <w:p>
            <w:pPr>
              <w:spacing w:after="0"/>
              <w:jc w:val="right"/>
            </w:pPr>
            <w:r>
              <w:rPr>
                <w:sz w:val="16"/>
              </w:rPr>
              <w:t>FMA RL 0, SRL 0; any 0</w:t>
            </w:r>
          </w:p>
        </w:tc>
        <w:tc>
          <w:tcPr>
            <w:tcW w:type="dxa" w:w="3410"/>
          </w:tcPr>
          <w:p>
            <w:pPr>
              <w:spacing w:after="0"/>
              <w:jc w:val="right"/>
            </w:pPr>
            <w:r>
              <w:rPr>
                <w:sz w:val="16"/>
              </w:rPr>
              <w:t>no Public Assistance recorded</w:t>
            </w:r>
          </w:p>
        </w:tc>
        <w:tc>
          <w:tcPr>
            <w:tcW w:type="dxa" w:w="3076"/>
          </w:tcPr>
          <w:p>
            <w:pPr>
              <w:spacing w:after="0"/>
              <w:jc w:val="right"/>
            </w:pPr>
            <w:r>
              <w:rPr>
                <w:sz w:val="16"/>
              </w:rPr>
              <w:t>20 total; 1 since its plan</w:t>
            </w:r>
          </w:p>
        </w:tc>
      </w:tr>
      <w:tr>
        <w:trPr>
          <w:cantSplit/>
        </w:trPr>
        <w:tc>
          <w:tcPr>
            <w:tcW w:type="dxa" w:w="1628"/>
          </w:tcPr>
          <w:p>
            <w:pPr>
              <w:spacing w:after="0"/>
              <w:jc w:val="left"/>
            </w:pPr>
            <w:r>
              <w:rPr>
                <w:sz w:val="16"/>
              </w:rPr>
              <w:t>Star city</w:t>
            </w:r>
          </w:p>
        </w:tc>
        <w:tc>
          <w:tcPr>
            <w:tcW w:type="dxa" w:w="848"/>
          </w:tcPr>
          <w:p>
            <w:pPr>
              <w:spacing w:after="0"/>
              <w:jc w:val="left"/>
            </w:pPr>
            <w:r>
              <w:rPr>
                <w:sz w:val="16"/>
              </w:rPr>
              <w:t>City</w:t>
            </w:r>
          </w:p>
        </w:tc>
        <w:tc>
          <w:tcPr>
            <w:tcW w:type="dxa" w:w="2519"/>
          </w:tcPr>
          <w:p>
            <w:pPr>
              <w:spacing w:after="0"/>
              <w:jc w:val="left"/>
            </w:pPr>
            <w:r>
              <w:rPr>
                <w:sz w:val="16"/>
              </w:rPr>
              <w:t>Approved, expires 2027-11-08</w:t>
            </w:r>
          </w:p>
        </w:tc>
        <w:tc>
          <w:tcPr>
            <w:tcW w:type="dxa" w:w="2631"/>
          </w:tcPr>
          <w:p>
            <w:pPr>
              <w:spacing w:after="0"/>
              <w:jc w:val="right"/>
            </w:pPr>
            <w:r>
              <w:rPr>
                <w:sz w:val="16"/>
              </w:rPr>
              <w:t>FMA RL 0, SRL 0; any 0</w:t>
            </w:r>
          </w:p>
        </w:tc>
        <w:tc>
          <w:tcPr>
            <w:tcW w:type="dxa" w:w="3410"/>
          </w:tcPr>
          <w:p>
            <w:pPr>
              <w:spacing w:after="0"/>
              <w:jc w:val="right"/>
            </w:pPr>
            <w:r>
              <w:rPr>
                <w:sz w:val="16"/>
              </w:rPr>
              <w:t>no Public Assistance recorded</w:t>
            </w:r>
          </w:p>
        </w:tc>
        <w:tc>
          <w:tcPr>
            <w:tcW w:type="dxa" w:w="3076"/>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7"/>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2021-08-11</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r>
              <w:rPr>
                <w:sz w:val="16"/>
              </w:rPr>
              <w:t>n/a</w:t>
            </w:r>
          </w:p>
        </w:tc>
        <w:tc>
          <w:tcPr>
            <w:tcW w:type="dxa" w:w="1041"/>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097"/>
          </w:tcPr>
          <w:p>
            <w:pPr>
              <w:spacing w:after="0"/>
              <w:jc w:val="right"/>
            </w:pPr>
            <w:r>
              <w:rPr>
                <w:sz w:val="16"/>
              </w:rPr>
              <w:t>$3</w:t>
            </w:r>
          </w:p>
        </w:tc>
        <w:tc>
          <w:tcPr>
            <w:tcW w:type="dxa" w:w="1305"/>
          </w:tcPr>
          <w:p>
            <w:pPr>
              <w:spacing w:after="0"/>
              <w:jc w:val="right"/>
            </w:pP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$38,925,159,442</w:t>
            </w:r>
          </w:p>
        </w:tc>
        <w:tc>
          <w:tcPr>
            <w:tcW w:type="dxa" w:w="1215"/>
          </w:tcPr>
          <w:p>
            <w:pPr>
              <w:spacing w:after="0"/>
              <w:jc w:val="right"/>
            </w:pPr>
            <w:r>
              <w:rPr>
                <w:sz w:val="16"/>
              </w:rPr>
              <w:t>$740,058,180</w:t>
            </w:r>
          </w:p>
        </w:tc>
        <w:tc>
          <w:tcPr>
            <w:tcW w:type="dxa" w:w="1041"/>
          </w:tcPr>
          <w:p>
            <w:pPr>
              <w:spacing w:after="0"/>
              <w:jc w:val="right"/>
            </w:pPr>
            <w:r>
              <w:rPr>
                <w:sz w:val="16"/>
              </w:rPr>
              <w:t>230,937</w:t>
            </w:r>
          </w:p>
        </w:tc>
        <w:tc>
          <w:tcPr>
            <w:tcW w:type="dxa" w:w="1126"/>
          </w:tcPr>
          <w:p>
            <w:pPr>
              <w:spacing w:after="0"/>
              <w:jc w:val="right"/>
            </w:pPr>
            <w:r>
              <w:rPr>
                <w:sz w:val="16"/>
              </w:rPr>
              <w:t>$888</w:t>
            </w:r>
          </w:p>
        </w:tc>
        <w:tc>
          <w:tcPr>
            <w:tcW w:type="dxa" w:w="1126"/>
          </w:tcPr>
          <w:p>
            <w:pPr>
              <w:spacing w:after="0"/>
              <w:jc w:val="right"/>
            </w:pPr>
            <w:r>
              <w:rPr>
                <w:sz w:val="16"/>
              </w:rPr>
              <w:t>$23,317</w:t>
            </w:r>
          </w:p>
        </w:tc>
        <w:tc>
          <w:tcPr>
            <w:tcW w:type="dxa" w:w="1097"/>
          </w:tcPr>
          <w:p>
            <w:pPr>
              <w:spacing w:after="0"/>
              <w:jc w:val="right"/>
            </w:pPr>
            <w:r>
              <w:rPr>
                <w:sz w:val="16"/>
              </w:rPr>
              <w:t>$389,861</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$336,134,068</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$5,872</w:t>
            </w:r>
          </w:p>
        </w:tc>
        <w:tc>
          <w:tcPr>
            <w:tcW w:type="dxa" w:w="1097"/>
          </w:tcPr>
          <w:p>
            <w:pPr>
              <w:spacing w:after="0"/>
              <w:jc w:val="right"/>
            </w:pPr>
            <w:r>
              <w:rPr>
                <w:sz w:val="16"/>
              </w:rPr>
              <w:t>n/a</w:t>
            </w:r>
          </w:p>
        </w:tc>
        <w:tc>
          <w:tcPr>
            <w:tcW w:type="dxa" w:w="1305"/>
          </w:tcPr>
          <w:p>
            <w:pPr>
              <w:spacing w:after="0"/>
              <w:jc w:val="right"/>
            </w:pPr>
            <w:r>
              <w:rPr>
                <w:sz w:val="16"/>
              </w:rPr>
              <w:t>0.00175% (agriculture)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$67,706,559,424</w:t>
            </w:r>
          </w:p>
        </w:tc>
        <w:tc>
          <w:tcPr>
            <w:tcW w:type="dxa" w:w="1215"/>
          </w:tcPr>
          <w:p>
            <w:pPr>
              <w:spacing w:after="0"/>
              <w:jc w:val="right"/>
            </w:pPr>
            <w:r>
              <w:rPr>
                <w:sz w:val="16"/>
              </w:rPr>
              <w:t>n/a</w:t>
            </w:r>
          </w:p>
        </w:tc>
        <w:tc>
          <w:tcPr>
            <w:tcW w:type="dxa" w:w="1041"/>
          </w:tcPr>
          <w:p>
            <w:pPr>
              <w:spacing w:after="0"/>
              <w:jc w:val="right"/>
            </w:pPr>
            <w:r>
              <w:rPr>
                <w:sz w:val="16"/>
              </w:rPr>
              <w:t>231,105</w:t>
            </w:r>
          </w:p>
        </w:tc>
        <w:tc>
          <w:tcPr>
            <w:tcW w:type="dxa" w:w="1126"/>
          </w:tcPr>
          <w:p>
            <w:pPr>
              <w:spacing w:after="0"/>
              <w:jc w:val="right"/>
            </w:pPr>
            <w:r>
              <w:rPr>
                <w:sz w:val="16"/>
              </w:rPr>
              <w:t>$1,417,880</w:t>
            </w:r>
          </w:p>
        </w:tc>
        <w:tc>
          <w:tcPr>
            <w:tcW w:type="dxa" w:w="1126"/>
          </w:tcPr>
          <w:p>
            <w:pPr>
              <w:spacing w:after="0"/>
              <w:jc w:val="right"/>
            </w:pPr>
            <w:r>
              <w:rPr>
                <w:sz w:val="16"/>
              </w:rPr>
              <w:t>n/a</w:t>
            </w:r>
          </w:p>
        </w:tc>
        <w:tc>
          <w:tcPr>
            <w:tcW w:type="dxa" w:w="1097"/>
          </w:tcPr>
          <w:p>
            <w:pPr>
              <w:spacing w:after="0"/>
              <w:jc w:val="right"/>
            </w:pPr>
            <w:r>
              <w:rPr>
                <w:sz w:val="16"/>
              </w:rPr>
              <w:t>$313,704</w:t>
            </w:r>
          </w:p>
        </w:tc>
        <w:tc>
          <w:tcPr>
            <w:tcW w:type="dxa" w:w="1305"/>
          </w:tcPr>
          <w:p>
            <w:pPr>
              <w:spacing w:after="0"/>
              <w:jc w:val="right"/>
            </w:pPr>
            <w:r>
              <w:rPr>
                <w:sz w:val="16"/>
              </w:rPr>
              <w:t>0.00209%</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$38,925,159,442</w:t>
            </w:r>
          </w:p>
        </w:tc>
        <w:tc>
          <w:tcPr>
            <w:tcW w:type="dxa" w:w="1215"/>
          </w:tcPr>
          <w:p>
            <w:pPr>
              <w:spacing w:after="0"/>
              <w:jc w:val="right"/>
            </w:pPr>
            <w:r>
              <w:rPr>
                <w:sz w:val="16"/>
              </w:rPr>
              <w:t>$740,058,180</w:t>
            </w:r>
          </w:p>
        </w:tc>
        <w:tc>
          <w:tcPr>
            <w:tcW w:type="dxa" w:w="1041"/>
          </w:tcPr>
          <w:p>
            <w:pPr>
              <w:spacing w:after="0"/>
              <w:jc w:val="right"/>
            </w:pPr>
            <w:r>
              <w:rPr>
                <w:sz w:val="16"/>
              </w:rPr>
              <w:t>230,937</w:t>
            </w:r>
          </w:p>
        </w:tc>
        <w:tc>
          <w:tcPr>
            <w:tcW w:type="dxa" w:w="1126"/>
          </w:tcPr>
          <w:p>
            <w:pPr>
              <w:spacing w:after="0"/>
              <w:jc w:val="right"/>
            </w:pPr>
            <w:r>
              <w:rPr>
                <w:sz w:val="16"/>
              </w:rPr>
              <w:t>$183,958</w:t>
            </w:r>
          </w:p>
        </w:tc>
        <w:tc>
          <w:tcPr>
            <w:tcW w:type="dxa" w:w="1126"/>
          </w:tcPr>
          <w:p>
            <w:pPr>
              <w:spacing w:after="0"/>
              <w:jc w:val="right"/>
            </w:pPr>
            <w:r>
              <w:rPr>
                <w:sz w:val="16"/>
              </w:rPr>
              <w:t>$48,145</w:t>
            </w:r>
          </w:p>
        </w:tc>
        <w:tc>
          <w:tcPr>
            <w:tcW w:type="dxa" w:w="1097"/>
          </w:tcPr>
          <w:p>
            <w:pPr>
              <w:spacing w:after="0"/>
              <w:jc w:val="right"/>
            </w:pPr>
            <w:r>
              <w:rPr>
                <w:sz w:val="16"/>
              </w:rPr>
              <w:t>$41,123</w:t>
            </w:r>
          </w:p>
        </w:tc>
        <w:tc>
          <w:tcPr>
            <w:tcW w:type="dxa" w:w="1305"/>
          </w:tcPr>
          <w:p>
            <w:pPr>
              <w:spacing w:after="0"/>
              <w:jc w:val="right"/>
            </w:pPr>
            <w:r>
              <w:rPr>
                <w:sz w:val="16"/>
              </w:rPr>
              <w:t>0.000473%</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$38,925,159,442</w:t>
            </w:r>
          </w:p>
        </w:tc>
        <w:tc>
          <w:tcPr>
            <w:tcW w:type="dxa" w:w="1215"/>
          </w:tcPr>
          <w:p>
            <w:pPr>
              <w:spacing w:after="0"/>
              <w:jc w:val="right"/>
            </w:pPr>
            <w:r>
              <w:rPr>
                <w:sz w:val="16"/>
              </w:rPr>
              <w:t>$740,058,180</w:t>
            </w:r>
          </w:p>
        </w:tc>
        <w:tc>
          <w:tcPr>
            <w:tcW w:type="dxa" w:w="1041"/>
          </w:tcPr>
          <w:p>
            <w:pPr>
              <w:spacing w:after="0"/>
              <w:jc w:val="right"/>
            </w:pPr>
            <w:r>
              <w:rPr>
                <w:sz w:val="16"/>
              </w:rPr>
              <w:t>230,937</w:t>
            </w:r>
          </w:p>
        </w:tc>
        <w:tc>
          <w:tcPr>
            <w:tcW w:type="dxa" w:w="1126"/>
          </w:tcPr>
          <w:p>
            <w:pPr>
              <w:spacing w:after="0"/>
              <w:jc w:val="right"/>
            </w:pPr>
            <w:r>
              <w:rPr>
                <w:sz w:val="16"/>
              </w:rPr>
              <w:t>$677</w:t>
            </w:r>
          </w:p>
        </w:tc>
        <w:tc>
          <w:tcPr>
            <w:tcW w:type="dxa" w:w="1126"/>
          </w:tcPr>
          <w:p>
            <w:pPr>
              <w:spacing w:after="0"/>
              <w:jc w:val="right"/>
            </w:pPr>
            <w:r>
              <w:rPr>
                <w:sz w:val="16"/>
              </w:rPr>
              <w:t>$96,099</w:t>
            </w:r>
          </w:p>
        </w:tc>
        <w:tc>
          <w:tcPr>
            <w:tcW w:type="dxa" w:w="1097"/>
          </w:tcPr>
          <w:p>
            <w:pPr>
              <w:spacing w:after="0"/>
              <w:jc w:val="right"/>
            </w:pPr>
            <w:r>
              <w:rPr>
                <w:sz w:val="16"/>
              </w:rPr>
              <w:t>$3,377,111</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1"/>
          </w:tcPr>
          <w:p>
            <w:pPr>
              <w:spacing w:after="0"/>
              <w:jc w:val="right"/>
            </w:pPr>
          </w:p>
        </w:tc>
        <w:tc>
          <w:tcPr>
            <w:tcW w:type="dxa" w:w="1126"/>
          </w:tcPr>
          <w:p>
            <w:pPr>
              <w:spacing w:after="0"/>
              <w:jc w:val="right"/>
            </w:pPr>
          </w:p>
        </w:tc>
        <w:tc>
          <w:tcPr>
            <w:tcW w:type="dxa" w:w="1126"/>
          </w:tcPr>
          <w:p>
            <w:pPr>
              <w:spacing w:after="0"/>
              <w:jc w:val="right"/>
            </w:pPr>
          </w:p>
        </w:tc>
        <w:tc>
          <w:tcPr>
            <w:tcW w:type="dxa" w:w="1097"/>
          </w:tcPr>
          <w:p>
            <w:pPr>
              <w:spacing w:after="0"/>
              <w:jc w:val="right"/>
            </w:pPr>
          </w:p>
        </w:tc>
        <w:tc>
          <w:tcPr>
            <w:tcW w:type="dxa" w:w="1305"/>
          </w:tcPr>
          <w:p>
            <w:pPr>
              <w:spacing w:after="0"/>
              <w:jc w:val="right"/>
            </w:pP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$38,214,403,031</w:t>
            </w:r>
          </w:p>
        </w:tc>
        <w:tc>
          <w:tcPr>
            <w:tcW w:type="dxa" w:w="1215"/>
          </w:tcPr>
          <w:p>
            <w:pPr>
              <w:spacing w:after="0"/>
              <w:jc w:val="right"/>
            </w:pPr>
            <w:r>
              <w:rPr>
                <w:sz w:val="16"/>
              </w:rPr>
              <w:t>n/a</w:t>
            </w:r>
          </w:p>
        </w:tc>
        <w:tc>
          <w:tcPr>
            <w:tcW w:type="dxa" w:w="1041"/>
          </w:tcPr>
          <w:p>
            <w:pPr>
              <w:spacing w:after="0"/>
              <w:jc w:val="right"/>
            </w:pPr>
            <w:r>
              <w:rPr>
                <w:sz w:val="16"/>
              </w:rPr>
              <w:t>228,730</w:t>
            </w:r>
          </w:p>
        </w:tc>
        <w:tc>
          <w:tcPr>
            <w:tcW w:type="dxa" w:w="1126"/>
          </w:tcPr>
          <w:p>
            <w:pPr>
              <w:spacing w:after="0"/>
              <w:jc w:val="right"/>
            </w:pPr>
            <w:r>
              <w:rPr>
                <w:sz w:val="16"/>
              </w:rPr>
              <w:t>$11,228</w:t>
            </w:r>
          </w:p>
        </w:tc>
        <w:tc>
          <w:tcPr>
            <w:tcW w:type="dxa" w:w="1126"/>
          </w:tcPr>
          <w:p>
            <w:pPr>
              <w:spacing w:after="0"/>
              <w:jc w:val="right"/>
            </w:pPr>
            <w:r>
              <w:rPr>
                <w:sz w:val="16"/>
              </w:rPr>
              <w:t>n/a</w:t>
            </w:r>
          </w:p>
        </w:tc>
        <w:tc>
          <w:tcPr>
            <w:tcW w:type="dxa" w:w="1097"/>
          </w:tcPr>
          <w:p>
            <w:pPr>
              <w:spacing w:after="0"/>
              <w:jc w:val="right"/>
            </w:pPr>
            <w:r>
              <w:rPr>
                <w:sz w:val="16"/>
              </w:rPr>
              <w:t>$312,038</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$38,923,087,275</w:t>
            </w:r>
          </w:p>
        </w:tc>
        <w:tc>
          <w:tcPr>
            <w:tcW w:type="dxa" w:w="1215"/>
          </w:tcPr>
          <w:p>
            <w:pPr>
              <w:spacing w:after="0"/>
              <w:jc w:val="right"/>
            </w:pPr>
            <w:r>
              <w:rPr>
                <w:sz w:val="16"/>
              </w:rPr>
              <w:t>$122,609,959</w:t>
            </w:r>
          </w:p>
        </w:tc>
        <w:tc>
          <w:tcPr>
            <w:tcW w:type="dxa" w:w="1041"/>
          </w:tcPr>
          <w:p>
            <w:pPr>
              <w:spacing w:after="0"/>
              <w:jc w:val="right"/>
            </w:pPr>
            <w:r>
              <w:rPr>
                <w:sz w:val="16"/>
              </w:rPr>
              <w:t>6,235</w:t>
            </w:r>
          </w:p>
        </w:tc>
        <w:tc>
          <w:tcPr>
            <w:tcW w:type="dxa" w:w="1126"/>
          </w:tcPr>
          <w:p>
            <w:pPr>
              <w:spacing w:after="0"/>
              <w:jc w:val="right"/>
            </w:pPr>
            <w:r>
              <w:rPr>
                <w:sz w:val="16"/>
              </w:rPr>
              <w:t>$23,663,840</w:t>
            </w:r>
          </w:p>
        </w:tc>
        <w:tc>
          <w:tcPr>
            <w:tcW w:type="dxa" w:w="1126"/>
          </w:tcPr>
          <w:p>
            <w:pPr>
              <w:spacing w:after="0"/>
              <w:jc w:val="right"/>
            </w:pPr>
            <w:r>
              <w:rPr>
                <w:sz w:val="16"/>
              </w:rPr>
              <w:t>$79,898</w:t>
            </w:r>
          </w:p>
        </w:tc>
        <w:tc>
          <w:tcPr>
            <w:tcW w:type="dxa" w:w="1097"/>
          </w:tcPr>
          <w:p>
            <w:pPr>
              <w:spacing w:after="0"/>
              <w:jc w:val="right"/>
            </w:pPr>
            <w:r>
              <w:rPr>
                <w:sz w:val="16"/>
              </w:rPr>
              <w:t>$21,937</w:t>
            </w:r>
          </w:p>
        </w:tc>
        <w:tc>
          <w:tcPr>
            <w:tcW w:type="dxa" w:w="1305"/>
          </w:tcPr>
          <w:p>
            <w:pPr>
              <w:spacing w:after="0"/>
              <w:jc w:val="right"/>
            </w:pPr>
            <w:r>
              <w:rPr>
                <w:sz w:val="16"/>
              </w:rPr>
              <w:t>n/a (see note)</w:t>
            </w:r>
          </w:p>
        </w:tc>
        <w:tc>
          <w:tcPr>
            <w:tcW w:type="dxa" w:w="1164"/>
          </w:tcPr>
          <w:p>
            <w:pPr>
              <w:spacing w:after="0"/>
              <w:jc w:val="right"/>
            </w:pPr>
            <w:r>
              <w:rPr>
                <w:sz w:val="16"/>
              </w:rPr>
              <w:t>$7,000,000</w:t>
            </w: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$130,280,868</w:t>
            </w:r>
          </w:p>
        </w:tc>
        <w:tc>
          <w:tcPr>
            <w:tcW w:type="dxa" w:w="1215"/>
          </w:tcPr>
          <w:p>
            <w:pPr>
              <w:spacing w:after="0"/>
              <w:jc w:val="right"/>
            </w:pPr>
            <w:r>
              <w:rPr>
                <w:sz w:val="16"/>
              </w:rPr>
              <w:t>n/a</w:t>
            </w:r>
          </w:p>
        </w:tc>
        <w:tc>
          <w:tcPr>
            <w:tcW w:type="dxa" w:w="1041"/>
          </w:tcPr>
          <w:p>
            <w:pPr>
              <w:spacing w:after="0"/>
              <w:jc w:val="right"/>
            </w:pPr>
            <w:r>
              <w:rPr>
                <w:sz w:val="16"/>
              </w:rPr>
              <w:t>625</w:t>
            </w:r>
          </w:p>
        </w:tc>
        <w:tc>
          <w:tcPr>
            <w:tcW w:type="dxa" w:w="1126"/>
          </w:tcPr>
          <w:p>
            <w:pPr>
              <w:spacing w:after="0"/>
              <w:jc w:val="right"/>
            </w:pPr>
            <w:r>
              <w:rPr>
                <w:sz w:val="16"/>
              </w:rPr>
              <w:t>$406</w:t>
            </w:r>
          </w:p>
        </w:tc>
        <w:tc>
          <w:tcPr>
            <w:tcW w:type="dxa" w:w="1126"/>
          </w:tcPr>
          <w:p>
            <w:pPr>
              <w:spacing w:after="0"/>
              <w:jc w:val="right"/>
            </w:pPr>
            <w:r>
              <w:rPr>
                <w:sz w:val="16"/>
              </w:rPr>
              <w:t>n/a</w:t>
            </w:r>
          </w:p>
        </w:tc>
        <w:tc>
          <w:tcPr>
            <w:tcW w:type="dxa" w:w="1097"/>
          </w:tcPr>
          <w:p>
            <w:pPr>
              <w:spacing w:after="0"/>
              <w:jc w:val="right"/>
            </w:pPr>
            <w:r>
              <w:rPr>
                <w:sz w:val="16"/>
              </w:rPr>
              <w:t>$14</w:t>
            </w:r>
          </w:p>
        </w:tc>
        <w:tc>
          <w:tcPr>
            <w:tcW w:type="dxa" w:w="1305"/>
          </w:tcPr>
          <w:p>
            <w:pPr>
              <w:spacing w:after="0"/>
              <w:jc w:val="right"/>
            </w:pPr>
            <w:r>
              <w:rPr>
                <w:sz w:val="16"/>
              </w:rPr>
              <w:t>0.000312%</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$38,925,159,442</w:t>
            </w:r>
          </w:p>
        </w:tc>
        <w:tc>
          <w:tcPr>
            <w:tcW w:type="dxa" w:w="1215"/>
          </w:tcPr>
          <w:p>
            <w:pPr>
              <w:spacing w:after="0"/>
              <w:jc w:val="right"/>
            </w:pPr>
            <w:r>
              <w:rPr>
                <w:sz w:val="16"/>
              </w:rPr>
              <w:t>n/a</w:t>
            </w:r>
          </w:p>
        </w:tc>
        <w:tc>
          <w:tcPr>
            <w:tcW w:type="dxa" w:w="1041"/>
          </w:tcPr>
          <w:p>
            <w:pPr>
              <w:spacing w:after="0"/>
              <w:jc w:val="right"/>
            </w:pPr>
            <w:r>
              <w:rPr>
                <w:sz w:val="16"/>
              </w:rPr>
              <w:t>230,937</w:t>
            </w:r>
          </w:p>
        </w:tc>
        <w:tc>
          <w:tcPr>
            <w:tcW w:type="dxa" w:w="1126"/>
          </w:tcPr>
          <w:p>
            <w:pPr>
              <w:spacing w:after="0"/>
              <w:jc w:val="right"/>
            </w:pPr>
            <w:r>
              <w:rPr>
                <w:sz w:val="16"/>
              </w:rPr>
              <w:t>$23,203</w:t>
            </w:r>
          </w:p>
        </w:tc>
        <w:tc>
          <w:tcPr>
            <w:tcW w:type="dxa" w:w="1126"/>
          </w:tcPr>
          <w:p>
            <w:pPr>
              <w:spacing w:after="0"/>
              <w:jc w:val="right"/>
            </w:pPr>
            <w:r>
              <w:rPr>
                <w:sz w:val="16"/>
              </w:rPr>
              <w:t>n/a</w:t>
            </w:r>
          </w:p>
        </w:tc>
        <w:tc>
          <w:tcPr>
            <w:tcW w:type="dxa" w:w="1097"/>
          </w:tcPr>
          <w:p>
            <w:pPr>
              <w:spacing w:after="0"/>
              <w:jc w:val="right"/>
            </w:pPr>
            <w:r>
              <w:rPr>
                <w:sz w:val="16"/>
              </w:rPr>
              <w:t>$1,076,429</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$38,925,159,442</w:t>
            </w:r>
          </w:p>
        </w:tc>
        <w:tc>
          <w:tcPr>
            <w:tcW w:type="dxa" w:w="1215"/>
          </w:tcPr>
          <w:p>
            <w:pPr>
              <w:spacing w:after="0"/>
              <w:jc w:val="right"/>
            </w:pPr>
            <w:r>
              <w:rPr>
                <w:sz w:val="16"/>
              </w:rPr>
              <w:t>$740,058,180</w:t>
            </w:r>
          </w:p>
        </w:tc>
        <w:tc>
          <w:tcPr>
            <w:tcW w:type="dxa" w:w="1041"/>
          </w:tcPr>
          <w:p>
            <w:pPr>
              <w:spacing w:after="0"/>
              <w:jc w:val="right"/>
            </w:pPr>
            <w:r>
              <w:rPr>
                <w:sz w:val="16"/>
              </w:rPr>
              <w:t>230,937</w:t>
            </w:r>
          </w:p>
        </w:tc>
        <w:tc>
          <w:tcPr>
            <w:tcW w:type="dxa" w:w="1126"/>
          </w:tcPr>
          <w:p>
            <w:pPr>
              <w:spacing w:after="0"/>
              <w:jc w:val="right"/>
            </w:pPr>
            <w:r>
              <w:rPr>
                <w:sz w:val="16"/>
              </w:rPr>
              <w:t>$35,207</w:t>
            </w:r>
          </w:p>
        </w:tc>
        <w:tc>
          <w:tcPr>
            <w:tcW w:type="dxa" w:w="1126"/>
          </w:tcPr>
          <w:p>
            <w:pPr>
              <w:spacing w:after="0"/>
              <w:jc w:val="right"/>
            </w:pPr>
            <w:r>
              <w:rPr>
                <w:sz w:val="16"/>
              </w:rPr>
              <w:t>$4,187</w:t>
            </w:r>
          </w:p>
        </w:tc>
        <w:tc>
          <w:tcPr>
            <w:tcW w:type="dxa" w:w="1097"/>
          </w:tcPr>
          <w:p>
            <w:pPr>
              <w:spacing w:after="0"/>
              <w:jc w:val="right"/>
            </w:pPr>
            <w:r>
              <w:rPr>
                <w:sz w:val="16"/>
              </w:rPr>
              <w:t>$1,063,772</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$38,925,159,442</w:t>
            </w:r>
          </w:p>
        </w:tc>
        <w:tc>
          <w:tcPr>
            <w:tcW w:type="dxa" w:w="1215"/>
          </w:tcPr>
          <w:p>
            <w:pPr>
              <w:spacing w:after="0"/>
              <w:jc w:val="right"/>
            </w:pPr>
            <w:r>
              <w:rPr>
                <w:sz w:val="16"/>
              </w:rPr>
              <w:t>$740,058,180</w:t>
            </w:r>
          </w:p>
        </w:tc>
        <w:tc>
          <w:tcPr>
            <w:tcW w:type="dxa" w:w="1041"/>
          </w:tcPr>
          <w:p>
            <w:pPr>
              <w:spacing w:after="0"/>
              <w:jc w:val="right"/>
            </w:pPr>
            <w:r>
              <w:rPr>
                <w:sz w:val="16"/>
              </w:rPr>
              <w:t>230,937</w:t>
            </w:r>
          </w:p>
        </w:tc>
        <w:tc>
          <w:tcPr>
            <w:tcW w:type="dxa" w:w="1126"/>
          </w:tcPr>
          <w:p>
            <w:pPr>
              <w:spacing w:after="0"/>
              <w:jc w:val="right"/>
            </w:pPr>
            <w:r>
              <w:rPr>
                <w:sz w:val="16"/>
              </w:rPr>
              <w:t>$149,172</w:t>
            </w:r>
          </w:p>
        </w:tc>
        <w:tc>
          <w:tcPr>
            <w:tcW w:type="dxa" w:w="1126"/>
          </w:tcPr>
          <w:p>
            <w:pPr>
              <w:spacing w:after="0"/>
              <w:jc w:val="right"/>
            </w:pPr>
            <w:r>
              <w:rPr>
                <w:sz w:val="16"/>
              </w:rPr>
              <w:t>$303</w:t>
            </w:r>
          </w:p>
        </w:tc>
        <w:tc>
          <w:tcPr>
            <w:tcW w:type="dxa" w:w="1097"/>
          </w:tcPr>
          <w:p>
            <w:pPr>
              <w:spacing w:after="0"/>
              <w:jc w:val="right"/>
            </w:pPr>
            <w:r>
              <w:rPr>
                <w:sz w:val="16"/>
              </w:rPr>
              <w:t>$150,961</w:t>
            </w:r>
          </w:p>
        </w:tc>
        <w:tc>
          <w:tcPr>
            <w:tcW w:type="dxa" w:w="1305"/>
          </w:tcPr>
          <w:p>
            <w:pPr>
              <w:spacing w:after="0"/>
              <w:jc w:val="right"/>
            </w:pPr>
            <w:r>
              <w:rPr>
                <w:sz w:val="16"/>
              </w:rPr>
              <w:t>0.000383%</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$38,925,159,442</w:t>
            </w:r>
          </w:p>
        </w:tc>
        <w:tc>
          <w:tcPr>
            <w:tcW w:type="dxa" w:w="1215"/>
          </w:tcPr>
          <w:p>
            <w:pPr>
              <w:spacing w:after="0"/>
              <w:jc w:val="right"/>
            </w:pPr>
            <w:r>
              <w:rPr>
                <w:sz w:val="16"/>
              </w:rPr>
              <w:t>n/a</w:t>
            </w:r>
          </w:p>
        </w:tc>
        <w:tc>
          <w:tcPr>
            <w:tcW w:type="dxa" w:w="1041"/>
          </w:tcPr>
          <w:p>
            <w:pPr>
              <w:spacing w:after="0"/>
              <w:jc w:val="right"/>
            </w:pPr>
            <w:r>
              <w:rPr>
                <w:sz w:val="16"/>
              </w:rPr>
              <w:t>230,937</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97"/>
          </w:tcPr>
          <w:p>
            <w:pPr>
              <w:spacing w:after="0"/>
              <w:jc w:val="right"/>
            </w:pPr>
            <w:r>
              <w:rPr>
                <w:sz w:val="16"/>
              </w:rPr>
              <w:t>$109</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$2,134,558,877</w:t>
            </w:r>
          </w:p>
        </w:tc>
        <w:tc>
          <w:tcPr>
            <w:tcW w:type="dxa" w:w="1215"/>
          </w:tcPr>
          <w:p>
            <w:pPr>
              <w:spacing w:after="0"/>
              <w:jc w:val="right"/>
            </w:pPr>
            <w:r>
              <w:rPr>
                <w:sz w:val="16"/>
              </w:rPr>
              <w:t>$244,280,391</w:t>
            </w:r>
          </w:p>
        </w:tc>
        <w:tc>
          <w:tcPr>
            <w:tcW w:type="dxa" w:w="1041"/>
          </w:tcPr>
          <w:p>
            <w:pPr>
              <w:spacing w:after="0"/>
              <w:jc w:val="right"/>
            </w:pPr>
            <w:r>
              <w:rPr>
                <w:sz w:val="16"/>
              </w:rPr>
              <w:t>34,286</w:t>
            </w:r>
          </w:p>
        </w:tc>
        <w:tc>
          <w:tcPr>
            <w:tcW w:type="dxa" w:w="1126"/>
          </w:tcPr>
          <w:p>
            <w:pPr>
              <w:spacing w:after="0"/>
              <w:jc w:val="right"/>
            </w:pPr>
            <w:r>
              <w:rPr>
                <w:sz w:val="16"/>
              </w:rPr>
              <w:t>$2,187,570</w:t>
            </w:r>
          </w:p>
        </w:tc>
        <w:tc>
          <w:tcPr>
            <w:tcW w:type="dxa" w:w="1126"/>
          </w:tcPr>
          <w:p>
            <w:pPr>
              <w:spacing w:after="0"/>
              <w:jc w:val="right"/>
            </w:pPr>
            <w:r>
              <w:rPr>
                <w:sz w:val="16"/>
              </w:rPr>
              <w:t>$2,574</w:t>
            </w:r>
          </w:p>
        </w:tc>
        <w:tc>
          <w:tcPr>
            <w:tcW w:type="dxa" w:w="1097"/>
          </w:tcPr>
          <w:p>
            <w:pPr>
              <w:spacing w:after="0"/>
              <w:jc w:val="right"/>
            </w:pPr>
            <w:r>
              <w:rPr>
                <w:sz w:val="16"/>
              </w:rPr>
              <w:t>$262,048</w:t>
            </w:r>
          </w:p>
        </w:tc>
        <w:tc>
          <w:tcPr>
            <w:tcW w:type="dxa" w:w="1305"/>
          </w:tcPr>
          <w:p>
            <w:pPr>
              <w:spacing w:after="0"/>
              <w:jc w:val="right"/>
            </w:pPr>
            <w:r>
              <w:rPr>
                <w:sz w:val="16"/>
              </w:rPr>
              <w:t>0.102%</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$38,925,159,442</w:t>
            </w:r>
          </w:p>
        </w:tc>
        <w:tc>
          <w:tcPr>
            <w:tcW w:type="dxa" w:w="1215"/>
          </w:tcPr>
          <w:p>
            <w:pPr>
              <w:spacing w:after="0"/>
              <w:jc w:val="right"/>
            </w:pPr>
            <w:r>
              <w:rPr>
                <w:sz w:val="16"/>
              </w:rPr>
              <w:t>$740,058,180</w:t>
            </w:r>
          </w:p>
        </w:tc>
        <w:tc>
          <w:tcPr>
            <w:tcW w:type="dxa" w:w="1041"/>
          </w:tcPr>
          <w:p>
            <w:pPr>
              <w:spacing w:after="0"/>
              <w:jc w:val="right"/>
            </w:pPr>
            <w:r>
              <w:rPr>
                <w:sz w:val="16"/>
              </w:rPr>
              <w:t>230,937</w:t>
            </w:r>
          </w:p>
        </w:tc>
        <w:tc>
          <w:tcPr>
            <w:tcW w:type="dxa" w:w="1126"/>
          </w:tcPr>
          <w:p>
            <w:pPr>
              <w:spacing w:after="0"/>
              <w:jc w:val="right"/>
            </w:pPr>
            <w:r>
              <w:rPr>
                <w:sz w:val="16"/>
              </w:rPr>
              <w:t>$1,189</w:t>
            </w:r>
          </w:p>
        </w:tc>
        <w:tc>
          <w:tcPr>
            <w:tcW w:type="dxa" w:w="1126"/>
          </w:tcPr>
          <w:p>
            <w:pPr>
              <w:spacing w:after="0"/>
              <w:jc w:val="right"/>
            </w:pPr>
            <w:r>
              <w:rPr>
                <w:sz w:val="16"/>
              </w:rPr>
              <w:t>$4,631</w:t>
            </w:r>
          </w:p>
        </w:tc>
        <w:tc>
          <w:tcPr>
            <w:tcW w:type="dxa" w:w="1097"/>
          </w:tcPr>
          <w:p>
            <w:pPr>
              <w:spacing w:after="0"/>
              <w:jc w:val="right"/>
            </w:pPr>
            <w:r>
              <w:rPr>
                <w:sz w:val="16"/>
              </w:rPr>
              <w:t>$1,144,793</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2021-08-11 (Storm Events through 2026-06-30): 9 county-coded records, 7 with a damage value recorded (including $0), $7,000,000; 16 zone-level records, 13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230,937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$38,925,159,442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$740,058,180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$27,940,244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$8,153,902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Canyon County</w:t>
            </w:r>
          </w:p>
        </w:tc>
        <w:tc>
          <w:tcPr>
            <w:tcW w:type="dxa" w:w="1636"/>
          </w:tcPr>
          <w:p>
            <w:pPr>
              <w:spacing w:after="0"/>
              <w:jc w:val="left"/>
            </w:pPr>
            <w:r>
              <w:rPr>
                <w:sz w:val="16"/>
              </w:rPr>
              <w:t>160208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Caldwell city</w:t>
            </w:r>
          </w:p>
        </w:tc>
        <w:tc>
          <w:tcPr>
            <w:tcW w:type="dxa" w:w="1636"/>
          </w:tcPr>
          <w:p>
            <w:pPr>
              <w:spacing w:after="0"/>
              <w:jc w:val="left"/>
            </w:pPr>
            <w:r>
              <w:rPr>
                <w:sz w:val="16"/>
              </w:rPr>
              <w:t>160036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Nampa city</w:t>
            </w:r>
          </w:p>
        </w:tc>
        <w:tc>
          <w:tcPr>
            <w:tcW w:type="dxa" w:w="1636"/>
          </w:tcPr>
          <w:p>
            <w:pPr>
              <w:spacing w:after="0"/>
              <w:jc w:val="left"/>
            </w:pPr>
            <w:r>
              <w:rPr>
                <w:sz w:val="16"/>
              </w:rPr>
              <w:t>160038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Star city</w:t>
            </w:r>
          </w:p>
        </w:tc>
        <w:tc>
          <w:tcPr>
            <w:tcW w:type="dxa" w:w="1636"/>
          </w:tcPr>
          <w:p>
            <w:pPr>
              <w:spacing w:after="0"/>
              <w:jc w:val="left"/>
            </w:pPr>
            <w:r>
              <w:rPr>
                <w:sz w:val="16"/>
              </w:rPr>
              <w:t>160236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Canyon County, ID: risk-assessment baseline packet, release 2026-10 (data as of 2026-09-30; County FIPS 16027). Automated baseline. </w:t>
      </w:r>
      <w:hyperlink r:id="rId15">
        <w:r>
          <w:rPr>
            <w:color w:val="1F4E99"/>
            <w:sz w:val="17"/>
            <w:u w:val="single"/>
          </w:rPr>
          <w:t>https://hazardplain.org/id/16027/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hazard-plain_2026-10_ID_16027.docx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Canyon County, ID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d/1602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Canyon County, ID: Risk-assessment baseline packet</dc:title>
  <dc:subject>Hazard Plain release 2026-10, as of 2026-09-30. Automated baseline</dc:subject>
  <dc:creator>Hazard Plain</dc:creator>
  <cp:keywords>Hazard Plain; hazard mitigation; risk assessment; 16027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