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Camas County, ID</w:t>
      </w:r>
    </w:p>
    <w:p>
      <w:pPr>
        <w:spacing w:after="120" w:before="0"/>
      </w:pPr>
      <w:r>
        <w:rPr>
          <w:color w:val="555555"/>
          <w:sz w:val="24"/>
        </w:rPr>
        <w:t>Risk-assessment baseline packet</w:t>
      </w:r>
    </w:p>
    <w:p>
      <w:pPr>
        <w:spacing w:after="120" w:before="0"/>
      </w:pPr>
      <w:r>
        <w:rPr>
          <w:b/>
          <w:sz w:val="18"/>
        </w:rPr>
        <w:t xml:space="preserve">County FIPS: </w:t>
      </w:r>
      <w:r>
        <w:rPr>
          <w:sz w:val="18"/>
        </w:rPr>
        <w:t>16025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2019-08-06. Plan: Camus County (FEMA plan 108080), approved 2014-08-07.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2014-08-07: 1 new hazard declaration (1 incident)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($2,055,000 a year), Inland Flooding ($516,139) and Wildfire ($408,461).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2019-08-06</w:t>
      </w:r>
    </w:p>
    <w:p>
      <w:pPr>
        <w:keepNext/>
        <w:spacing w:after="40" w:before="0"/>
      </w:pPr>
      <w:r>
        <w:rPr>
          <w:b/>
        </w:rPr>
        <w:t xml:space="preserve">Plan: </w:t>
      </w:r>
      <w:r>
        <w:rPr/>
        <w:t>Camus County (FEMA plan 108080)</w:t>
      </w:r>
    </w:p>
    <w:p>
      <w:pPr>
        <w:keepNext/>
        <w:spacing w:after="40" w:before="0"/>
      </w:pPr>
      <w:r>
        <w:rPr>
          <w:b/>
        </w:rPr>
        <w:t xml:space="preserve">Approved: </w:t>
      </w:r>
      <w:r>
        <w:rPr/>
        <w:t>2014-08-07</w:t>
      </w:r>
    </w:p>
    <w:p>
      <w:pPr>
        <w:keepNext/>
        <w:spacing w:after="40" w:before="0"/>
      </w:pPr>
      <w:r>
        <w:rPr>
          <w:b/>
        </w:rPr>
        <w:t xml:space="preserve">Days since expiry: </w:t>
      </w:r>
      <w:r>
        <w:rPr/>
        <w:t>2,612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2014-08-07)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DR-4333-ID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979"/>
        <w:gridCol w:w="2909"/>
        <w:gridCol w:w="4196"/>
        <w:gridCol w:w="1494"/>
        <w:gridCol w:w="1494"/>
        <w:gridCol w:w="1288"/>
      </w:tblGrid>
      <w:tr>
        <w:trPr>
          <w:cantSplit/>
          <w:tblHeader/>
        </w:trPr>
        <w:tc>
          <w:tcPr>
            <w:tcW w:type="dxa" w:w="1751"/>
            <w:shd w:val="clear" w:color="auto" w:fill="E8E8E8"/>
          </w:tcPr>
          <w:p>
            <w:pPr>
              <w:spacing w:after="0"/>
              <w:jc w:val="left"/>
            </w:pPr>
            <w:r>
              <w:rPr>
                <w:b/>
                <w:sz w:val="16"/>
              </w:rPr>
              <w:t>Jurisdiction</w:t>
            </w:r>
          </w:p>
        </w:tc>
        <w:tc>
          <w:tcPr>
            <w:tcW w:type="dxa" w:w="979"/>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Status</w:t>
            </w:r>
          </w:p>
        </w:tc>
        <w:tc>
          <w:tcPr>
            <w:tcW w:type="dxa" w:w="4196"/>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1"/>
          </w:tcPr>
          <w:p>
            <w:pPr>
              <w:spacing w:after="0"/>
              <w:jc w:val="left"/>
            </w:pPr>
            <w:r>
              <w:rPr>
                <w:sz w:val="16"/>
              </w:rPr>
              <w:t>Camas County</w:t>
            </w:r>
          </w:p>
        </w:tc>
        <w:tc>
          <w:tcPr>
            <w:tcW w:type="dxa" w:w="979"/>
          </w:tcPr>
          <w:p>
            <w:pPr>
              <w:spacing w:after="0"/>
              <w:jc w:val="left"/>
            </w:pPr>
            <w:r>
              <w:rPr>
                <w:sz w:val="16"/>
              </w:rPr>
              <w:t>County</w:t>
            </w:r>
          </w:p>
        </w:tc>
        <w:tc>
          <w:tcPr>
            <w:tcW w:type="dxa" w:w="2909"/>
          </w:tcPr>
          <w:p>
            <w:pPr>
              <w:spacing w:after="0"/>
              <w:jc w:val="left"/>
            </w:pPr>
            <w:r>
              <w:rPr>
                <w:sz w:val="16"/>
              </w:rPr>
              <w:t>Expired on 2019-08-06</w:t>
            </w:r>
          </w:p>
        </w:tc>
        <w:tc>
          <w:tcPr>
            <w:tcW w:type="dxa" w:w="4196"/>
          </w:tcPr>
          <w:p>
            <w:pPr>
              <w:spacing w:after="0"/>
              <w:jc w:val="left"/>
            </w:pPr>
            <w:r>
              <w:rPr>
                <w:sz w:val="16"/>
              </w:rPr>
              <w:t>Camus County (FEMA plan 108080)</w:t>
            </w:r>
          </w:p>
        </w:tc>
        <w:tc>
          <w:tcPr>
            <w:tcW w:type="dxa" w:w="1494"/>
          </w:tcPr>
          <w:p>
            <w:pPr>
              <w:spacing w:after="0"/>
              <w:jc w:val="left"/>
            </w:pPr>
            <w:r>
              <w:rPr>
                <w:sz w:val="16"/>
              </w:rPr>
              <w:t>2014-08-07</w:t>
            </w:r>
          </w:p>
        </w:tc>
        <w:tc>
          <w:tcPr>
            <w:tcW w:type="dxa" w:w="1494"/>
          </w:tcPr>
          <w:p>
            <w:pPr>
              <w:spacing w:after="0"/>
              <w:jc w:val="left"/>
            </w:pPr>
            <w:r>
              <w:rPr>
                <w:sz w:val="16"/>
              </w:rPr>
              <w:t>2019-08-06</w:t>
            </w:r>
          </w:p>
        </w:tc>
        <w:tc>
          <w:tcPr>
            <w:tcW w:type="dxa" w:w="1288"/>
          </w:tcPr>
          <w:p>
            <w:pPr>
              <w:spacing w:after="0"/>
              <w:jc w:val="right"/>
            </w:pPr>
            <w:r>
              <w:rPr>
                <w:sz w:val="16"/>
              </w:rPr>
              <w:t>-2,612</w:t>
            </w:r>
          </w:p>
        </w:tc>
      </w:tr>
      <w:tr>
        <w:trPr>
          <w:cantSplit/>
        </w:trPr>
        <w:tc>
          <w:tcPr>
            <w:tcW w:type="dxa" w:w="1751"/>
          </w:tcPr>
          <w:p>
            <w:pPr>
              <w:spacing w:after="0"/>
              <w:jc w:val="left"/>
            </w:pPr>
            <w:r>
              <w:rPr>
                <w:sz w:val="16"/>
              </w:rPr>
              <w:t>Fairfield city</w:t>
            </w:r>
          </w:p>
        </w:tc>
        <w:tc>
          <w:tcPr>
            <w:tcW w:type="dxa" w:w="979"/>
          </w:tcPr>
          <w:p>
            <w:pPr>
              <w:spacing w:after="0"/>
              <w:jc w:val="left"/>
            </w:pPr>
            <w:r>
              <w:rPr>
                <w:sz w:val="16"/>
              </w:rPr>
              <w:t>City</w:t>
            </w:r>
          </w:p>
        </w:tc>
        <w:tc>
          <w:tcPr>
            <w:tcW w:type="dxa" w:w="2909"/>
          </w:tcPr>
          <w:p>
            <w:pPr>
              <w:spacing w:after="0"/>
              <w:jc w:val="left"/>
            </w:pPr>
            <w:r>
              <w:rPr>
                <w:sz w:val="16"/>
              </w:rPr>
              <w:t>Expired on 2019-08-06</w:t>
            </w:r>
          </w:p>
        </w:tc>
        <w:tc>
          <w:tcPr>
            <w:tcW w:type="dxa" w:w="4196"/>
          </w:tcPr>
          <w:p>
            <w:pPr>
              <w:spacing w:after="0"/>
              <w:jc w:val="left"/>
            </w:pPr>
            <w:r>
              <w:rPr>
                <w:sz w:val="16"/>
              </w:rPr>
              <w:t>Camus County (FEMA plan 108080)</w:t>
            </w:r>
          </w:p>
        </w:tc>
        <w:tc>
          <w:tcPr>
            <w:tcW w:type="dxa" w:w="1494"/>
          </w:tcPr>
          <w:p>
            <w:pPr>
              <w:spacing w:after="0"/>
              <w:jc w:val="left"/>
            </w:pPr>
            <w:r>
              <w:rPr>
                <w:sz w:val="16"/>
              </w:rPr>
              <w:t>2014-08-07</w:t>
            </w:r>
          </w:p>
        </w:tc>
        <w:tc>
          <w:tcPr>
            <w:tcW w:type="dxa" w:w="1494"/>
          </w:tcPr>
          <w:p>
            <w:pPr>
              <w:spacing w:after="0"/>
              <w:jc w:val="left"/>
            </w:pPr>
            <w:r>
              <w:rPr>
                <w:sz w:val="16"/>
              </w:rPr>
              <w:t>2019-08-06</w:t>
            </w:r>
          </w:p>
        </w:tc>
        <w:tc>
          <w:tcPr>
            <w:tcW w:type="dxa" w:w="1288"/>
          </w:tcPr>
          <w:p>
            <w:pPr>
              <w:spacing w:after="0"/>
              <w:jc w:val="right"/>
            </w:pPr>
            <w:r>
              <w:rPr>
                <w:sz w:val="16"/>
              </w:rPr>
              <w:t>-2,612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948"/>
        <w:gridCol w:w="1126"/>
        <w:gridCol w:w="1645"/>
        <w:gridCol w:w="1142"/>
        <w:gridCol w:w="1771"/>
        <w:gridCol w:w="1681"/>
        <w:gridCol w:w="199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8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9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Avalanche</w:t>
            </w:r>
          </w:p>
        </w:tc>
        <w:tc>
          <w:tcPr>
            <w:tcW w:type="dxa" w:w="1037"/>
          </w:tcPr>
          <w:p>
            <w:pPr>
              <w:spacing w:after="0"/>
              <w:jc w:val="left"/>
            </w:pPr>
            <w:r>
              <w:rPr>
                <w:sz w:val="16"/>
              </w:rPr>
              <w:t>Relatively High</w:t>
            </w:r>
          </w:p>
        </w:tc>
        <w:tc>
          <w:tcPr>
            <w:tcW w:type="dxa" w:w="1037"/>
          </w:tcPr>
          <w:p>
            <w:pPr>
              <w:spacing w:after="0"/>
              <w:jc w:val="left"/>
            </w:pPr>
            <w:r>
              <w:rPr>
                <w:sz w:val="16"/>
              </w:rPr>
              <w:t>Relatively Moderate</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45"/>
          </w:tcPr>
          <w:p>
            <w:pPr>
              <w:spacing w:after="0"/>
              <w:jc w:val="right"/>
            </w:pPr>
            <w:r>
              <w:rPr>
                <w:sz w:val="16"/>
              </w:rPr>
              <w:t>$2,055,000</w:t>
            </w:r>
          </w:p>
        </w:tc>
        <w:tc>
          <w:tcPr>
            <w:tcW w:type="dxa" w:w="1142"/>
          </w:tcPr>
          <w:p>
            <w:pPr>
              <w:spacing w:after="0"/>
              <w:jc w:val="right"/>
            </w:pPr>
            <w:r>
              <w:rPr>
                <w:sz w:val="16"/>
              </w:rPr>
              <w:t>$2,055,000</w:t>
            </w:r>
          </w:p>
        </w:tc>
        <w:tc>
          <w:tcPr>
            <w:tcW w:type="dxa" w:w="1771"/>
          </w:tcPr>
          <w:p>
            <w:pPr>
              <w:spacing w:after="0"/>
              <w:jc w:val="right"/>
            </w:pPr>
            <w:r>
              <w:rPr>
                <w:sz w:val="16"/>
              </w:rPr>
              <w:t>2</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$516,045</w:t>
            </w:r>
          </w:p>
        </w:tc>
        <w:tc>
          <w:tcPr>
            <w:tcW w:type="dxa" w:w="1126"/>
          </w:tcPr>
          <w:p>
            <w:pPr>
              <w:spacing w:after="0"/>
              <w:jc w:val="right"/>
            </w:pPr>
            <w:r>
              <w:rPr>
                <w:sz w:val="16"/>
              </w:rPr>
              <w:t>under $1</w:t>
            </w:r>
          </w:p>
        </w:tc>
        <w:tc>
          <w:tcPr>
            <w:tcW w:type="dxa" w:w="1645"/>
          </w:tcPr>
          <w:p>
            <w:pPr>
              <w:spacing w:after="0"/>
              <w:jc w:val="right"/>
            </w:pPr>
            <w:r>
              <w:rPr>
                <w:sz w:val="16"/>
              </w:rPr>
              <w:t>$93</w:t>
            </w:r>
          </w:p>
        </w:tc>
        <w:tc>
          <w:tcPr>
            <w:tcW w:type="dxa" w:w="1142"/>
          </w:tcPr>
          <w:p>
            <w:pPr>
              <w:spacing w:after="0"/>
              <w:jc w:val="right"/>
            </w:pPr>
            <w:r>
              <w:rPr>
                <w:sz w:val="16"/>
              </w:rPr>
              <w:t>$516,139</w:t>
            </w:r>
          </w:p>
        </w:tc>
        <w:tc>
          <w:tcPr>
            <w:tcW w:type="dxa" w:w="1771"/>
          </w:tcPr>
          <w:p>
            <w:pPr>
              <w:spacing w:after="0"/>
              <w:jc w:val="right"/>
            </w:pPr>
            <w:r>
              <w:rPr>
                <w:sz w:val="16"/>
              </w:rPr>
              <w:t>5</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$398,795</w:t>
            </w:r>
          </w:p>
        </w:tc>
        <w:tc>
          <w:tcPr>
            <w:tcW w:type="dxa" w:w="1126"/>
          </w:tcPr>
          <w:p>
            <w:pPr>
              <w:spacing w:after="0"/>
              <w:jc w:val="right"/>
            </w:pPr>
            <w:r>
              <w:rPr>
                <w:sz w:val="16"/>
              </w:rPr>
              <w:t>$135</w:t>
            </w:r>
          </w:p>
        </w:tc>
        <w:tc>
          <w:tcPr>
            <w:tcW w:type="dxa" w:w="1645"/>
          </w:tcPr>
          <w:p>
            <w:pPr>
              <w:spacing w:after="0"/>
              <w:jc w:val="right"/>
            </w:pPr>
            <w:r>
              <w:rPr>
                <w:sz w:val="16"/>
              </w:rPr>
              <w:t>$9,531</w:t>
            </w:r>
          </w:p>
        </w:tc>
        <w:tc>
          <w:tcPr>
            <w:tcW w:type="dxa" w:w="1142"/>
          </w:tcPr>
          <w:p>
            <w:pPr>
              <w:spacing w:after="0"/>
              <w:jc w:val="right"/>
            </w:pPr>
            <w:r>
              <w:rPr>
                <w:sz w:val="16"/>
              </w:rPr>
              <w:t>$408,461</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Declared 1 time; no Storm Events record of this type.</w:t>
            </w: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$146</w:t>
            </w:r>
          </w:p>
        </w:tc>
        <w:tc>
          <w:tcPr>
            <w:tcW w:type="dxa" w:w="1126"/>
          </w:tcPr>
          <w:p>
            <w:pPr>
              <w:spacing w:after="0"/>
              <w:jc w:val="right"/>
            </w:pPr>
            <w:r>
              <w:rPr>
                <w:sz w:val="16"/>
              </w:rPr>
              <w:t>$14,697</w:t>
            </w:r>
          </w:p>
        </w:tc>
        <w:tc>
          <w:tcPr>
            <w:tcW w:type="dxa" w:w="1645"/>
          </w:tcPr>
          <w:p>
            <w:pPr>
              <w:spacing w:after="0"/>
              <w:jc w:val="right"/>
            </w:pPr>
            <w:r>
              <w:rPr>
                <w:sz w:val="16"/>
              </w:rPr>
              <w:t>$30,356</w:t>
            </w:r>
          </w:p>
        </w:tc>
        <w:tc>
          <w:tcPr>
            <w:tcW w:type="dxa" w:w="1142"/>
          </w:tcPr>
          <w:p>
            <w:pPr>
              <w:spacing w:after="0"/>
              <w:jc w:val="right"/>
            </w:pPr>
            <w:r>
              <w:rPr>
                <w:sz w:val="16"/>
              </w:rPr>
              <w:t>$45,200</w:t>
            </w:r>
          </w:p>
        </w:tc>
        <w:tc>
          <w:tcPr>
            <w:tcW w:type="dxa" w:w="1771"/>
          </w:tcPr>
          <w:p>
            <w:pPr>
              <w:spacing w:after="0"/>
              <w:jc w:val="right"/>
            </w:pPr>
            <w:r>
              <w:rPr>
                <w:sz w:val="16"/>
              </w:rPr>
              <w:t>1</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$32,801</w:t>
            </w:r>
          </w:p>
        </w:tc>
        <w:tc>
          <w:tcPr>
            <w:tcW w:type="dxa" w:w="1126"/>
          </w:tcPr>
          <w:p>
            <w:pPr>
              <w:spacing w:after="0"/>
              <w:jc w:val="right"/>
            </w:pPr>
            <w:r>
              <w:rPr>
                <w:sz w:val="16"/>
              </w:rPr>
              <w:t>n/a</w:t>
            </w:r>
          </w:p>
        </w:tc>
        <w:tc>
          <w:tcPr>
            <w:tcW w:type="dxa" w:w="1645"/>
          </w:tcPr>
          <w:p>
            <w:pPr>
              <w:spacing w:after="0"/>
              <w:jc w:val="right"/>
            </w:pPr>
            <w:r>
              <w:rPr>
                <w:sz w:val="16"/>
              </w:rPr>
              <w:t>$2,258</w:t>
            </w:r>
          </w:p>
        </w:tc>
        <w:tc>
          <w:tcPr>
            <w:tcW w:type="dxa" w:w="1142"/>
          </w:tcPr>
          <w:p>
            <w:pPr>
              <w:spacing w:after="0"/>
              <w:jc w:val="right"/>
            </w:pPr>
            <w:r>
              <w:rPr>
                <w:sz w:val="16"/>
              </w:rPr>
              <w:t>$35,059</w:t>
            </w:r>
          </w:p>
        </w:tc>
        <w:tc>
          <w:tcPr>
            <w:tcW w:type="dxa" w:w="1771"/>
          </w:tcPr>
          <w:p>
            <w:pPr>
              <w:spacing w:after="0"/>
              <w:jc w:val="right"/>
            </w:pPr>
          </w:p>
        </w:tc>
        <w:tc>
          <w:tcPr>
            <w:tcW w:type="dxa" w:w="1681"/>
          </w:tcPr>
          <w:p>
            <w:pPr>
              <w:spacing w:after="0"/>
              <w:jc w:val="left"/>
            </w:pPr>
          </w:p>
        </w:tc>
        <w:tc>
          <w:tcPr>
            <w:tcW w:type="dxa" w:w="1992"/>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$1,063</w:t>
            </w:r>
          </w:p>
        </w:tc>
        <w:tc>
          <w:tcPr>
            <w:tcW w:type="dxa" w:w="1645"/>
          </w:tcPr>
          <w:p>
            <w:pPr>
              <w:spacing w:after="0"/>
              <w:jc w:val="right"/>
            </w:pPr>
            <w:r>
              <w:rPr>
                <w:sz w:val="16"/>
              </w:rPr>
              <w:t>$11,455</w:t>
            </w:r>
          </w:p>
        </w:tc>
        <w:tc>
          <w:tcPr>
            <w:tcW w:type="dxa" w:w="1142"/>
          </w:tcPr>
          <w:p>
            <w:pPr>
              <w:spacing w:after="0"/>
              <w:jc w:val="right"/>
            </w:pPr>
            <w:r>
              <w:rPr>
                <w:sz w:val="16"/>
              </w:rPr>
              <w:t>$12,520</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$131</w:t>
            </w:r>
          </w:p>
        </w:tc>
        <w:tc>
          <w:tcPr>
            <w:tcW w:type="dxa" w:w="1126"/>
          </w:tcPr>
          <w:p>
            <w:pPr>
              <w:spacing w:after="0"/>
              <w:jc w:val="right"/>
            </w:pPr>
            <w:r>
              <w:rPr>
                <w:sz w:val="16"/>
              </w:rPr>
              <w:t>under $1</w:t>
            </w:r>
          </w:p>
        </w:tc>
        <w:tc>
          <w:tcPr>
            <w:tcW w:type="dxa" w:w="1645"/>
          </w:tcPr>
          <w:p>
            <w:pPr>
              <w:spacing w:after="0"/>
              <w:jc w:val="right"/>
            </w:pPr>
            <w:r>
              <w:rPr>
                <w:sz w:val="16"/>
              </w:rPr>
              <w:t>$10,841</w:t>
            </w:r>
          </w:p>
        </w:tc>
        <w:tc>
          <w:tcPr>
            <w:tcW w:type="dxa" w:w="1142"/>
          </w:tcPr>
          <w:p>
            <w:pPr>
              <w:spacing w:after="0"/>
              <w:jc w:val="right"/>
            </w:pPr>
            <w:r>
              <w:rPr>
                <w:sz w:val="16"/>
              </w:rPr>
              <w:t>$10,972</w:t>
            </w:r>
          </w:p>
        </w:tc>
        <w:tc>
          <w:tcPr>
            <w:tcW w:type="dxa" w:w="1771"/>
          </w:tcPr>
          <w:p>
            <w:pPr>
              <w:spacing w:after="0"/>
              <w:jc w:val="right"/>
            </w:pPr>
            <w:r>
              <w:rPr>
                <w:sz w:val="16"/>
              </w:rPr>
              <w:t>146</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$2,038</w:t>
            </w:r>
          </w:p>
        </w:tc>
        <w:tc>
          <w:tcPr>
            <w:tcW w:type="dxa" w:w="1126"/>
          </w:tcPr>
          <w:p>
            <w:pPr>
              <w:spacing w:after="0"/>
              <w:jc w:val="right"/>
            </w:pPr>
            <w:r>
              <w:rPr>
                <w:sz w:val="16"/>
              </w:rPr>
              <w:t>$56</w:t>
            </w:r>
          </w:p>
        </w:tc>
        <w:tc>
          <w:tcPr>
            <w:tcW w:type="dxa" w:w="1645"/>
          </w:tcPr>
          <w:p>
            <w:pPr>
              <w:spacing w:after="0"/>
              <w:jc w:val="right"/>
            </w:pPr>
            <w:r>
              <w:rPr>
                <w:sz w:val="16"/>
              </w:rPr>
              <w:t>$7,026</w:t>
            </w:r>
          </w:p>
        </w:tc>
        <w:tc>
          <w:tcPr>
            <w:tcW w:type="dxa" w:w="1142"/>
          </w:tcPr>
          <w:p>
            <w:pPr>
              <w:spacing w:after="0"/>
              <w:jc w:val="right"/>
            </w:pPr>
            <w:r>
              <w:rPr>
                <w:sz w:val="16"/>
              </w:rPr>
              <w:t>$9,119</w:t>
            </w:r>
          </w:p>
        </w:tc>
        <w:tc>
          <w:tcPr>
            <w:tcW w:type="dxa" w:w="1771"/>
          </w:tcPr>
          <w:p>
            <w:pPr>
              <w:spacing w:after="0"/>
              <w:jc w:val="right"/>
            </w:pPr>
            <w:r>
              <w:rPr>
                <w:sz w:val="16"/>
              </w:rPr>
              <w:t>17</w:t>
            </w:r>
          </w:p>
        </w:tc>
        <w:tc>
          <w:tcPr>
            <w:tcW w:type="dxa" w:w="1681"/>
          </w:tcPr>
          <w:p>
            <w:pPr>
              <w:spacing w:after="0"/>
              <w:jc w:val="left"/>
            </w:pPr>
          </w:p>
        </w:tc>
        <w:tc>
          <w:tcPr>
            <w:tcW w:type="dxa" w:w="1992"/>
          </w:tcPr>
          <w:p>
            <w:pPr>
              <w:spacing w:after="0"/>
              <w:jc w:val="left"/>
            </w:pPr>
            <w:r>
              <w:rPr>
                <w:sz w:val="16"/>
              </w:rPr>
              <w:t>Includes 10 High Wind and 2 Strong Wind records (NOAA non-thunderstorm wind types,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$421</w:t>
            </w:r>
          </w:p>
        </w:tc>
        <w:tc>
          <w:tcPr>
            <w:tcW w:type="dxa" w:w="1126"/>
          </w:tcPr>
          <w:p>
            <w:pPr>
              <w:spacing w:after="0"/>
              <w:jc w:val="right"/>
            </w:pPr>
            <w:r>
              <w:rPr>
                <w:sz w:val="16"/>
              </w:rPr>
              <w:t>n/a</w:t>
            </w:r>
          </w:p>
        </w:tc>
        <w:tc>
          <w:tcPr>
            <w:tcW w:type="dxa" w:w="1645"/>
          </w:tcPr>
          <w:p>
            <w:pPr>
              <w:spacing w:after="0"/>
              <w:jc w:val="right"/>
            </w:pPr>
            <w:r>
              <w:rPr>
                <w:sz w:val="16"/>
              </w:rPr>
              <w:t>$5,141</w:t>
            </w:r>
          </w:p>
        </w:tc>
        <w:tc>
          <w:tcPr>
            <w:tcW w:type="dxa" w:w="1142"/>
          </w:tcPr>
          <w:p>
            <w:pPr>
              <w:spacing w:after="0"/>
              <w:jc w:val="right"/>
            </w:pPr>
            <w:r>
              <w:rPr>
                <w:sz w:val="16"/>
              </w:rPr>
              <w:t>$5,562</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$1,268</w:t>
            </w:r>
          </w:p>
        </w:tc>
        <w:tc>
          <w:tcPr>
            <w:tcW w:type="dxa" w:w="1126"/>
          </w:tcPr>
          <w:p>
            <w:pPr>
              <w:spacing w:after="0"/>
              <w:jc w:val="right"/>
            </w:pPr>
            <w:r>
              <w:rPr>
                <w:sz w:val="16"/>
              </w:rPr>
              <w:t>$1,337</w:t>
            </w:r>
          </w:p>
        </w:tc>
        <w:tc>
          <w:tcPr>
            <w:tcW w:type="dxa" w:w="1645"/>
          </w:tcPr>
          <w:p>
            <w:pPr>
              <w:spacing w:after="0"/>
              <w:jc w:val="right"/>
            </w:pPr>
            <w:r>
              <w:rPr>
                <w:sz w:val="16"/>
              </w:rPr>
              <w:t>$127</w:t>
            </w:r>
          </w:p>
        </w:tc>
        <w:tc>
          <w:tcPr>
            <w:tcW w:type="dxa" w:w="1142"/>
          </w:tcPr>
          <w:p>
            <w:pPr>
              <w:spacing w:after="0"/>
              <w:jc w:val="right"/>
            </w:pPr>
            <w:r>
              <w:rPr>
                <w:sz w:val="16"/>
              </w:rPr>
              <w:t>$2,732</w:t>
            </w:r>
          </w:p>
        </w:tc>
        <w:tc>
          <w:tcPr>
            <w:tcW w:type="dxa" w:w="1771"/>
          </w:tcPr>
          <w:p>
            <w:pPr>
              <w:spacing w:after="0"/>
              <w:jc w:val="right"/>
            </w:pPr>
            <w:r>
              <w:rPr>
                <w:sz w:val="16"/>
              </w:rPr>
              <w:t>4</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$1,512</w:t>
            </w:r>
          </w:p>
        </w:tc>
        <w:tc>
          <w:tcPr>
            <w:tcW w:type="dxa" w:w="1126"/>
          </w:tcPr>
          <w:p>
            <w:pPr>
              <w:spacing w:after="0"/>
              <w:jc w:val="right"/>
            </w:pPr>
            <w:r>
              <w:rPr>
                <w:sz w:val="16"/>
              </w:rPr>
              <w:t>$56</w:t>
            </w:r>
          </w:p>
        </w:tc>
        <w:tc>
          <w:tcPr>
            <w:tcW w:type="dxa" w:w="1645"/>
          </w:tcPr>
          <w:p>
            <w:pPr>
              <w:spacing w:after="0"/>
              <w:jc w:val="right"/>
            </w:pPr>
            <w:r>
              <w:rPr>
                <w:sz w:val="16"/>
              </w:rPr>
              <w:t>$384</w:t>
            </w:r>
          </w:p>
        </w:tc>
        <w:tc>
          <w:tcPr>
            <w:tcW w:type="dxa" w:w="1142"/>
          </w:tcPr>
          <w:p>
            <w:pPr>
              <w:spacing w:after="0"/>
              <w:jc w:val="right"/>
            </w:pPr>
            <w:r>
              <w:rPr>
                <w:sz w:val="16"/>
              </w:rPr>
              <w:t>$1,952</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$115</w:t>
            </w:r>
          </w:p>
        </w:tc>
        <w:tc>
          <w:tcPr>
            <w:tcW w:type="dxa" w:w="1126"/>
          </w:tcPr>
          <w:p>
            <w:pPr>
              <w:spacing w:after="0"/>
              <w:jc w:val="right"/>
            </w:pPr>
            <w:r>
              <w:rPr>
                <w:sz w:val="16"/>
              </w:rPr>
              <w:t>n/a</w:t>
            </w:r>
          </w:p>
        </w:tc>
        <w:tc>
          <w:tcPr>
            <w:tcW w:type="dxa" w:w="1645"/>
          </w:tcPr>
          <w:p>
            <w:pPr>
              <w:spacing w:after="0"/>
              <w:jc w:val="right"/>
            </w:pPr>
            <w:r>
              <w:rPr>
                <w:sz w:val="16"/>
              </w:rPr>
              <w:t>$1,687</w:t>
            </w:r>
          </w:p>
        </w:tc>
        <w:tc>
          <w:tcPr>
            <w:tcW w:type="dxa" w:w="1142"/>
          </w:tcPr>
          <w:p>
            <w:pPr>
              <w:spacing w:after="0"/>
              <w:jc w:val="right"/>
            </w:pPr>
            <w:r>
              <w:rPr>
                <w:sz w:val="16"/>
              </w:rPr>
              <w:t>$1,802</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Declared 1 time; no Storm Events record of this type.</w:t>
            </w: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$730</w:t>
            </w:r>
          </w:p>
        </w:tc>
        <w:tc>
          <w:tcPr>
            <w:tcW w:type="dxa" w:w="1645"/>
          </w:tcPr>
          <w:p>
            <w:pPr>
              <w:spacing w:after="0"/>
              <w:jc w:val="right"/>
            </w:pPr>
            <w:r>
              <w:rPr>
                <w:sz w:val="16"/>
              </w:rPr>
              <w:t>n/a</w:t>
            </w:r>
          </w:p>
        </w:tc>
        <w:tc>
          <w:tcPr>
            <w:tcW w:type="dxa" w:w="1142"/>
          </w:tcPr>
          <w:p>
            <w:pPr>
              <w:spacing w:after="0"/>
              <w:jc w:val="right"/>
            </w:pPr>
            <w:r>
              <w:rPr>
                <w:sz w:val="16"/>
              </w:rPr>
              <w:t>$730</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w:t>
            </w:r>
          </w:p>
        </w:tc>
        <w:tc>
          <w:tcPr>
            <w:tcW w:type="dxa" w:w="1126"/>
          </w:tcPr>
          <w:p>
            <w:pPr>
              <w:spacing w:after="0"/>
              <w:jc w:val="right"/>
            </w:pPr>
            <w:r>
              <w:rPr>
                <w:sz w:val="16"/>
              </w:rPr>
              <w:t>n/a</w:t>
            </w:r>
          </w:p>
        </w:tc>
        <w:tc>
          <w:tcPr>
            <w:tcW w:type="dxa" w:w="1645"/>
          </w:tcPr>
          <w:p>
            <w:pPr>
              <w:spacing w:after="0"/>
              <w:jc w:val="right"/>
            </w:pPr>
            <w:r>
              <w:rPr>
                <w:sz w:val="16"/>
              </w:rPr>
              <w:t>$362</w:t>
            </w:r>
          </w:p>
        </w:tc>
        <w:tc>
          <w:tcPr>
            <w:tcW w:type="dxa" w:w="1142"/>
          </w:tcPr>
          <w:p>
            <w:pPr>
              <w:spacing w:after="0"/>
              <w:jc w:val="right"/>
            </w:pPr>
            <w:r>
              <w:rPr>
                <w:sz w:val="16"/>
              </w:rPr>
              <w:t>$398</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45"/>
          </w:tcPr>
          <w:p>
            <w:pPr>
              <w:spacing w:after="0"/>
              <w:jc w:val="right"/>
            </w:pPr>
            <w:r>
              <w:rPr>
                <w:sz w:val="16"/>
              </w:rPr>
              <w:t>$1</w:t>
            </w:r>
          </w:p>
        </w:tc>
        <w:tc>
          <w:tcPr>
            <w:tcW w:type="dxa" w:w="1142"/>
          </w:tcPr>
          <w:p>
            <w:pPr>
              <w:spacing w:after="0"/>
              <w:jc w:val="right"/>
            </w:pPr>
            <w:r>
              <w:rPr>
                <w:sz w:val="16"/>
              </w:rPr>
              <w:t>$1</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45"/>
          </w:tcPr>
          <w:p>
            <w:pPr>
              <w:spacing w:after="0"/>
              <w:jc w:val="right"/>
            </w:pPr>
          </w:p>
        </w:tc>
        <w:tc>
          <w:tcPr>
            <w:tcW w:type="dxa" w:w="1142"/>
          </w:tcPr>
          <w:p>
            <w:pPr>
              <w:spacing w:after="0"/>
              <w:jc w:val="right"/>
            </w:pPr>
          </w:p>
        </w:tc>
        <w:tc>
          <w:tcPr>
            <w:tcW w:type="dxa" w:w="1771"/>
          </w:tcPr>
          <w:p>
            <w:pPr>
              <w:spacing w:after="0"/>
              <w:jc w:val="right"/>
            </w:pPr>
            <w:r>
              <w:rPr>
                <w:sz w:val="16"/>
              </w:rPr>
              <w:t>0</w:t>
            </w:r>
          </w:p>
        </w:tc>
        <w:tc>
          <w:tcPr>
            <w:tcW w:type="dxa" w:w="168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9701 (Relatively Moderate, 89.8)</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9701 (Relatively Low, 57.2)</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9701 (Relatively Low, 94.7)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9701 (Very Low, 5.3)</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9701 (Very Low, 72.1)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9701 (Relatively High, 98.0)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980"/>
        <w:gridCol w:w="1461"/>
        <w:gridCol w:w="1436"/>
        <w:gridCol w:w="2150"/>
        <w:gridCol w:w="1581"/>
        <w:gridCol w:w="2075"/>
        <w:gridCol w:w="1571"/>
      </w:tblGrid>
      <w:tr>
        <w:trPr>
          <w:cantSplit/>
          <w:tblHeader/>
        </w:trPr>
        <w:tc>
          <w:tcPr>
            <w:tcW w:type="dxa" w:w="1857"/>
            <w:shd w:val="clear" w:color="auto" w:fill="E8E8E8"/>
          </w:tcPr>
          <w:p>
            <w:pPr>
              <w:spacing w:after="0"/>
              <w:jc w:val="left"/>
            </w:pPr>
            <w:r>
              <w:rPr>
                <w:b/>
                <w:sz w:val="16"/>
              </w:rPr>
              <w:t>Hazard</w:t>
            </w:r>
          </w:p>
        </w:tc>
        <w:tc>
          <w:tcPr>
            <w:tcW w:type="dxa" w:w="1980"/>
            <w:shd w:val="clear" w:color="auto" w:fill="E8E8E8"/>
          </w:tcPr>
          <w:p>
            <w:pPr>
              <w:spacing w:after="0"/>
              <w:jc w:val="left"/>
            </w:pPr>
            <w:r>
              <w:rPr>
                <w:b/>
                <w:sz w:val="16"/>
              </w:rPr>
              <w:t>Scale</w:t>
            </w:r>
          </w:p>
        </w:tc>
        <w:tc>
          <w:tcPr>
            <w:tcW w:type="dxa" w:w="14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6"/>
            <w:shd w:val="clear" w:color="auto" w:fill="E8E8E8"/>
          </w:tcPr>
          <w:p>
            <w:pPr>
              <w:spacing w:after="0"/>
              <w:jc w:val="left"/>
            </w:pPr>
            <w:r>
              <w:rPr>
                <w:b/>
                <w:sz w:val="16"/>
              </w:rPr>
              <w:t>Observed range</w:t>
            </w:r>
          </w:p>
        </w:tc>
        <w:tc>
          <w:tcPr>
            <w:tcW w:type="dxa" w:w="2150"/>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2075"/>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980"/>
          </w:tcPr>
          <w:p>
            <w:pPr>
              <w:spacing w:after="0"/>
              <w:jc w:val="left"/>
            </w:pPr>
            <w:r>
              <w:rPr>
                <w:sz w:val="16"/>
              </w:rPr>
              <w:t>none (count and damage only)</w:t>
            </w:r>
          </w:p>
        </w:tc>
        <w:tc>
          <w:tcPr>
            <w:tcW w:type="dxa" w:w="1461"/>
          </w:tcPr>
          <w:p>
            <w:pPr>
              <w:spacing w:after="0"/>
              <w:jc w:val="right"/>
            </w:pPr>
            <w:r>
              <w:rPr>
                <w:sz w:val="16"/>
              </w:rPr>
              <w:t>2 records, 2004 to 2010 (2 zone-level)</w:t>
            </w:r>
          </w:p>
        </w:tc>
        <w:tc>
          <w:tcPr>
            <w:tcW w:type="dxa" w:w="1436"/>
          </w:tcPr>
          <w:p>
            <w:pPr>
              <w:spacing w:after="0"/>
              <w:jc w:val="left"/>
            </w:pPr>
          </w:p>
        </w:tc>
        <w:tc>
          <w:tcPr>
            <w:tcW w:type="dxa" w:w="2150"/>
          </w:tcPr>
          <w:p>
            <w:pPr>
              <w:spacing w:after="0"/>
              <w:jc w:val="left"/>
            </w:pPr>
            <w:r>
              <w:rPr>
                <w:sz w:val="16"/>
              </w:rPr>
              <w:t>No damage reported in 2 records.</w:t>
            </w:r>
          </w:p>
        </w:tc>
        <w:tc>
          <w:tcPr>
            <w:tcW w:type="dxa" w:w="1581"/>
          </w:tcPr>
          <w:p>
            <w:pPr>
              <w:spacing w:after="0"/>
              <w:jc w:val="left"/>
            </w:pPr>
          </w:p>
        </w:tc>
        <w:tc>
          <w:tcPr>
            <w:tcW w:type="dxa" w:w="2075"/>
          </w:tcPr>
          <w:p>
            <w:pPr>
              <w:spacing w:after="0"/>
              <w:jc w:val="left"/>
            </w:pPr>
            <w:r>
              <w:rPr>
                <w:sz w:val="16"/>
              </w:rPr>
              <w:t>Countywide (zone-level records).</w:t>
            </w:r>
          </w:p>
        </w:tc>
        <w:tc>
          <w:tcPr>
            <w:tcW w:type="dxa" w:w="1571"/>
          </w:tcPr>
          <w:p>
            <w:pPr>
              <w:spacing w:after="0"/>
              <w:jc w:val="left"/>
            </w:pPr>
          </w:p>
        </w:tc>
      </w:tr>
      <w:tr>
        <w:trPr>
          <w:cantSplit/>
        </w:trPr>
        <w:tc>
          <w:tcPr>
            <w:tcW w:type="dxa" w:w="1857"/>
          </w:tcPr>
          <w:p>
            <w:pPr>
              <w:spacing w:after="0"/>
              <w:jc w:val="left"/>
            </w:pPr>
            <w:r>
              <w:rPr>
                <w:sz w:val="16"/>
              </w:rPr>
              <w:t>Cold/Wind Chill, Extreme Cold/Wind Chill</w:t>
            </w:r>
          </w:p>
        </w:tc>
        <w:tc>
          <w:tcPr>
            <w:tcW w:type="dxa" w:w="1980"/>
          </w:tcPr>
          <w:p>
            <w:pPr>
              <w:spacing w:after="0"/>
              <w:jc w:val="left"/>
            </w:pPr>
            <w:r>
              <w:rPr>
                <w:sz w:val="16"/>
              </w:rPr>
              <w:t>wind chill</w:t>
            </w:r>
          </w:p>
        </w:tc>
        <w:tc>
          <w:tcPr>
            <w:tcW w:type="dxa" w:w="1461"/>
          </w:tcPr>
          <w:p>
            <w:pPr>
              <w:spacing w:after="0"/>
              <w:jc w:val="right"/>
            </w:pPr>
            <w:r>
              <w:rPr>
                <w:sz w:val="16"/>
              </w:rPr>
              <w:t>1 record, 2022 (1 zone-level)</w:t>
            </w:r>
          </w:p>
        </w:tc>
        <w:tc>
          <w:tcPr>
            <w:tcW w:type="dxa" w:w="1436"/>
          </w:tcPr>
          <w:p>
            <w:pPr>
              <w:spacing w:after="0"/>
              <w:jc w:val="left"/>
            </w:pPr>
            <w:r>
              <w:rPr>
                <w:sz w:val="16"/>
              </w:rPr>
              <w:t>1 day; 1 with a recorded value</w:t>
            </w:r>
          </w:p>
        </w:tc>
        <w:tc>
          <w:tcPr>
            <w:tcW w:type="dxa" w:w="2150"/>
          </w:tcPr>
          <w:p>
            <w:pPr>
              <w:spacing w:after="0"/>
              <w:jc w:val="left"/>
            </w:pPr>
            <w:r>
              <w:rPr>
                <w:sz w:val="16"/>
              </w:rPr>
              <w:t>1 consecutive day, 2022-12-22, zone-level</w:t>
            </w:r>
          </w:p>
        </w:tc>
        <w:tc>
          <w:tcPr>
            <w:tcW w:type="dxa" w:w="1581"/>
          </w:tcPr>
          <w:p>
            <w:pPr>
              <w:spacing w:after="0"/>
              <w:jc w:val="left"/>
            </w:pPr>
          </w:p>
        </w:tc>
        <w:tc>
          <w:tcPr>
            <w:tcW w:type="dxa" w:w="2075"/>
          </w:tcPr>
          <w:p>
            <w:pPr>
              <w:spacing w:after="0"/>
              <w:jc w:val="left"/>
            </w:pPr>
            <w:r>
              <w:rPr>
                <w:sz w:val="16"/>
              </w:rPr>
              <w:t>Countywide (zone-level records).</w:t>
            </w:r>
          </w:p>
        </w:tc>
        <w:tc>
          <w:tcPr>
            <w:tcW w:type="dxa" w:w="1571"/>
          </w:tcPr>
          <w:p>
            <w:pPr>
              <w:spacing w:after="0"/>
              <w:jc w:val="left"/>
            </w:pPr>
          </w:p>
        </w:tc>
      </w:tr>
      <w:tr>
        <w:trPr>
          <w:cantSplit/>
        </w:trPr>
        <w:tc>
          <w:tcPr>
            <w:tcW w:type="dxa" w:w="1857"/>
          </w:tcPr>
          <w:p>
            <w:pPr>
              <w:spacing w:after="0"/>
              <w:jc w:val="left"/>
            </w:pPr>
            <w:r>
              <w:rPr>
                <w:sz w:val="16"/>
              </w:rPr>
              <w:t>Frost/Freeze (outside NRI's Cold Wave definition)</w:t>
            </w:r>
          </w:p>
        </w:tc>
        <w:tc>
          <w:tcPr>
            <w:tcW w:type="dxa" w:w="1980"/>
          </w:tcPr>
          <w:p>
            <w:pPr>
              <w:spacing w:after="0"/>
              <w:jc w:val="left"/>
            </w:pPr>
            <w:r>
              <w:rPr>
                <w:sz w:val="16"/>
              </w:rPr>
              <w:t>crop damage</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Drought</w:t>
            </w:r>
          </w:p>
        </w:tc>
        <w:tc>
          <w:tcPr>
            <w:tcW w:type="dxa" w:w="1980"/>
          </w:tcPr>
          <w:p>
            <w:pPr>
              <w:spacing w:after="0"/>
              <w:jc w:val="left"/>
            </w:pPr>
            <w:r>
              <w:rPr>
                <w:sz w:val="16"/>
              </w:rPr>
              <w:t>U.S. Drought Monitor scale (D0 to D4)</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980"/>
          </w:tcPr>
          <w:p>
            <w:pPr>
              <w:spacing w:after="0"/>
              <w:jc w:val="left"/>
            </w:pPr>
            <w:r>
              <w:rPr>
                <w:sz w:val="16"/>
              </w:rPr>
              <w:t>Modified Mercalli (local data)</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980"/>
          </w:tcPr>
          <w:p>
            <w:pPr>
              <w:spacing w:after="0"/>
              <w:jc w:val="left"/>
            </w:pPr>
            <w:r>
              <w:rPr>
                <w:sz w:val="16"/>
              </w:rPr>
              <w:t>hail size (inches)</w:t>
            </w:r>
          </w:p>
        </w:tc>
        <w:tc>
          <w:tcPr>
            <w:tcW w:type="dxa" w:w="1461"/>
          </w:tcPr>
          <w:p>
            <w:pPr>
              <w:spacing w:after="0"/>
              <w:jc w:val="right"/>
            </w:pPr>
            <w:r>
              <w:rPr>
                <w:sz w:val="16"/>
              </w:rPr>
              <w:t>6 records, 1961 to 2023</w:t>
            </w:r>
          </w:p>
        </w:tc>
        <w:tc>
          <w:tcPr>
            <w:tcW w:type="dxa" w:w="1436"/>
          </w:tcPr>
          <w:p>
            <w:pPr>
              <w:spacing w:after="0"/>
              <w:jc w:val="left"/>
            </w:pPr>
            <w:r>
              <w:rPr>
                <w:sz w:val="16"/>
              </w:rPr>
              <w:t>0.88 in to 1.5 in (median 1 in); 6 with a recorded value</w:t>
            </w:r>
          </w:p>
        </w:tc>
        <w:tc>
          <w:tcPr>
            <w:tcW w:type="dxa" w:w="2150"/>
          </w:tcPr>
          <w:p>
            <w:pPr>
              <w:spacing w:after="0"/>
              <w:jc w:val="left"/>
            </w:pPr>
            <w:r>
              <w:rPr>
                <w:sz w:val="16"/>
              </w:rPr>
              <w:t>1.5 in hail, 1965-05-25</w:t>
            </w:r>
          </w:p>
        </w:tc>
        <w:tc>
          <w:tcPr>
            <w:tcW w:type="dxa" w:w="1581"/>
          </w:tcPr>
          <w:p>
            <w:pPr>
              <w:spacing w:after="0"/>
              <w:jc w:val="left"/>
            </w:pPr>
          </w:p>
        </w:tc>
        <w:tc>
          <w:tcPr>
            <w:tcW w:type="dxa" w:w="2075"/>
          </w:tcPr>
          <w:p>
            <w:pPr>
              <w:spacing w:after="0"/>
              <w:jc w:val="left"/>
            </w:pPr>
            <w:r>
              <w:rPr>
                <w:sz w:val="16"/>
              </w:rPr>
              <w:t>Event records naming jurisdictions in the plan: Fairfield city (3 records).</w:t>
            </w:r>
          </w:p>
        </w:tc>
        <w:tc>
          <w:tcPr>
            <w:tcW w:type="dxa" w:w="1571"/>
          </w:tcPr>
          <w:p>
            <w:pPr>
              <w:spacing w:after="0"/>
              <w:jc w:val="left"/>
            </w:pPr>
          </w:p>
        </w:tc>
      </w:tr>
      <w:tr>
        <w:trPr>
          <w:cantSplit/>
        </w:trPr>
        <w:tc>
          <w:tcPr>
            <w:tcW w:type="dxa" w:w="1857"/>
          </w:tcPr>
          <w:p>
            <w:pPr>
              <w:spacing w:after="0"/>
              <w:jc w:val="left"/>
            </w:pPr>
            <w:r>
              <w:rPr>
                <w:sz w:val="16"/>
              </w:rPr>
              <w:t>Excessive Heat, Heat</w:t>
            </w:r>
          </w:p>
        </w:tc>
        <w:tc>
          <w:tcPr>
            <w:tcW w:type="dxa" w:w="1980"/>
          </w:tcPr>
          <w:p>
            <w:pPr>
              <w:spacing w:after="0"/>
              <w:jc w:val="left"/>
            </w:pPr>
            <w:r>
              <w:rPr>
                <w:sz w:val="16"/>
              </w:rPr>
              <w:t>heat index (in event narratives)</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Hurricane, Tropical Storm, Tropical Depression</w:t>
            </w:r>
          </w:p>
        </w:tc>
        <w:tc>
          <w:tcPr>
            <w:tcW w:type="dxa" w:w="1980"/>
          </w:tcPr>
          <w:p>
            <w:pPr>
              <w:spacing w:after="0"/>
              <w:jc w:val="left"/>
            </w:pPr>
            <w:r>
              <w:rPr>
                <w:sz w:val="16"/>
              </w:rPr>
              <w:t>Saffir-Simpson</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980"/>
          </w:tcPr>
          <w:p>
            <w:pPr>
              <w:spacing w:after="0"/>
              <w:jc w:val="left"/>
            </w:pPr>
            <w:r>
              <w:rPr>
                <w:sz w:val="16"/>
              </w:rPr>
              <w:t>Sperry-Piltz ice scale (local data)</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Flash Flood, Flood, Lakeshore Flood</w:t>
            </w:r>
          </w:p>
        </w:tc>
        <w:tc>
          <w:tcPr>
            <w:tcW w:type="dxa" w:w="1980"/>
          </w:tcPr>
          <w:p>
            <w:pPr>
              <w:spacing w:after="0"/>
              <w:jc w:val="left"/>
            </w:pPr>
            <w:r>
              <w:rPr>
                <w:sz w:val="16"/>
              </w:rPr>
              <w:t>damage and flood days (flood depth: FIRM)</w:t>
            </w:r>
          </w:p>
        </w:tc>
        <w:tc>
          <w:tcPr>
            <w:tcW w:type="dxa" w:w="1461"/>
          </w:tcPr>
          <w:p>
            <w:pPr>
              <w:spacing w:after="0"/>
              <w:jc w:val="right"/>
            </w:pPr>
            <w:r>
              <w:rPr>
                <w:sz w:val="16"/>
              </w:rPr>
              <w:t>5 records, 1997 to 2023 (1 zone-level)</w:t>
            </w:r>
          </w:p>
        </w:tc>
        <w:tc>
          <w:tcPr>
            <w:tcW w:type="dxa" w:w="1436"/>
          </w:tcPr>
          <w:p>
            <w:pPr>
              <w:spacing w:after="0"/>
              <w:jc w:val="left"/>
            </w:pPr>
          </w:p>
        </w:tc>
        <w:tc>
          <w:tcPr>
            <w:tcW w:type="dxa" w:w="2150"/>
          </w:tcPr>
          <w:p>
            <w:pPr>
              <w:spacing w:after="0"/>
              <w:jc w:val="left"/>
            </w:pPr>
            <w:r>
              <w:rPr>
                <w:sz w:val="16"/>
              </w:rPr>
              <w:t>No damage reported in 5 records.</w:t>
            </w:r>
          </w:p>
        </w:tc>
        <w:tc>
          <w:tcPr>
            <w:tcW w:type="dxa" w:w="1581"/>
          </w:tcPr>
          <w:p>
            <w:pPr>
              <w:spacing w:after="0"/>
              <w:jc w:val="left"/>
            </w:pPr>
          </w:p>
        </w:tc>
        <w:tc>
          <w:tcPr>
            <w:tcW w:type="dxa" w:w="2075"/>
          </w:tcPr>
          <w:p>
            <w:pPr>
              <w:spacing w:after="0"/>
              <w:jc w:val="left"/>
            </w:pPr>
            <w:r>
              <w:rPr>
                <w:sz w:val="16"/>
              </w:rPr>
              <w:t>Event records naming jurisdictions in the plan: Fairfield city (2 records). Zone-level records (1)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980"/>
          </w:tcPr>
          <w:p>
            <w:pPr>
              <w:spacing w:after="0"/>
              <w:jc w:val="left"/>
            </w:pPr>
            <w:r>
              <w:rPr>
                <w:sz w:val="16"/>
              </w:rPr>
              <w:t>none (count and damage only)</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Lightning</w:t>
            </w:r>
          </w:p>
        </w:tc>
        <w:tc>
          <w:tcPr>
            <w:tcW w:type="dxa" w:w="1980"/>
          </w:tcPr>
          <w:p>
            <w:pPr>
              <w:spacing w:after="0"/>
              <w:jc w:val="left"/>
            </w:pPr>
            <w:r>
              <w:rPr>
                <w:sz w:val="16"/>
              </w:rPr>
              <w:t>annualized frequency (the measure FEMA's Local Mitigation Planning Handbook names)</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980"/>
          </w:tcPr>
          <w:p>
            <w:pPr>
              <w:spacing w:after="0"/>
              <w:jc w:val="left"/>
            </w:pPr>
            <w:r>
              <w:rPr>
                <w:sz w:val="16"/>
              </w:rPr>
              <w:t>wind speed (kt and mph)</w:t>
            </w:r>
          </w:p>
        </w:tc>
        <w:tc>
          <w:tcPr>
            <w:tcW w:type="dxa" w:w="1461"/>
          </w:tcPr>
          <w:p>
            <w:pPr>
              <w:spacing w:after="0"/>
              <w:jc w:val="right"/>
            </w:pPr>
            <w:r>
              <w:rPr>
                <w:sz w:val="16"/>
              </w:rPr>
              <w:t>12 records, 2006 to 2025 (12 zone-level)</w:t>
            </w:r>
          </w:p>
        </w:tc>
        <w:tc>
          <w:tcPr>
            <w:tcW w:type="dxa" w:w="1436"/>
          </w:tcPr>
          <w:p>
            <w:pPr>
              <w:spacing w:after="0"/>
              <w:jc w:val="left"/>
            </w:pPr>
            <w:r>
              <w:rPr>
                <w:sz w:val="16"/>
              </w:rPr>
              <w:t>43 kt (49 mph) to 83 kt (96 mph) (median 53 kt (61 mph)); 12 with a recorded value</w:t>
            </w:r>
          </w:p>
        </w:tc>
        <w:tc>
          <w:tcPr>
            <w:tcW w:type="dxa" w:w="2150"/>
          </w:tcPr>
          <w:p>
            <w:pPr>
              <w:spacing w:after="0"/>
              <w:jc w:val="left"/>
            </w:pPr>
            <w:r>
              <w:rPr>
                <w:sz w:val="16"/>
              </w:rPr>
              <w:t>83 kt (96 mph) estimated gust, High Wind, 2022-04-04; NWS zone IDZ028</w:t>
            </w:r>
          </w:p>
        </w:tc>
        <w:tc>
          <w:tcPr>
            <w:tcW w:type="dxa" w:w="1581"/>
          </w:tcPr>
          <w:p>
            <w:pPr>
              <w:spacing w:after="0"/>
              <w:jc w:val="left"/>
            </w:pPr>
            <w:r>
              <w:rPr>
                <w:sz w:val="16"/>
              </w:rPr>
              <w:t>Strong Wind, 2013-05-21, $10,000 property; $0 crops (zone total, 2013 dollars)</w:t>
            </w:r>
          </w:p>
        </w:tc>
        <w:tc>
          <w:tcPr>
            <w:tcW w:type="dxa" w:w="2075"/>
          </w:tcPr>
          <w:p>
            <w:pPr>
              <w:spacing w:after="0"/>
              <w:jc w:val="left"/>
            </w:pPr>
            <w:r>
              <w:rPr>
                <w:sz w:val="16"/>
              </w:rPr>
              <w:t>Countywide (zone-level records).</w:t>
            </w:r>
          </w:p>
        </w:tc>
        <w:tc>
          <w:tcPr>
            <w:tcW w:type="dxa" w:w="1571"/>
          </w:tcPr>
          <w:p>
            <w:pPr>
              <w:spacing w:after="0"/>
              <w:jc w:val="left"/>
            </w:pPr>
          </w:p>
        </w:tc>
      </w:tr>
      <w:tr>
        <w:trPr>
          <w:cantSplit/>
        </w:trPr>
        <w:tc>
          <w:tcPr>
            <w:tcW w:type="dxa" w:w="1857"/>
          </w:tcPr>
          <w:p>
            <w:pPr>
              <w:spacing w:after="0"/>
              <w:jc w:val="left"/>
            </w:pPr>
            <w:r>
              <w:rPr>
                <w:sz w:val="16"/>
              </w:rPr>
              <w:t>Thunderstorm Wind</w:t>
            </w:r>
          </w:p>
        </w:tc>
        <w:tc>
          <w:tcPr>
            <w:tcW w:type="dxa" w:w="1980"/>
          </w:tcPr>
          <w:p>
            <w:pPr>
              <w:spacing w:after="0"/>
              <w:jc w:val="left"/>
            </w:pPr>
            <w:r>
              <w:rPr>
                <w:sz w:val="16"/>
              </w:rPr>
              <w:t>wind speed (kt and mph)</w:t>
            </w:r>
          </w:p>
        </w:tc>
        <w:tc>
          <w:tcPr>
            <w:tcW w:type="dxa" w:w="1461"/>
          </w:tcPr>
          <w:p>
            <w:pPr>
              <w:spacing w:after="0"/>
              <w:jc w:val="right"/>
            </w:pPr>
            <w:r>
              <w:rPr>
                <w:sz w:val="16"/>
              </w:rPr>
              <w:t>8 records, 1970 to 2025</w:t>
            </w:r>
          </w:p>
        </w:tc>
        <w:tc>
          <w:tcPr>
            <w:tcW w:type="dxa" w:w="1436"/>
          </w:tcPr>
          <w:p>
            <w:pPr>
              <w:spacing w:after="0"/>
              <w:jc w:val="left"/>
            </w:pPr>
            <w:r>
              <w:rPr>
                <w:sz w:val="16"/>
              </w:rPr>
              <w:t>52 kt (60 mph) to 61 kt (70 mph) (median 56 kt (64 mph)); 5 with a recorded value</w:t>
            </w:r>
          </w:p>
        </w:tc>
        <w:tc>
          <w:tcPr>
            <w:tcW w:type="dxa" w:w="2150"/>
          </w:tcPr>
          <w:p>
            <w:pPr>
              <w:spacing w:after="0"/>
              <w:jc w:val="left"/>
            </w:pPr>
            <w:r>
              <w:rPr>
                <w:sz w:val="16"/>
              </w:rPr>
              <w:t>61 kt (70 mph) estimated gust, Thunderstorm Wind, 2011-06-06</w:t>
            </w:r>
          </w:p>
        </w:tc>
        <w:tc>
          <w:tcPr>
            <w:tcW w:type="dxa" w:w="1581"/>
          </w:tcPr>
          <w:p>
            <w:pPr>
              <w:spacing w:after="0"/>
              <w:jc w:val="left"/>
            </w:pPr>
          </w:p>
        </w:tc>
        <w:tc>
          <w:tcPr>
            <w:tcW w:type="dxa" w:w="2075"/>
          </w:tcPr>
          <w:p>
            <w:pPr>
              <w:spacing w:after="0"/>
              <w:jc w:val="left"/>
            </w:pPr>
            <w:r>
              <w:rPr>
                <w:sz w:val="16"/>
              </w:rPr>
              <w:t>No event record names a jurisdiction in the plan.</w:t>
            </w:r>
          </w:p>
        </w:tc>
        <w:tc>
          <w:tcPr>
            <w:tcW w:type="dxa" w:w="1571"/>
          </w:tcPr>
          <w:p>
            <w:pPr>
              <w:spacing w:after="0"/>
              <w:jc w:val="left"/>
            </w:pPr>
          </w:p>
        </w:tc>
      </w:tr>
      <w:tr>
        <w:trPr>
          <w:cantSplit/>
        </w:trPr>
        <w:tc>
          <w:tcPr>
            <w:tcW w:type="dxa" w:w="1857"/>
          </w:tcPr>
          <w:p>
            <w:pPr>
              <w:spacing w:after="0"/>
              <w:jc w:val="left"/>
            </w:pPr>
            <w:r>
              <w:rPr>
                <w:sz w:val="16"/>
              </w:rPr>
              <w:t>Tornado</w:t>
            </w:r>
          </w:p>
        </w:tc>
        <w:tc>
          <w:tcPr>
            <w:tcW w:type="dxa" w:w="1980"/>
          </w:tcPr>
          <w:p>
            <w:pPr>
              <w:spacing w:after="0"/>
              <w:jc w:val="left"/>
            </w:pPr>
            <w:r>
              <w:rPr>
                <w:sz w:val="16"/>
              </w:rPr>
              <w:t>Enhanced Fujita (Fujita before Feb 2007)</w:t>
            </w:r>
          </w:p>
        </w:tc>
        <w:tc>
          <w:tcPr>
            <w:tcW w:type="dxa" w:w="1461"/>
          </w:tcPr>
          <w:p>
            <w:pPr>
              <w:spacing w:after="0"/>
              <w:jc w:val="right"/>
            </w:pPr>
            <w:r>
              <w:rPr>
                <w:sz w:val="16"/>
              </w:rPr>
              <w:t>4 records, 1961 to 1986</w:t>
            </w:r>
          </w:p>
        </w:tc>
        <w:tc>
          <w:tcPr>
            <w:tcW w:type="dxa" w:w="1436"/>
          </w:tcPr>
          <w:p>
            <w:pPr>
              <w:spacing w:after="0"/>
              <w:jc w:val="left"/>
            </w:pPr>
            <w:r>
              <w:rPr>
                <w:sz w:val="16"/>
              </w:rPr>
              <w:t>F/EF0 to F/EF1 (median F/EF0); 3 with a recorded value</w:t>
            </w:r>
          </w:p>
        </w:tc>
        <w:tc>
          <w:tcPr>
            <w:tcW w:type="dxa" w:w="2150"/>
          </w:tcPr>
          <w:p>
            <w:pPr>
              <w:spacing w:after="0"/>
              <w:jc w:val="left"/>
            </w:pPr>
            <w:r>
              <w:rPr>
                <w:sz w:val="16"/>
              </w:rPr>
              <w:t>F1 tornado, 1961-07-05, 5.1 mi path length (whole path, pre-1996), 33 yd wide, $25,000 property; crops not recorded (1961 dollars)</w:t>
            </w:r>
          </w:p>
        </w:tc>
        <w:tc>
          <w:tcPr>
            <w:tcW w:type="dxa" w:w="1581"/>
          </w:tcPr>
          <w:p>
            <w:pPr>
              <w:spacing w:after="0"/>
              <w:jc w:val="left"/>
            </w:pPr>
          </w:p>
        </w:tc>
        <w:tc>
          <w:tcPr>
            <w:tcW w:type="dxa" w:w="2075"/>
          </w:tcPr>
          <w:p>
            <w:pPr>
              <w:spacing w:after="0"/>
              <w:jc w:val="left"/>
            </w:pPr>
            <w:r>
              <w:rPr>
                <w:sz w:val="16"/>
              </w:rPr>
              <w:t>No event record names a jurisdiction in the plan.</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Volcanic Ash, Volcanic Ashfall</w:t>
            </w:r>
          </w:p>
        </w:tc>
        <w:tc>
          <w:tcPr>
            <w:tcW w:type="dxa" w:w="1980"/>
          </w:tcPr>
          <w:p>
            <w:pPr>
              <w:spacing w:after="0"/>
              <w:jc w:val="left"/>
            </w:pPr>
            <w:r>
              <w:rPr>
                <w:sz w:val="16"/>
              </w:rPr>
              <w:t>Volcanic Explosivity Index (local data)</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Wildfire</w:t>
            </w:r>
          </w:p>
        </w:tc>
        <w:tc>
          <w:tcPr>
            <w:tcW w:type="dxa" w:w="1980"/>
          </w:tcPr>
          <w:p>
            <w:pPr>
              <w:spacing w:after="0"/>
              <w:jc w:val="left"/>
            </w:pPr>
            <w:r>
              <w:rPr>
                <w:sz w:val="16"/>
              </w:rPr>
              <w:t>acres burned (local data)</w:t>
            </w:r>
          </w:p>
        </w:tc>
        <w:tc>
          <w:tcPr>
            <w:tcW w:type="dxa" w:w="1461"/>
          </w:tcPr>
          <w:p>
            <w:pPr>
              <w:spacing w:after="0"/>
              <w:jc w:val="right"/>
            </w:pPr>
            <w:r>
              <w:rPr>
                <w:sz w:val="16"/>
              </w:rPr>
              <w:t>0</w:t>
            </w:r>
          </w:p>
        </w:tc>
        <w:tc>
          <w:tcPr>
            <w:tcW w:type="dxa" w:w="1436"/>
          </w:tcPr>
          <w:p>
            <w:pPr>
              <w:spacing w:after="0"/>
              <w:jc w:val="left"/>
            </w:pPr>
          </w:p>
        </w:tc>
        <w:tc>
          <w:tcPr>
            <w:tcW w:type="dxa" w:w="2150"/>
          </w:tcPr>
          <w:p>
            <w:pPr>
              <w:spacing w:after="0"/>
              <w:jc w:val="left"/>
            </w:pPr>
          </w:p>
        </w:tc>
        <w:tc>
          <w:tcPr>
            <w:tcW w:type="dxa" w:w="1581"/>
          </w:tcPr>
          <w:p>
            <w:pPr>
              <w:spacing w:after="0"/>
              <w:jc w:val="left"/>
            </w:pPr>
          </w:p>
        </w:tc>
        <w:tc>
          <w:tcPr>
            <w:tcW w:type="dxa" w:w="2075"/>
          </w:tcPr>
          <w:p>
            <w:pPr>
              <w:spacing w:after="0"/>
              <w:jc w:val="left"/>
            </w:pPr>
          </w:p>
        </w:tc>
        <w:tc>
          <w:tcPr>
            <w:tcW w:type="dxa" w:w="1571"/>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980"/>
          </w:tcPr>
          <w:p>
            <w:pPr>
              <w:spacing w:after="0"/>
              <w:jc w:val="left"/>
            </w:pPr>
            <w:r>
              <w:rPr>
                <w:sz w:val="16"/>
              </w:rPr>
              <w:t>none in data (snowfall: local data)</w:t>
            </w:r>
          </w:p>
        </w:tc>
        <w:tc>
          <w:tcPr>
            <w:tcW w:type="dxa" w:w="1461"/>
          </w:tcPr>
          <w:p>
            <w:pPr>
              <w:spacing w:after="0"/>
              <w:jc w:val="right"/>
            </w:pPr>
            <w:r>
              <w:rPr>
                <w:sz w:val="16"/>
              </w:rPr>
              <w:t>146 records, 1996 to 2024 (146 zone-level)</w:t>
            </w:r>
          </w:p>
        </w:tc>
        <w:tc>
          <w:tcPr>
            <w:tcW w:type="dxa" w:w="1436"/>
          </w:tcPr>
          <w:p>
            <w:pPr>
              <w:spacing w:after="0"/>
              <w:jc w:val="left"/>
            </w:pPr>
          </w:p>
        </w:tc>
        <w:tc>
          <w:tcPr>
            <w:tcW w:type="dxa" w:w="2150"/>
          </w:tcPr>
          <w:p>
            <w:pPr>
              <w:spacing w:after="0"/>
              <w:jc w:val="left"/>
            </w:pPr>
            <w:r>
              <w:rPr>
                <w:sz w:val="16"/>
              </w:rPr>
              <w:t>No damage reported in 146 records.</w:t>
            </w:r>
          </w:p>
        </w:tc>
        <w:tc>
          <w:tcPr>
            <w:tcW w:type="dxa" w:w="1581"/>
          </w:tcPr>
          <w:p>
            <w:pPr>
              <w:spacing w:after="0"/>
              <w:jc w:val="left"/>
            </w:pPr>
          </w:p>
        </w:tc>
        <w:tc>
          <w:tcPr>
            <w:tcW w:type="dxa" w:w="2075"/>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1854"/>
        <w:gridCol w:w="2010"/>
        <w:gridCol w:w="3364"/>
        <w:gridCol w:w="158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1854"/>
            <w:shd w:val="clear" w:color="auto" w:fill="E8E8E8"/>
          </w:tcPr>
          <w:p>
            <w:pPr>
              <w:spacing w:after="0"/>
              <w:jc w:val="left"/>
            </w:pPr>
            <w:r>
              <w:rPr>
                <w:b/>
                <w:sz w:val="16"/>
              </w:rPr>
              <w:t>Title</w:t>
            </w:r>
          </w:p>
        </w:tc>
        <w:tc>
          <w:tcPr>
            <w:tcW w:type="dxa" w:w="2010"/>
            <w:shd w:val="clear" w:color="auto" w:fill="E8E8E8"/>
          </w:tcPr>
          <w:p>
            <w:pPr>
              <w:spacing w:after="0"/>
              <w:jc w:val="left"/>
            </w:pPr>
            <w:r>
              <w:rPr>
                <w:b/>
                <w:sz w:val="16"/>
              </w:rPr>
              <w:t>Mapped hazard</w:t>
            </w:r>
          </w:p>
        </w:tc>
        <w:tc>
          <w:tcPr>
            <w:tcW w:type="dxa" w:w="3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02"/>
          </w:tcPr>
          <w:p>
            <w:pPr>
              <w:spacing w:after="0"/>
              <w:jc w:val="left"/>
            </w:pPr>
            <w:r>
              <w:rPr>
                <w:sz w:val="16"/>
              </w:rPr>
              <w:t>Major disaster</w:t>
            </w:r>
          </w:p>
        </w:tc>
        <w:tc>
          <w:tcPr>
            <w:tcW w:type="dxa" w:w="1854"/>
          </w:tcPr>
          <w:p>
            <w:pPr>
              <w:spacing w:after="0"/>
              <w:jc w:val="left"/>
            </w:pPr>
            <w:r>
              <w:rPr>
                <w:sz w:val="16"/>
              </w:rPr>
              <w:t>COVID-19 Pandemic</w:t>
            </w:r>
          </w:p>
        </w:tc>
        <w:tc>
          <w:tcPr>
            <w:tcW w:type="dxa" w:w="2010"/>
          </w:tcPr>
          <w:p>
            <w:pPr>
              <w:spacing w:after="0"/>
              <w:jc w:val="left"/>
            </w:pPr>
            <w:r>
              <w:rPr>
                <w:sz w:val="16"/>
              </w:rPr>
              <w:t>Non-natural, not counted</w:t>
            </w:r>
          </w:p>
        </w:tc>
        <w:tc>
          <w:tcPr>
            <w:tcW w:type="dxa" w:w="3364"/>
          </w:tcPr>
          <w:p>
            <w:pPr>
              <w:spacing w:after="0"/>
              <w:jc w:val="right"/>
            </w:pPr>
            <w:r>
              <w:rPr>
                <w:sz w:val="16"/>
              </w:rPr>
              <w:t>none placed in this county by FEMA's record; $107,969.35 for this declaration is not placed in any county (see the state page)</w:t>
            </w:r>
          </w:p>
        </w:tc>
        <w:tc>
          <w:tcPr>
            <w:tcW w:type="dxa" w:w="1587"/>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02"/>
          </w:tcPr>
          <w:p>
            <w:pPr>
              <w:spacing w:after="0"/>
              <w:jc w:val="left"/>
            </w:pPr>
            <w:r>
              <w:rPr>
                <w:sz w:val="16"/>
              </w:rPr>
              <w:t>Emergency</w:t>
            </w:r>
          </w:p>
        </w:tc>
        <w:tc>
          <w:tcPr>
            <w:tcW w:type="dxa" w:w="1854"/>
          </w:tcPr>
          <w:p>
            <w:pPr>
              <w:spacing w:after="0"/>
              <w:jc w:val="left"/>
            </w:pPr>
            <w:r>
              <w:rPr>
                <w:sz w:val="16"/>
              </w:rPr>
              <w:t>COVID-19</w:t>
            </w:r>
          </w:p>
        </w:tc>
        <w:tc>
          <w:tcPr>
            <w:tcW w:type="dxa" w:w="2010"/>
          </w:tcPr>
          <w:p>
            <w:pPr>
              <w:spacing w:after="0"/>
              <w:jc w:val="left"/>
            </w:pPr>
            <w:r>
              <w:rPr>
                <w:sz w:val="16"/>
              </w:rPr>
              <w:t>Non-natural, not counted</w:t>
            </w:r>
          </w:p>
        </w:tc>
        <w:tc>
          <w:tcPr>
            <w:tcW w:type="dxa" w:w="3364"/>
          </w:tcPr>
          <w:p>
            <w:pPr>
              <w:spacing w:after="0"/>
              <w:jc w:val="right"/>
            </w:pPr>
            <w:r>
              <w:rPr>
                <w:sz w:val="16"/>
              </w:rPr>
              <w:t>no Public Assistance recorded</w:t>
            </w:r>
          </w:p>
        </w:tc>
        <w:tc>
          <w:tcPr>
            <w:tcW w:type="dxa" w:w="1587"/>
          </w:tcPr>
          <w:p>
            <w:pPr>
              <w:spacing w:after="0"/>
              <w:jc w:val="left"/>
            </w:pPr>
            <w:r>
              <w:rPr>
                <w:sz w:val="16"/>
              </w:rPr>
              <w:t>new since last plan</w:t>
            </w:r>
          </w:p>
        </w:tc>
        <w:tc>
          <w:tcPr>
            <w:tcW w:type="dxa" w:w="885"/>
          </w:tcPr>
          <w:p>
            <w:pPr>
              <w:spacing w:after="0"/>
              <w:jc w:val="left"/>
            </w:pPr>
            <w:r>
              <w:rPr>
                <w:sz w:val="16"/>
              </w:rPr>
              <w:t>same incident as DR-4534</w:t>
            </w:r>
          </w:p>
        </w:tc>
      </w:tr>
      <w:tr>
        <w:trPr>
          <w:cantSplit/>
        </w:trPr>
        <w:tc>
          <w:tcPr>
            <w:tcW w:type="dxa" w:w="1037"/>
          </w:tcPr>
          <w:p>
            <w:pPr>
              <w:spacing w:after="0"/>
              <w:jc w:val="left"/>
            </w:pPr>
            <w:r>
              <w:rPr>
                <w:sz w:val="16"/>
              </w:rPr>
              <w:t>2017-08-27</w:t>
            </w:r>
          </w:p>
        </w:tc>
        <w:tc>
          <w:tcPr>
            <w:tcW w:type="dxa" w:w="1037"/>
          </w:tcPr>
          <w:p>
            <w:pPr>
              <w:spacing w:after="0"/>
              <w:jc w:val="left"/>
            </w:pPr>
            <w:r>
              <w:rPr>
                <w:sz w:val="16"/>
              </w:rPr>
              <w:t>2017-05-06</w:t>
            </w:r>
          </w:p>
        </w:tc>
        <w:tc>
          <w:tcPr>
            <w:tcW w:type="dxa" w:w="1037"/>
          </w:tcPr>
          <w:p>
            <w:pPr>
              <w:spacing w:after="0"/>
              <w:jc w:val="left"/>
            </w:pPr>
            <w:r>
              <w:rPr>
                <w:sz w:val="16"/>
              </w:rPr>
              <w:t>DR-4333-ID</w:t>
            </w:r>
          </w:p>
        </w:tc>
        <w:tc>
          <w:tcPr>
            <w:tcW w:type="dxa" w:w="1302"/>
          </w:tcPr>
          <w:p>
            <w:pPr>
              <w:spacing w:after="0"/>
              <w:jc w:val="left"/>
            </w:pPr>
            <w:r>
              <w:rPr>
                <w:sz w:val="16"/>
              </w:rPr>
              <w:t>Major disaster</w:t>
            </w:r>
          </w:p>
        </w:tc>
        <w:tc>
          <w:tcPr>
            <w:tcW w:type="dxa" w:w="1854"/>
          </w:tcPr>
          <w:p>
            <w:pPr>
              <w:spacing w:after="0"/>
              <w:jc w:val="left"/>
            </w:pPr>
            <w:r>
              <w:rPr>
                <w:sz w:val="16"/>
              </w:rPr>
              <w:t>Flooding, Landslides, and Mudslides</w:t>
            </w:r>
          </w:p>
        </w:tc>
        <w:tc>
          <w:tcPr>
            <w:tcW w:type="dxa" w:w="2010"/>
          </w:tcPr>
          <w:p>
            <w:pPr>
              <w:spacing w:after="0"/>
              <w:jc w:val="left"/>
            </w:pPr>
            <w:r>
              <w:rPr>
                <w:sz w:val="16"/>
              </w:rPr>
              <w:t>Inland Flooding</w:t>
            </w:r>
          </w:p>
        </w:tc>
        <w:tc>
          <w:tcPr>
            <w:tcW w:type="dxa" w:w="3364"/>
          </w:tcPr>
          <w:p>
            <w:pPr>
              <w:spacing w:after="0"/>
              <w:jc w:val="right"/>
            </w:pPr>
            <w:r>
              <w:rPr>
                <w:sz w:val="16"/>
              </w:rPr>
              <w:t>$1,076,453.17</w:t>
            </w:r>
          </w:p>
        </w:tc>
        <w:tc>
          <w:tcPr>
            <w:tcW w:type="dxa" w:w="1587"/>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2013-08-15</w:t>
            </w:r>
          </w:p>
        </w:tc>
        <w:tc>
          <w:tcPr>
            <w:tcW w:type="dxa" w:w="1037"/>
          </w:tcPr>
          <w:p>
            <w:pPr>
              <w:spacing w:after="0"/>
              <w:jc w:val="left"/>
            </w:pPr>
            <w:r>
              <w:rPr>
                <w:sz w:val="16"/>
              </w:rPr>
              <w:t>2013-08-15</w:t>
            </w:r>
          </w:p>
        </w:tc>
        <w:tc>
          <w:tcPr>
            <w:tcW w:type="dxa" w:w="1037"/>
          </w:tcPr>
          <w:p>
            <w:pPr>
              <w:spacing w:after="0"/>
              <w:jc w:val="left"/>
            </w:pPr>
            <w:r>
              <w:rPr>
                <w:sz w:val="16"/>
              </w:rPr>
              <w:t>FM-5045-ID</w:t>
            </w:r>
          </w:p>
        </w:tc>
        <w:tc>
          <w:tcPr>
            <w:tcW w:type="dxa" w:w="1302"/>
          </w:tcPr>
          <w:p>
            <w:pPr>
              <w:spacing w:after="0"/>
              <w:jc w:val="left"/>
            </w:pPr>
            <w:r>
              <w:rPr>
                <w:sz w:val="16"/>
              </w:rPr>
              <w:t>Fire management</w:t>
            </w:r>
          </w:p>
        </w:tc>
        <w:tc>
          <w:tcPr>
            <w:tcW w:type="dxa" w:w="1854"/>
          </w:tcPr>
          <w:p>
            <w:pPr>
              <w:spacing w:after="0"/>
              <w:jc w:val="left"/>
            </w:pPr>
            <w:r>
              <w:rPr>
                <w:sz w:val="16"/>
              </w:rPr>
              <w:t>Beaver Creek Fire</w:t>
            </w:r>
          </w:p>
        </w:tc>
        <w:tc>
          <w:tcPr>
            <w:tcW w:type="dxa" w:w="2010"/>
          </w:tcPr>
          <w:p>
            <w:pPr>
              <w:spacing w:after="0"/>
              <w:jc w:val="left"/>
            </w:pPr>
            <w:r>
              <w:rPr>
                <w:sz w:val="16"/>
              </w:rPr>
              <w:t>Wildfire</w:t>
            </w:r>
          </w:p>
        </w:tc>
        <w:tc>
          <w:tcPr>
            <w:tcW w:type="dxa" w:w="3364"/>
          </w:tcPr>
          <w:p>
            <w:pPr>
              <w:spacing w:after="0"/>
              <w:jc w:val="right"/>
            </w:pPr>
            <w:r>
              <w:rPr>
                <w:sz w:val="16"/>
              </w:rPr>
              <w:t>no Public Assistance recorded</w:t>
            </w:r>
          </w:p>
        </w:tc>
        <w:tc>
          <w:tcPr>
            <w:tcW w:type="dxa" w:w="1587"/>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02"/>
          </w:tcPr>
          <w:p>
            <w:pPr>
              <w:spacing w:after="0"/>
              <w:jc w:val="left"/>
            </w:pPr>
            <w:r>
              <w:rPr>
                <w:sz w:val="16"/>
              </w:rPr>
              <w:t>Emergency</w:t>
            </w:r>
          </w:p>
        </w:tc>
        <w:tc>
          <w:tcPr>
            <w:tcW w:type="dxa" w:w="1854"/>
          </w:tcPr>
          <w:p>
            <w:pPr>
              <w:spacing w:after="0"/>
              <w:jc w:val="left"/>
            </w:pPr>
            <w:r>
              <w:rPr>
                <w:sz w:val="16"/>
              </w:rPr>
              <w:t>Hurricane Katrina</w:t>
            </w:r>
          </w:p>
        </w:tc>
        <w:tc>
          <w:tcPr>
            <w:tcW w:type="dxa" w:w="2010"/>
          </w:tcPr>
          <w:p>
            <w:pPr>
              <w:spacing w:after="0"/>
              <w:jc w:val="left"/>
            </w:pPr>
            <w:r>
              <w:rPr>
                <w:sz w:val="16"/>
              </w:rPr>
              <w:t>Hurricane: evacuation support, not a local hazard event; not counted</w:t>
            </w:r>
          </w:p>
        </w:tc>
        <w:tc>
          <w:tcPr>
            <w:tcW w:type="dxa" w:w="3364"/>
          </w:tcPr>
          <w:p>
            <w:pPr>
              <w:spacing w:after="0"/>
              <w:jc w:val="right"/>
            </w:pPr>
            <w:r>
              <w:rPr>
                <w:sz w:val="16"/>
              </w:rPr>
              <w:t>no Public Assistance recorded</w:t>
            </w:r>
          </w:p>
        </w:tc>
        <w:tc>
          <w:tcPr>
            <w:tcW w:type="dxa" w:w="158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02"/>
          </w:tcPr>
          <w:p>
            <w:pPr>
              <w:spacing w:after="0"/>
              <w:jc w:val="left"/>
            </w:pPr>
            <w:r>
              <w:rPr>
                <w:sz w:val="16"/>
              </w:rPr>
              <w:t>Major disaster</w:t>
            </w:r>
          </w:p>
        </w:tc>
        <w:tc>
          <w:tcPr>
            <w:tcW w:type="dxa" w:w="1854"/>
          </w:tcPr>
          <w:p>
            <w:pPr>
              <w:spacing w:after="0"/>
              <w:jc w:val="left"/>
            </w:pPr>
            <w:r>
              <w:rPr>
                <w:sz w:val="16"/>
              </w:rPr>
              <w:t>Severe Storms, Flooding, Mud and Landslides</w:t>
            </w:r>
          </w:p>
        </w:tc>
        <w:tc>
          <w:tcPr>
            <w:tcW w:type="dxa" w:w="2010"/>
          </w:tcPr>
          <w:p>
            <w:pPr>
              <w:spacing w:after="0"/>
              <w:jc w:val="left"/>
            </w:pPr>
            <w:r>
              <w:rPr>
                <w:sz w:val="16"/>
              </w:rPr>
              <w:t>Inland Flooding; Landslide</w:t>
            </w:r>
          </w:p>
        </w:tc>
        <w:tc>
          <w:tcPr>
            <w:tcW w:type="dxa" w:w="3364"/>
          </w:tcPr>
          <w:p>
            <w:pPr>
              <w:spacing w:after="0"/>
              <w:jc w:val="right"/>
            </w:pPr>
            <w:r>
              <w:rPr>
                <w:sz w:val="16"/>
              </w:rPr>
              <w:t>no Public Assistance recorded</w:t>
            </w:r>
          </w:p>
        </w:tc>
        <w:tc>
          <w:tcPr>
            <w:tcW w:type="dxa" w:w="158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1977-05-05</w:t>
            </w:r>
          </w:p>
        </w:tc>
        <w:tc>
          <w:tcPr>
            <w:tcW w:type="dxa" w:w="1037"/>
          </w:tcPr>
          <w:p>
            <w:pPr>
              <w:spacing w:after="0"/>
              <w:jc w:val="left"/>
            </w:pPr>
            <w:r>
              <w:rPr>
                <w:sz w:val="16"/>
              </w:rPr>
              <w:t>1977-05-05</w:t>
            </w:r>
          </w:p>
        </w:tc>
        <w:tc>
          <w:tcPr>
            <w:tcW w:type="dxa" w:w="1037"/>
          </w:tcPr>
          <w:p>
            <w:pPr>
              <w:spacing w:after="0"/>
              <w:jc w:val="left"/>
            </w:pPr>
            <w:r>
              <w:rPr>
                <w:sz w:val="16"/>
              </w:rPr>
              <w:t>EM-3040-ID</w:t>
            </w:r>
          </w:p>
        </w:tc>
        <w:tc>
          <w:tcPr>
            <w:tcW w:type="dxa" w:w="1302"/>
          </w:tcPr>
          <w:p>
            <w:pPr>
              <w:spacing w:after="0"/>
              <w:jc w:val="left"/>
            </w:pPr>
            <w:r>
              <w:rPr>
                <w:sz w:val="16"/>
              </w:rPr>
              <w:t>Emergency</w:t>
            </w:r>
          </w:p>
        </w:tc>
        <w:tc>
          <w:tcPr>
            <w:tcW w:type="dxa" w:w="1854"/>
          </w:tcPr>
          <w:p>
            <w:pPr>
              <w:spacing w:after="0"/>
              <w:jc w:val="left"/>
            </w:pPr>
            <w:r>
              <w:rPr>
                <w:sz w:val="16"/>
              </w:rPr>
              <w:t>Drought</w:t>
            </w:r>
          </w:p>
        </w:tc>
        <w:tc>
          <w:tcPr>
            <w:tcW w:type="dxa" w:w="2010"/>
          </w:tcPr>
          <w:p>
            <w:pPr>
              <w:spacing w:after="0"/>
              <w:jc w:val="left"/>
            </w:pPr>
            <w:r>
              <w:rPr>
                <w:sz w:val="16"/>
              </w:rPr>
              <w:t>Drought</w:t>
            </w:r>
          </w:p>
        </w:tc>
        <w:tc>
          <w:tcPr>
            <w:tcW w:type="dxa" w:w="3364"/>
          </w:tcPr>
          <w:p>
            <w:pPr>
              <w:spacing w:after="0"/>
              <w:jc w:val="right"/>
            </w:pPr>
            <w:r>
              <w:rPr>
                <w:sz w:val="16"/>
              </w:rPr>
              <w:t>no Public Assistance recorded</w:t>
            </w:r>
          </w:p>
        </w:tc>
        <w:tc>
          <w:tcPr>
            <w:tcW w:type="dxa" w:w="158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02"/>
          </w:tcPr>
          <w:p>
            <w:pPr>
              <w:spacing w:after="0"/>
              <w:jc w:val="left"/>
            </w:pPr>
            <w:r>
              <w:rPr>
                <w:sz w:val="16"/>
              </w:rPr>
              <w:t>Major disaster</w:t>
            </w:r>
          </w:p>
        </w:tc>
        <w:tc>
          <w:tcPr>
            <w:tcW w:type="dxa" w:w="1854"/>
          </w:tcPr>
          <w:p>
            <w:pPr>
              <w:spacing w:after="0"/>
              <w:jc w:val="left"/>
            </w:pPr>
            <w:r>
              <w:rPr>
                <w:sz w:val="16"/>
              </w:rPr>
              <w:t>Heavy Rains &amp; Flooding</w:t>
            </w:r>
          </w:p>
        </w:tc>
        <w:tc>
          <w:tcPr>
            <w:tcW w:type="dxa" w:w="2010"/>
          </w:tcPr>
          <w:p>
            <w:pPr>
              <w:spacing w:after="0"/>
              <w:jc w:val="left"/>
            </w:pPr>
            <w:r>
              <w:rPr>
                <w:sz w:val="16"/>
              </w:rPr>
              <w:t>Inland Flooding</w:t>
            </w:r>
          </w:p>
        </w:tc>
        <w:tc>
          <w:tcPr>
            <w:tcW w:type="dxa" w:w="3364"/>
          </w:tcPr>
          <w:p>
            <w:pPr>
              <w:spacing w:after="0"/>
              <w:jc w:val="right"/>
            </w:pPr>
            <w:r>
              <w:rPr>
                <w:sz w:val="16"/>
              </w:rPr>
              <w:t>no Public Assistance recorded</w:t>
            </w:r>
          </w:p>
        </w:tc>
        <w:tc>
          <w:tcPr>
            <w:tcW w:type="dxa" w:w="158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146</w:t>
            </w:r>
          </w:p>
        </w:tc>
        <w:tc>
          <w:tcPr>
            <w:tcW w:type="dxa" w:w="1159"/>
          </w:tcPr>
          <w:p>
            <w:pPr>
              <w:spacing w:after="0"/>
              <w:jc w:val="right"/>
            </w:pPr>
            <w:r>
              <w:rPr>
                <w:sz w:val="16"/>
              </w:rPr>
              <w:t>41</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6"/>
        <w:gridCol w:w="2711"/>
        <w:gridCol w:w="931"/>
        <w:gridCol w:w="2573"/>
        <w:gridCol w:w="1041"/>
        <w:gridCol w:w="27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6"/>
            <w:shd w:val="clear" w:color="auto" w:fill="E8E8E8"/>
          </w:tcPr>
          <w:p>
            <w:pPr>
              <w:spacing w:after="0"/>
              <w:jc w:val="left"/>
            </w:pPr>
            <w:r>
              <w:rPr>
                <w:b/>
                <w:sz w:val="16"/>
              </w:rPr>
              <w:t>Magnitude or extent</w:t>
            </w:r>
          </w:p>
        </w:tc>
        <w:tc>
          <w:tcPr>
            <w:tcW w:type="dxa" w:w="27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3"/>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1896"/>
          </w:tcPr>
          <w:p>
            <w:pPr>
              <w:spacing w:after="0"/>
              <w:jc w:val="left"/>
            </w:pPr>
          </w:p>
        </w:tc>
        <w:tc>
          <w:tcPr>
            <w:tcW w:type="dxa" w:w="2711"/>
          </w:tcPr>
          <w:p>
            <w:pPr>
              <w:spacing w:after="0"/>
              <w:jc w:val="left"/>
            </w:pPr>
            <w:r>
              <w:rPr>
                <w:sz w:val="16"/>
              </w:rPr>
              <w:t>damage not reported</w:t>
            </w:r>
          </w:p>
        </w:tc>
        <w:tc>
          <w:tcPr>
            <w:tcW w:type="dxa" w:w="931"/>
          </w:tcPr>
          <w:p>
            <w:pPr>
              <w:spacing w:after="0"/>
              <w:jc w:val="right"/>
            </w:pPr>
            <w:r>
              <w:rPr>
                <w:sz w:val="16"/>
              </w:rPr>
              <w:t>0, 0</w:t>
            </w:r>
          </w:p>
        </w:tc>
        <w:tc>
          <w:tcPr>
            <w:tcW w:type="dxa" w:w="2573"/>
          </w:tcPr>
          <w:p>
            <w:pPr>
              <w:spacing w:after="0"/>
              <w:jc w:val="left"/>
            </w:pPr>
            <w:r>
              <w:rPr>
                <w:sz w:val="16"/>
              </w:rPr>
              <w:t>NWS zone IDZ028 (CAMAS PRAIRIE), zone-level</w:t>
            </w:r>
          </w:p>
        </w:tc>
        <w:tc>
          <w:tcPr>
            <w:tcW w:type="dxa" w:w="1041"/>
          </w:tcPr>
          <w:p>
            <w:pPr>
              <w:spacing w:after="0"/>
              <w:jc w:val="left"/>
            </w:pPr>
            <w:r>
              <w:rPr>
                <w:sz w:val="16"/>
              </w:rPr>
              <w:t>new since last plan; within last 5 years</w:t>
            </w:r>
          </w:p>
        </w:tc>
        <w:tc>
          <w:tcPr>
            <w:tcW w:type="dxa" w:w="27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2022-04-04</w:t>
            </w:r>
          </w:p>
        </w:tc>
        <w:tc>
          <w:tcPr>
            <w:tcW w:type="dxa" w:w="1215"/>
          </w:tcPr>
          <w:p>
            <w:pPr>
              <w:spacing w:after="0"/>
              <w:jc w:val="left"/>
            </w:pPr>
            <w:r>
              <w:rPr>
                <w:sz w:val="16"/>
              </w:rPr>
              <w:t>High Wind</w:t>
            </w:r>
          </w:p>
        </w:tc>
        <w:tc>
          <w:tcPr>
            <w:tcW w:type="dxa" w:w="1896"/>
          </w:tcPr>
          <w:p>
            <w:pPr>
              <w:spacing w:after="0"/>
              <w:jc w:val="left"/>
            </w:pPr>
            <w:r>
              <w:rPr>
                <w:sz w:val="16"/>
              </w:rPr>
              <w:t>83 kt (96 mph) estimated gust</w:t>
            </w:r>
          </w:p>
        </w:tc>
        <w:tc>
          <w:tcPr>
            <w:tcW w:type="dxa" w:w="2711"/>
          </w:tcPr>
          <w:p>
            <w:pPr>
              <w:spacing w:after="0"/>
              <w:jc w:val="left"/>
            </w:pPr>
            <w:r>
              <w:rPr>
                <w:sz w:val="16"/>
              </w:rPr>
              <w:t>damage not reported</w:t>
            </w:r>
          </w:p>
        </w:tc>
        <w:tc>
          <w:tcPr>
            <w:tcW w:type="dxa" w:w="931"/>
          </w:tcPr>
          <w:p>
            <w:pPr>
              <w:spacing w:after="0"/>
              <w:jc w:val="right"/>
            </w:pPr>
            <w:r>
              <w:rPr>
                <w:sz w:val="16"/>
              </w:rPr>
              <w:t>0, 0</w:t>
            </w:r>
          </w:p>
        </w:tc>
        <w:tc>
          <w:tcPr>
            <w:tcW w:type="dxa" w:w="2573"/>
          </w:tcPr>
          <w:p>
            <w:pPr>
              <w:spacing w:after="0"/>
              <w:jc w:val="left"/>
            </w:pPr>
            <w:r>
              <w:rPr>
                <w:sz w:val="16"/>
              </w:rPr>
              <w:t>NWS zone IDZ028 (CAMAS PRAIRIE), zone-level</w:t>
            </w:r>
          </w:p>
        </w:tc>
        <w:tc>
          <w:tcPr>
            <w:tcW w:type="dxa" w:w="1041"/>
          </w:tcPr>
          <w:p>
            <w:pPr>
              <w:spacing w:after="0"/>
              <w:jc w:val="left"/>
            </w:pPr>
            <w:r>
              <w:rPr>
                <w:sz w:val="16"/>
              </w:rPr>
              <w:t>new since last plan; within last 5 years</w:t>
            </w:r>
          </w:p>
        </w:tc>
        <w:tc>
          <w:tcPr>
            <w:tcW w:type="dxa" w:w="2708"/>
          </w:tcPr>
          <w:p>
            <w:pPr>
              <w:spacing w:after="0"/>
              <w:jc w:val="left"/>
            </w:pPr>
            <w:r>
              <w:rPr>
                <w:sz w:val="16"/>
              </w:rPr>
              <w:t>B1-c worst recorded: High Wind and Strong Wind</w:t>
            </w:r>
          </w:p>
        </w:tc>
      </w:tr>
      <w:tr>
        <w:trPr>
          <w:cantSplit/>
        </w:trPr>
        <w:tc>
          <w:tcPr>
            <w:tcW w:type="dxa" w:w="1037"/>
          </w:tcPr>
          <w:p>
            <w:pPr>
              <w:spacing w:after="0"/>
              <w:jc w:val="left"/>
            </w:pPr>
            <w:r>
              <w:rPr>
                <w:sz w:val="16"/>
              </w:rPr>
              <w:t>2013-05-21</w:t>
            </w:r>
          </w:p>
        </w:tc>
        <w:tc>
          <w:tcPr>
            <w:tcW w:type="dxa" w:w="1215"/>
          </w:tcPr>
          <w:p>
            <w:pPr>
              <w:spacing w:after="0"/>
              <w:jc w:val="left"/>
            </w:pPr>
            <w:r>
              <w:rPr>
                <w:sz w:val="16"/>
              </w:rPr>
              <w:t>Strong Wind</w:t>
            </w:r>
          </w:p>
        </w:tc>
        <w:tc>
          <w:tcPr>
            <w:tcW w:type="dxa" w:w="1896"/>
          </w:tcPr>
          <w:p>
            <w:pPr>
              <w:spacing w:after="0"/>
              <w:jc w:val="left"/>
            </w:pPr>
            <w:r>
              <w:rPr>
                <w:sz w:val="16"/>
              </w:rPr>
              <w:t>49 kt (56 mph) estimated gust</w:t>
            </w:r>
          </w:p>
        </w:tc>
        <w:tc>
          <w:tcPr>
            <w:tcW w:type="dxa" w:w="2711"/>
          </w:tcPr>
          <w:p>
            <w:pPr>
              <w:spacing w:after="0"/>
              <w:jc w:val="left"/>
            </w:pPr>
            <w:r>
              <w:rPr>
                <w:sz w:val="16"/>
              </w:rPr>
              <w:t>$10,000 property; $0 crops (zone total, 2013 dollars)</w:t>
            </w:r>
          </w:p>
        </w:tc>
        <w:tc>
          <w:tcPr>
            <w:tcW w:type="dxa" w:w="931"/>
          </w:tcPr>
          <w:p>
            <w:pPr>
              <w:spacing w:after="0"/>
              <w:jc w:val="right"/>
            </w:pPr>
            <w:r>
              <w:rPr>
                <w:sz w:val="16"/>
              </w:rPr>
              <w:t>0, 0</w:t>
            </w:r>
          </w:p>
        </w:tc>
        <w:tc>
          <w:tcPr>
            <w:tcW w:type="dxa" w:w="2573"/>
          </w:tcPr>
          <w:p>
            <w:pPr>
              <w:spacing w:after="0"/>
              <w:jc w:val="left"/>
            </w:pPr>
            <w:r>
              <w:rPr>
                <w:sz w:val="16"/>
              </w:rPr>
              <w:t>NWS zone IDZ013 (BOISE MOUNTAINS), zone-level</w:t>
            </w:r>
          </w:p>
        </w:tc>
        <w:tc>
          <w:tcPr>
            <w:tcW w:type="dxa" w:w="1041"/>
          </w:tcPr>
          <w:p>
            <w:pPr>
              <w:spacing w:after="0"/>
              <w:jc w:val="left"/>
            </w:pPr>
          </w:p>
        </w:tc>
        <w:tc>
          <w:tcPr>
            <w:tcW w:type="dxa" w:w="2708"/>
          </w:tcPr>
          <w:p>
            <w:pPr>
              <w:spacing w:after="0"/>
              <w:jc w:val="left"/>
            </w:pPr>
            <w:r>
              <w:rPr>
                <w:sz w:val="16"/>
              </w:rPr>
              <w:t>B1-c most damaging: High Wind and Strong Wind</w:t>
            </w:r>
          </w:p>
        </w:tc>
      </w:tr>
      <w:tr>
        <w:trPr>
          <w:cantSplit/>
        </w:trPr>
        <w:tc>
          <w:tcPr>
            <w:tcW w:type="dxa" w:w="1037"/>
          </w:tcPr>
          <w:p>
            <w:pPr>
              <w:spacing w:after="0"/>
              <w:jc w:val="left"/>
            </w:pPr>
            <w:r>
              <w:rPr>
                <w:sz w:val="16"/>
              </w:rPr>
              <w:t>2011-06-06</w:t>
            </w:r>
          </w:p>
        </w:tc>
        <w:tc>
          <w:tcPr>
            <w:tcW w:type="dxa" w:w="1215"/>
          </w:tcPr>
          <w:p>
            <w:pPr>
              <w:spacing w:after="0"/>
              <w:jc w:val="left"/>
            </w:pPr>
            <w:r>
              <w:rPr>
                <w:sz w:val="16"/>
              </w:rPr>
              <w:t>Thunderstorm Wind</w:t>
            </w:r>
          </w:p>
        </w:tc>
        <w:tc>
          <w:tcPr>
            <w:tcW w:type="dxa" w:w="1896"/>
          </w:tcPr>
          <w:p>
            <w:pPr>
              <w:spacing w:after="0"/>
              <w:jc w:val="left"/>
            </w:pPr>
            <w:r>
              <w:rPr>
                <w:sz w:val="16"/>
              </w:rPr>
              <w:t>61 kt (70 mph) estimated gust</w:t>
            </w:r>
          </w:p>
        </w:tc>
        <w:tc>
          <w:tcPr>
            <w:tcW w:type="dxa" w:w="2711"/>
          </w:tcPr>
          <w:p>
            <w:pPr>
              <w:spacing w:after="0"/>
              <w:jc w:val="left"/>
            </w:pPr>
            <w:r>
              <w:rPr>
                <w:sz w:val="16"/>
              </w:rPr>
              <w:t>$0 property; $0 crops (2011 dollars)</w:t>
            </w:r>
          </w:p>
        </w:tc>
        <w:tc>
          <w:tcPr>
            <w:tcW w:type="dxa" w:w="931"/>
          </w:tcPr>
          <w:p>
            <w:pPr>
              <w:spacing w:after="0"/>
              <w:jc w:val="right"/>
            </w:pPr>
            <w:r>
              <w:rPr>
                <w:sz w:val="16"/>
              </w:rPr>
              <w:t>0, 0</w:t>
            </w:r>
          </w:p>
        </w:tc>
        <w:tc>
          <w:tcPr>
            <w:tcW w:type="dxa" w:w="2573"/>
          </w:tcPr>
          <w:p>
            <w:pPr>
              <w:spacing w:after="0"/>
              <w:jc w:val="left"/>
            </w:pPr>
            <w:r>
              <w:rPr>
                <w:sz w:val="16"/>
              </w:rPr>
              <w:t>HILL CITY TRACY ARPT</w:t>
            </w:r>
          </w:p>
        </w:tc>
        <w:tc>
          <w:tcPr>
            <w:tcW w:type="dxa" w:w="1041"/>
          </w:tcPr>
          <w:p>
            <w:pPr>
              <w:spacing w:after="0"/>
              <w:jc w:val="left"/>
            </w:pPr>
          </w:p>
        </w:tc>
        <w:tc>
          <w:tcPr>
            <w:tcW w:type="dxa" w:w="2708"/>
          </w:tcPr>
          <w:p>
            <w:pPr>
              <w:spacing w:after="0"/>
              <w:jc w:val="left"/>
            </w:pPr>
            <w:r>
              <w:rPr>
                <w:sz w:val="16"/>
              </w:rPr>
              <w:t>B1-c worst recorded: Thunderstorm Wind</w:t>
            </w:r>
          </w:p>
        </w:tc>
      </w:tr>
      <w:tr>
        <w:trPr>
          <w:cantSplit/>
        </w:trPr>
        <w:tc>
          <w:tcPr>
            <w:tcW w:type="dxa" w:w="1037"/>
          </w:tcPr>
          <w:p>
            <w:pPr>
              <w:spacing w:after="0"/>
              <w:jc w:val="left"/>
            </w:pPr>
            <w:r>
              <w:rPr>
                <w:sz w:val="16"/>
              </w:rPr>
              <w:t>2010-03-30</w:t>
            </w:r>
          </w:p>
        </w:tc>
        <w:tc>
          <w:tcPr>
            <w:tcW w:type="dxa" w:w="1215"/>
          </w:tcPr>
          <w:p>
            <w:pPr>
              <w:spacing w:after="0"/>
              <w:jc w:val="left"/>
            </w:pPr>
            <w:r>
              <w:rPr>
                <w:sz w:val="16"/>
              </w:rPr>
              <w:t>Avalanche</w:t>
            </w:r>
          </w:p>
        </w:tc>
        <w:tc>
          <w:tcPr>
            <w:tcW w:type="dxa" w:w="1896"/>
          </w:tcPr>
          <w:p>
            <w:pPr>
              <w:spacing w:after="0"/>
              <w:jc w:val="left"/>
            </w:pPr>
          </w:p>
        </w:tc>
        <w:tc>
          <w:tcPr>
            <w:tcW w:type="dxa" w:w="2711"/>
          </w:tcPr>
          <w:p>
            <w:pPr>
              <w:spacing w:after="0"/>
              <w:jc w:val="left"/>
            </w:pPr>
            <w:r>
              <w:rPr>
                <w:sz w:val="16"/>
              </w:rPr>
              <w:t>$0 property; $0 crops (zone total, 2010 dollars)</w:t>
            </w:r>
          </w:p>
        </w:tc>
        <w:tc>
          <w:tcPr>
            <w:tcW w:type="dxa" w:w="931"/>
          </w:tcPr>
          <w:p>
            <w:pPr>
              <w:spacing w:after="0"/>
              <w:jc w:val="right"/>
            </w:pPr>
            <w:r>
              <w:rPr>
                <w:sz w:val="16"/>
              </w:rPr>
              <w:t>2, 0</w:t>
            </w:r>
          </w:p>
        </w:tc>
        <w:tc>
          <w:tcPr>
            <w:tcW w:type="dxa" w:w="2573"/>
          </w:tcPr>
          <w:p>
            <w:pPr>
              <w:spacing w:after="0"/>
              <w:jc w:val="left"/>
            </w:pPr>
            <w:r>
              <w:rPr>
                <w:sz w:val="16"/>
              </w:rPr>
              <w:t>NWS zone IDZ013 (BOISE MOUNTAINS), zone-level</w:t>
            </w:r>
          </w:p>
        </w:tc>
        <w:tc>
          <w:tcPr>
            <w:tcW w:type="dxa" w:w="1041"/>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2004-01-02</w:t>
            </w:r>
          </w:p>
        </w:tc>
        <w:tc>
          <w:tcPr>
            <w:tcW w:type="dxa" w:w="1215"/>
          </w:tcPr>
          <w:p>
            <w:pPr>
              <w:spacing w:after="0"/>
              <w:jc w:val="left"/>
            </w:pPr>
            <w:r>
              <w:rPr>
                <w:sz w:val="16"/>
              </w:rPr>
              <w:t>Avalanche</w:t>
            </w:r>
          </w:p>
        </w:tc>
        <w:tc>
          <w:tcPr>
            <w:tcW w:type="dxa" w:w="1896"/>
          </w:tcPr>
          <w:p>
            <w:pPr>
              <w:spacing w:after="0"/>
              <w:jc w:val="left"/>
            </w:pPr>
          </w:p>
        </w:tc>
        <w:tc>
          <w:tcPr>
            <w:tcW w:type="dxa" w:w="2711"/>
          </w:tcPr>
          <w:p>
            <w:pPr>
              <w:spacing w:after="0"/>
              <w:jc w:val="left"/>
            </w:pPr>
            <w:r>
              <w:rPr>
                <w:sz w:val="16"/>
              </w:rPr>
              <w:t>damage not reported</w:t>
            </w:r>
          </w:p>
        </w:tc>
        <w:tc>
          <w:tcPr>
            <w:tcW w:type="dxa" w:w="931"/>
          </w:tcPr>
          <w:p>
            <w:pPr>
              <w:spacing w:after="0"/>
              <w:jc w:val="right"/>
            </w:pPr>
            <w:r>
              <w:rPr>
                <w:sz w:val="16"/>
              </w:rPr>
              <w:t>2, 2</w:t>
            </w:r>
          </w:p>
        </w:tc>
        <w:tc>
          <w:tcPr>
            <w:tcW w:type="dxa" w:w="2573"/>
          </w:tcPr>
          <w:p>
            <w:pPr>
              <w:spacing w:after="0"/>
              <w:jc w:val="left"/>
            </w:pPr>
            <w:r>
              <w:rPr>
                <w:sz w:val="16"/>
              </w:rPr>
              <w:t>NWS zone IDZ028 (CAMAS PRAIRIE), zone-level</w:t>
            </w:r>
          </w:p>
        </w:tc>
        <w:tc>
          <w:tcPr>
            <w:tcW w:type="dxa" w:w="1041"/>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1965-05-25</w:t>
            </w:r>
          </w:p>
        </w:tc>
        <w:tc>
          <w:tcPr>
            <w:tcW w:type="dxa" w:w="1215"/>
          </w:tcPr>
          <w:p>
            <w:pPr>
              <w:spacing w:after="0"/>
              <w:jc w:val="left"/>
            </w:pPr>
            <w:r>
              <w:rPr>
                <w:sz w:val="16"/>
              </w:rPr>
              <w:t>Hail</w:t>
            </w:r>
          </w:p>
        </w:tc>
        <w:tc>
          <w:tcPr>
            <w:tcW w:type="dxa" w:w="1896"/>
          </w:tcPr>
          <w:p>
            <w:pPr>
              <w:spacing w:after="0"/>
              <w:jc w:val="left"/>
            </w:pPr>
            <w:r>
              <w:rPr>
                <w:sz w:val="16"/>
              </w:rPr>
              <w:t>1.5 in</w:t>
            </w:r>
          </w:p>
        </w:tc>
        <w:tc>
          <w:tcPr>
            <w:tcW w:type="dxa" w:w="2711"/>
          </w:tcPr>
          <w:p>
            <w:pPr>
              <w:spacing w:after="0"/>
              <w:jc w:val="left"/>
            </w:pPr>
            <w:r>
              <w:rPr>
                <w:sz w:val="16"/>
              </w:rPr>
              <w:t>damage not recorded (pre-1996 record)</w:t>
            </w:r>
          </w:p>
        </w:tc>
        <w:tc>
          <w:tcPr>
            <w:tcW w:type="dxa" w:w="931"/>
          </w:tcPr>
          <w:p>
            <w:pPr>
              <w:spacing w:after="0"/>
              <w:jc w:val="right"/>
            </w:pPr>
            <w:r>
              <w:rPr>
                <w:sz w:val="16"/>
              </w:rPr>
              <w:t>0, 0</w:t>
            </w:r>
          </w:p>
        </w:tc>
        <w:tc>
          <w:tcPr>
            <w:tcW w:type="dxa" w:w="2573"/>
          </w:tcPr>
          <w:p>
            <w:pPr>
              <w:spacing w:after="0"/>
              <w:jc w:val="left"/>
            </w:pPr>
            <w:r>
              <w:rPr>
                <w:sz w:val="16"/>
              </w:rPr>
              <w:t>location not recorded</w:t>
            </w:r>
          </w:p>
        </w:tc>
        <w:tc>
          <w:tcPr>
            <w:tcW w:type="dxa" w:w="1041"/>
          </w:tcPr>
          <w:p>
            <w:pPr>
              <w:spacing w:after="0"/>
              <w:jc w:val="left"/>
            </w:pPr>
          </w:p>
        </w:tc>
        <w:tc>
          <w:tcPr>
            <w:tcW w:type="dxa" w:w="2708"/>
          </w:tcPr>
          <w:p>
            <w:pPr>
              <w:spacing w:after="0"/>
              <w:jc w:val="left"/>
            </w:pPr>
            <w:r>
              <w:rPr>
                <w:sz w:val="16"/>
              </w:rPr>
              <w:t>B1-c worst recorded: Hail</w:t>
            </w:r>
          </w:p>
        </w:tc>
      </w:tr>
      <w:tr>
        <w:trPr>
          <w:cantSplit/>
        </w:trPr>
        <w:tc>
          <w:tcPr>
            <w:tcW w:type="dxa" w:w="1037"/>
          </w:tcPr>
          <w:p>
            <w:pPr>
              <w:spacing w:after="0"/>
              <w:jc w:val="left"/>
            </w:pPr>
            <w:r>
              <w:rPr>
                <w:sz w:val="16"/>
              </w:rPr>
              <w:t>1961-07-05</w:t>
            </w:r>
          </w:p>
        </w:tc>
        <w:tc>
          <w:tcPr>
            <w:tcW w:type="dxa" w:w="1215"/>
          </w:tcPr>
          <w:p>
            <w:pPr>
              <w:spacing w:after="0"/>
              <w:jc w:val="left"/>
            </w:pPr>
            <w:r>
              <w:rPr>
                <w:sz w:val="16"/>
              </w:rPr>
              <w:t>Tornado</w:t>
            </w:r>
          </w:p>
        </w:tc>
        <w:tc>
          <w:tcPr>
            <w:tcW w:type="dxa" w:w="1896"/>
          </w:tcPr>
          <w:p>
            <w:pPr>
              <w:spacing w:after="0"/>
              <w:jc w:val="left"/>
            </w:pPr>
            <w:r>
              <w:rPr>
                <w:sz w:val="16"/>
              </w:rPr>
              <w:t>F1, 5.1 mi path length (whole path, pre-1996), 33 yd wide</w:t>
            </w:r>
          </w:p>
        </w:tc>
        <w:tc>
          <w:tcPr>
            <w:tcW w:type="dxa" w:w="2711"/>
          </w:tcPr>
          <w:p>
            <w:pPr>
              <w:spacing w:after="0"/>
              <w:jc w:val="left"/>
            </w:pPr>
            <w:r>
              <w:rPr>
                <w:sz w:val="16"/>
              </w:rPr>
              <w:t>$25,000 property; crops not recorded (1961 dollars)</w:t>
            </w:r>
          </w:p>
        </w:tc>
        <w:tc>
          <w:tcPr>
            <w:tcW w:type="dxa" w:w="931"/>
          </w:tcPr>
          <w:p>
            <w:pPr>
              <w:spacing w:after="0"/>
              <w:jc w:val="right"/>
            </w:pPr>
            <w:r>
              <w:rPr>
                <w:sz w:val="16"/>
              </w:rPr>
              <w:t>0, 0</w:t>
            </w:r>
          </w:p>
        </w:tc>
        <w:tc>
          <w:tcPr>
            <w:tcW w:type="dxa" w:w="2573"/>
          </w:tcPr>
          <w:p>
            <w:pPr>
              <w:spacing w:after="0"/>
              <w:jc w:val="left"/>
            </w:pPr>
            <w:r>
              <w:rPr>
                <w:sz w:val="16"/>
              </w:rPr>
              <w:t>location not recorded</w:t>
            </w:r>
          </w:p>
        </w:tc>
        <w:tc>
          <w:tcPr>
            <w:tcW w:type="dxa" w:w="1041"/>
          </w:tcPr>
          <w:p>
            <w:pPr>
              <w:spacing w:after="0"/>
              <w:jc w:val="left"/>
            </w:pPr>
          </w:p>
        </w:tc>
        <w:tc>
          <w:tcPr>
            <w:tcW w:type="dxa" w:w="27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0.1</w:t>
            </w:r>
          </w:p>
        </w:tc>
        <w:tc>
          <w:tcPr>
            <w:tcW w:type="dxa" w:w="1276"/>
          </w:tcPr>
          <w:p>
            <w:pPr>
              <w:spacing w:after="0"/>
              <w:jc w:val="left"/>
            </w:pPr>
            <w:r>
              <w:rPr>
                <w:sz w:val="16"/>
              </w:rPr>
              <w:t>events per year</w:t>
            </w:r>
          </w:p>
        </w:tc>
        <w:tc>
          <w:tcPr>
            <w:tcW w:type="dxa" w:w="1575"/>
          </w:tcPr>
          <w:p>
            <w:pPr>
              <w:spacing w:after="0"/>
              <w:jc w:val="left"/>
            </w:pPr>
            <w:r>
              <w:rPr>
                <w:sz w:val="16"/>
              </w:rPr>
              <w:t>about 1 in 10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Cold Wave</w:t>
            </w:r>
          </w:p>
        </w:tc>
        <w:tc>
          <w:tcPr>
            <w:tcW w:type="dxa" w:w="1243"/>
          </w:tcPr>
          <w:p>
            <w:pPr>
              <w:spacing w:after="0"/>
              <w:jc w:val="right"/>
            </w:pPr>
            <w:r>
              <w:rPr>
                <w:sz w:val="16"/>
              </w:rPr>
              <w:t>0.4</w:t>
            </w:r>
          </w:p>
        </w:tc>
        <w:tc>
          <w:tcPr>
            <w:tcW w:type="dxa" w:w="1276"/>
          </w:tcPr>
          <w:p>
            <w:pPr>
              <w:spacing w:after="0"/>
              <w:jc w:val="left"/>
            </w:pPr>
            <w:r>
              <w:rPr>
                <w:sz w:val="16"/>
              </w:rPr>
              <w:t>event-days per year</w:t>
            </w:r>
          </w:p>
        </w:tc>
        <w:tc>
          <w:tcPr>
            <w:tcW w:type="dxa" w:w="1575"/>
          </w:tcPr>
          <w:p>
            <w:pPr>
              <w:spacing w:after="0"/>
              <w:jc w:val="left"/>
            </w:pPr>
            <w:r>
              <w:rPr>
                <w:sz w:val="16"/>
              </w:rPr>
              <w:t>about 0.4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7.62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47.9</w:t>
            </w:r>
          </w:p>
        </w:tc>
        <w:tc>
          <w:tcPr>
            <w:tcW w:type="dxa" w:w="1276"/>
          </w:tcPr>
          <w:p>
            <w:pPr>
              <w:spacing w:after="0"/>
              <w:jc w:val="left"/>
            </w:pPr>
            <w:r>
              <w:rPr>
                <w:sz w:val="16"/>
              </w:rPr>
              <w:t>event-days per year</w:t>
            </w:r>
          </w:p>
        </w:tc>
        <w:tc>
          <w:tcPr>
            <w:tcW w:type="dxa" w:w="1575"/>
          </w:tcPr>
          <w:p>
            <w:pPr>
              <w:spacing w:after="0"/>
              <w:jc w:val="left"/>
            </w:pPr>
            <w:r>
              <w:rPr>
                <w:sz w:val="16"/>
              </w:rPr>
              <w:t>about 47.9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1,211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0.00479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0.479%</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0.143</w:t>
            </w:r>
          </w:p>
        </w:tc>
        <w:tc>
          <w:tcPr>
            <w:tcW w:type="dxa" w:w="127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5.4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1.33</w:t>
            </w:r>
          </w:p>
        </w:tc>
        <w:tc>
          <w:tcPr>
            <w:tcW w:type="dxa" w:w="1276"/>
          </w:tcPr>
          <w:p>
            <w:pPr>
              <w:spacing w:after="0"/>
              <w:jc w:val="left"/>
            </w:pPr>
            <w:r>
              <w:rPr>
                <w:sz w:val="16"/>
              </w:rPr>
              <w:t>event-days per year</w:t>
            </w:r>
          </w:p>
        </w:tc>
        <w:tc>
          <w:tcPr>
            <w:tcW w:type="dxa" w:w="1575"/>
          </w:tcPr>
          <w:p>
            <w:pPr>
              <w:spacing w:after="0"/>
              <w:jc w:val="left"/>
            </w:pPr>
            <w:r>
              <w:rPr>
                <w:sz w:val="16"/>
              </w:rPr>
              <w:t>about 1.33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956"/>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0.0381</w:t>
            </w:r>
          </w:p>
        </w:tc>
        <w:tc>
          <w:tcPr>
            <w:tcW w:type="dxa" w:w="1276"/>
          </w:tcPr>
          <w:p>
            <w:pPr>
              <w:spacing w:after="0"/>
              <w:jc w:val="left"/>
            </w:pPr>
            <w:r>
              <w:rPr>
                <w:sz w:val="16"/>
              </w:rPr>
              <w:t>event-days per year</w:t>
            </w:r>
          </w:p>
        </w:tc>
        <w:tc>
          <w:tcPr>
            <w:tcW w:type="dxa" w:w="1575"/>
          </w:tcPr>
          <w:p>
            <w:pPr>
              <w:spacing w:after="0"/>
              <w:jc w:val="left"/>
            </w:pPr>
            <w:r>
              <w:rPr>
                <w:sz w:val="16"/>
              </w:rPr>
              <w:t>about 0.0381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0.179</w:t>
            </w:r>
          </w:p>
        </w:tc>
        <w:tc>
          <w:tcPr>
            <w:tcW w:type="dxa" w:w="1276"/>
          </w:tcPr>
          <w:p>
            <w:pPr>
              <w:spacing w:after="0"/>
              <w:jc w:val="left"/>
            </w:pPr>
            <w:r>
              <w:rPr>
                <w:sz w:val="16"/>
              </w:rPr>
              <w:t>event-days per year</w:t>
            </w:r>
          </w:p>
        </w:tc>
        <w:tc>
          <w:tcPr>
            <w:tcW w:type="dxa" w:w="1575"/>
          </w:tcPr>
          <w:p>
            <w:pPr>
              <w:spacing w:after="0"/>
              <w:jc w:val="left"/>
            </w:pPr>
            <w:r>
              <w:rPr>
                <w:sz w:val="16"/>
              </w:rPr>
              <w:t>about 0.179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0.455</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25.3</w:t>
            </w:r>
          </w:p>
        </w:tc>
        <w:tc>
          <w:tcPr>
            <w:tcW w:type="dxa" w:w="1276"/>
          </w:tcPr>
          <w:p>
            <w:pPr>
              <w:spacing w:after="0"/>
              <w:jc w:val="left"/>
            </w:pPr>
            <w:r>
              <w:rPr>
                <w:sz w:val="16"/>
              </w:rPr>
              <w:t>days per year with a strike</w:t>
            </w:r>
          </w:p>
        </w:tc>
        <w:tc>
          <w:tcPr>
            <w:tcW w:type="dxa" w:w="1575"/>
          </w:tcPr>
          <w:p>
            <w:pPr>
              <w:spacing w:after="0"/>
              <w:jc w:val="left"/>
            </w:pPr>
            <w:r>
              <w:rPr>
                <w:sz w:val="16"/>
              </w:rPr>
              <w:t>about 25.3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0.286</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0.062</w:t>
            </w:r>
          </w:p>
        </w:tc>
        <w:tc>
          <w:tcPr>
            <w:tcW w:type="dxa" w:w="1276"/>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0.0004</w:t>
            </w:r>
          </w:p>
        </w:tc>
        <w:tc>
          <w:tcPr>
            <w:tcW w:type="dxa" w:w="1276"/>
          </w:tcPr>
          <w:p>
            <w:pPr>
              <w:spacing w:after="0"/>
              <w:jc w:val="left"/>
            </w:pPr>
            <w:r>
              <w:rPr>
                <w:sz w:val="16"/>
              </w:rPr>
              <w:t>annual probability</w:t>
            </w:r>
          </w:p>
        </w:tc>
        <w:tc>
          <w:tcPr>
            <w:tcW w:type="dxa" w:w="1575"/>
          </w:tcPr>
          <w:p>
            <w:pPr>
              <w:spacing w:after="0"/>
              <w:jc w:val="left"/>
            </w:pPr>
            <w:r>
              <w:rPr>
                <w:sz w:val="16"/>
              </w:rPr>
              <w:t>about 1 in 2,500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0.00926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0.926%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14.7</w:t>
            </w:r>
          </w:p>
        </w:tc>
        <w:tc>
          <w:tcPr>
            <w:tcW w:type="dxa" w:w="1276"/>
          </w:tcPr>
          <w:p>
            <w:pPr>
              <w:spacing w:after="0"/>
              <w:jc w:val="left"/>
            </w:pPr>
            <w:r>
              <w:rPr>
                <w:sz w:val="16"/>
              </w:rPr>
              <w:t>event-days per year</w:t>
            </w:r>
          </w:p>
        </w:tc>
        <w:tc>
          <w:tcPr>
            <w:tcW w:type="dxa" w:w="1575"/>
          </w:tcPr>
          <w:p>
            <w:pPr>
              <w:spacing w:after="0"/>
              <w:jc w:val="left"/>
            </w:pPr>
            <w:r>
              <w:rPr>
                <w:sz w:val="16"/>
              </w:rPr>
              <w:t>about 14.7 days per year</w:t>
            </w:r>
          </w:p>
        </w:tc>
        <w:tc>
          <w:tcPr>
            <w:tcW w:type="dxa" w:w="1037"/>
          </w:tcPr>
          <w:p>
            <w:pPr>
              <w:spacing w:after="0"/>
              <w:jc w:val="left"/>
            </w:pPr>
            <w:r>
              <w:rPr>
                <w:sz w:val="16"/>
              </w:rPr>
              <w:t>Highly likely</w:t>
            </w:r>
          </w:p>
        </w:tc>
        <w:tc>
          <w:tcPr>
            <w:tcW w:type="dxa" w:w="1956"/>
          </w:tcPr>
          <w:p>
            <w:pPr>
              <w:spacing w:after="0"/>
              <w:jc w:val="left"/>
            </w:pPr>
            <w:r>
              <w:rPr>
                <w:sz w:val="16"/>
              </w:rPr>
              <w:t>Storm Events event-days in 27 of 30 years, 1996 to 2025 (90%)</w:t>
            </w:r>
          </w:p>
        </w:tc>
        <w:tc>
          <w:tcPr>
            <w:tcW w:type="dxa" w:w="1522"/>
          </w:tcPr>
          <w:p>
            <w:pPr>
              <w:spacing w:after="0"/>
              <w:jc w:val="right"/>
            </w:pPr>
            <w:r>
              <w:rPr>
                <w:sz w:val="16"/>
              </w:rPr>
              <w:t>280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89.8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Cold Wave</w:t>
            </w:r>
          </w:p>
        </w:tc>
        <w:tc>
          <w:tcPr>
            <w:tcW w:type="dxa" w:w="3181"/>
          </w:tcPr>
          <w:p>
            <w:pPr>
              <w:spacing w:after="0"/>
              <w:jc w:val="right"/>
            </w:pPr>
            <w:r>
              <w:rPr>
                <w:sz w:val="16"/>
              </w:rPr>
              <w:t>51.0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78.8</w:t>
            </w:r>
          </w:p>
        </w:tc>
        <w:tc>
          <w:tcPr>
            <w:tcW w:type="dxa" w:w="6434"/>
          </w:tcPr>
          <w:p>
            <w:pPr>
              <w:spacing w:after="0"/>
              <w:jc w:val="left"/>
            </w:pPr>
            <w:r>
              <w:rPr>
                <w:sz w:val="16"/>
              </w:rPr>
              <w:t>Very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57.2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36.6</w:t>
            </w:r>
          </w:p>
        </w:tc>
        <w:tc>
          <w:tcPr>
            <w:tcW w:type="dxa" w:w="6434"/>
          </w:tcPr>
          <w:p>
            <w:pPr>
              <w:spacing w:after="0"/>
              <w:jc w:val="left"/>
            </w:pPr>
            <w:r>
              <w:rPr>
                <w:sz w:val="16"/>
              </w:rPr>
              <w:t>Very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20.7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5.2</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51.8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94.7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34.4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38.1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5.3</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72.1</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98.0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86.5</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Camas County</w:t>
            </w:r>
          </w:p>
        </w:tc>
        <w:tc>
          <w:tcPr>
            <w:tcW w:type="dxa" w:w="907"/>
          </w:tcPr>
          <w:p>
            <w:pPr>
              <w:spacing w:after="0"/>
              <w:jc w:val="left"/>
            </w:pPr>
            <w:r>
              <w:rPr>
                <w:sz w:val="16"/>
              </w:rPr>
              <w:t>County</w:t>
            </w:r>
          </w:p>
        </w:tc>
        <w:tc>
          <w:tcPr>
            <w:tcW w:type="dxa" w:w="2693"/>
          </w:tcPr>
          <w:p>
            <w:pPr>
              <w:spacing w:after="0"/>
              <w:jc w:val="left"/>
            </w:pPr>
            <w:r>
              <w:rPr>
                <w:sz w:val="16"/>
              </w:rPr>
              <w:t>Expired on 2019-08-06</w:t>
            </w:r>
          </w:p>
        </w:tc>
        <w:tc>
          <w:tcPr>
            <w:tcW w:type="dxa" w:w="2813"/>
          </w:tcPr>
          <w:p>
            <w:pPr>
              <w:spacing w:after="0"/>
              <w:jc w:val="right"/>
            </w:pPr>
            <w:r>
              <w:rPr>
                <w:sz w:val="16"/>
              </w:rPr>
              <w:t>FMA RL 0, SRL 0; any 0</w:t>
            </w:r>
          </w:p>
        </w:tc>
        <w:tc>
          <w:tcPr>
            <w:tcW w:type="dxa" w:w="2908"/>
          </w:tcPr>
          <w:p>
            <w:pPr>
              <w:spacing w:after="0"/>
              <w:jc w:val="right"/>
            </w:pPr>
            <w:r>
              <w:rPr>
                <w:sz w:val="16"/>
              </w:rPr>
              <w:t>$1,076,453.17</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Fairfield city</w:t>
            </w:r>
          </w:p>
        </w:tc>
        <w:tc>
          <w:tcPr>
            <w:tcW w:type="dxa" w:w="907"/>
          </w:tcPr>
          <w:p>
            <w:pPr>
              <w:spacing w:after="0"/>
              <w:jc w:val="left"/>
            </w:pPr>
            <w:r>
              <w:rPr>
                <w:sz w:val="16"/>
              </w:rPr>
              <w:t>City</w:t>
            </w:r>
          </w:p>
        </w:tc>
        <w:tc>
          <w:tcPr>
            <w:tcW w:type="dxa" w:w="2693"/>
          </w:tcPr>
          <w:p>
            <w:pPr>
              <w:spacing w:after="0"/>
              <w:jc w:val="left"/>
            </w:pPr>
            <w:r>
              <w:rPr>
                <w:sz w:val="16"/>
              </w:rPr>
              <w:t>Expired on 2019-08-06</w:t>
            </w:r>
          </w:p>
        </w:tc>
        <w:tc>
          <w:tcPr>
            <w:tcW w:type="dxa" w:w="2813"/>
          </w:tcPr>
          <w:p>
            <w:pPr>
              <w:spacing w:after="0"/>
              <w:jc w:val="right"/>
            </w:pPr>
            <w:r>
              <w:rPr>
                <w:sz w:val="16"/>
              </w:rPr>
              <w:t>FMA RL 0, SRL 0; any 0</w:t>
            </w:r>
          </w:p>
        </w:tc>
        <w:tc>
          <w:tcPr>
            <w:tcW w:type="dxa" w:w="2908"/>
          </w:tcPr>
          <w:p>
            <w:pPr>
              <w:spacing w:after="0"/>
              <w:jc w:val="right"/>
            </w:pPr>
            <w:r>
              <w:rPr>
                <w:sz w:val="16"/>
              </w:rPr>
              <w:t>no Public Assistance recorded</w:t>
            </w:r>
          </w:p>
        </w:tc>
        <w:tc>
          <w:tcPr>
            <w:tcW w:type="dxa" w:w="3170"/>
          </w:tcPr>
          <w:p>
            <w:pPr>
              <w:spacing w:after="0"/>
              <w:jc w:val="right"/>
            </w:pPr>
            <w:r>
              <w:rPr>
                <w:sz w:val="16"/>
              </w:rPr>
              <w:t>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5"/>
        <w:gridCol w:w="1044"/>
        <w:gridCol w:w="948"/>
        <w:gridCol w:w="1126"/>
        <w:gridCol w:w="1136"/>
        <w:gridCol w:w="1305"/>
        <w:gridCol w:w="1200"/>
        <w:gridCol w:w="1095"/>
        <w:gridCol w:w="1337"/>
        <w:gridCol w:w="1536"/>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2014-08-07</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10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36"/>
          </w:tcPr>
          <w:p>
            <w:pPr>
              <w:spacing w:after="0"/>
              <w:jc w:val="right"/>
            </w:pPr>
            <w:r>
              <w:rPr>
                <w:sz w:val="16"/>
              </w:rPr>
              <w:t>$2,055,000</w:t>
            </w:r>
          </w:p>
        </w:tc>
        <w:tc>
          <w:tcPr>
            <w:tcW w:type="dxa" w:w="1305"/>
          </w:tcPr>
          <w:p>
            <w:pPr>
              <w:spacing w:after="0"/>
              <w:jc w:val="right"/>
            </w:pP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$146</w:t>
            </w:r>
          </w:p>
        </w:tc>
        <w:tc>
          <w:tcPr>
            <w:tcW w:type="dxa" w:w="1126"/>
          </w:tcPr>
          <w:p>
            <w:pPr>
              <w:spacing w:after="0"/>
              <w:jc w:val="right"/>
            </w:pPr>
            <w:r>
              <w:rPr>
                <w:sz w:val="16"/>
              </w:rPr>
              <w:t>$14,697</w:t>
            </w:r>
          </w:p>
        </w:tc>
        <w:tc>
          <w:tcPr>
            <w:tcW w:type="dxa" w:w="1136"/>
          </w:tcPr>
          <w:p>
            <w:pPr>
              <w:spacing w:after="0"/>
              <w:jc w:val="right"/>
            </w:pPr>
            <w:r>
              <w:rPr>
                <w:sz w:val="16"/>
              </w:rPr>
              <w:t>$30,356</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5"/>
          </w:tcPr>
          <w:p>
            <w:pPr>
              <w:spacing w:after="0"/>
              <w:jc w:val="right"/>
            </w:pPr>
            <w:r>
              <w:rPr>
                <w:sz w:val="16"/>
              </w:rPr>
              <w:t>$14,222,503</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$730</w:t>
            </w:r>
          </w:p>
        </w:tc>
        <w:tc>
          <w:tcPr>
            <w:tcW w:type="dxa" w:w="1136"/>
          </w:tcPr>
          <w:p>
            <w:pPr>
              <w:spacing w:after="0"/>
              <w:jc w:val="right"/>
            </w:pPr>
            <w:r>
              <w:rPr>
                <w:sz w:val="16"/>
              </w:rPr>
              <w:t>n/a</w:t>
            </w:r>
          </w:p>
        </w:tc>
        <w:tc>
          <w:tcPr>
            <w:tcW w:type="dxa" w:w="1305"/>
          </w:tcPr>
          <w:p>
            <w:pPr>
              <w:spacing w:after="0"/>
              <w:jc w:val="right"/>
            </w:pPr>
            <w:r>
              <w:rPr>
                <w:sz w:val="16"/>
              </w:rPr>
              <w:t>0.00513% (agriculture)</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$791,735,826</w:t>
            </w:r>
          </w:p>
        </w:tc>
        <w:tc>
          <w:tcPr>
            <w:tcW w:type="dxa" w:w="1135"/>
          </w:tcPr>
          <w:p>
            <w:pPr>
              <w:spacing w:after="0"/>
              <w:jc w:val="right"/>
            </w:pPr>
            <w:r>
              <w:rPr>
                <w:sz w:val="16"/>
              </w:rPr>
              <w:t>n/a</w:t>
            </w:r>
          </w:p>
        </w:tc>
        <w:tc>
          <w:tcPr>
            <w:tcW w:type="dxa" w:w="1044"/>
          </w:tcPr>
          <w:p>
            <w:pPr>
              <w:spacing w:after="0"/>
              <w:jc w:val="right"/>
            </w:pPr>
            <w:r>
              <w:rPr>
                <w:sz w:val="16"/>
              </w:rPr>
              <w:t>1,077</w:t>
            </w:r>
          </w:p>
        </w:tc>
        <w:tc>
          <w:tcPr>
            <w:tcW w:type="dxa" w:w="948"/>
          </w:tcPr>
          <w:p>
            <w:pPr>
              <w:spacing w:after="0"/>
              <w:jc w:val="right"/>
            </w:pPr>
            <w:r>
              <w:rPr>
                <w:sz w:val="16"/>
              </w:rPr>
              <w:t>$32,801</w:t>
            </w:r>
          </w:p>
        </w:tc>
        <w:tc>
          <w:tcPr>
            <w:tcW w:type="dxa" w:w="1126"/>
          </w:tcPr>
          <w:p>
            <w:pPr>
              <w:spacing w:after="0"/>
              <w:jc w:val="right"/>
            </w:pPr>
            <w:r>
              <w:rPr>
                <w:sz w:val="16"/>
              </w:rPr>
              <w:t>n/a</w:t>
            </w:r>
          </w:p>
        </w:tc>
        <w:tc>
          <w:tcPr>
            <w:tcW w:type="dxa" w:w="1136"/>
          </w:tcPr>
          <w:p>
            <w:pPr>
              <w:spacing w:after="0"/>
              <w:jc w:val="right"/>
            </w:pPr>
            <w:r>
              <w:rPr>
                <w:sz w:val="16"/>
              </w:rPr>
              <w:t>$2,258</w:t>
            </w:r>
          </w:p>
        </w:tc>
        <w:tc>
          <w:tcPr>
            <w:tcW w:type="dxa" w:w="1305"/>
          </w:tcPr>
          <w:p>
            <w:pPr>
              <w:spacing w:after="0"/>
              <w:jc w:val="right"/>
            </w:pPr>
            <w:r>
              <w:rPr>
                <w:sz w:val="16"/>
              </w:rPr>
              <w:t>0.00414%</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$1,268</w:t>
            </w:r>
          </w:p>
        </w:tc>
        <w:tc>
          <w:tcPr>
            <w:tcW w:type="dxa" w:w="1126"/>
          </w:tcPr>
          <w:p>
            <w:pPr>
              <w:spacing w:after="0"/>
              <w:jc w:val="right"/>
            </w:pPr>
            <w:r>
              <w:rPr>
                <w:sz w:val="16"/>
              </w:rPr>
              <w:t>$1,337</w:t>
            </w:r>
          </w:p>
        </w:tc>
        <w:tc>
          <w:tcPr>
            <w:tcW w:type="dxa" w:w="1136"/>
          </w:tcPr>
          <w:p>
            <w:pPr>
              <w:spacing w:after="0"/>
              <w:jc w:val="right"/>
            </w:pPr>
            <w:r>
              <w:rPr>
                <w:sz w:val="16"/>
              </w:rPr>
              <w:t>$127</w:t>
            </w:r>
          </w:p>
        </w:tc>
        <w:tc>
          <w:tcPr>
            <w:tcW w:type="dxa" w:w="1305"/>
          </w:tcPr>
          <w:p>
            <w:pPr>
              <w:spacing w:after="0"/>
              <w:jc w:val="right"/>
            </w:pPr>
            <w:r>
              <w:rPr>
                <w:sz w:val="16"/>
              </w:rPr>
              <w:t>0.000267%</w:t>
            </w:r>
          </w:p>
        </w:tc>
        <w:tc>
          <w:tcPr>
            <w:tcW w:type="dxa" w:w="1200"/>
          </w:tcPr>
          <w:p>
            <w:pPr>
              <w:spacing w:after="0"/>
              <w:jc w:val="right"/>
            </w:pPr>
            <w:r>
              <w:rPr>
                <w:sz w:val="16"/>
              </w:rPr>
              <w:t>$0</w:t>
            </w: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$2</w:t>
            </w:r>
          </w:p>
        </w:tc>
        <w:tc>
          <w:tcPr>
            <w:tcW w:type="dxa" w:w="1126"/>
          </w:tcPr>
          <w:p>
            <w:pPr>
              <w:spacing w:after="0"/>
              <w:jc w:val="right"/>
            </w:pPr>
            <w:r>
              <w:rPr>
                <w:sz w:val="16"/>
              </w:rPr>
              <w:t>$1,063</w:t>
            </w:r>
          </w:p>
        </w:tc>
        <w:tc>
          <w:tcPr>
            <w:tcW w:type="dxa" w:w="1136"/>
          </w:tcPr>
          <w:p>
            <w:pPr>
              <w:spacing w:after="0"/>
              <w:jc w:val="right"/>
            </w:pPr>
            <w:r>
              <w:rPr>
                <w:sz w:val="16"/>
              </w:rPr>
              <w:t>$11,455</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$475,067,522</w:t>
            </w:r>
          </w:p>
        </w:tc>
        <w:tc>
          <w:tcPr>
            <w:tcW w:type="dxa" w:w="1135"/>
          </w:tcPr>
          <w:p>
            <w:pPr>
              <w:spacing w:after="0"/>
              <w:jc w:val="right"/>
            </w:pPr>
            <w:r>
              <w:rPr>
                <w:sz w:val="16"/>
              </w:rPr>
              <w:t>n/a</w:t>
            </w:r>
          </w:p>
        </w:tc>
        <w:tc>
          <w:tcPr>
            <w:tcW w:type="dxa" w:w="1044"/>
          </w:tcPr>
          <w:p>
            <w:pPr>
              <w:spacing w:after="0"/>
              <w:jc w:val="right"/>
            </w:pPr>
            <w:r>
              <w:rPr>
                <w:sz w:val="16"/>
              </w:rPr>
              <w:t>1,059</w:t>
            </w:r>
          </w:p>
        </w:tc>
        <w:tc>
          <w:tcPr>
            <w:tcW w:type="dxa" w:w="948"/>
          </w:tcPr>
          <w:p>
            <w:pPr>
              <w:spacing w:after="0"/>
              <w:jc w:val="right"/>
            </w:pPr>
            <w:r>
              <w:rPr>
                <w:sz w:val="16"/>
              </w:rPr>
              <w:t>$36</w:t>
            </w:r>
          </w:p>
        </w:tc>
        <w:tc>
          <w:tcPr>
            <w:tcW w:type="dxa" w:w="1126"/>
          </w:tcPr>
          <w:p>
            <w:pPr>
              <w:spacing w:after="0"/>
              <w:jc w:val="right"/>
            </w:pPr>
            <w:r>
              <w:rPr>
                <w:sz w:val="16"/>
              </w:rPr>
              <w:t>n/a</w:t>
            </w:r>
          </w:p>
        </w:tc>
        <w:tc>
          <w:tcPr>
            <w:tcW w:type="dxa" w:w="1136"/>
          </w:tcPr>
          <w:p>
            <w:pPr>
              <w:spacing w:after="0"/>
              <w:jc w:val="right"/>
            </w:pPr>
            <w:r>
              <w:rPr>
                <w:sz w:val="16"/>
              </w:rPr>
              <w:t>$362</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$474,473,913</w:t>
            </w:r>
          </w:p>
        </w:tc>
        <w:tc>
          <w:tcPr>
            <w:tcW w:type="dxa" w:w="1135"/>
          </w:tcPr>
          <w:p>
            <w:pPr>
              <w:spacing w:after="0"/>
              <w:jc w:val="right"/>
            </w:pPr>
            <w:r>
              <w:rPr>
                <w:sz w:val="16"/>
              </w:rPr>
              <w:t>$262</w:t>
            </w:r>
          </w:p>
        </w:tc>
        <w:tc>
          <w:tcPr>
            <w:tcW w:type="dxa" w:w="1044"/>
          </w:tcPr>
          <w:p>
            <w:pPr>
              <w:spacing w:after="0"/>
              <w:jc w:val="right"/>
            </w:pPr>
            <w:r>
              <w:rPr>
                <w:sz w:val="16"/>
              </w:rPr>
              <w:t>58</w:t>
            </w:r>
          </w:p>
        </w:tc>
        <w:tc>
          <w:tcPr>
            <w:tcW w:type="dxa" w:w="948"/>
          </w:tcPr>
          <w:p>
            <w:pPr>
              <w:spacing w:after="0"/>
              <w:jc w:val="right"/>
            </w:pPr>
            <w:r>
              <w:rPr>
                <w:sz w:val="16"/>
              </w:rPr>
              <w:t>$516,045</w:t>
            </w:r>
          </w:p>
        </w:tc>
        <w:tc>
          <w:tcPr>
            <w:tcW w:type="dxa" w:w="1126"/>
          </w:tcPr>
          <w:p>
            <w:pPr>
              <w:spacing w:after="0"/>
              <w:jc w:val="right"/>
            </w:pPr>
            <w:r>
              <w:rPr>
                <w:sz w:val="16"/>
              </w:rPr>
              <w:t>under $1</w:t>
            </w:r>
          </w:p>
        </w:tc>
        <w:tc>
          <w:tcPr>
            <w:tcW w:type="dxa" w:w="1136"/>
          </w:tcPr>
          <w:p>
            <w:pPr>
              <w:spacing w:after="0"/>
              <w:jc w:val="right"/>
            </w:pPr>
            <w:r>
              <w:rPr>
                <w:sz w:val="16"/>
              </w:rPr>
              <w:t>$93</w:t>
            </w:r>
          </w:p>
        </w:tc>
        <w:tc>
          <w:tcPr>
            <w:tcW w:type="dxa" w:w="1305"/>
          </w:tcPr>
          <w:p>
            <w:pPr>
              <w:spacing w:after="0"/>
              <w:jc w:val="right"/>
            </w:pPr>
            <w:r>
              <w:rPr>
                <w:sz w:val="16"/>
              </w:rPr>
              <w:t>n/a (see note)</w:t>
            </w:r>
          </w:p>
        </w:tc>
        <w:tc>
          <w:tcPr>
            <w:tcW w:type="dxa" w:w="1200"/>
          </w:tcPr>
          <w:p>
            <w:pPr>
              <w:spacing w:after="0"/>
              <w:jc w:val="right"/>
            </w:pPr>
            <w:r>
              <w:rPr>
                <w:sz w:val="16"/>
              </w:rPr>
              <w:t>$0</w:t>
            </w:r>
          </w:p>
        </w:tc>
        <w:tc>
          <w:tcPr>
            <w:tcW w:type="dxa" w:w="1095"/>
          </w:tcPr>
          <w:p>
            <w:pPr>
              <w:spacing w:after="0"/>
              <w:jc w:val="right"/>
            </w:pPr>
          </w:p>
        </w:tc>
        <w:tc>
          <w:tcPr>
            <w:tcW w:type="dxa" w:w="1337"/>
          </w:tcPr>
          <w:p>
            <w:pPr>
              <w:spacing w:after="0"/>
              <w:jc w:val="right"/>
            </w:pPr>
            <w:r>
              <w:rPr>
                <w:sz w:val="16"/>
              </w:rPr>
              <w:t>$1,076,453.17</w:t>
            </w:r>
          </w:p>
        </w:tc>
        <w:tc>
          <w:tcPr>
            <w:tcW w:type="dxa" w:w="153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$7,759,421</w:t>
            </w:r>
          </w:p>
        </w:tc>
        <w:tc>
          <w:tcPr>
            <w:tcW w:type="dxa" w:w="1135"/>
          </w:tcPr>
          <w:p>
            <w:pPr>
              <w:spacing w:after="0"/>
              <w:jc w:val="right"/>
            </w:pPr>
            <w:r>
              <w:rPr>
                <w:sz w:val="16"/>
              </w:rPr>
              <w:t>n/a</w:t>
            </w:r>
          </w:p>
        </w:tc>
        <w:tc>
          <w:tcPr>
            <w:tcW w:type="dxa" w:w="1044"/>
          </w:tcPr>
          <w:p>
            <w:pPr>
              <w:spacing w:after="0"/>
              <w:jc w:val="right"/>
            </w:pPr>
            <w:r>
              <w:rPr>
                <w:sz w:val="16"/>
              </w:rPr>
              <w:t>9</w:t>
            </w:r>
          </w:p>
        </w:tc>
        <w:tc>
          <w:tcPr>
            <w:tcW w:type="dxa" w:w="948"/>
          </w:tcPr>
          <w:p>
            <w:pPr>
              <w:spacing w:after="0"/>
              <w:jc w:val="right"/>
            </w:pPr>
            <w:r>
              <w:rPr>
                <w:sz w:val="16"/>
              </w:rPr>
              <w:t>$115</w:t>
            </w:r>
          </w:p>
        </w:tc>
        <w:tc>
          <w:tcPr>
            <w:tcW w:type="dxa" w:w="1126"/>
          </w:tcPr>
          <w:p>
            <w:pPr>
              <w:spacing w:after="0"/>
              <w:jc w:val="right"/>
            </w:pPr>
            <w:r>
              <w:rPr>
                <w:sz w:val="16"/>
              </w:rPr>
              <w:t>n/a</w:t>
            </w:r>
          </w:p>
        </w:tc>
        <w:tc>
          <w:tcPr>
            <w:tcW w:type="dxa" w:w="1136"/>
          </w:tcPr>
          <w:p>
            <w:pPr>
              <w:spacing w:after="0"/>
              <w:jc w:val="right"/>
            </w:pPr>
            <w:r>
              <w:rPr>
                <w:sz w:val="16"/>
              </w:rPr>
              <w:t>$1,687</w:t>
            </w:r>
          </w:p>
        </w:tc>
        <w:tc>
          <w:tcPr>
            <w:tcW w:type="dxa" w:w="1305"/>
          </w:tcPr>
          <w:p>
            <w:pPr>
              <w:spacing w:after="0"/>
              <w:jc w:val="right"/>
            </w:pPr>
            <w:r>
              <w:rPr>
                <w:sz w:val="16"/>
              </w:rPr>
              <w:t>0.00148%</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$475,067,522</w:t>
            </w:r>
          </w:p>
        </w:tc>
        <w:tc>
          <w:tcPr>
            <w:tcW w:type="dxa" w:w="1135"/>
          </w:tcPr>
          <w:p>
            <w:pPr>
              <w:spacing w:after="0"/>
              <w:jc w:val="right"/>
            </w:pPr>
            <w:r>
              <w:rPr>
                <w:sz w:val="16"/>
              </w:rPr>
              <w:t>n/a</w:t>
            </w:r>
          </w:p>
        </w:tc>
        <w:tc>
          <w:tcPr>
            <w:tcW w:type="dxa" w:w="1044"/>
          </w:tcPr>
          <w:p>
            <w:pPr>
              <w:spacing w:after="0"/>
              <w:jc w:val="right"/>
            </w:pPr>
            <w:r>
              <w:rPr>
                <w:sz w:val="16"/>
              </w:rPr>
              <w:t>1,059</w:t>
            </w:r>
          </w:p>
        </w:tc>
        <w:tc>
          <w:tcPr>
            <w:tcW w:type="dxa" w:w="948"/>
          </w:tcPr>
          <w:p>
            <w:pPr>
              <w:spacing w:after="0"/>
              <w:jc w:val="right"/>
            </w:pPr>
            <w:r>
              <w:rPr>
                <w:sz w:val="16"/>
              </w:rPr>
              <w:t>$421</w:t>
            </w:r>
          </w:p>
        </w:tc>
        <w:tc>
          <w:tcPr>
            <w:tcW w:type="dxa" w:w="1126"/>
          </w:tcPr>
          <w:p>
            <w:pPr>
              <w:spacing w:after="0"/>
              <w:jc w:val="right"/>
            </w:pPr>
            <w:r>
              <w:rPr>
                <w:sz w:val="16"/>
              </w:rPr>
              <w:t>n/a</w:t>
            </w:r>
          </w:p>
        </w:tc>
        <w:tc>
          <w:tcPr>
            <w:tcW w:type="dxa" w:w="1136"/>
          </w:tcPr>
          <w:p>
            <w:pPr>
              <w:spacing w:after="0"/>
              <w:jc w:val="right"/>
            </w:pPr>
            <w:r>
              <w:rPr>
                <w:sz w:val="16"/>
              </w:rPr>
              <w:t>$5,141</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$2,038</w:t>
            </w:r>
          </w:p>
        </w:tc>
        <w:tc>
          <w:tcPr>
            <w:tcW w:type="dxa" w:w="1126"/>
          </w:tcPr>
          <w:p>
            <w:pPr>
              <w:spacing w:after="0"/>
              <w:jc w:val="right"/>
            </w:pPr>
            <w:r>
              <w:rPr>
                <w:sz w:val="16"/>
              </w:rPr>
              <w:t>$56</w:t>
            </w:r>
          </w:p>
        </w:tc>
        <w:tc>
          <w:tcPr>
            <w:tcW w:type="dxa" w:w="1136"/>
          </w:tcPr>
          <w:p>
            <w:pPr>
              <w:spacing w:after="0"/>
              <w:jc w:val="right"/>
            </w:pPr>
            <w:r>
              <w:rPr>
                <w:sz w:val="16"/>
              </w:rPr>
              <w:t>$7,026</w:t>
            </w:r>
          </w:p>
        </w:tc>
        <w:tc>
          <w:tcPr>
            <w:tcW w:type="dxa" w:w="1305"/>
          </w:tcPr>
          <w:p>
            <w:pPr>
              <w:spacing w:after="0"/>
              <w:jc w:val="right"/>
            </w:pPr>
            <w:r>
              <w:rPr>
                <w:sz w:val="16"/>
              </w:rPr>
              <w:t>0.000429%</w:t>
            </w:r>
          </w:p>
        </w:tc>
        <w:tc>
          <w:tcPr>
            <w:tcW w:type="dxa" w:w="1200"/>
          </w:tcPr>
          <w:p>
            <w:pPr>
              <w:spacing w:after="0"/>
              <w:jc w:val="right"/>
            </w:pPr>
            <w:r>
              <w:rPr>
                <w:sz w:val="16"/>
              </w:rPr>
              <w:t>$0</w:t>
            </w:r>
          </w:p>
        </w:tc>
        <w:tc>
          <w:tcPr>
            <w:tcW w:type="dxa" w:w="1095"/>
          </w:tcPr>
          <w:p>
            <w:pPr>
              <w:spacing w:after="0"/>
              <w:jc w:val="right"/>
            </w:pPr>
            <w:r>
              <w:rPr>
                <w:sz w:val="16"/>
              </w:rPr>
              <w:t>$0</w:t>
            </w: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$1,512</w:t>
            </w:r>
          </w:p>
        </w:tc>
        <w:tc>
          <w:tcPr>
            <w:tcW w:type="dxa" w:w="1126"/>
          </w:tcPr>
          <w:p>
            <w:pPr>
              <w:spacing w:after="0"/>
              <w:jc w:val="right"/>
            </w:pPr>
            <w:r>
              <w:rPr>
                <w:sz w:val="16"/>
              </w:rPr>
              <w:t>$56</w:t>
            </w:r>
          </w:p>
        </w:tc>
        <w:tc>
          <w:tcPr>
            <w:tcW w:type="dxa" w:w="1136"/>
          </w:tcPr>
          <w:p>
            <w:pPr>
              <w:spacing w:after="0"/>
              <w:jc w:val="right"/>
            </w:pPr>
            <w:r>
              <w:rPr>
                <w:sz w:val="16"/>
              </w:rPr>
              <w:t>$384</w:t>
            </w:r>
          </w:p>
        </w:tc>
        <w:tc>
          <w:tcPr>
            <w:tcW w:type="dxa" w:w="1305"/>
          </w:tcPr>
          <w:p>
            <w:pPr>
              <w:spacing w:after="0"/>
              <w:jc w:val="right"/>
            </w:pPr>
            <w:r>
              <w:rPr>
                <w:sz w:val="16"/>
              </w:rPr>
              <w:t>0.000318%</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$475,067,522</w:t>
            </w:r>
          </w:p>
        </w:tc>
        <w:tc>
          <w:tcPr>
            <w:tcW w:type="dxa" w:w="1135"/>
          </w:tcPr>
          <w:p>
            <w:pPr>
              <w:spacing w:after="0"/>
              <w:jc w:val="right"/>
            </w:pPr>
            <w:r>
              <w:rPr>
                <w:sz w:val="16"/>
              </w:rPr>
              <w:t>n/a</w:t>
            </w:r>
          </w:p>
        </w:tc>
        <w:tc>
          <w:tcPr>
            <w:tcW w:type="dxa" w:w="1044"/>
          </w:tcPr>
          <w:p>
            <w:pPr>
              <w:spacing w:after="0"/>
              <w:jc w:val="right"/>
            </w:pPr>
            <w:r>
              <w:rPr>
                <w:sz w:val="16"/>
              </w:rPr>
              <w:t>1,059</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36"/>
          </w:tcPr>
          <w:p>
            <w:pPr>
              <w:spacing w:after="0"/>
              <w:jc w:val="right"/>
            </w:pPr>
            <w:r>
              <w:rPr>
                <w:sz w:val="16"/>
              </w:rPr>
              <w:t>$1</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$102,067,473</w:t>
            </w:r>
          </w:p>
        </w:tc>
        <w:tc>
          <w:tcPr>
            <w:tcW w:type="dxa" w:w="1135"/>
          </w:tcPr>
          <w:p>
            <w:pPr>
              <w:spacing w:after="0"/>
              <w:jc w:val="right"/>
            </w:pPr>
            <w:r>
              <w:rPr>
                <w:sz w:val="16"/>
              </w:rPr>
              <w:t>$5,737,773</w:t>
            </w:r>
          </w:p>
        </w:tc>
        <w:tc>
          <w:tcPr>
            <w:tcW w:type="dxa" w:w="1044"/>
          </w:tcPr>
          <w:p>
            <w:pPr>
              <w:spacing w:after="0"/>
              <w:jc w:val="right"/>
            </w:pPr>
            <w:r>
              <w:rPr>
                <w:sz w:val="16"/>
              </w:rPr>
              <w:t>256</w:t>
            </w:r>
          </w:p>
        </w:tc>
        <w:tc>
          <w:tcPr>
            <w:tcW w:type="dxa" w:w="948"/>
          </w:tcPr>
          <w:p>
            <w:pPr>
              <w:spacing w:after="0"/>
              <w:jc w:val="right"/>
            </w:pPr>
            <w:r>
              <w:rPr>
                <w:sz w:val="16"/>
              </w:rPr>
              <w:t>$398,795</w:t>
            </w:r>
          </w:p>
        </w:tc>
        <w:tc>
          <w:tcPr>
            <w:tcW w:type="dxa" w:w="1126"/>
          </w:tcPr>
          <w:p>
            <w:pPr>
              <w:spacing w:after="0"/>
              <w:jc w:val="right"/>
            </w:pPr>
            <w:r>
              <w:rPr>
                <w:sz w:val="16"/>
              </w:rPr>
              <w:t>$135</w:t>
            </w:r>
          </w:p>
        </w:tc>
        <w:tc>
          <w:tcPr>
            <w:tcW w:type="dxa" w:w="1136"/>
          </w:tcPr>
          <w:p>
            <w:pPr>
              <w:spacing w:after="0"/>
              <w:jc w:val="right"/>
            </w:pPr>
            <w:r>
              <w:rPr>
                <w:sz w:val="16"/>
              </w:rPr>
              <w:t>$9,531</w:t>
            </w:r>
          </w:p>
        </w:tc>
        <w:tc>
          <w:tcPr>
            <w:tcW w:type="dxa" w:w="1305"/>
          </w:tcPr>
          <w:p>
            <w:pPr>
              <w:spacing w:after="0"/>
              <w:jc w:val="right"/>
            </w:pPr>
            <w:r>
              <w:rPr>
                <w:sz w:val="16"/>
              </w:rPr>
              <w:t>0.391%</w:t>
            </w:r>
          </w:p>
        </w:tc>
        <w:tc>
          <w:tcPr>
            <w:tcW w:type="dxa" w:w="1200"/>
          </w:tcPr>
          <w:p>
            <w:pPr>
              <w:spacing w:after="0"/>
              <w:jc w:val="right"/>
            </w:pPr>
          </w:p>
        </w:tc>
        <w:tc>
          <w:tcPr>
            <w:tcW w:type="dxa" w:w="1095"/>
          </w:tcPr>
          <w:p>
            <w:pPr>
              <w:spacing w:after="0"/>
              <w:jc w:val="right"/>
            </w:pPr>
          </w:p>
        </w:tc>
        <w:tc>
          <w:tcPr>
            <w:tcW w:type="dxa" w:w="1337"/>
          </w:tcPr>
          <w:p>
            <w:pPr>
              <w:spacing w:after="0"/>
              <w:jc w:val="right"/>
            </w:pPr>
          </w:p>
        </w:tc>
        <w:tc>
          <w:tcPr>
            <w:tcW w:type="dxa" w:w="1536"/>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$475,067,522</w:t>
            </w:r>
          </w:p>
        </w:tc>
        <w:tc>
          <w:tcPr>
            <w:tcW w:type="dxa" w:w="1135"/>
          </w:tcPr>
          <w:p>
            <w:pPr>
              <w:spacing w:after="0"/>
              <w:jc w:val="right"/>
            </w:pPr>
            <w:r>
              <w:rPr>
                <w:sz w:val="16"/>
              </w:rPr>
              <w:t>$31,783,379</w:t>
            </w:r>
          </w:p>
        </w:tc>
        <w:tc>
          <w:tcPr>
            <w:tcW w:type="dxa" w:w="1044"/>
          </w:tcPr>
          <w:p>
            <w:pPr>
              <w:spacing w:after="0"/>
              <w:jc w:val="right"/>
            </w:pPr>
            <w:r>
              <w:rPr>
                <w:sz w:val="16"/>
              </w:rPr>
              <w:t>1,059</w:t>
            </w:r>
          </w:p>
        </w:tc>
        <w:tc>
          <w:tcPr>
            <w:tcW w:type="dxa" w:w="948"/>
          </w:tcPr>
          <w:p>
            <w:pPr>
              <w:spacing w:after="0"/>
              <w:jc w:val="right"/>
            </w:pPr>
            <w:r>
              <w:rPr>
                <w:sz w:val="16"/>
              </w:rPr>
              <w:t>$131</w:t>
            </w:r>
          </w:p>
        </w:tc>
        <w:tc>
          <w:tcPr>
            <w:tcW w:type="dxa" w:w="1126"/>
          </w:tcPr>
          <w:p>
            <w:pPr>
              <w:spacing w:after="0"/>
              <w:jc w:val="right"/>
            </w:pPr>
            <w:r>
              <w:rPr>
                <w:sz w:val="16"/>
              </w:rPr>
              <w:t>under $1</w:t>
            </w:r>
          </w:p>
        </w:tc>
        <w:tc>
          <w:tcPr>
            <w:tcW w:type="dxa" w:w="1136"/>
          </w:tcPr>
          <w:p>
            <w:pPr>
              <w:spacing w:after="0"/>
              <w:jc w:val="right"/>
            </w:pPr>
            <w:r>
              <w:rPr>
                <w:sz w:val="16"/>
              </w:rPr>
              <w:t>$10,841</w:t>
            </w:r>
          </w:p>
        </w:tc>
        <w:tc>
          <w:tcPr>
            <w:tcW w:type="dxa" w:w="1305"/>
          </w:tcPr>
          <w:p>
            <w:pPr>
              <w:spacing w:after="0"/>
              <w:jc w:val="right"/>
            </w:pPr>
            <w:r>
              <w:rPr>
                <w:sz w:val="16"/>
              </w:rPr>
              <w:t>under 0.0001%</w:t>
            </w:r>
          </w:p>
        </w:tc>
        <w:tc>
          <w:tcPr>
            <w:tcW w:type="dxa" w:w="1200"/>
          </w:tcPr>
          <w:p>
            <w:pPr>
              <w:spacing w:after="0"/>
              <w:jc w:val="right"/>
            </w:pPr>
          </w:p>
        </w:tc>
        <w:tc>
          <w:tcPr>
            <w:tcW w:type="dxa" w:w="1095"/>
          </w:tcPr>
          <w:p>
            <w:pPr>
              <w:spacing w:after="0"/>
              <w:jc w:val="right"/>
            </w:pPr>
            <w:r>
              <w:rPr>
                <w:sz w:val="16"/>
              </w:rPr>
              <w:t>$0</w:t>
            </w:r>
          </w:p>
        </w:tc>
        <w:tc>
          <w:tcPr>
            <w:tcW w:type="dxa" w:w="1337"/>
          </w:tcPr>
          <w:p>
            <w:pPr>
              <w:spacing w:after="0"/>
              <w:jc w:val="right"/>
            </w:pPr>
          </w:p>
        </w:tc>
        <w:tc>
          <w:tcPr>
            <w:tcW w:type="dxa" w:w="15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2014-08-07 (Storm Events through 2026-06-30): 8 county-coded records, 8 with a damage value recorded (including $0), $0; 48 zone-level records, 39 with a damage value recorded (including $0), $0 reported for the zone; Public Assistance: $1,076,453.17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1,059</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$475,067,522</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$31,783,379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$971,384</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$2,134,261</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Camas County</w:t>
            </w:r>
          </w:p>
        </w:tc>
        <w:tc>
          <w:tcPr>
            <w:tcW w:type="dxa" w:w="1652"/>
          </w:tcPr>
          <w:p>
            <w:pPr>
              <w:spacing w:after="0"/>
              <w:jc w:val="left"/>
            </w:pPr>
            <w:r>
              <w:rPr>
                <w:sz w:val="16"/>
              </w:rPr>
              <w:t>160226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Fairfield city</w:t>
            </w:r>
          </w:p>
        </w:tc>
        <w:tc>
          <w:tcPr>
            <w:tcW w:type="dxa" w:w="1652"/>
          </w:tcPr>
          <w:p>
            <w:pPr>
              <w:spacing w:after="0"/>
              <w:jc w:val="left"/>
            </w:pPr>
            <w:r>
              <w:rPr>
                <w:sz w:val="16"/>
              </w:rPr>
              <w:t>160035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Camas County, ID: risk-assessment baseline packet, release 2026-10 (data as of 2026-09-30; County FIPS 16025). Automated baseline. </w:t>
      </w:r>
      <w:hyperlink r:id="rId15">
        <w:r>
          <w:rPr>
            <w:color w:val="1F4E99"/>
            <w:sz w:val="17"/>
            <w:u w:val="single"/>
          </w:rPr>
          <w:t>https://hazardplain.org/id/16025/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Camas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Camas County, ID: Risk-assessment baseline packet</dc:title>
  <dc:subject>Hazard Plain release 2026-10, as of 2026-09-30. Automated baseline</dc:subject>
  <dc:creator>Hazard Plain</dc:creator>
  <cp:keywords>Hazard Plain; hazard mitigation; risk assessment; 16025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