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Boundary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2029-09-22</w:t>
      </w:r>
    </w:p>
    <w:p>
      <w:pPr>
        <w:keepNext/>
        <w:spacing w:after="40" w:before="0"/>
      </w:pPr>
      <w:r>
        <w:rPr>
          <w:b/>
        </w:rPr>
        <w:t xml:space="preserve">Plan: </w:t>
      </w:r>
      <w:r>
        <w:rPr/>
        <w:t>Boundary County (FEMA plan 107707)</w:t>
      </w:r>
    </w:p>
    <w:p>
      <w:pPr>
        <w:keepNext/>
        <w:spacing w:after="40" w:before="0"/>
      </w:pPr>
      <w:r>
        <w:rPr>
          <w:b/>
        </w:rPr>
        <w:t xml:space="preserve">Approved: </w:t>
      </w:r>
      <w:r>
        <w:rPr/>
        <w:t>2024-09-23</w:t>
      </w:r>
    </w:p>
    <w:p>
      <w:pPr>
        <w:keepNext/>
        <w:spacing w:after="40" w:before="0"/>
      </w:pPr>
      <w:r>
        <w:rPr>
          <w:b/>
        </w:rPr>
        <w:t xml:space="preserve">Expires: </w:t>
      </w:r>
      <w:r>
        <w:rPr/>
        <w:t>2029-09-22</w:t>
      </w:r>
    </w:p>
    <w:p>
      <w:pPr>
        <w:keepNext/>
        <w:spacing w:after="40" w:before="0"/>
      </w:pPr>
      <w:r>
        <w:rPr>
          <w:b/>
        </w:rPr>
        <w:t xml:space="preserve">As of: </w:t>
      </w:r>
      <w:r>
        <w:rPr/>
        <w:t>2026-09-28</w:t>
      </w:r>
    </w:p>
    <w:p>
      <w:pPr>
        <w:keepNext/>
        <w:spacing w:after="40" w:before="0"/>
      </w:pPr>
      <w:r>
        <w:rPr>
          <w:b/>
        </w:rPr>
        <w:t xml:space="preserve">Days: </w:t>
      </w:r>
      <w:r>
        <w:rPr/>
        <w:t>1,090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DR-4905-ID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1"/>
        <w:gridCol w:w="726"/>
        <w:gridCol w:w="2825"/>
        <w:gridCol w:w="3398"/>
        <w:gridCol w:w="1108"/>
        <w:gridCol w:w="1108"/>
        <w:gridCol w:w="955"/>
        <w:gridCol w:w="1013"/>
        <w:gridCol w:w="1108"/>
      </w:tblGrid>
      <w:tr>
        <w:trPr>
          <w:cantSplit/>
          <w:tblHeader/>
        </w:trPr>
        <w:tc>
          <w:tcPr>
            <w:tcW w:type="dxa" w:w="1871"/>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Status</w:t>
            </w:r>
          </w:p>
        </w:tc>
        <w:tc>
          <w:tcPr>
            <w:tcW w:type="dxa" w:w="3398"/>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3"/>
            <w:shd w:val="clear" w:color="auto" w:fill="E8E8E8"/>
          </w:tcPr>
          <w:p>
            <w:pPr>
              <w:spacing w:after="0"/>
              <w:jc w:val="left"/>
            </w:pPr>
            <w:r>
              <w:rPr>
                <w:b/>
                <w:sz w:val="16"/>
              </w:rPr>
              <w:t>Update underway</w:t>
            </w:r>
          </w:p>
        </w:tc>
        <w:tc>
          <w:tcPr>
            <w:tcW w:type="dxa" w:w="1108"/>
            <w:shd w:val="clear" w:color="auto" w:fill="E8E8E8"/>
          </w:tcPr>
          <w:p>
            <w:pPr>
              <w:spacing w:after="0"/>
              <w:jc w:val="left"/>
            </w:pPr>
            <w:r>
              <w:rPr>
                <w:b/>
                <w:sz w:val="16"/>
              </w:rPr>
              <w:t>Notes</w:t>
            </w:r>
          </w:p>
        </w:tc>
      </w:tr>
      <w:tr>
        <w:trPr>
          <w:cantSplit/>
        </w:trPr>
        <w:tc>
          <w:tcPr>
            <w:tcW w:type="dxa" w:w="1871"/>
          </w:tcPr>
          <w:p>
            <w:pPr>
              <w:spacing w:after="0"/>
              <w:jc w:val="left"/>
            </w:pPr>
            <w:r>
              <w:rPr>
                <w:sz w:val="16"/>
              </w:rPr>
              <w:t>Boundary County</w:t>
            </w:r>
          </w:p>
        </w:tc>
        <w:tc>
          <w:tcPr>
            <w:tcW w:type="dxa" w:w="726"/>
          </w:tcPr>
          <w:p>
            <w:pPr>
              <w:spacing w:after="0"/>
              <w:jc w:val="left"/>
            </w:pPr>
            <w:r>
              <w:rPr>
                <w:sz w:val="16"/>
              </w:rPr>
              <w:t>County</w:t>
            </w:r>
          </w:p>
        </w:tc>
        <w:tc>
          <w:tcPr>
            <w:tcW w:type="dxa" w:w="2825"/>
          </w:tcPr>
          <w:p>
            <w:pPr>
              <w:spacing w:after="0"/>
              <w:jc w:val="left"/>
            </w:pPr>
            <w:r>
              <w:rPr>
                <w:sz w:val="16"/>
              </w:rPr>
              <w:t>Approved, expires 2029-09-22</w:t>
            </w:r>
          </w:p>
        </w:tc>
        <w:tc>
          <w:tcPr>
            <w:tcW w:type="dxa" w:w="3398"/>
          </w:tcPr>
          <w:p>
            <w:pPr>
              <w:spacing w:after="0"/>
              <w:jc w:val="left"/>
            </w:pPr>
            <w:r>
              <w:rPr>
                <w:sz w:val="16"/>
              </w:rPr>
              <w:t>Boundary County (FEMA plan 107707)</w:t>
            </w:r>
          </w:p>
        </w:tc>
        <w:tc>
          <w:tcPr>
            <w:tcW w:type="dxa" w:w="1108"/>
          </w:tcPr>
          <w:p>
            <w:pPr>
              <w:spacing w:after="0"/>
              <w:jc w:val="left"/>
            </w:pPr>
            <w:r>
              <w:rPr>
                <w:sz w:val="16"/>
              </w:rPr>
              <w:t>2024-09-23</w:t>
            </w:r>
          </w:p>
        </w:tc>
        <w:tc>
          <w:tcPr>
            <w:tcW w:type="dxa" w:w="1108"/>
          </w:tcPr>
          <w:p>
            <w:pPr>
              <w:spacing w:after="0"/>
              <w:jc w:val="left"/>
            </w:pPr>
            <w:r>
              <w:rPr>
                <w:sz w:val="16"/>
              </w:rPr>
              <w:t>2029-09-22</w:t>
            </w:r>
          </w:p>
        </w:tc>
        <w:tc>
          <w:tcPr>
            <w:tcW w:type="dxa" w:w="955"/>
          </w:tcPr>
          <w:p>
            <w:pPr>
              <w:spacing w:after="0"/>
              <w:jc w:val="right"/>
            </w:pPr>
            <w:r>
              <w:rPr>
                <w:sz w:val="16"/>
              </w:rPr>
              <w:t>1,090</w:t>
            </w:r>
          </w:p>
        </w:tc>
        <w:tc>
          <w:tcPr>
            <w:tcW w:type="dxa" w:w="1013"/>
          </w:tcPr>
          <w:p>
            <w:pPr>
              <w:spacing w:after="0"/>
              <w:jc w:val="left"/>
            </w:pPr>
          </w:p>
        </w:tc>
        <w:tc>
          <w:tcPr>
            <w:tcW w:type="dxa" w:w="1108"/>
          </w:tcPr>
          <w:p>
            <w:pPr>
              <w:spacing w:after="0"/>
              <w:jc w:val="left"/>
            </w:pPr>
          </w:p>
        </w:tc>
      </w:tr>
      <w:tr>
        <w:trPr>
          <w:cantSplit/>
        </w:trPr>
        <w:tc>
          <w:tcPr>
            <w:tcW w:type="dxa" w:w="1871"/>
          </w:tcPr>
          <w:p>
            <w:pPr>
              <w:spacing w:after="0"/>
              <w:jc w:val="left"/>
            </w:pPr>
            <w:r>
              <w:rPr>
                <w:sz w:val="16"/>
              </w:rPr>
              <w:t>Bonners Ferry city</w:t>
            </w:r>
          </w:p>
        </w:tc>
        <w:tc>
          <w:tcPr>
            <w:tcW w:type="dxa" w:w="726"/>
          </w:tcPr>
          <w:p>
            <w:pPr>
              <w:spacing w:after="0"/>
              <w:jc w:val="left"/>
            </w:pPr>
            <w:r>
              <w:rPr>
                <w:sz w:val="16"/>
              </w:rPr>
              <w:t>City</w:t>
            </w:r>
          </w:p>
        </w:tc>
        <w:tc>
          <w:tcPr>
            <w:tcW w:type="dxa" w:w="2825"/>
          </w:tcPr>
          <w:p>
            <w:pPr>
              <w:spacing w:after="0"/>
              <w:jc w:val="left"/>
            </w:pPr>
            <w:r>
              <w:rPr>
                <w:sz w:val="16"/>
              </w:rPr>
              <w:t>Approved, expires 2029-09-22</w:t>
            </w:r>
          </w:p>
        </w:tc>
        <w:tc>
          <w:tcPr>
            <w:tcW w:type="dxa" w:w="3398"/>
          </w:tcPr>
          <w:p>
            <w:pPr>
              <w:spacing w:after="0"/>
              <w:jc w:val="left"/>
            </w:pPr>
            <w:r>
              <w:rPr>
                <w:sz w:val="16"/>
              </w:rPr>
              <w:t>Boundary County (FEMA plan 107707)</w:t>
            </w:r>
          </w:p>
        </w:tc>
        <w:tc>
          <w:tcPr>
            <w:tcW w:type="dxa" w:w="1108"/>
          </w:tcPr>
          <w:p>
            <w:pPr>
              <w:spacing w:after="0"/>
              <w:jc w:val="left"/>
            </w:pPr>
            <w:r>
              <w:rPr>
                <w:sz w:val="16"/>
              </w:rPr>
              <w:t>2024-09-23</w:t>
            </w:r>
          </w:p>
        </w:tc>
        <w:tc>
          <w:tcPr>
            <w:tcW w:type="dxa" w:w="1108"/>
          </w:tcPr>
          <w:p>
            <w:pPr>
              <w:spacing w:after="0"/>
              <w:jc w:val="left"/>
            </w:pPr>
            <w:r>
              <w:rPr>
                <w:sz w:val="16"/>
              </w:rPr>
              <w:t>2029-09-22</w:t>
            </w:r>
          </w:p>
        </w:tc>
        <w:tc>
          <w:tcPr>
            <w:tcW w:type="dxa" w:w="955"/>
          </w:tcPr>
          <w:p>
            <w:pPr>
              <w:spacing w:after="0"/>
              <w:jc w:val="right"/>
            </w:pPr>
            <w:r>
              <w:rPr>
                <w:sz w:val="16"/>
              </w:rPr>
              <w:t>1,090</w:t>
            </w:r>
          </w:p>
        </w:tc>
        <w:tc>
          <w:tcPr>
            <w:tcW w:type="dxa" w:w="1013"/>
          </w:tcPr>
          <w:p>
            <w:pPr>
              <w:spacing w:after="0"/>
              <w:jc w:val="left"/>
            </w:pPr>
          </w:p>
        </w:tc>
        <w:tc>
          <w:tcPr>
            <w:tcW w:type="dxa" w:w="1108"/>
          </w:tcPr>
          <w:p>
            <w:pPr>
              <w:spacing w:after="0"/>
              <w:jc w:val="left"/>
            </w:pPr>
            <w:r>
              <w:rPr>
                <w:sz w:val="16"/>
              </w:rPr>
              <w:t>member approved 2024-10-23</w:t>
            </w:r>
          </w:p>
        </w:tc>
      </w:tr>
      <w:tr>
        <w:trPr>
          <w:cantSplit/>
        </w:trPr>
        <w:tc>
          <w:tcPr>
            <w:tcW w:type="dxa" w:w="1871"/>
          </w:tcPr>
          <w:p>
            <w:pPr>
              <w:spacing w:after="0"/>
              <w:jc w:val="left"/>
            </w:pPr>
            <w:r>
              <w:rPr>
                <w:sz w:val="16"/>
              </w:rPr>
              <w:t>Moyie Springs city</w:t>
            </w:r>
          </w:p>
        </w:tc>
        <w:tc>
          <w:tcPr>
            <w:tcW w:type="dxa" w:w="726"/>
          </w:tcPr>
          <w:p>
            <w:pPr>
              <w:spacing w:after="0"/>
              <w:jc w:val="left"/>
            </w:pPr>
            <w:r>
              <w:rPr>
                <w:sz w:val="16"/>
              </w:rPr>
              <w:t>City</w:t>
            </w:r>
          </w:p>
        </w:tc>
        <w:tc>
          <w:tcPr>
            <w:tcW w:type="dxa" w:w="2825"/>
          </w:tcPr>
          <w:p>
            <w:pPr>
              <w:spacing w:after="0"/>
              <w:jc w:val="left"/>
            </w:pPr>
            <w:r>
              <w:rPr>
                <w:sz w:val="16"/>
              </w:rPr>
              <w:t>Approved, expires 2029-09-22</w:t>
            </w:r>
          </w:p>
        </w:tc>
        <w:tc>
          <w:tcPr>
            <w:tcW w:type="dxa" w:w="3398"/>
          </w:tcPr>
          <w:p>
            <w:pPr>
              <w:spacing w:after="0"/>
              <w:jc w:val="left"/>
            </w:pPr>
            <w:r>
              <w:rPr>
                <w:sz w:val="16"/>
              </w:rPr>
              <w:t>Boundary County (FEMA plan 107707)</w:t>
            </w:r>
          </w:p>
        </w:tc>
        <w:tc>
          <w:tcPr>
            <w:tcW w:type="dxa" w:w="1108"/>
          </w:tcPr>
          <w:p>
            <w:pPr>
              <w:spacing w:after="0"/>
              <w:jc w:val="left"/>
            </w:pPr>
            <w:r>
              <w:rPr>
                <w:sz w:val="16"/>
              </w:rPr>
              <w:t>2024-09-23</w:t>
            </w:r>
          </w:p>
        </w:tc>
        <w:tc>
          <w:tcPr>
            <w:tcW w:type="dxa" w:w="1108"/>
          </w:tcPr>
          <w:p>
            <w:pPr>
              <w:spacing w:after="0"/>
              <w:jc w:val="left"/>
            </w:pPr>
            <w:r>
              <w:rPr>
                <w:sz w:val="16"/>
              </w:rPr>
              <w:t>2029-09-22</w:t>
            </w:r>
          </w:p>
        </w:tc>
        <w:tc>
          <w:tcPr>
            <w:tcW w:type="dxa" w:w="955"/>
          </w:tcPr>
          <w:p>
            <w:pPr>
              <w:spacing w:after="0"/>
              <w:jc w:val="right"/>
            </w:pPr>
            <w:r>
              <w:rPr>
                <w:sz w:val="16"/>
              </w:rPr>
              <w:t>1,090</w:t>
            </w:r>
          </w:p>
        </w:tc>
        <w:tc>
          <w:tcPr>
            <w:tcW w:type="dxa" w:w="1013"/>
          </w:tcPr>
          <w:p>
            <w:pPr>
              <w:spacing w:after="0"/>
              <w:jc w:val="left"/>
            </w:pPr>
          </w:p>
        </w:tc>
        <w:tc>
          <w:tcPr>
            <w:tcW w:type="dxa" w:w="1108"/>
          </w:tcPr>
          <w:p>
            <w:pPr>
              <w:spacing w:after="0"/>
              <w:jc w:val="left"/>
            </w:pPr>
          </w:p>
        </w:tc>
      </w:tr>
    </w:tbl>
    <w:p>
      <w:pPr>
        <w:spacing w:after="40" w:before="60"/>
      </w:pPr>
      <w:r>
        <w:rPr>
          <w:sz w:val="15"/>
        </w:rPr>
        <w:t>Plan 107707 also covers 1 other participant not listed on this page: Kootenai Tribe of Idaho.</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$4,601,140</w:t>
            </w:r>
          </w:p>
        </w:tc>
        <w:tc>
          <w:tcPr>
            <w:tcW w:type="dxa" w:w="1126"/>
          </w:tcPr>
          <w:p>
            <w:pPr>
              <w:spacing w:after="0"/>
              <w:jc w:val="right"/>
            </w:pPr>
            <w:r>
              <w:rPr>
                <w:sz w:val="16"/>
              </w:rPr>
              <w:t>$7,905</w:t>
            </w:r>
          </w:p>
        </w:tc>
        <w:tc>
          <w:tcPr>
            <w:tcW w:type="dxa" w:w="1396"/>
          </w:tcPr>
          <w:p>
            <w:pPr>
              <w:spacing w:after="0"/>
              <w:jc w:val="right"/>
            </w:pPr>
            <w:r>
              <w:rPr>
                <w:sz w:val="16"/>
              </w:rPr>
              <w:t>$289</w:t>
            </w:r>
          </w:p>
        </w:tc>
        <w:tc>
          <w:tcPr>
            <w:tcW w:type="dxa" w:w="1154"/>
          </w:tcPr>
          <w:p>
            <w:pPr>
              <w:spacing w:after="0"/>
              <w:jc w:val="right"/>
            </w:pPr>
            <w:r>
              <w:rPr>
                <w:sz w:val="16"/>
              </w:rPr>
              <w:t>$4,609,335</w:t>
            </w:r>
          </w:p>
        </w:tc>
        <w:tc>
          <w:tcPr>
            <w:tcW w:type="dxa" w:w="1449"/>
          </w:tcPr>
          <w:p>
            <w:pPr>
              <w:spacing w:after="0"/>
              <w:jc w:val="right"/>
            </w:pPr>
            <w:r>
              <w:rPr>
                <w:sz w:val="16"/>
              </w:rPr>
              <w:t>21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$1,987</w:t>
            </w:r>
          </w:p>
        </w:tc>
        <w:tc>
          <w:tcPr>
            <w:tcW w:type="dxa" w:w="1126"/>
          </w:tcPr>
          <w:p>
            <w:pPr>
              <w:spacing w:after="0"/>
              <w:jc w:val="right"/>
            </w:pPr>
            <w:r>
              <w:rPr>
                <w:sz w:val="16"/>
              </w:rPr>
              <w:t>$33,736</w:t>
            </w:r>
          </w:p>
        </w:tc>
        <w:tc>
          <w:tcPr>
            <w:tcW w:type="dxa" w:w="1396"/>
          </w:tcPr>
          <w:p>
            <w:pPr>
              <w:spacing w:after="0"/>
              <w:jc w:val="right"/>
            </w:pPr>
            <w:r>
              <w:rPr>
                <w:sz w:val="16"/>
              </w:rPr>
              <w:t>$648,180</w:t>
            </w:r>
          </w:p>
        </w:tc>
        <w:tc>
          <w:tcPr>
            <w:tcW w:type="dxa" w:w="1154"/>
          </w:tcPr>
          <w:p>
            <w:pPr>
              <w:spacing w:after="0"/>
              <w:jc w:val="right"/>
            </w:pPr>
            <w:r>
              <w:rPr>
                <w:sz w:val="16"/>
              </w:rPr>
              <w:t>$683,902</w:t>
            </w:r>
          </w:p>
        </w:tc>
        <w:tc>
          <w:tcPr>
            <w:tcW w:type="dxa" w:w="1449"/>
          </w:tcPr>
          <w:p>
            <w:pPr>
              <w:spacing w:after="0"/>
              <w:jc w:val="right"/>
            </w:pPr>
            <w:r>
              <w:rPr>
                <w:sz w:val="16"/>
              </w:rPr>
              <w:t>8</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Avalanche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$2</w:t>
            </w:r>
          </w:p>
        </w:tc>
        <w:tc>
          <w:tcPr>
            <w:tcW w:type="dxa" w:w="1126"/>
          </w:tcPr>
          <w:p>
            <w:pPr>
              <w:spacing w:after="0"/>
              <w:jc w:val="right"/>
            </w:pPr>
          </w:p>
        </w:tc>
        <w:tc>
          <w:tcPr>
            <w:tcW w:type="dxa" w:w="1396"/>
          </w:tcPr>
          <w:p>
            <w:pPr>
              <w:spacing w:after="0"/>
              <w:jc w:val="right"/>
            </w:pPr>
            <w:r>
              <w:rPr>
                <w:sz w:val="16"/>
              </w:rPr>
              <w:t>$486,784</w:t>
            </w:r>
          </w:p>
        </w:tc>
        <w:tc>
          <w:tcPr>
            <w:tcW w:type="dxa" w:w="1154"/>
          </w:tcPr>
          <w:p>
            <w:pPr>
              <w:spacing w:after="0"/>
              <w:jc w:val="right"/>
            </w:pPr>
            <w:r>
              <w:rPr>
                <w:sz w:val="16"/>
              </w:rPr>
              <w:t>$486,786</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$253,421</w:t>
            </w:r>
          </w:p>
        </w:tc>
        <w:tc>
          <w:tcPr>
            <w:tcW w:type="dxa" w:w="1126"/>
          </w:tcPr>
          <w:p>
            <w:pPr>
              <w:spacing w:after="0"/>
              <w:jc w:val="right"/>
            </w:pPr>
          </w:p>
        </w:tc>
        <w:tc>
          <w:tcPr>
            <w:tcW w:type="dxa" w:w="1396"/>
          </w:tcPr>
          <w:p>
            <w:pPr>
              <w:spacing w:after="0"/>
              <w:jc w:val="right"/>
            </w:pPr>
            <w:r>
              <w:rPr>
                <w:sz w:val="16"/>
              </w:rPr>
              <w:t>$115,218</w:t>
            </w:r>
          </w:p>
        </w:tc>
        <w:tc>
          <w:tcPr>
            <w:tcW w:type="dxa" w:w="1154"/>
          </w:tcPr>
          <w:p>
            <w:pPr>
              <w:spacing w:after="0"/>
              <w:jc w:val="right"/>
            </w:pPr>
            <w:r>
              <w:rPr>
                <w:sz w:val="16"/>
              </w:rPr>
              <w:t>$368,639</w:t>
            </w:r>
          </w:p>
        </w:tc>
        <w:tc>
          <w:tcPr>
            <w:tcW w:type="dxa" w:w="1449"/>
          </w:tcPr>
          <w:p>
            <w:pPr>
              <w:spacing w:after="0"/>
              <w:jc w:val="right"/>
            </w:pPr>
            <w:r>
              <w:rPr>
                <w:sz w:val="16"/>
              </w:rPr>
              <w:t>15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$323,340</w:t>
            </w:r>
          </w:p>
        </w:tc>
        <w:tc>
          <w:tcPr>
            <w:tcW w:type="dxa" w:w="1126"/>
          </w:tcPr>
          <w:p>
            <w:pPr>
              <w:spacing w:after="0"/>
              <w:jc w:val="right"/>
            </w:pPr>
            <w:r>
              <w:rPr>
                <w:sz w:val="16"/>
              </w:rPr>
              <w:t>$8</w:t>
            </w:r>
          </w:p>
        </w:tc>
        <w:tc>
          <w:tcPr>
            <w:tcW w:type="dxa" w:w="1396"/>
          </w:tcPr>
          <w:p>
            <w:pPr>
              <w:spacing w:after="0"/>
              <w:jc w:val="right"/>
            </w:pPr>
            <w:r>
              <w:rPr>
                <w:sz w:val="16"/>
              </w:rPr>
              <w:t>$16,356</w:t>
            </w:r>
          </w:p>
        </w:tc>
        <w:tc>
          <w:tcPr>
            <w:tcW w:type="dxa" w:w="1154"/>
          </w:tcPr>
          <w:p>
            <w:pPr>
              <w:spacing w:after="0"/>
              <w:jc w:val="right"/>
            </w:pPr>
            <w:r>
              <w:rPr>
                <w:sz w:val="16"/>
              </w:rPr>
              <w:t>$339,703</w:t>
            </w:r>
          </w:p>
        </w:tc>
        <w:tc>
          <w:tcPr>
            <w:tcW w:type="dxa" w:w="1449"/>
          </w:tcPr>
          <w:p>
            <w:pPr>
              <w:spacing w:after="0"/>
              <w:jc w:val="right"/>
            </w:pPr>
            <w:r>
              <w:rPr>
                <w:sz w:val="16"/>
              </w:rPr>
              <w:t>31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r>
              <w:rPr>
                <w:sz w:val="16"/>
              </w:rPr>
              <w:t>$3,174</w:t>
            </w:r>
          </w:p>
        </w:tc>
        <w:tc>
          <w:tcPr>
            <w:tcW w:type="dxa" w:w="1396"/>
          </w:tcPr>
          <w:p>
            <w:pPr>
              <w:spacing w:after="0"/>
              <w:jc w:val="right"/>
            </w:pPr>
            <w:r>
              <w:rPr>
                <w:sz w:val="16"/>
              </w:rPr>
              <w:t>$108,594</w:t>
            </w:r>
          </w:p>
        </w:tc>
        <w:tc>
          <w:tcPr>
            <w:tcW w:type="dxa" w:w="1154"/>
          </w:tcPr>
          <w:p>
            <w:pPr>
              <w:spacing w:after="0"/>
              <w:jc w:val="right"/>
            </w:pPr>
            <w:r>
              <w:rPr>
                <w:sz w:val="16"/>
              </w:rPr>
              <w:t>$111,802</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$9,800</w:t>
            </w:r>
          </w:p>
        </w:tc>
        <w:tc>
          <w:tcPr>
            <w:tcW w:type="dxa" w:w="1126"/>
          </w:tcPr>
          <w:p>
            <w:pPr>
              <w:spacing w:after="0"/>
              <w:jc w:val="right"/>
            </w:pPr>
            <w:r>
              <w:rPr>
                <w:sz w:val="16"/>
              </w:rPr>
              <w:t>$814</w:t>
            </w:r>
          </w:p>
        </w:tc>
        <w:tc>
          <w:tcPr>
            <w:tcW w:type="dxa" w:w="1396"/>
          </w:tcPr>
          <w:p>
            <w:pPr>
              <w:spacing w:after="0"/>
              <w:jc w:val="right"/>
            </w:pPr>
            <w:r>
              <w:rPr>
                <w:sz w:val="16"/>
              </w:rPr>
              <w:t>$85,480</w:t>
            </w:r>
          </w:p>
        </w:tc>
        <w:tc>
          <w:tcPr>
            <w:tcW w:type="dxa" w:w="1154"/>
          </w:tcPr>
          <w:p>
            <w:pPr>
              <w:spacing w:after="0"/>
              <w:jc w:val="right"/>
            </w:pPr>
            <w:r>
              <w:rPr>
                <w:sz w:val="16"/>
              </w:rPr>
              <w:t>$96,095</w:t>
            </w:r>
          </w:p>
        </w:tc>
        <w:tc>
          <w:tcPr>
            <w:tcW w:type="dxa" w:w="1449"/>
          </w:tcPr>
          <w:p>
            <w:pPr>
              <w:spacing w:after="0"/>
              <w:jc w:val="right"/>
            </w:pPr>
            <w:r>
              <w:rPr>
                <w:sz w:val="16"/>
              </w:rPr>
              <w:t>305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$2,233</w:t>
            </w:r>
          </w:p>
        </w:tc>
        <w:tc>
          <w:tcPr>
            <w:tcW w:type="dxa" w:w="1126"/>
          </w:tcPr>
          <w:p>
            <w:pPr>
              <w:spacing w:after="0"/>
              <w:jc w:val="right"/>
            </w:pPr>
          </w:p>
        </w:tc>
        <w:tc>
          <w:tcPr>
            <w:tcW w:type="dxa" w:w="1396"/>
          </w:tcPr>
          <w:p>
            <w:pPr>
              <w:spacing w:after="0"/>
              <w:jc w:val="right"/>
            </w:pPr>
            <w:r>
              <w:rPr>
                <w:sz w:val="16"/>
              </w:rPr>
              <w:t>$45,398</w:t>
            </w:r>
          </w:p>
        </w:tc>
        <w:tc>
          <w:tcPr>
            <w:tcW w:type="dxa" w:w="1154"/>
          </w:tcPr>
          <w:p>
            <w:pPr>
              <w:spacing w:after="0"/>
              <w:jc w:val="right"/>
            </w:pPr>
            <w:r>
              <w:rPr>
                <w:sz w:val="16"/>
              </w:rPr>
              <w:t>$47,631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9</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$30,682</w:t>
            </w:r>
          </w:p>
        </w:tc>
        <w:tc>
          <w:tcPr>
            <w:tcW w:type="dxa" w:w="1126"/>
          </w:tcPr>
          <w:p>
            <w:pPr>
              <w:spacing w:after="0"/>
              <w:jc w:val="right"/>
            </w:pPr>
          </w:p>
        </w:tc>
        <w:tc>
          <w:tcPr>
            <w:tcW w:type="dxa" w:w="1396"/>
          </w:tcPr>
          <w:p>
            <w:pPr>
              <w:spacing w:after="0"/>
              <w:jc w:val="right"/>
            </w:pPr>
            <w:r>
              <w:rPr>
                <w:sz w:val="16"/>
              </w:rPr>
              <w:t>$5,461</w:t>
            </w:r>
          </w:p>
        </w:tc>
        <w:tc>
          <w:tcPr>
            <w:tcW w:type="dxa" w:w="1154"/>
          </w:tcPr>
          <w:p>
            <w:pPr>
              <w:spacing w:after="0"/>
              <w:jc w:val="right"/>
            </w:pPr>
            <w:r>
              <w:rPr>
                <w:sz w:val="16"/>
              </w:rPr>
              <w:t>$36,143</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10</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$6,843</w:t>
            </w:r>
          </w:p>
        </w:tc>
        <w:tc>
          <w:tcPr>
            <w:tcW w:type="dxa" w:w="1126"/>
          </w:tcPr>
          <w:p>
            <w:pPr>
              <w:spacing w:after="0"/>
              <w:jc w:val="right"/>
            </w:pPr>
            <w:r>
              <w:rPr>
                <w:sz w:val="16"/>
              </w:rPr>
              <w:t>$287</w:t>
            </w:r>
          </w:p>
        </w:tc>
        <w:tc>
          <w:tcPr>
            <w:tcW w:type="dxa" w:w="1396"/>
          </w:tcPr>
          <w:p>
            <w:pPr>
              <w:spacing w:after="0"/>
              <w:jc w:val="right"/>
            </w:pPr>
            <w:r>
              <w:rPr>
                <w:sz w:val="16"/>
              </w:rPr>
              <w:t>$20,889</w:t>
            </w:r>
          </w:p>
        </w:tc>
        <w:tc>
          <w:tcPr>
            <w:tcW w:type="dxa" w:w="1154"/>
          </w:tcPr>
          <w:p>
            <w:pPr>
              <w:spacing w:after="0"/>
              <w:jc w:val="right"/>
            </w:pPr>
            <w:r>
              <w:rPr>
                <w:sz w:val="16"/>
              </w:rPr>
              <w:t>$28,020</w:t>
            </w:r>
          </w:p>
        </w:tc>
        <w:tc>
          <w:tcPr>
            <w:tcW w:type="dxa" w:w="1449"/>
          </w:tcPr>
          <w:p>
            <w:pPr>
              <w:spacing w:after="0"/>
              <w:jc w:val="right"/>
            </w:pPr>
            <w:r>
              <w:rPr>
                <w:sz w:val="16"/>
              </w:rPr>
              <w:t>62</w:t>
            </w:r>
          </w:p>
        </w:tc>
        <w:tc>
          <w:tcPr>
            <w:tcW w:type="dxa" w:w="1747"/>
          </w:tcPr>
          <w:p>
            <w:pPr>
              <w:spacing w:after="0"/>
              <w:jc w:val="left"/>
            </w:pPr>
          </w:p>
        </w:tc>
        <w:tc>
          <w:tcPr>
            <w:tcW w:type="dxa" w:w="1919"/>
          </w:tcPr>
          <w:p>
            <w:pPr>
              <w:spacing w:after="0"/>
              <w:jc w:val="left"/>
            </w:pPr>
            <w:r>
              <w:rPr>
                <w:sz w:val="16"/>
              </w:rPr>
              <w:t>Includes 24 High Wind records and 17 Strong Wind records, event types the NRI definition of this hazard leaves out.</w:t>
            </w:r>
          </w:p>
        </w:tc>
      </w:tr>
      <w:tr>
        <w:trPr>
          <w:cantSplit/>
        </w:trPr>
        <w:tc>
          <w:tcPr>
            <w:tcW w:type="dxa" w:w="704"/>
          </w:tcPr>
          <w:p>
            <w:pPr>
              <w:spacing w:after="0"/>
              <w:jc w:val="right"/>
            </w:pPr>
            <w:r>
              <w:rPr>
                <w:sz w:val="16"/>
              </w:rPr>
              <w:t>11</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$1,303</w:t>
            </w:r>
          </w:p>
        </w:tc>
        <w:tc>
          <w:tcPr>
            <w:tcW w:type="dxa" w:w="1126"/>
          </w:tcPr>
          <w:p>
            <w:pPr>
              <w:spacing w:after="0"/>
              <w:jc w:val="right"/>
            </w:pPr>
            <w:r>
              <w:rPr>
                <w:sz w:val="16"/>
              </w:rPr>
              <w:t>$21</w:t>
            </w:r>
          </w:p>
        </w:tc>
        <w:tc>
          <w:tcPr>
            <w:tcW w:type="dxa" w:w="1396"/>
          </w:tcPr>
          <w:p>
            <w:pPr>
              <w:spacing w:after="0"/>
              <w:jc w:val="right"/>
            </w:pPr>
            <w:r>
              <w:rPr>
                <w:sz w:val="16"/>
              </w:rPr>
              <w:t>$6,536</w:t>
            </w:r>
          </w:p>
        </w:tc>
        <w:tc>
          <w:tcPr>
            <w:tcW w:type="dxa" w:w="1154"/>
          </w:tcPr>
          <w:p>
            <w:pPr>
              <w:spacing w:after="0"/>
              <w:jc w:val="right"/>
            </w:pPr>
            <w:r>
              <w:rPr>
                <w:sz w:val="16"/>
              </w:rPr>
              <w:t>$7,860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12</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$5,092</w:t>
            </w:r>
          </w:p>
        </w:tc>
        <w:tc>
          <w:tcPr>
            <w:tcW w:type="dxa" w:w="1126"/>
          </w:tcPr>
          <w:p>
            <w:pPr>
              <w:spacing w:after="0"/>
              <w:jc w:val="right"/>
            </w:pPr>
            <w:r>
              <w:rPr>
                <w:sz w:val="16"/>
              </w:rPr>
              <w:t>$299</w:t>
            </w:r>
          </w:p>
        </w:tc>
        <w:tc>
          <w:tcPr>
            <w:tcW w:type="dxa" w:w="1396"/>
          </w:tcPr>
          <w:p>
            <w:pPr>
              <w:spacing w:after="0"/>
              <w:jc w:val="right"/>
            </w:pPr>
            <w:r>
              <w:rPr>
                <w:sz w:val="16"/>
              </w:rPr>
              <w:t>$622</w:t>
            </w:r>
          </w:p>
        </w:tc>
        <w:tc>
          <w:tcPr>
            <w:tcW w:type="dxa" w:w="1154"/>
          </w:tcPr>
          <w:p>
            <w:pPr>
              <w:spacing w:after="0"/>
              <w:jc w:val="right"/>
            </w:pPr>
            <w:r>
              <w:rPr>
                <w:sz w:val="16"/>
              </w:rPr>
              <w:t>$6,012</w:t>
            </w:r>
          </w:p>
        </w:tc>
        <w:tc>
          <w:tcPr>
            <w:tcW w:type="dxa" w:w="1449"/>
          </w:tcPr>
          <w:p>
            <w:pPr>
              <w:spacing w:after="0"/>
              <w:jc w:val="right"/>
            </w:pPr>
            <w:r>
              <w:rPr>
                <w:sz w:val="16"/>
              </w:rPr>
              <w:t>14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Drought</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$520</w:t>
            </w:r>
          </w:p>
        </w:tc>
        <w:tc>
          <w:tcPr>
            <w:tcW w:type="dxa" w:w="1396"/>
          </w:tcPr>
          <w:p>
            <w:pPr>
              <w:spacing w:after="0"/>
              <w:jc w:val="right"/>
            </w:pPr>
          </w:p>
        </w:tc>
        <w:tc>
          <w:tcPr>
            <w:tcW w:type="dxa" w:w="1154"/>
          </w:tcPr>
          <w:p>
            <w:pPr>
              <w:spacing w:after="0"/>
              <w:jc w:val="right"/>
            </w:pPr>
            <w:r>
              <w:rPr>
                <w:sz w:val="16"/>
              </w:rPr>
              <w:t>$520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14</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$82</w:t>
            </w:r>
          </w:p>
        </w:tc>
        <w:tc>
          <w:tcPr>
            <w:tcW w:type="dxa" w:w="1126"/>
          </w:tcPr>
          <w:p>
            <w:pPr>
              <w:spacing w:after="0"/>
              <w:jc w:val="right"/>
            </w:pPr>
          </w:p>
        </w:tc>
        <w:tc>
          <w:tcPr>
            <w:tcW w:type="dxa" w:w="1396"/>
          </w:tcPr>
          <w:p>
            <w:pPr>
              <w:spacing w:after="0"/>
              <w:jc w:val="right"/>
            </w:pPr>
            <w:r>
              <w:rPr>
                <w:sz w:val="16"/>
              </w:rPr>
              <w:t>$254</w:t>
            </w:r>
          </w:p>
        </w:tc>
        <w:tc>
          <w:tcPr>
            <w:tcW w:type="dxa" w:w="1154"/>
          </w:tcPr>
          <w:p>
            <w:pPr>
              <w:spacing w:after="0"/>
              <w:jc w:val="right"/>
            </w:pPr>
            <w:r>
              <w:rPr>
                <w:sz w:val="16"/>
              </w:rPr>
              <w:t>$336</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795"/>
        <w:gridCol w:w="1635"/>
        <w:gridCol w:w="1450"/>
        <w:gridCol w:w="1475"/>
        <w:gridCol w:w="1840"/>
        <w:gridCol w:w="1715"/>
        <w:gridCol w:w="2371"/>
      </w:tblGrid>
      <w:tr>
        <w:trPr>
          <w:cantSplit/>
          <w:tblHeader/>
        </w:trPr>
        <w:tc>
          <w:tcPr>
            <w:tcW w:type="dxa" w:w="1831"/>
            <w:shd w:val="clear" w:color="auto" w:fill="E8E8E8"/>
          </w:tcPr>
          <w:p>
            <w:pPr>
              <w:spacing w:after="0"/>
              <w:jc w:val="left"/>
            </w:pPr>
            <w:r>
              <w:rPr>
                <w:b/>
                <w:sz w:val="16"/>
              </w:rPr>
              <w:t>Hazard</w:t>
            </w:r>
          </w:p>
        </w:tc>
        <w:tc>
          <w:tcPr>
            <w:tcW w:type="dxa" w:w="1795"/>
            <w:shd w:val="clear" w:color="auto" w:fill="E8E8E8"/>
          </w:tcPr>
          <w:p>
            <w:pPr>
              <w:spacing w:after="0"/>
              <w:jc w:val="left"/>
            </w:pPr>
            <w:r>
              <w:rPr>
                <w:b/>
                <w:sz w:val="16"/>
              </w:rPr>
              <w:t>Scale</w:t>
            </w:r>
          </w:p>
        </w:tc>
        <w:tc>
          <w:tcPr>
            <w:tcW w:type="dxa" w:w="1635"/>
            <w:shd w:val="clear" w:color="auto" w:fill="E8E8E8"/>
          </w:tcPr>
          <w:p>
            <w:pPr>
              <w:spacing w:after="0"/>
              <w:jc w:val="right"/>
            </w:pPr>
            <w:r>
              <w:rPr>
                <w:b/>
                <w:sz w:val="16"/>
              </w:rPr>
              <w:t>Records</w:t>
            </w:r>
          </w:p>
          <w:p>
            <w:pPr>
              <w:spacing w:after="0"/>
              <w:jc w:val="right"/>
            </w:pPr>
            <w:r>
              <w:rPr>
                <w:i/>
                <w:color w:val="555555"/>
                <w:sz w:val="14"/>
              </w:rPr>
              <w:t>count, years</w:t>
            </w:r>
          </w:p>
        </w:tc>
        <w:tc>
          <w:tcPr>
            <w:tcW w:type="dxa" w:w="1450"/>
            <w:shd w:val="clear" w:color="auto" w:fill="E8E8E8"/>
          </w:tcPr>
          <w:p>
            <w:pPr>
              <w:spacing w:after="0"/>
              <w:jc w:val="left"/>
            </w:pPr>
            <w:r>
              <w:rPr>
                <w:b/>
                <w:sz w:val="16"/>
              </w:rPr>
              <w:t>Observed range</w:t>
            </w:r>
          </w:p>
        </w:tc>
        <w:tc>
          <w:tcPr>
            <w:tcW w:type="dxa" w:w="1475"/>
            <w:shd w:val="clear" w:color="auto" w:fill="E8E8E8"/>
          </w:tcPr>
          <w:p>
            <w:pPr>
              <w:spacing w:after="0"/>
              <w:jc w:val="left"/>
            </w:pPr>
            <w:r>
              <w:rPr>
                <w:b/>
                <w:sz w:val="16"/>
              </w:rPr>
              <w:t>Worst recorded event</w:t>
            </w:r>
          </w:p>
        </w:tc>
        <w:tc>
          <w:tcPr>
            <w:tcW w:type="dxa" w:w="1840"/>
            <w:shd w:val="clear" w:color="auto" w:fill="E8E8E8"/>
          </w:tcPr>
          <w:p>
            <w:pPr>
              <w:spacing w:after="0"/>
              <w:jc w:val="left"/>
            </w:pPr>
            <w:r>
              <w:rPr>
                <w:b/>
                <w:sz w:val="16"/>
              </w:rPr>
              <w:t>Most damaging (when different)</w:t>
            </w:r>
          </w:p>
        </w:tc>
        <w:tc>
          <w:tcPr>
            <w:tcW w:type="dxa" w:w="1715"/>
            <w:shd w:val="clear" w:color="auto" w:fill="E8E8E8"/>
          </w:tcPr>
          <w:p>
            <w:pPr>
              <w:spacing w:after="0"/>
              <w:jc w:val="left"/>
            </w:pPr>
            <w:r>
              <w:rPr>
                <w:b/>
                <w:sz w:val="16"/>
              </w:rPr>
              <w:t>How it applies to members</w:t>
            </w:r>
          </w:p>
        </w:tc>
        <w:tc>
          <w:tcPr>
            <w:tcW w:type="dxa" w:w="2371"/>
            <w:shd w:val="clear" w:color="auto" w:fill="E8E8E8"/>
          </w:tcPr>
          <w:p>
            <w:pPr>
              <w:spacing w:after="0"/>
              <w:jc w:val="left"/>
            </w:pPr>
            <w:r>
              <w:rPr>
                <w:b/>
                <w:sz w:val="16"/>
              </w:rPr>
              <w:t>Note</w:t>
            </w:r>
          </w:p>
        </w:tc>
      </w:tr>
      <w:tr>
        <w:trPr>
          <w:cantSplit/>
        </w:trPr>
        <w:tc>
          <w:tcPr>
            <w:tcW w:type="dxa" w:w="1831"/>
          </w:tcPr>
          <w:p>
            <w:pPr>
              <w:spacing w:after="0"/>
              <w:jc w:val="left"/>
            </w:pPr>
            <w:r>
              <w:rPr>
                <w:sz w:val="16"/>
              </w:rPr>
              <w:t>Avalanche</w:t>
            </w:r>
          </w:p>
        </w:tc>
        <w:tc>
          <w:tcPr>
            <w:tcW w:type="dxa" w:w="1795"/>
          </w:tcPr>
          <w:p>
            <w:pPr>
              <w:spacing w:after="0"/>
              <w:jc w:val="left"/>
            </w:pPr>
            <w:r>
              <w:rPr>
                <w:sz w:val="16"/>
              </w:rPr>
              <w:t>none (count and damage)</w:t>
            </w:r>
          </w:p>
        </w:tc>
        <w:tc>
          <w:tcPr>
            <w:tcW w:type="dxa" w:w="1635"/>
          </w:tcPr>
          <w:p>
            <w:pPr>
              <w:spacing w:after="0"/>
              <w:jc w:val="right"/>
            </w:pPr>
            <w:r>
              <w:rPr>
                <w:sz w:val="16"/>
              </w:rPr>
              <w:t>3, 2003 to 2024 (3 zone-level)</w:t>
            </w:r>
          </w:p>
        </w:tc>
        <w:tc>
          <w:tcPr>
            <w:tcW w:type="dxa" w:w="1450"/>
          </w:tcPr>
          <w:p>
            <w:pPr>
              <w:spacing w:after="0"/>
              <w:jc w:val="left"/>
            </w:pPr>
          </w:p>
        </w:tc>
        <w:tc>
          <w:tcPr>
            <w:tcW w:type="dxa" w:w="1475"/>
          </w:tcPr>
          <w:p>
            <w:pPr>
              <w:spacing w:after="0"/>
              <w:jc w:val="left"/>
            </w:pPr>
            <w:r>
              <w:rPr>
                <w:sz w:val="16"/>
              </w:rPr>
              <w:t>No damage reported in 3 records.</w:t>
            </w:r>
          </w:p>
        </w:tc>
        <w:tc>
          <w:tcPr>
            <w:tcW w:type="dxa" w:w="1840"/>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Coastal Flood, Storm Surge/Tide</w:t>
            </w:r>
          </w:p>
        </w:tc>
        <w:tc>
          <w:tcPr>
            <w:tcW w:type="dxa" w:w="1795"/>
          </w:tcPr>
          <w:p>
            <w:pPr>
              <w:spacing w:after="0"/>
              <w:jc w:val="left"/>
            </w:pPr>
            <w:r>
              <w:rPr>
                <w:sz w:val="16"/>
              </w:rPr>
              <w:t>none in data (FIRM for depth)</w:t>
            </w:r>
          </w:p>
        </w:tc>
        <w:tc>
          <w:tcPr>
            <w:tcW w:type="dxa" w:w="1635"/>
          </w:tcPr>
          <w:p>
            <w:pPr>
              <w:spacing w:after="0"/>
              <w:jc w:val="right"/>
            </w:pPr>
            <w:r>
              <w:rPr>
                <w:sz w:val="16"/>
              </w:rPr>
              <w:t>0</w:t>
            </w:r>
          </w:p>
        </w:tc>
        <w:tc>
          <w:tcPr>
            <w:tcW w:type="dxa" w:w="1450"/>
          </w:tcPr>
          <w:p>
            <w:pPr>
              <w:spacing w:after="0"/>
              <w:jc w:val="left"/>
            </w:pPr>
          </w:p>
        </w:tc>
        <w:tc>
          <w:tcPr>
            <w:tcW w:type="dxa" w:w="1475"/>
          </w:tcPr>
          <w:p>
            <w:pPr>
              <w:spacing w:after="0"/>
              <w:jc w:val="left"/>
            </w:pPr>
          </w:p>
        </w:tc>
        <w:tc>
          <w:tcPr>
            <w:tcW w:type="dxa" w:w="1840"/>
          </w:tcPr>
          <w:p>
            <w:pPr>
              <w:spacing w:after="0"/>
              <w:jc w:val="left"/>
            </w:pPr>
          </w:p>
        </w:tc>
        <w:tc>
          <w:tcPr>
            <w:tcW w:type="dxa" w:w="1715"/>
          </w:tcPr>
          <w:p>
            <w:pPr>
              <w:spacing w:after="0"/>
              <w:jc w:val="left"/>
            </w:pPr>
          </w:p>
        </w:tc>
        <w:tc>
          <w:tcPr>
            <w:tcW w:type="dxa" w:w="2371"/>
          </w:tcPr>
          <w:p>
            <w:pPr>
              <w:spacing w:after="0"/>
              <w:jc w:val="left"/>
            </w:pPr>
            <w:r>
              <w:rPr>
                <w:sz w:val="16"/>
              </w:rPr>
              <w:t>Flood depth: see the FEMA Flood Insurance Rate Map.</w:t>
            </w:r>
          </w:p>
        </w:tc>
      </w:tr>
      <w:tr>
        <w:trPr>
          <w:cantSplit/>
        </w:trPr>
        <w:tc>
          <w:tcPr>
            <w:tcW w:type="dxa" w:w="1831"/>
          </w:tcPr>
          <w:p>
            <w:pPr>
              <w:spacing w:after="0"/>
              <w:jc w:val="left"/>
            </w:pPr>
            <w:r>
              <w:rPr>
                <w:sz w:val="16"/>
              </w:rPr>
              <w:t>Cold/Wind Chill, Extreme Cold/Wind Chill</w:t>
            </w:r>
          </w:p>
        </w:tc>
        <w:tc>
          <w:tcPr>
            <w:tcW w:type="dxa" w:w="1795"/>
          </w:tcPr>
          <w:p>
            <w:pPr>
              <w:spacing w:after="0"/>
              <w:jc w:val="left"/>
            </w:pPr>
            <w:r>
              <w:rPr>
                <w:sz w:val="16"/>
              </w:rPr>
              <w:t>wind chill</w:t>
            </w:r>
          </w:p>
        </w:tc>
        <w:tc>
          <w:tcPr>
            <w:tcW w:type="dxa" w:w="1635"/>
          </w:tcPr>
          <w:p>
            <w:pPr>
              <w:spacing w:after="0"/>
              <w:jc w:val="right"/>
            </w:pPr>
            <w:r>
              <w:rPr>
                <w:sz w:val="16"/>
              </w:rPr>
              <w:t>8, 1996 to 2014 (8 zone-level)</w:t>
            </w:r>
          </w:p>
        </w:tc>
        <w:tc>
          <w:tcPr>
            <w:tcW w:type="dxa" w:w="1450"/>
          </w:tcPr>
          <w:p>
            <w:pPr>
              <w:spacing w:after="0"/>
              <w:jc w:val="left"/>
            </w:pPr>
            <w:r>
              <w:rPr>
                <w:sz w:val="16"/>
              </w:rPr>
              <w:t>1 day to 3 days (median 2 days); 7 with a recorded value</w:t>
            </w:r>
          </w:p>
        </w:tc>
        <w:tc>
          <w:tcPr>
            <w:tcW w:type="dxa" w:w="1475"/>
          </w:tcPr>
          <w:p>
            <w:pPr>
              <w:spacing w:after="0"/>
              <w:jc w:val="left"/>
            </w:pPr>
            <w:r>
              <w:rPr>
                <w:sz w:val="16"/>
              </w:rPr>
              <w:t>3 consecutive days, 2004-01-04 to 2004-01-06, zone-level</w:t>
            </w:r>
          </w:p>
        </w:tc>
        <w:tc>
          <w:tcPr>
            <w:tcW w:type="dxa" w:w="1840"/>
          </w:tcPr>
          <w:p>
            <w:pPr>
              <w:spacing w:after="0"/>
              <w:jc w:val="left"/>
            </w:pPr>
            <w:r>
              <w:rPr>
                <w:sz w:val="16"/>
              </w:rPr>
              <w:t>Cold/Wind Chill, 1998-01-11, $50,000 property; $0 crops, reported for the zone (1998 dollars)</w:t>
            </w: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Wind chill: in event narratives only; local data required.</w:t>
            </w:r>
          </w:p>
        </w:tc>
      </w:tr>
      <w:tr>
        <w:trPr>
          <w:cantSplit/>
        </w:trPr>
        <w:tc>
          <w:tcPr>
            <w:tcW w:type="dxa" w:w="1831"/>
          </w:tcPr>
          <w:p>
            <w:pPr>
              <w:spacing w:after="0"/>
              <w:jc w:val="left"/>
            </w:pPr>
            <w:r>
              <w:rPr>
                <w:sz w:val="16"/>
              </w:rPr>
              <w:t>Frost/Freeze (outside NRI Cold Wave definition)</w:t>
            </w:r>
          </w:p>
        </w:tc>
        <w:tc>
          <w:tcPr>
            <w:tcW w:type="dxa" w:w="1795"/>
          </w:tcPr>
          <w:p>
            <w:pPr>
              <w:spacing w:after="0"/>
              <w:jc w:val="left"/>
            </w:pPr>
            <w:r>
              <w:rPr>
                <w:sz w:val="16"/>
              </w:rPr>
              <w:t>crop damage</w:t>
            </w:r>
          </w:p>
        </w:tc>
        <w:tc>
          <w:tcPr>
            <w:tcW w:type="dxa" w:w="1635"/>
          </w:tcPr>
          <w:p>
            <w:pPr>
              <w:spacing w:after="0"/>
              <w:jc w:val="right"/>
            </w:pPr>
            <w:r>
              <w:rPr>
                <w:sz w:val="16"/>
              </w:rPr>
              <w:t>0</w:t>
            </w:r>
          </w:p>
        </w:tc>
        <w:tc>
          <w:tcPr>
            <w:tcW w:type="dxa" w:w="1450"/>
          </w:tcPr>
          <w:p>
            <w:pPr>
              <w:spacing w:after="0"/>
              <w:jc w:val="left"/>
            </w:pPr>
          </w:p>
        </w:tc>
        <w:tc>
          <w:tcPr>
            <w:tcW w:type="dxa" w:w="1475"/>
          </w:tcPr>
          <w:p>
            <w:pPr>
              <w:spacing w:after="0"/>
              <w:jc w:val="left"/>
            </w:pPr>
          </w:p>
        </w:tc>
        <w:tc>
          <w:tcPr>
            <w:tcW w:type="dxa" w:w="1840"/>
          </w:tcPr>
          <w:p>
            <w:pPr>
              <w:spacing w:after="0"/>
              <w:jc w:val="left"/>
            </w:pPr>
          </w:p>
        </w:tc>
        <w:tc>
          <w:tcPr>
            <w:tcW w:type="dxa" w:w="1715"/>
          </w:tcPr>
          <w:p>
            <w:pPr>
              <w:spacing w:after="0"/>
              <w:jc w:val="left"/>
            </w:pPr>
          </w:p>
        </w:tc>
        <w:tc>
          <w:tcPr>
            <w:tcW w:type="dxa" w:w="2371"/>
          </w:tcPr>
          <w:p>
            <w:pPr>
              <w:spacing w:after="0"/>
              <w:jc w:val="left"/>
            </w:pPr>
            <w:r>
              <w:rPr>
                <w:sz w:val="16"/>
              </w:rPr>
              <w:t>Temperature: in event narratives only; local data required.</w:t>
            </w:r>
          </w:p>
        </w:tc>
      </w:tr>
      <w:tr>
        <w:trPr>
          <w:cantSplit/>
        </w:trPr>
        <w:tc>
          <w:tcPr>
            <w:tcW w:type="dxa" w:w="1831"/>
          </w:tcPr>
          <w:p>
            <w:pPr>
              <w:spacing w:after="0"/>
              <w:jc w:val="left"/>
            </w:pPr>
            <w:r>
              <w:rPr>
                <w:sz w:val="16"/>
              </w:rPr>
              <w:t>Drought</w:t>
            </w:r>
          </w:p>
        </w:tc>
        <w:tc>
          <w:tcPr>
            <w:tcW w:type="dxa" w:w="1795"/>
          </w:tcPr>
          <w:p>
            <w:pPr>
              <w:spacing w:after="0"/>
              <w:jc w:val="left"/>
            </w:pPr>
            <w:r>
              <w:rPr>
                <w:sz w:val="16"/>
              </w:rPr>
              <w:t>US Drought Monitor D-scale</w:t>
            </w:r>
          </w:p>
        </w:tc>
        <w:tc>
          <w:tcPr>
            <w:tcW w:type="dxa" w:w="1635"/>
          </w:tcPr>
          <w:p>
            <w:pPr>
              <w:spacing w:after="0"/>
              <w:jc w:val="right"/>
            </w:pPr>
            <w:r>
              <w:rPr>
                <w:sz w:val="16"/>
              </w:rPr>
              <w:t>0</w:t>
            </w:r>
          </w:p>
        </w:tc>
        <w:tc>
          <w:tcPr>
            <w:tcW w:type="dxa" w:w="1450"/>
          </w:tcPr>
          <w:p>
            <w:pPr>
              <w:spacing w:after="0"/>
              <w:jc w:val="left"/>
            </w:pPr>
          </w:p>
        </w:tc>
        <w:tc>
          <w:tcPr>
            <w:tcW w:type="dxa" w:w="1475"/>
          </w:tcPr>
          <w:p>
            <w:pPr>
              <w:spacing w:after="0"/>
              <w:jc w:val="left"/>
            </w:pPr>
          </w:p>
        </w:tc>
        <w:tc>
          <w:tcPr>
            <w:tcW w:type="dxa" w:w="1840"/>
          </w:tcPr>
          <w:p>
            <w:pPr>
              <w:spacing w:after="0"/>
              <w:jc w:val="left"/>
            </w:pPr>
          </w:p>
        </w:tc>
        <w:tc>
          <w:tcPr>
            <w:tcW w:type="dxa" w:w="1715"/>
          </w:tcPr>
          <w:p>
            <w:pPr>
              <w:spacing w:after="0"/>
              <w:jc w:val="left"/>
            </w:pPr>
          </w:p>
        </w:tc>
        <w:tc>
          <w:tcPr>
            <w:tcW w:type="dxa" w:w="23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795"/>
          </w:tcPr>
          <w:p>
            <w:pPr>
              <w:spacing w:after="0"/>
              <w:jc w:val="left"/>
            </w:pPr>
            <w:r>
              <w:rPr>
                <w:sz w:val="16"/>
              </w:rPr>
              <w:t>Modified Mercalli (local data)</w:t>
            </w:r>
          </w:p>
        </w:tc>
        <w:tc>
          <w:tcPr>
            <w:tcW w:type="dxa" w:w="1635"/>
          </w:tcPr>
          <w:p>
            <w:pPr>
              <w:spacing w:after="0"/>
              <w:jc w:val="right"/>
            </w:pPr>
            <w:r>
              <w:rPr>
                <w:sz w:val="16"/>
              </w:rPr>
              <w:t>0</w:t>
            </w:r>
          </w:p>
        </w:tc>
        <w:tc>
          <w:tcPr>
            <w:tcW w:type="dxa" w:w="1450"/>
          </w:tcPr>
          <w:p>
            <w:pPr>
              <w:spacing w:after="0"/>
              <w:jc w:val="left"/>
            </w:pPr>
          </w:p>
        </w:tc>
        <w:tc>
          <w:tcPr>
            <w:tcW w:type="dxa" w:w="1475"/>
          </w:tcPr>
          <w:p>
            <w:pPr>
              <w:spacing w:after="0"/>
              <w:jc w:val="left"/>
            </w:pPr>
          </w:p>
        </w:tc>
        <w:tc>
          <w:tcPr>
            <w:tcW w:type="dxa" w:w="1840"/>
          </w:tcPr>
          <w:p>
            <w:pPr>
              <w:spacing w:after="0"/>
              <w:jc w:val="left"/>
            </w:pPr>
          </w:p>
        </w:tc>
        <w:tc>
          <w:tcPr>
            <w:tcW w:type="dxa" w:w="1715"/>
          </w:tcPr>
          <w:p>
            <w:pPr>
              <w:spacing w:after="0"/>
              <w:jc w:val="left"/>
            </w:pPr>
          </w:p>
        </w:tc>
        <w:tc>
          <w:tcPr>
            <w:tcW w:type="dxa" w:w="2371"/>
          </w:tcPr>
          <w:p>
            <w:pPr>
              <w:spacing w:after="0"/>
              <w:jc w:val="left"/>
            </w:pPr>
            <w:r>
              <w:rPr>
                <w:sz w:val="16"/>
              </w:rPr>
              <w:t>No Storm Events record; local data required (e.g., USGS).</w:t>
            </w:r>
          </w:p>
        </w:tc>
      </w:tr>
      <w:tr>
        <w:trPr>
          <w:cantSplit/>
        </w:trPr>
        <w:tc>
          <w:tcPr>
            <w:tcW w:type="dxa" w:w="1831"/>
          </w:tcPr>
          <w:p>
            <w:pPr>
              <w:spacing w:after="0"/>
              <w:jc w:val="left"/>
            </w:pPr>
            <w:r>
              <w:rPr>
                <w:sz w:val="16"/>
              </w:rPr>
              <w:t>Hail</w:t>
            </w:r>
          </w:p>
        </w:tc>
        <w:tc>
          <w:tcPr>
            <w:tcW w:type="dxa" w:w="1795"/>
          </w:tcPr>
          <w:p>
            <w:pPr>
              <w:spacing w:after="0"/>
              <w:jc w:val="left"/>
            </w:pPr>
            <w:r>
              <w:rPr>
                <w:sz w:val="16"/>
              </w:rPr>
              <w:t>hail size (inches)</w:t>
            </w:r>
          </w:p>
        </w:tc>
        <w:tc>
          <w:tcPr>
            <w:tcW w:type="dxa" w:w="1635"/>
          </w:tcPr>
          <w:p>
            <w:pPr>
              <w:spacing w:after="0"/>
              <w:jc w:val="right"/>
            </w:pPr>
            <w:r>
              <w:rPr>
                <w:sz w:val="16"/>
              </w:rPr>
              <w:t>14, 1998 to 2016</w:t>
            </w:r>
          </w:p>
        </w:tc>
        <w:tc>
          <w:tcPr>
            <w:tcW w:type="dxa" w:w="1450"/>
          </w:tcPr>
          <w:p>
            <w:pPr>
              <w:spacing w:after="0"/>
              <w:jc w:val="left"/>
            </w:pPr>
            <w:r>
              <w:rPr>
                <w:sz w:val="16"/>
              </w:rPr>
              <w:t>0.75 in to 1.75 in (median 0.88 in); 14 with a recorded value</w:t>
            </w:r>
          </w:p>
        </w:tc>
        <w:tc>
          <w:tcPr>
            <w:tcW w:type="dxa" w:w="1475"/>
          </w:tcPr>
          <w:p>
            <w:pPr>
              <w:spacing w:after="0"/>
              <w:jc w:val="left"/>
            </w:pPr>
            <w:r>
              <w:rPr>
                <w:sz w:val="16"/>
              </w:rPr>
              <w:t>1.75 in hail, 1998-04-23</w:t>
            </w:r>
          </w:p>
        </w:tc>
        <w:tc>
          <w:tcPr>
            <w:tcW w:type="dxa" w:w="1840"/>
          </w:tcPr>
          <w:p>
            <w:pPr>
              <w:spacing w:after="0"/>
              <w:jc w:val="left"/>
            </w:pPr>
          </w:p>
        </w:tc>
        <w:tc>
          <w:tcPr>
            <w:tcW w:type="dxa" w:w="1715"/>
          </w:tcPr>
          <w:p>
            <w:pPr>
              <w:spacing w:after="0"/>
              <w:jc w:val="left"/>
            </w:pPr>
            <w:r>
              <w:rPr>
                <w:sz w:val="16"/>
              </w:rPr>
              <w:t>Event records naming member places: Bonners Ferry city (6 records), Moyie Springs city (2 records).</w:t>
            </w:r>
          </w:p>
        </w:tc>
        <w:tc>
          <w:tcPr>
            <w:tcW w:type="dxa" w:w="2371"/>
          </w:tcPr>
          <w:p>
            <w:pPr>
              <w:spacing w:after="0"/>
              <w:jc w:val="left"/>
            </w:pPr>
          </w:p>
        </w:tc>
      </w:tr>
      <w:tr>
        <w:trPr>
          <w:cantSplit/>
        </w:trPr>
        <w:tc>
          <w:tcPr>
            <w:tcW w:type="dxa" w:w="1831"/>
          </w:tcPr>
          <w:p>
            <w:pPr>
              <w:spacing w:after="0"/>
              <w:jc w:val="left"/>
            </w:pPr>
            <w:r>
              <w:rPr>
                <w:sz w:val="16"/>
              </w:rPr>
              <w:t>Excessive Heat, Heat</w:t>
            </w:r>
          </w:p>
        </w:tc>
        <w:tc>
          <w:tcPr>
            <w:tcW w:type="dxa" w:w="1795"/>
          </w:tcPr>
          <w:p>
            <w:pPr>
              <w:spacing w:after="0"/>
              <w:jc w:val="left"/>
            </w:pPr>
            <w:r>
              <w:rPr>
                <w:sz w:val="16"/>
              </w:rPr>
              <w:t>heat index (narratives)</w:t>
            </w:r>
          </w:p>
        </w:tc>
        <w:tc>
          <w:tcPr>
            <w:tcW w:type="dxa" w:w="1635"/>
          </w:tcPr>
          <w:p>
            <w:pPr>
              <w:spacing w:after="0"/>
              <w:jc w:val="right"/>
            </w:pPr>
            <w:r>
              <w:rPr>
                <w:sz w:val="16"/>
              </w:rPr>
              <w:t>1, 2021 to 2021 (1 zone-level)</w:t>
            </w:r>
          </w:p>
        </w:tc>
        <w:tc>
          <w:tcPr>
            <w:tcW w:type="dxa" w:w="1450"/>
          </w:tcPr>
          <w:p>
            <w:pPr>
              <w:spacing w:after="0"/>
              <w:jc w:val="left"/>
            </w:pPr>
            <w:r>
              <w:rPr>
                <w:sz w:val="16"/>
              </w:rPr>
              <w:t>5 days; 1 with a recorded value</w:t>
            </w:r>
          </w:p>
        </w:tc>
        <w:tc>
          <w:tcPr>
            <w:tcW w:type="dxa" w:w="1475"/>
          </w:tcPr>
          <w:p>
            <w:pPr>
              <w:spacing w:after="0"/>
              <w:jc w:val="left"/>
            </w:pPr>
            <w:r>
              <w:rPr>
                <w:sz w:val="16"/>
              </w:rPr>
              <w:t>5 consecutive days, 2021-06-26 to 2021-06-30, zone-level</w:t>
            </w:r>
          </w:p>
        </w:tc>
        <w:tc>
          <w:tcPr>
            <w:tcW w:type="dxa" w:w="1840"/>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Heat index: in event narratives only; local data required.</w:t>
            </w:r>
          </w:p>
        </w:tc>
      </w:tr>
      <w:tr>
        <w:trPr>
          <w:cantSplit/>
        </w:trPr>
        <w:tc>
          <w:tcPr>
            <w:tcW w:type="dxa" w:w="1831"/>
          </w:tcPr>
          <w:p>
            <w:pPr>
              <w:spacing w:after="0"/>
              <w:jc w:val="left"/>
            </w:pPr>
            <w:r>
              <w:rPr>
                <w:sz w:val="16"/>
              </w:rPr>
              <w:t>Hurricane, Tropical Storm, Tropical Depression</w:t>
            </w:r>
          </w:p>
        </w:tc>
        <w:tc>
          <w:tcPr>
            <w:tcW w:type="dxa" w:w="1795"/>
          </w:tcPr>
          <w:p>
            <w:pPr>
              <w:spacing w:after="0"/>
              <w:jc w:val="left"/>
            </w:pPr>
            <w:r>
              <w:rPr>
                <w:sz w:val="16"/>
              </w:rPr>
              <w:t>Saffir-Simpson</w:t>
            </w:r>
          </w:p>
        </w:tc>
        <w:tc>
          <w:tcPr>
            <w:tcW w:type="dxa" w:w="1635"/>
          </w:tcPr>
          <w:p>
            <w:pPr>
              <w:spacing w:after="0"/>
              <w:jc w:val="right"/>
            </w:pPr>
            <w:r>
              <w:rPr>
                <w:sz w:val="16"/>
              </w:rPr>
              <w:t>0</w:t>
            </w:r>
          </w:p>
        </w:tc>
        <w:tc>
          <w:tcPr>
            <w:tcW w:type="dxa" w:w="1450"/>
          </w:tcPr>
          <w:p>
            <w:pPr>
              <w:spacing w:after="0"/>
              <w:jc w:val="left"/>
            </w:pPr>
          </w:p>
        </w:tc>
        <w:tc>
          <w:tcPr>
            <w:tcW w:type="dxa" w:w="1475"/>
          </w:tcPr>
          <w:p>
            <w:pPr>
              <w:spacing w:after="0"/>
              <w:jc w:val="left"/>
            </w:pPr>
          </w:p>
        </w:tc>
        <w:tc>
          <w:tcPr>
            <w:tcW w:type="dxa" w:w="1840"/>
          </w:tcPr>
          <w:p>
            <w:pPr>
              <w:spacing w:after="0"/>
              <w:jc w:val="left"/>
            </w:pPr>
          </w:p>
        </w:tc>
        <w:tc>
          <w:tcPr>
            <w:tcW w:type="dxa" w:w="1715"/>
          </w:tcPr>
          <w:p>
            <w:pPr>
              <w:spacing w:after="0"/>
              <w:jc w:val="left"/>
            </w:pPr>
          </w:p>
        </w:tc>
        <w:tc>
          <w:tcPr>
            <w:tcW w:type="dxa" w:w="23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1"/>
          </w:tcPr>
          <w:p>
            <w:pPr>
              <w:spacing w:after="0"/>
              <w:jc w:val="left"/>
            </w:pPr>
            <w:r>
              <w:rPr>
                <w:sz w:val="16"/>
              </w:rPr>
              <w:t>Ice Storm</w:t>
            </w:r>
          </w:p>
        </w:tc>
        <w:tc>
          <w:tcPr>
            <w:tcW w:type="dxa" w:w="1795"/>
          </w:tcPr>
          <w:p>
            <w:pPr>
              <w:spacing w:after="0"/>
              <w:jc w:val="left"/>
            </w:pPr>
            <w:r>
              <w:rPr>
                <w:sz w:val="16"/>
              </w:rPr>
              <w:t>Sperry-Piltz (local data)</w:t>
            </w:r>
          </w:p>
        </w:tc>
        <w:tc>
          <w:tcPr>
            <w:tcW w:type="dxa" w:w="1635"/>
          </w:tcPr>
          <w:p>
            <w:pPr>
              <w:spacing w:after="0"/>
              <w:jc w:val="right"/>
            </w:pPr>
            <w:r>
              <w:rPr>
                <w:sz w:val="16"/>
              </w:rPr>
              <w:t>0</w:t>
            </w:r>
          </w:p>
        </w:tc>
        <w:tc>
          <w:tcPr>
            <w:tcW w:type="dxa" w:w="1450"/>
          </w:tcPr>
          <w:p>
            <w:pPr>
              <w:spacing w:after="0"/>
              <w:jc w:val="left"/>
            </w:pPr>
          </w:p>
        </w:tc>
        <w:tc>
          <w:tcPr>
            <w:tcW w:type="dxa" w:w="1475"/>
          </w:tcPr>
          <w:p>
            <w:pPr>
              <w:spacing w:after="0"/>
              <w:jc w:val="left"/>
            </w:pPr>
          </w:p>
        </w:tc>
        <w:tc>
          <w:tcPr>
            <w:tcW w:type="dxa" w:w="1840"/>
          </w:tcPr>
          <w:p>
            <w:pPr>
              <w:spacing w:after="0"/>
              <w:jc w:val="left"/>
            </w:pPr>
          </w:p>
        </w:tc>
        <w:tc>
          <w:tcPr>
            <w:tcW w:type="dxa" w:w="1715"/>
          </w:tcPr>
          <w:p>
            <w:pPr>
              <w:spacing w:after="0"/>
              <w:jc w:val="left"/>
            </w:pPr>
          </w:p>
        </w:tc>
        <w:tc>
          <w:tcPr>
            <w:tcW w:type="dxa" w:w="2371"/>
          </w:tcPr>
          <w:p>
            <w:pPr>
              <w:spacing w:after="0"/>
              <w:jc w:val="left"/>
            </w:pPr>
            <w:r>
              <w:rPr>
                <w:sz w:val="16"/>
              </w:rPr>
              <w:t>Ice thickness: in event narratives only; local data required.</w:t>
            </w:r>
          </w:p>
        </w:tc>
      </w:tr>
      <w:tr>
        <w:trPr>
          <w:cantSplit/>
        </w:trPr>
        <w:tc>
          <w:tcPr>
            <w:tcW w:type="dxa" w:w="1831"/>
          </w:tcPr>
          <w:p>
            <w:pPr>
              <w:spacing w:after="0"/>
              <w:jc w:val="left"/>
            </w:pPr>
            <w:r>
              <w:rPr>
                <w:sz w:val="16"/>
              </w:rPr>
              <w:t>Flash Flood, Flood, Lakeshore Flood</w:t>
            </w:r>
          </w:p>
        </w:tc>
        <w:tc>
          <w:tcPr>
            <w:tcW w:type="dxa" w:w="1795"/>
          </w:tcPr>
          <w:p>
            <w:pPr>
              <w:spacing w:after="0"/>
              <w:jc w:val="left"/>
            </w:pPr>
            <w:r>
              <w:rPr>
                <w:sz w:val="16"/>
              </w:rPr>
              <w:t>damage and flood days (FIRM for depth)</w:t>
            </w:r>
          </w:p>
        </w:tc>
        <w:tc>
          <w:tcPr>
            <w:tcW w:type="dxa" w:w="1635"/>
          </w:tcPr>
          <w:p>
            <w:pPr>
              <w:spacing w:after="0"/>
              <w:jc w:val="right"/>
            </w:pPr>
            <w:r>
              <w:rPr>
                <w:sz w:val="16"/>
              </w:rPr>
              <w:t>21, 1996 to 2025 (5 zone-level)</w:t>
            </w:r>
          </w:p>
        </w:tc>
        <w:tc>
          <w:tcPr>
            <w:tcW w:type="dxa" w:w="1450"/>
          </w:tcPr>
          <w:p>
            <w:pPr>
              <w:spacing w:after="0"/>
              <w:jc w:val="left"/>
            </w:pPr>
          </w:p>
        </w:tc>
        <w:tc>
          <w:tcPr>
            <w:tcW w:type="dxa" w:w="1475"/>
          </w:tcPr>
          <w:p>
            <w:pPr>
              <w:spacing w:after="0"/>
              <w:jc w:val="left"/>
            </w:pPr>
            <w:r>
              <w:rPr>
                <w:sz w:val="16"/>
              </w:rPr>
              <w:t>Flood, 2012-07-01, $0 property; $4,000,000 crops (2012 dollars)</w:t>
            </w:r>
          </w:p>
        </w:tc>
        <w:tc>
          <w:tcPr>
            <w:tcW w:type="dxa" w:w="1840"/>
          </w:tcPr>
          <w:p>
            <w:pPr>
              <w:spacing w:after="0"/>
              <w:jc w:val="left"/>
            </w:pPr>
          </w:p>
        </w:tc>
        <w:tc>
          <w:tcPr>
            <w:tcW w:type="dxa" w:w="1715"/>
          </w:tcPr>
          <w:p>
            <w:pPr>
              <w:spacing w:after="0"/>
              <w:jc w:val="left"/>
            </w:pPr>
            <w:r>
              <w:rPr>
                <w:sz w:val="16"/>
              </w:rPr>
              <w:t>Event records naming member places: Bonners Ferry city (3 records), Moyie Springs city (1 record). Zone-level records (5) apply countywide.</w:t>
            </w:r>
          </w:p>
        </w:tc>
        <w:tc>
          <w:tcPr>
            <w:tcW w:type="dxa" w:w="23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1"/>
          </w:tcPr>
          <w:p>
            <w:pPr>
              <w:spacing w:after="0"/>
              <w:jc w:val="left"/>
            </w:pPr>
            <w:r>
              <w:rPr>
                <w:sz w:val="16"/>
              </w:rPr>
              <w:t>Debris Flow</w:t>
            </w:r>
          </w:p>
        </w:tc>
        <w:tc>
          <w:tcPr>
            <w:tcW w:type="dxa" w:w="1795"/>
          </w:tcPr>
          <w:p>
            <w:pPr>
              <w:spacing w:after="0"/>
              <w:jc w:val="left"/>
            </w:pPr>
            <w:r>
              <w:rPr>
                <w:sz w:val="16"/>
              </w:rPr>
              <w:t>none (count and damage)</w:t>
            </w:r>
          </w:p>
        </w:tc>
        <w:tc>
          <w:tcPr>
            <w:tcW w:type="dxa" w:w="1635"/>
          </w:tcPr>
          <w:p>
            <w:pPr>
              <w:spacing w:after="0"/>
              <w:jc w:val="right"/>
            </w:pPr>
            <w:r>
              <w:rPr>
                <w:sz w:val="16"/>
              </w:rPr>
              <w:t>15, 1997 to 2023 (6 zone-level)</w:t>
            </w:r>
          </w:p>
        </w:tc>
        <w:tc>
          <w:tcPr>
            <w:tcW w:type="dxa" w:w="1450"/>
          </w:tcPr>
          <w:p>
            <w:pPr>
              <w:spacing w:after="0"/>
              <w:jc w:val="left"/>
            </w:pPr>
          </w:p>
        </w:tc>
        <w:tc>
          <w:tcPr>
            <w:tcW w:type="dxa" w:w="1475"/>
          </w:tcPr>
          <w:p>
            <w:pPr>
              <w:spacing w:after="0"/>
              <w:jc w:val="left"/>
            </w:pPr>
            <w:r>
              <w:rPr>
                <w:sz w:val="16"/>
              </w:rPr>
              <w:t>Debris Flow, 2017-03-15, $2,500,000 property; $0 crops (2017 dollars)</w:t>
            </w:r>
          </w:p>
        </w:tc>
        <w:tc>
          <w:tcPr>
            <w:tcW w:type="dxa" w:w="1840"/>
          </w:tcPr>
          <w:p>
            <w:pPr>
              <w:spacing w:after="0"/>
              <w:jc w:val="left"/>
            </w:pPr>
          </w:p>
        </w:tc>
        <w:tc>
          <w:tcPr>
            <w:tcW w:type="dxa" w:w="1715"/>
          </w:tcPr>
          <w:p>
            <w:pPr>
              <w:spacing w:after="0"/>
              <w:jc w:val="left"/>
            </w:pPr>
            <w:r>
              <w:rPr>
                <w:sz w:val="16"/>
              </w:rPr>
              <w:t>Event records naming member places: Bonners Ferry city (2 records), Moyie Springs city (2 records). Zone-level records (6) apply countywide.</w:t>
            </w:r>
          </w:p>
        </w:tc>
        <w:tc>
          <w:tcPr>
            <w:tcW w:type="dxa" w:w="2371"/>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Lightning</w:t>
            </w:r>
          </w:p>
        </w:tc>
        <w:tc>
          <w:tcPr>
            <w:tcW w:type="dxa" w:w="1795"/>
          </w:tcPr>
          <w:p>
            <w:pPr>
              <w:spacing w:after="0"/>
              <w:jc w:val="left"/>
            </w:pPr>
            <w:r>
              <w:rPr>
                <w:sz w:val="16"/>
              </w:rPr>
              <w:t>annualized frequency (the measure FEMA's Local Mitigation Planning Handbook names)</w:t>
            </w:r>
          </w:p>
        </w:tc>
        <w:tc>
          <w:tcPr>
            <w:tcW w:type="dxa" w:w="1635"/>
          </w:tcPr>
          <w:p>
            <w:pPr>
              <w:spacing w:after="0"/>
              <w:jc w:val="right"/>
            </w:pPr>
            <w:r>
              <w:rPr>
                <w:sz w:val="16"/>
              </w:rPr>
              <w:t>0</w:t>
            </w:r>
          </w:p>
        </w:tc>
        <w:tc>
          <w:tcPr>
            <w:tcW w:type="dxa" w:w="1450"/>
          </w:tcPr>
          <w:p>
            <w:pPr>
              <w:spacing w:after="0"/>
              <w:jc w:val="left"/>
            </w:pPr>
          </w:p>
        </w:tc>
        <w:tc>
          <w:tcPr>
            <w:tcW w:type="dxa" w:w="1475"/>
          </w:tcPr>
          <w:p>
            <w:pPr>
              <w:spacing w:after="0"/>
              <w:jc w:val="left"/>
            </w:pPr>
          </w:p>
        </w:tc>
        <w:tc>
          <w:tcPr>
            <w:tcW w:type="dxa" w:w="1840"/>
          </w:tcPr>
          <w:p>
            <w:pPr>
              <w:spacing w:after="0"/>
              <w:jc w:val="left"/>
            </w:pPr>
          </w:p>
        </w:tc>
        <w:tc>
          <w:tcPr>
            <w:tcW w:type="dxa" w:w="1715"/>
          </w:tcPr>
          <w:p>
            <w:pPr>
              <w:spacing w:after="0"/>
              <w:jc w:val="left"/>
            </w:pPr>
          </w:p>
        </w:tc>
        <w:tc>
          <w:tcPr>
            <w:tcW w:type="dxa" w:w="2371"/>
          </w:tcPr>
          <w:p>
            <w:pPr>
              <w:spacing w:after="0"/>
              <w:jc w:val="left"/>
            </w:pPr>
            <w:r>
              <w:rPr>
                <w:sz w:val="16"/>
              </w:rPr>
              <w:t>Storm Events lists lightning with damage or casualties; physical measure in event narratives only; local data required.</w:t>
            </w:r>
          </w:p>
        </w:tc>
      </w:tr>
      <w:tr>
        <w:trPr>
          <w:cantSplit/>
        </w:trPr>
        <w:tc>
          <w:tcPr>
            <w:tcW w:type="dxa" w:w="1831"/>
          </w:tcPr>
          <w:p>
            <w:pPr>
              <w:spacing w:after="0"/>
              <w:jc w:val="left"/>
            </w:pPr>
            <w:r>
              <w:rPr>
                <w:sz w:val="16"/>
              </w:rPr>
              <w:t>High Wind and Strong Wind (outside NRI Strong Wind definition)</w:t>
            </w:r>
          </w:p>
        </w:tc>
        <w:tc>
          <w:tcPr>
            <w:tcW w:type="dxa" w:w="1795"/>
          </w:tcPr>
          <w:p>
            <w:pPr>
              <w:spacing w:after="0"/>
              <w:jc w:val="left"/>
            </w:pPr>
            <w:r>
              <w:rPr>
                <w:sz w:val="16"/>
              </w:rPr>
              <w:t>wind speed (kt and mph)</w:t>
            </w:r>
          </w:p>
        </w:tc>
        <w:tc>
          <w:tcPr>
            <w:tcW w:type="dxa" w:w="1635"/>
          </w:tcPr>
          <w:p>
            <w:pPr>
              <w:spacing w:after="0"/>
              <w:jc w:val="right"/>
            </w:pPr>
            <w:r>
              <w:rPr>
                <w:sz w:val="16"/>
              </w:rPr>
              <w:t>41, 2001 to 2026 (41 zone-level)</w:t>
            </w:r>
          </w:p>
        </w:tc>
        <w:tc>
          <w:tcPr>
            <w:tcW w:type="dxa" w:w="1450"/>
          </w:tcPr>
          <w:p>
            <w:pPr>
              <w:spacing w:after="0"/>
              <w:jc w:val="left"/>
            </w:pPr>
            <w:r>
              <w:rPr>
                <w:sz w:val="16"/>
              </w:rPr>
              <w:t>24 kt (28 mph) to 101 kt (116 mph) (median 50.5 kt (58 mph)); 40 with a recorded value</w:t>
            </w:r>
          </w:p>
        </w:tc>
        <w:tc>
          <w:tcPr>
            <w:tcW w:type="dxa" w:w="1475"/>
          </w:tcPr>
          <w:p>
            <w:pPr>
              <w:spacing w:after="0"/>
              <w:jc w:val="left"/>
            </w:pPr>
            <w:r>
              <w:rPr>
                <w:sz w:val="16"/>
              </w:rPr>
              <w:t>101 kt (116 mph) measured gust, High Wind, 2015-11-17; NWS zone IDZ001 (NORTHERN PANHANDLE), zone-level: may include parts of neighboring counties</w:t>
            </w:r>
          </w:p>
        </w:tc>
        <w:tc>
          <w:tcPr>
            <w:tcW w:type="dxa" w:w="1840"/>
          </w:tcPr>
          <w:p>
            <w:pPr>
              <w:spacing w:after="0"/>
              <w:jc w:val="left"/>
            </w:pPr>
            <w:r>
              <w:rPr>
                <w:sz w:val="16"/>
              </w:rPr>
              <w:t>High Wind, 2022-04-04, $1,000,000 property; crops not reported, reported for the zone (2022 dollars)</w:t>
            </w: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p>
        </w:tc>
      </w:tr>
      <w:tr>
        <w:trPr>
          <w:cantSplit/>
        </w:trPr>
        <w:tc>
          <w:tcPr>
            <w:tcW w:type="dxa" w:w="1831"/>
          </w:tcPr>
          <w:p>
            <w:pPr>
              <w:spacing w:after="0"/>
              <w:jc w:val="left"/>
            </w:pPr>
            <w:r>
              <w:rPr>
                <w:sz w:val="16"/>
              </w:rPr>
              <w:t>Thunderstorm Wind</w:t>
            </w:r>
          </w:p>
        </w:tc>
        <w:tc>
          <w:tcPr>
            <w:tcW w:type="dxa" w:w="1795"/>
          </w:tcPr>
          <w:p>
            <w:pPr>
              <w:spacing w:after="0"/>
              <w:jc w:val="left"/>
            </w:pPr>
            <w:r>
              <w:rPr>
                <w:sz w:val="16"/>
              </w:rPr>
              <w:t>wind speed (kt and mph)</w:t>
            </w:r>
          </w:p>
        </w:tc>
        <w:tc>
          <w:tcPr>
            <w:tcW w:type="dxa" w:w="1635"/>
          </w:tcPr>
          <w:p>
            <w:pPr>
              <w:spacing w:after="0"/>
              <w:jc w:val="right"/>
            </w:pPr>
            <w:r>
              <w:rPr>
                <w:sz w:val="16"/>
              </w:rPr>
              <w:t>24, 1961 to 2024</w:t>
            </w:r>
          </w:p>
        </w:tc>
        <w:tc>
          <w:tcPr>
            <w:tcW w:type="dxa" w:w="1450"/>
          </w:tcPr>
          <w:p>
            <w:pPr>
              <w:spacing w:after="0"/>
              <w:jc w:val="left"/>
            </w:pPr>
            <w:r>
              <w:rPr>
                <w:sz w:val="16"/>
              </w:rPr>
              <w:t>40 kt (46 mph) to 65 kt (75 mph) (median 50 kt (58 mph)); 21 with a recorded value</w:t>
            </w:r>
          </w:p>
        </w:tc>
        <w:tc>
          <w:tcPr>
            <w:tcW w:type="dxa" w:w="1475"/>
          </w:tcPr>
          <w:p>
            <w:pPr>
              <w:spacing w:after="0"/>
              <w:jc w:val="left"/>
            </w:pPr>
            <w:r>
              <w:rPr>
                <w:sz w:val="16"/>
              </w:rPr>
              <w:t>65 kt (75 mph), measurement type not recorded, Thunderstorm Wind, 1989-08-12, 1 direct injury</w:t>
            </w:r>
          </w:p>
        </w:tc>
        <w:tc>
          <w:tcPr>
            <w:tcW w:type="dxa" w:w="1840"/>
          </w:tcPr>
          <w:p>
            <w:pPr>
              <w:spacing w:after="0"/>
              <w:jc w:val="left"/>
            </w:pPr>
            <w:r>
              <w:rPr>
                <w:sz w:val="16"/>
              </w:rPr>
              <w:t>Thunderstorm Wind, 2007-06-29, $76,500 property; $0 crops (2007 dollars)</w:t>
            </w:r>
          </w:p>
        </w:tc>
        <w:tc>
          <w:tcPr>
            <w:tcW w:type="dxa" w:w="1715"/>
          </w:tcPr>
          <w:p>
            <w:pPr>
              <w:spacing w:after="0"/>
              <w:jc w:val="left"/>
            </w:pPr>
            <w:r>
              <w:rPr>
                <w:sz w:val="16"/>
              </w:rPr>
              <w:t>Event records naming member places: Bonners Ferry city (10 records), Moyie Springs city (2 records).</w:t>
            </w:r>
          </w:p>
        </w:tc>
        <w:tc>
          <w:tcPr>
            <w:tcW w:type="dxa" w:w="2371"/>
          </w:tcPr>
          <w:p>
            <w:pPr>
              <w:spacing w:after="0"/>
              <w:jc w:val="left"/>
            </w:pPr>
          </w:p>
        </w:tc>
      </w:tr>
      <w:tr>
        <w:trPr>
          <w:cantSplit/>
        </w:trPr>
        <w:tc>
          <w:tcPr>
            <w:tcW w:type="dxa" w:w="1831"/>
          </w:tcPr>
          <w:p>
            <w:pPr>
              <w:spacing w:after="0"/>
              <w:jc w:val="left"/>
            </w:pPr>
            <w:r>
              <w:rPr>
                <w:sz w:val="16"/>
              </w:rPr>
              <w:t>Tornado</w:t>
            </w:r>
          </w:p>
        </w:tc>
        <w:tc>
          <w:tcPr>
            <w:tcW w:type="dxa" w:w="1795"/>
          </w:tcPr>
          <w:p>
            <w:pPr>
              <w:spacing w:after="0"/>
              <w:jc w:val="left"/>
            </w:pPr>
            <w:r>
              <w:rPr>
                <w:sz w:val="16"/>
              </w:rPr>
              <w:t>Enhanced Fujita (F before Feb 2007)</w:t>
            </w:r>
          </w:p>
        </w:tc>
        <w:tc>
          <w:tcPr>
            <w:tcW w:type="dxa" w:w="1635"/>
          </w:tcPr>
          <w:p>
            <w:pPr>
              <w:spacing w:after="0"/>
              <w:jc w:val="right"/>
            </w:pPr>
            <w:r>
              <w:rPr>
                <w:sz w:val="16"/>
              </w:rPr>
              <w:t>0</w:t>
            </w:r>
          </w:p>
        </w:tc>
        <w:tc>
          <w:tcPr>
            <w:tcW w:type="dxa" w:w="1450"/>
          </w:tcPr>
          <w:p>
            <w:pPr>
              <w:spacing w:after="0"/>
              <w:jc w:val="left"/>
            </w:pPr>
          </w:p>
        </w:tc>
        <w:tc>
          <w:tcPr>
            <w:tcW w:type="dxa" w:w="1475"/>
          </w:tcPr>
          <w:p>
            <w:pPr>
              <w:spacing w:after="0"/>
              <w:jc w:val="left"/>
            </w:pPr>
          </w:p>
        </w:tc>
        <w:tc>
          <w:tcPr>
            <w:tcW w:type="dxa" w:w="1840"/>
          </w:tcPr>
          <w:p>
            <w:pPr>
              <w:spacing w:after="0"/>
              <w:jc w:val="left"/>
            </w:pPr>
          </w:p>
        </w:tc>
        <w:tc>
          <w:tcPr>
            <w:tcW w:type="dxa" w:w="1715"/>
          </w:tcPr>
          <w:p>
            <w:pPr>
              <w:spacing w:after="0"/>
              <w:jc w:val="left"/>
            </w:pPr>
          </w:p>
        </w:tc>
        <w:tc>
          <w:tcPr>
            <w:tcW w:type="dxa" w:w="23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1"/>
          </w:tcPr>
          <w:p>
            <w:pPr>
              <w:spacing w:after="0"/>
              <w:jc w:val="left"/>
            </w:pPr>
            <w:r>
              <w:rPr>
                <w:sz w:val="16"/>
              </w:rPr>
              <w:t>Tsunami</w:t>
            </w:r>
          </w:p>
        </w:tc>
        <w:tc>
          <w:tcPr>
            <w:tcW w:type="dxa" w:w="1795"/>
          </w:tcPr>
          <w:p>
            <w:pPr>
              <w:spacing w:after="0"/>
              <w:jc w:val="left"/>
            </w:pPr>
            <w:r>
              <w:rPr>
                <w:sz w:val="16"/>
              </w:rPr>
              <w:t>none (count and damage)</w:t>
            </w:r>
          </w:p>
        </w:tc>
        <w:tc>
          <w:tcPr>
            <w:tcW w:type="dxa" w:w="1635"/>
          </w:tcPr>
          <w:p>
            <w:pPr>
              <w:spacing w:after="0"/>
              <w:jc w:val="right"/>
            </w:pPr>
            <w:r>
              <w:rPr>
                <w:sz w:val="16"/>
              </w:rPr>
              <w:t>0</w:t>
            </w:r>
          </w:p>
        </w:tc>
        <w:tc>
          <w:tcPr>
            <w:tcW w:type="dxa" w:w="1450"/>
          </w:tcPr>
          <w:p>
            <w:pPr>
              <w:spacing w:after="0"/>
              <w:jc w:val="left"/>
            </w:pPr>
          </w:p>
        </w:tc>
        <w:tc>
          <w:tcPr>
            <w:tcW w:type="dxa" w:w="1475"/>
          </w:tcPr>
          <w:p>
            <w:pPr>
              <w:spacing w:after="0"/>
              <w:jc w:val="left"/>
            </w:pPr>
          </w:p>
        </w:tc>
        <w:tc>
          <w:tcPr>
            <w:tcW w:type="dxa" w:w="1840"/>
          </w:tcPr>
          <w:p>
            <w:pPr>
              <w:spacing w:after="0"/>
              <w:jc w:val="left"/>
            </w:pPr>
          </w:p>
        </w:tc>
        <w:tc>
          <w:tcPr>
            <w:tcW w:type="dxa" w:w="1715"/>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Volcanic Ash, Volcanic Ashfall</w:t>
            </w:r>
          </w:p>
        </w:tc>
        <w:tc>
          <w:tcPr>
            <w:tcW w:type="dxa" w:w="1795"/>
          </w:tcPr>
          <w:p>
            <w:pPr>
              <w:spacing w:after="0"/>
              <w:jc w:val="left"/>
            </w:pPr>
            <w:r>
              <w:rPr>
                <w:sz w:val="16"/>
              </w:rPr>
              <w:t>Volcanic Explosivity Index (local data)</w:t>
            </w:r>
          </w:p>
        </w:tc>
        <w:tc>
          <w:tcPr>
            <w:tcW w:type="dxa" w:w="1635"/>
          </w:tcPr>
          <w:p>
            <w:pPr>
              <w:spacing w:after="0"/>
              <w:jc w:val="right"/>
            </w:pPr>
            <w:r>
              <w:rPr>
                <w:sz w:val="16"/>
              </w:rPr>
              <w:t>0</w:t>
            </w:r>
          </w:p>
        </w:tc>
        <w:tc>
          <w:tcPr>
            <w:tcW w:type="dxa" w:w="1450"/>
          </w:tcPr>
          <w:p>
            <w:pPr>
              <w:spacing w:after="0"/>
              <w:jc w:val="left"/>
            </w:pPr>
          </w:p>
        </w:tc>
        <w:tc>
          <w:tcPr>
            <w:tcW w:type="dxa" w:w="1475"/>
          </w:tcPr>
          <w:p>
            <w:pPr>
              <w:spacing w:after="0"/>
              <w:jc w:val="left"/>
            </w:pPr>
          </w:p>
        </w:tc>
        <w:tc>
          <w:tcPr>
            <w:tcW w:type="dxa" w:w="1840"/>
          </w:tcPr>
          <w:p>
            <w:pPr>
              <w:spacing w:after="0"/>
              <w:jc w:val="left"/>
            </w:pPr>
          </w:p>
        </w:tc>
        <w:tc>
          <w:tcPr>
            <w:tcW w:type="dxa" w:w="1715"/>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1"/>
          </w:tcPr>
          <w:p>
            <w:pPr>
              <w:spacing w:after="0"/>
              <w:jc w:val="left"/>
            </w:pPr>
            <w:r>
              <w:rPr>
                <w:sz w:val="16"/>
              </w:rPr>
              <w:t>Wildfire</w:t>
            </w:r>
          </w:p>
        </w:tc>
        <w:tc>
          <w:tcPr>
            <w:tcW w:type="dxa" w:w="1795"/>
          </w:tcPr>
          <w:p>
            <w:pPr>
              <w:spacing w:after="0"/>
              <w:jc w:val="left"/>
            </w:pPr>
            <w:r>
              <w:rPr>
                <w:sz w:val="16"/>
              </w:rPr>
              <w:t>acres burned (local data)</w:t>
            </w:r>
          </w:p>
        </w:tc>
        <w:tc>
          <w:tcPr>
            <w:tcW w:type="dxa" w:w="1635"/>
          </w:tcPr>
          <w:p>
            <w:pPr>
              <w:spacing w:after="0"/>
              <w:jc w:val="right"/>
            </w:pPr>
            <w:r>
              <w:rPr>
                <w:sz w:val="16"/>
              </w:rPr>
              <w:t>31, 2006 to 2025 (31 zone-level)</w:t>
            </w:r>
          </w:p>
        </w:tc>
        <w:tc>
          <w:tcPr>
            <w:tcW w:type="dxa" w:w="1450"/>
          </w:tcPr>
          <w:p>
            <w:pPr>
              <w:spacing w:after="0"/>
              <w:jc w:val="left"/>
            </w:pPr>
          </w:p>
        </w:tc>
        <w:tc>
          <w:tcPr>
            <w:tcW w:type="dxa" w:w="1475"/>
          </w:tcPr>
          <w:p>
            <w:pPr>
              <w:spacing w:after="0"/>
              <w:jc w:val="left"/>
            </w:pPr>
            <w:r>
              <w:rPr>
                <w:sz w:val="16"/>
              </w:rPr>
              <w:t>Wildfire, 2025-09-01, $17,800,000 property; $0 crops, reported for the zone (2025 dollars); NWS zone IDZ001 (NORTHERN PANHANDLE), zone-level: may include parts of neighboring counties</w:t>
            </w:r>
          </w:p>
        </w:tc>
        <w:tc>
          <w:tcPr>
            <w:tcW w:type="dxa" w:w="1840"/>
          </w:tcPr>
          <w:p>
            <w:pPr>
              <w:spacing w:after="0"/>
              <w:jc w:val="left"/>
            </w:pP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Acres burned: in event narratives only; local data required.</w:t>
            </w:r>
          </w:p>
        </w:tc>
      </w:tr>
      <w:tr>
        <w:trPr>
          <w:cantSplit/>
        </w:trPr>
        <w:tc>
          <w:tcPr>
            <w:tcW w:type="dxa" w:w="1831"/>
          </w:tcPr>
          <w:p>
            <w:pPr>
              <w:spacing w:after="0"/>
              <w:jc w:val="left"/>
            </w:pPr>
            <w:r>
              <w:rPr>
                <w:sz w:val="16"/>
              </w:rPr>
              <w:t>Winter Storm, Heavy Snow, Blizzard, Lake-Effect Snow, Winter Weather, Sleet</w:t>
            </w:r>
          </w:p>
        </w:tc>
        <w:tc>
          <w:tcPr>
            <w:tcW w:type="dxa" w:w="1795"/>
          </w:tcPr>
          <w:p>
            <w:pPr>
              <w:spacing w:after="0"/>
              <w:jc w:val="left"/>
            </w:pPr>
            <w:r>
              <w:rPr>
                <w:sz w:val="16"/>
              </w:rPr>
              <w:t>none in data (snowfall local)</w:t>
            </w:r>
          </w:p>
        </w:tc>
        <w:tc>
          <w:tcPr>
            <w:tcW w:type="dxa" w:w="1635"/>
          </w:tcPr>
          <w:p>
            <w:pPr>
              <w:spacing w:after="0"/>
              <w:jc w:val="right"/>
            </w:pPr>
            <w:r>
              <w:rPr>
                <w:sz w:val="16"/>
              </w:rPr>
              <w:t>305, 1996 to 2026 (305 zone-level)</w:t>
            </w:r>
          </w:p>
        </w:tc>
        <w:tc>
          <w:tcPr>
            <w:tcW w:type="dxa" w:w="1450"/>
          </w:tcPr>
          <w:p>
            <w:pPr>
              <w:spacing w:after="0"/>
              <w:jc w:val="left"/>
            </w:pPr>
          </w:p>
        </w:tc>
        <w:tc>
          <w:tcPr>
            <w:tcW w:type="dxa" w:w="1475"/>
          </w:tcPr>
          <w:p>
            <w:pPr>
              <w:spacing w:after="0"/>
              <w:jc w:val="left"/>
            </w:pPr>
            <w:r>
              <w:rPr>
                <w:sz w:val="16"/>
              </w:rPr>
              <w:t>Winter Weather, 2024-01-11, $200,000 property; $0 crops, reported for the zone (2024 dollars); NWS zone IDZ001 (NORTHERN PANHANDLE), zone-level: may include parts of neighboring counties</w:t>
            </w:r>
          </w:p>
        </w:tc>
        <w:tc>
          <w:tcPr>
            <w:tcW w:type="dxa" w:w="1840"/>
          </w:tcPr>
          <w:p>
            <w:pPr>
              <w:spacing w:after="0"/>
              <w:jc w:val="left"/>
            </w:pPr>
            <w:r>
              <w:rPr>
                <w:sz w:val="16"/>
              </w:rPr>
              <w:t>Winter Storm, 1999-12-18, $200,000 property; crops not reported, reported for the zone (1999 dollars)</w:t>
            </w:r>
          </w:p>
        </w:tc>
        <w:tc>
          <w:tcPr>
            <w:tcW w:type="dxa" w:w="1715"/>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8"/>
        <w:gridCol w:w="1048"/>
        <w:gridCol w:w="1048"/>
        <w:gridCol w:w="1410"/>
        <w:gridCol w:w="3305"/>
        <w:gridCol w:w="2493"/>
        <w:gridCol w:w="1446"/>
        <w:gridCol w:w="1410"/>
        <w:gridCol w:w="904"/>
      </w:tblGrid>
      <w:tr>
        <w:trPr>
          <w:cantSplit/>
          <w:tblHeader/>
        </w:trPr>
        <w:tc>
          <w:tcPr>
            <w:tcW w:type="dxa" w:w="1048"/>
            <w:shd w:val="clear" w:color="auto" w:fill="E8E8E8"/>
          </w:tcPr>
          <w:p>
            <w:pPr>
              <w:spacing w:after="0"/>
              <w:jc w:val="left"/>
            </w:pPr>
            <w:r>
              <w:rPr>
                <w:b/>
                <w:sz w:val="16"/>
              </w:rPr>
              <w:t>Declared</w:t>
            </w:r>
          </w:p>
        </w:tc>
        <w:tc>
          <w:tcPr>
            <w:tcW w:type="dxa" w:w="1048"/>
            <w:shd w:val="clear" w:color="auto" w:fill="E8E8E8"/>
          </w:tcPr>
          <w:p>
            <w:pPr>
              <w:spacing w:after="0"/>
              <w:jc w:val="left"/>
            </w:pPr>
            <w:r>
              <w:rPr>
                <w:b/>
                <w:sz w:val="16"/>
              </w:rPr>
              <w:t>Incident began</w:t>
            </w:r>
          </w:p>
        </w:tc>
        <w:tc>
          <w:tcPr>
            <w:tcW w:type="dxa" w:w="1048"/>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3305"/>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4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0"/>
            <w:shd w:val="clear" w:color="auto" w:fill="E8E8E8"/>
          </w:tcPr>
          <w:p>
            <w:pPr>
              <w:spacing w:after="0"/>
              <w:jc w:val="left"/>
            </w:pPr>
            <w:r>
              <w:rPr>
                <w:b/>
                <w:sz w:val="16"/>
              </w:rPr>
              <w:t>Flags</w:t>
            </w:r>
          </w:p>
        </w:tc>
        <w:tc>
          <w:tcPr>
            <w:tcW w:type="dxa" w:w="904"/>
            <w:shd w:val="clear" w:color="auto" w:fill="E8E8E8"/>
          </w:tcPr>
          <w:p>
            <w:pPr>
              <w:spacing w:after="0"/>
              <w:jc w:val="left"/>
            </w:pPr>
            <w:r>
              <w:rPr>
                <w:b/>
                <w:sz w:val="16"/>
              </w:rPr>
              <w:t>Notes</w:t>
            </w:r>
          </w:p>
        </w:tc>
      </w:tr>
      <w:tr>
        <w:trPr>
          <w:cantSplit/>
        </w:trPr>
        <w:tc>
          <w:tcPr>
            <w:tcW w:type="dxa" w:w="1048"/>
          </w:tcPr>
          <w:p>
            <w:pPr>
              <w:spacing w:after="0"/>
              <w:jc w:val="left"/>
            </w:pPr>
            <w:r>
              <w:rPr>
                <w:sz w:val="16"/>
              </w:rPr>
              <w:t>2026-04-07</w:t>
            </w:r>
          </w:p>
        </w:tc>
        <w:tc>
          <w:tcPr>
            <w:tcW w:type="dxa" w:w="1048"/>
          </w:tcPr>
          <w:p>
            <w:pPr>
              <w:spacing w:after="0"/>
              <w:jc w:val="left"/>
            </w:pPr>
            <w:r>
              <w:rPr>
                <w:sz w:val="16"/>
              </w:rPr>
              <w:t>2025-12-16</w:t>
            </w:r>
          </w:p>
        </w:tc>
        <w:tc>
          <w:tcPr>
            <w:tcW w:type="dxa" w:w="1048"/>
          </w:tcPr>
          <w:p>
            <w:pPr>
              <w:spacing w:after="0"/>
              <w:jc w:val="left"/>
            </w:pPr>
            <w:r>
              <w:rPr>
                <w:sz w:val="16"/>
              </w:rPr>
              <w:t>DR-4905-ID</w:t>
            </w:r>
          </w:p>
        </w:tc>
        <w:tc>
          <w:tcPr>
            <w:tcW w:type="dxa" w:w="1410"/>
          </w:tcPr>
          <w:p>
            <w:pPr>
              <w:spacing w:after="0"/>
              <w:jc w:val="left"/>
            </w:pPr>
            <w:r>
              <w:rPr>
                <w:sz w:val="16"/>
              </w:rPr>
              <w:t>Major disaster</w:t>
            </w:r>
          </w:p>
        </w:tc>
        <w:tc>
          <w:tcPr>
            <w:tcW w:type="dxa" w:w="3305"/>
          </w:tcPr>
          <w:p>
            <w:pPr>
              <w:spacing w:after="0"/>
              <w:jc w:val="left"/>
            </w:pPr>
            <w:r>
              <w:rPr>
                <w:sz w:val="16"/>
              </w:rPr>
              <w:t>STRAIGHT-LINE WINDS</w:t>
            </w:r>
          </w:p>
        </w:tc>
        <w:tc>
          <w:tcPr>
            <w:tcW w:type="dxa" w:w="2493"/>
          </w:tcPr>
          <w:p>
            <w:pPr>
              <w:spacing w:after="0"/>
              <w:jc w:val="left"/>
            </w:pPr>
            <w:r>
              <w:rPr>
                <w:sz w:val="16"/>
              </w:rPr>
              <w:t>Strong Wind</w:t>
            </w:r>
          </w:p>
        </w:tc>
        <w:tc>
          <w:tcPr>
            <w:tcW w:type="dxa" w:w="1446"/>
          </w:tcPr>
          <w:p>
            <w:pPr>
              <w:spacing w:after="0"/>
              <w:jc w:val="right"/>
            </w:pPr>
            <w:r>
              <w:rPr>
                <w:sz w:val="16"/>
              </w:rPr>
              <w:t>$20,372.76</w:t>
            </w:r>
          </w:p>
        </w:tc>
        <w:tc>
          <w:tcPr>
            <w:tcW w:type="dxa" w:w="1410"/>
          </w:tcPr>
          <w:p>
            <w:pPr>
              <w:spacing w:after="0"/>
              <w:jc w:val="left"/>
            </w:pPr>
            <w:r>
              <w:rPr>
                <w:sz w:val="16"/>
              </w:rPr>
              <w:t>new since last plan; within last 5 years</w:t>
            </w:r>
          </w:p>
        </w:tc>
        <w:tc>
          <w:tcPr>
            <w:tcW w:type="dxa" w:w="904"/>
          </w:tcPr>
          <w:p>
            <w:pPr>
              <w:spacing w:after="0"/>
              <w:jc w:val="left"/>
            </w:pPr>
          </w:p>
        </w:tc>
      </w:tr>
      <w:tr>
        <w:trPr>
          <w:cantSplit/>
        </w:trPr>
        <w:tc>
          <w:tcPr>
            <w:tcW w:type="dxa" w:w="1048"/>
          </w:tcPr>
          <w:p>
            <w:pPr>
              <w:spacing w:after="0"/>
              <w:jc w:val="left"/>
            </w:pPr>
            <w:r>
              <w:rPr>
                <w:sz w:val="16"/>
              </w:rPr>
              <w:t>2020-04-09</w:t>
            </w:r>
          </w:p>
        </w:tc>
        <w:tc>
          <w:tcPr>
            <w:tcW w:type="dxa" w:w="1048"/>
          </w:tcPr>
          <w:p>
            <w:pPr>
              <w:spacing w:after="0"/>
              <w:jc w:val="left"/>
            </w:pPr>
            <w:r>
              <w:rPr>
                <w:sz w:val="16"/>
              </w:rPr>
              <w:t>2020-01-20</w:t>
            </w:r>
          </w:p>
        </w:tc>
        <w:tc>
          <w:tcPr>
            <w:tcW w:type="dxa" w:w="1048"/>
          </w:tcPr>
          <w:p>
            <w:pPr>
              <w:spacing w:after="0"/>
              <w:jc w:val="left"/>
            </w:pPr>
            <w:r>
              <w:rPr>
                <w:sz w:val="16"/>
              </w:rPr>
              <w:t>DR-4534-ID</w:t>
            </w:r>
          </w:p>
        </w:tc>
        <w:tc>
          <w:tcPr>
            <w:tcW w:type="dxa" w:w="1410"/>
          </w:tcPr>
          <w:p>
            <w:pPr>
              <w:spacing w:after="0"/>
              <w:jc w:val="left"/>
            </w:pPr>
            <w:r>
              <w:rPr>
                <w:sz w:val="16"/>
              </w:rPr>
              <w:t>Major disaster</w:t>
            </w:r>
          </w:p>
        </w:tc>
        <w:tc>
          <w:tcPr>
            <w:tcW w:type="dxa" w:w="3305"/>
          </w:tcPr>
          <w:p>
            <w:pPr>
              <w:spacing w:after="0"/>
              <w:jc w:val="left"/>
            </w:pPr>
            <w:r>
              <w:rPr>
                <w:sz w:val="16"/>
              </w:rPr>
              <w:t>COVID-19 PANDEMIC</w:t>
            </w:r>
          </w:p>
        </w:tc>
        <w:tc>
          <w:tcPr>
            <w:tcW w:type="dxa" w:w="2493"/>
          </w:tcPr>
          <w:p>
            <w:pPr>
              <w:spacing w:after="0"/>
              <w:jc w:val="left"/>
            </w:pPr>
            <w:r>
              <w:rPr>
                <w:sz w:val="16"/>
              </w:rPr>
              <w:t>Non-natural, not counted</w:t>
            </w:r>
          </w:p>
        </w:tc>
        <w:tc>
          <w:tcPr>
            <w:tcW w:type="dxa" w:w="1446"/>
          </w:tcPr>
          <w:p>
            <w:pPr>
              <w:spacing w:after="0"/>
              <w:jc w:val="right"/>
            </w:pPr>
            <w:r>
              <w:rPr>
                <w:sz w:val="16"/>
              </w:rPr>
              <w:t>$74,284.98</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2020-03-13</w:t>
            </w:r>
          </w:p>
        </w:tc>
        <w:tc>
          <w:tcPr>
            <w:tcW w:type="dxa" w:w="1048"/>
          </w:tcPr>
          <w:p>
            <w:pPr>
              <w:spacing w:after="0"/>
              <w:jc w:val="left"/>
            </w:pPr>
            <w:r>
              <w:rPr>
                <w:sz w:val="16"/>
              </w:rPr>
              <w:t>2020-01-20</w:t>
            </w:r>
          </w:p>
        </w:tc>
        <w:tc>
          <w:tcPr>
            <w:tcW w:type="dxa" w:w="1048"/>
          </w:tcPr>
          <w:p>
            <w:pPr>
              <w:spacing w:after="0"/>
              <w:jc w:val="left"/>
            </w:pPr>
            <w:r>
              <w:rPr>
                <w:sz w:val="16"/>
              </w:rPr>
              <w:t>EM-3467-ID</w:t>
            </w:r>
          </w:p>
        </w:tc>
        <w:tc>
          <w:tcPr>
            <w:tcW w:type="dxa" w:w="1410"/>
          </w:tcPr>
          <w:p>
            <w:pPr>
              <w:spacing w:after="0"/>
              <w:jc w:val="left"/>
            </w:pPr>
            <w:r>
              <w:rPr>
                <w:sz w:val="16"/>
              </w:rPr>
              <w:t>Emergency</w:t>
            </w:r>
          </w:p>
        </w:tc>
        <w:tc>
          <w:tcPr>
            <w:tcW w:type="dxa" w:w="3305"/>
          </w:tcPr>
          <w:p>
            <w:pPr>
              <w:spacing w:after="0"/>
              <w:jc w:val="left"/>
            </w:pPr>
            <w:r>
              <w:rPr>
                <w:sz w:val="16"/>
              </w:rPr>
              <w:t>COVID-19</w:t>
            </w:r>
          </w:p>
        </w:tc>
        <w:tc>
          <w:tcPr>
            <w:tcW w:type="dxa" w:w="2493"/>
          </w:tcPr>
          <w:p>
            <w:pPr>
              <w:spacing w:after="0"/>
              <w:jc w:val="left"/>
            </w:pPr>
            <w:r>
              <w:rPr>
                <w:sz w:val="16"/>
              </w:rPr>
              <w:t>Non-natural, not counted</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r>
              <w:rPr>
                <w:sz w:val="16"/>
              </w:rPr>
              <w:t>same incident as DR-4534</w:t>
            </w:r>
          </w:p>
        </w:tc>
      </w:tr>
      <w:tr>
        <w:trPr>
          <w:cantSplit/>
        </w:trPr>
        <w:tc>
          <w:tcPr>
            <w:tcW w:type="dxa" w:w="1048"/>
          </w:tcPr>
          <w:p>
            <w:pPr>
              <w:spacing w:after="0"/>
              <w:jc w:val="left"/>
            </w:pPr>
            <w:r>
              <w:rPr>
                <w:sz w:val="16"/>
              </w:rPr>
              <w:t>2017-05-18</w:t>
            </w:r>
          </w:p>
        </w:tc>
        <w:tc>
          <w:tcPr>
            <w:tcW w:type="dxa" w:w="1048"/>
          </w:tcPr>
          <w:p>
            <w:pPr>
              <w:spacing w:after="0"/>
              <w:jc w:val="left"/>
            </w:pPr>
            <w:r>
              <w:rPr>
                <w:sz w:val="16"/>
              </w:rPr>
              <w:t>2017-03-06</w:t>
            </w:r>
          </w:p>
        </w:tc>
        <w:tc>
          <w:tcPr>
            <w:tcW w:type="dxa" w:w="1048"/>
          </w:tcPr>
          <w:p>
            <w:pPr>
              <w:spacing w:after="0"/>
              <w:jc w:val="left"/>
            </w:pPr>
            <w:r>
              <w:rPr>
                <w:sz w:val="16"/>
              </w:rPr>
              <w:t>DR-4313-ID</w:t>
            </w:r>
          </w:p>
        </w:tc>
        <w:tc>
          <w:tcPr>
            <w:tcW w:type="dxa" w:w="1410"/>
          </w:tcPr>
          <w:p>
            <w:pPr>
              <w:spacing w:after="0"/>
              <w:jc w:val="left"/>
            </w:pPr>
            <w:r>
              <w:rPr>
                <w:sz w:val="16"/>
              </w:rPr>
              <w:t>Major disaster</w:t>
            </w:r>
          </w:p>
        </w:tc>
        <w:tc>
          <w:tcPr>
            <w:tcW w:type="dxa" w:w="3305"/>
          </w:tcPr>
          <w:p>
            <w:pPr>
              <w:spacing w:after="0"/>
              <w:jc w:val="left"/>
            </w:pPr>
            <w:r>
              <w:rPr>
                <w:sz w:val="16"/>
              </w:rPr>
              <w:t>SEVERE STORMS, FLOODING, LANDSLIDES, AND MUDSLIDES</w:t>
            </w:r>
          </w:p>
        </w:tc>
        <w:tc>
          <w:tcPr>
            <w:tcW w:type="dxa" w:w="2493"/>
          </w:tcPr>
          <w:p>
            <w:pPr>
              <w:spacing w:after="0"/>
              <w:jc w:val="left"/>
            </w:pPr>
            <w:r>
              <w:rPr>
                <w:sz w:val="16"/>
              </w:rPr>
              <w:t>Inland Flooding (primary); also designated: Landslide</w:t>
            </w:r>
          </w:p>
        </w:tc>
        <w:tc>
          <w:tcPr>
            <w:tcW w:type="dxa" w:w="1446"/>
          </w:tcPr>
          <w:p>
            <w:pPr>
              <w:spacing w:after="0"/>
              <w:jc w:val="right"/>
            </w:pPr>
            <w:r>
              <w:rPr>
                <w:sz w:val="16"/>
              </w:rPr>
              <w:t>$1,181,356.61</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2015-12-23</w:t>
            </w:r>
          </w:p>
        </w:tc>
        <w:tc>
          <w:tcPr>
            <w:tcW w:type="dxa" w:w="1048"/>
          </w:tcPr>
          <w:p>
            <w:pPr>
              <w:spacing w:after="0"/>
              <w:jc w:val="left"/>
            </w:pPr>
            <w:r>
              <w:rPr>
                <w:sz w:val="16"/>
              </w:rPr>
              <w:t>2015-11-17</w:t>
            </w:r>
          </w:p>
        </w:tc>
        <w:tc>
          <w:tcPr>
            <w:tcW w:type="dxa" w:w="1048"/>
          </w:tcPr>
          <w:p>
            <w:pPr>
              <w:spacing w:after="0"/>
              <w:jc w:val="left"/>
            </w:pPr>
            <w:r>
              <w:rPr>
                <w:sz w:val="16"/>
              </w:rPr>
              <w:t>DR-4246-ID</w:t>
            </w:r>
          </w:p>
        </w:tc>
        <w:tc>
          <w:tcPr>
            <w:tcW w:type="dxa" w:w="1410"/>
          </w:tcPr>
          <w:p>
            <w:pPr>
              <w:spacing w:after="0"/>
              <w:jc w:val="left"/>
            </w:pPr>
            <w:r>
              <w:rPr>
                <w:sz w:val="16"/>
              </w:rPr>
              <w:t>Major disaster</w:t>
            </w:r>
          </w:p>
        </w:tc>
        <w:tc>
          <w:tcPr>
            <w:tcW w:type="dxa" w:w="3305"/>
          </w:tcPr>
          <w:p>
            <w:pPr>
              <w:spacing w:after="0"/>
              <w:jc w:val="left"/>
            </w:pPr>
            <w:r>
              <w:rPr>
                <w:sz w:val="16"/>
              </w:rPr>
              <w:t>SEVERE STORM AND STRAIGHT-LINE WIND</w:t>
            </w:r>
          </w:p>
        </w:tc>
        <w:tc>
          <w:tcPr>
            <w:tcW w:type="dxa" w:w="2493"/>
          </w:tcPr>
          <w:p>
            <w:pPr>
              <w:spacing w:after="0"/>
              <w:jc w:val="left"/>
            </w:pPr>
            <w:r>
              <w:rPr>
                <w:sz w:val="16"/>
              </w:rPr>
              <w:t>Strong Wind</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2005-09-13</w:t>
            </w:r>
          </w:p>
        </w:tc>
        <w:tc>
          <w:tcPr>
            <w:tcW w:type="dxa" w:w="1048"/>
          </w:tcPr>
          <w:p>
            <w:pPr>
              <w:spacing w:after="0"/>
              <w:jc w:val="left"/>
            </w:pPr>
            <w:r>
              <w:rPr>
                <w:sz w:val="16"/>
              </w:rPr>
              <w:t>2005-08-29</w:t>
            </w:r>
          </w:p>
        </w:tc>
        <w:tc>
          <w:tcPr>
            <w:tcW w:type="dxa" w:w="1048"/>
          </w:tcPr>
          <w:p>
            <w:pPr>
              <w:spacing w:after="0"/>
              <w:jc w:val="left"/>
            </w:pPr>
            <w:r>
              <w:rPr>
                <w:sz w:val="16"/>
              </w:rPr>
              <w:t>EM-3244-ID</w:t>
            </w:r>
          </w:p>
        </w:tc>
        <w:tc>
          <w:tcPr>
            <w:tcW w:type="dxa" w:w="1410"/>
          </w:tcPr>
          <w:p>
            <w:pPr>
              <w:spacing w:after="0"/>
              <w:jc w:val="left"/>
            </w:pPr>
            <w:r>
              <w:rPr>
                <w:sz w:val="16"/>
              </w:rPr>
              <w:t>Emergency</w:t>
            </w:r>
          </w:p>
        </w:tc>
        <w:tc>
          <w:tcPr>
            <w:tcW w:type="dxa" w:w="3305"/>
          </w:tcPr>
          <w:p>
            <w:pPr>
              <w:spacing w:after="0"/>
              <w:jc w:val="left"/>
            </w:pPr>
            <w:r>
              <w:rPr>
                <w:sz w:val="16"/>
              </w:rPr>
              <w:t>HURRICANE KATRINA</w:t>
            </w:r>
          </w:p>
        </w:tc>
        <w:tc>
          <w:tcPr>
            <w:tcW w:type="dxa" w:w="2493"/>
          </w:tcPr>
          <w:p>
            <w:pPr>
              <w:spacing w:after="0"/>
              <w:jc w:val="left"/>
            </w:pPr>
            <w:r>
              <w:rPr>
                <w:sz w:val="16"/>
              </w:rPr>
              <w:t>Hurricane: evacuation support, not a local hazard event; not counted</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1997-06-13</w:t>
            </w:r>
          </w:p>
        </w:tc>
        <w:tc>
          <w:tcPr>
            <w:tcW w:type="dxa" w:w="1048"/>
          </w:tcPr>
          <w:p>
            <w:pPr>
              <w:spacing w:after="0"/>
              <w:jc w:val="left"/>
            </w:pPr>
            <w:r>
              <w:rPr>
                <w:sz w:val="16"/>
              </w:rPr>
              <w:t>1997-03-14</w:t>
            </w:r>
          </w:p>
        </w:tc>
        <w:tc>
          <w:tcPr>
            <w:tcW w:type="dxa" w:w="1048"/>
          </w:tcPr>
          <w:p>
            <w:pPr>
              <w:spacing w:after="0"/>
              <w:jc w:val="left"/>
            </w:pPr>
            <w:r>
              <w:rPr>
                <w:sz w:val="16"/>
              </w:rPr>
              <w:t>DR-1177-ID</w:t>
            </w:r>
          </w:p>
        </w:tc>
        <w:tc>
          <w:tcPr>
            <w:tcW w:type="dxa" w:w="1410"/>
          </w:tcPr>
          <w:p>
            <w:pPr>
              <w:spacing w:after="0"/>
              <w:jc w:val="left"/>
            </w:pPr>
            <w:r>
              <w:rPr>
                <w:sz w:val="16"/>
              </w:rPr>
              <w:t>Major disaster</w:t>
            </w:r>
          </w:p>
        </w:tc>
        <w:tc>
          <w:tcPr>
            <w:tcW w:type="dxa" w:w="3305"/>
          </w:tcPr>
          <w:p>
            <w:pPr>
              <w:spacing w:after="0"/>
              <w:jc w:val="left"/>
            </w:pPr>
            <w:r>
              <w:rPr>
                <w:sz w:val="16"/>
              </w:rPr>
              <w:t>SEVERE STORMS, SNOWMELT, LAND/MUD SLIDES, FLOODING</w:t>
            </w:r>
          </w:p>
        </w:tc>
        <w:tc>
          <w:tcPr>
            <w:tcW w:type="dxa" w:w="2493"/>
          </w:tcPr>
          <w:p>
            <w:pPr>
              <w:spacing w:after="0"/>
              <w:jc w:val="left"/>
            </w:pPr>
            <w:r>
              <w:rPr>
                <w:sz w:val="16"/>
              </w:rPr>
              <w:t>Inland Flooding; Landslide</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1997-01-04</w:t>
            </w:r>
          </w:p>
        </w:tc>
        <w:tc>
          <w:tcPr>
            <w:tcW w:type="dxa" w:w="1048"/>
          </w:tcPr>
          <w:p>
            <w:pPr>
              <w:spacing w:after="0"/>
              <w:jc w:val="left"/>
            </w:pPr>
            <w:r>
              <w:rPr>
                <w:sz w:val="16"/>
              </w:rPr>
              <w:t>1996-11-16</w:t>
            </w:r>
          </w:p>
        </w:tc>
        <w:tc>
          <w:tcPr>
            <w:tcW w:type="dxa" w:w="1048"/>
          </w:tcPr>
          <w:p>
            <w:pPr>
              <w:spacing w:after="0"/>
              <w:jc w:val="left"/>
            </w:pPr>
            <w:r>
              <w:rPr>
                <w:sz w:val="16"/>
              </w:rPr>
              <w:t>DR-1154-ID</w:t>
            </w:r>
          </w:p>
        </w:tc>
        <w:tc>
          <w:tcPr>
            <w:tcW w:type="dxa" w:w="1410"/>
          </w:tcPr>
          <w:p>
            <w:pPr>
              <w:spacing w:after="0"/>
              <w:jc w:val="left"/>
            </w:pPr>
            <w:r>
              <w:rPr>
                <w:sz w:val="16"/>
              </w:rPr>
              <w:t>Major disaster</w:t>
            </w:r>
          </w:p>
        </w:tc>
        <w:tc>
          <w:tcPr>
            <w:tcW w:type="dxa" w:w="3305"/>
          </w:tcPr>
          <w:p>
            <w:pPr>
              <w:spacing w:after="0"/>
              <w:jc w:val="left"/>
            </w:pPr>
            <w:r>
              <w:rPr>
                <w:sz w:val="16"/>
              </w:rPr>
              <w:t>SEVERE STORMS, FLOODING, MUD AND LANDSLIDES</w:t>
            </w:r>
          </w:p>
        </w:tc>
        <w:tc>
          <w:tcPr>
            <w:tcW w:type="dxa" w:w="2493"/>
          </w:tcPr>
          <w:p>
            <w:pPr>
              <w:spacing w:after="0"/>
              <w:jc w:val="left"/>
            </w:pPr>
            <w:r>
              <w:rPr>
                <w:sz w:val="16"/>
              </w:rPr>
              <w:t>Inland Flooding; Landslide</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1996-02-11</w:t>
            </w:r>
          </w:p>
        </w:tc>
        <w:tc>
          <w:tcPr>
            <w:tcW w:type="dxa" w:w="1048"/>
          </w:tcPr>
          <w:p>
            <w:pPr>
              <w:spacing w:after="0"/>
              <w:jc w:val="left"/>
            </w:pPr>
            <w:r>
              <w:rPr>
                <w:sz w:val="16"/>
              </w:rPr>
              <w:t>1996-02-06</w:t>
            </w:r>
          </w:p>
        </w:tc>
        <w:tc>
          <w:tcPr>
            <w:tcW w:type="dxa" w:w="1048"/>
          </w:tcPr>
          <w:p>
            <w:pPr>
              <w:spacing w:after="0"/>
              <w:jc w:val="left"/>
            </w:pPr>
            <w:r>
              <w:rPr>
                <w:sz w:val="16"/>
              </w:rPr>
              <w:t>DR-1102-ID</w:t>
            </w:r>
          </w:p>
        </w:tc>
        <w:tc>
          <w:tcPr>
            <w:tcW w:type="dxa" w:w="1410"/>
          </w:tcPr>
          <w:p>
            <w:pPr>
              <w:spacing w:after="0"/>
              <w:jc w:val="left"/>
            </w:pPr>
            <w:r>
              <w:rPr>
                <w:sz w:val="16"/>
              </w:rPr>
              <w:t>Major disaster</w:t>
            </w:r>
          </w:p>
        </w:tc>
        <w:tc>
          <w:tcPr>
            <w:tcW w:type="dxa" w:w="3305"/>
          </w:tcPr>
          <w:p>
            <w:pPr>
              <w:spacing w:after="0"/>
              <w:jc w:val="left"/>
            </w:pPr>
            <w:r>
              <w:rPr>
                <w:sz w:val="16"/>
              </w:rPr>
              <w:t>SEVERE STORMS AND FLOODING</w:t>
            </w:r>
          </w:p>
        </w:tc>
        <w:tc>
          <w:tcPr>
            <w:tcW w:type="dxa" w:w="2493"/>
          </w:tcPr>
          <w:p>
            <w:pPr>
              <w:spacing w:after="0"/>
              <w:jc w:val="left"/>
            </w:pPr>
            <w:r>
              <w:rPr>
                <w:sz w:val="16"/>
              </w:rPr>
              <w:t>Inland Flooding</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1980-05-22</w:t>
            </w:r>
          </w:p>
        </w:tc>
        <w:tc>
          <w:tcPr>
            <w:tcW w:type="dxa" w:w="1048"/>
          </w:tcPr>
          <w:p>
            <w:pPr>
              <w:spacing w:after="0"/>
              <w:jc w:val="left"/>
            </w:pPr>
            <w:r>
              <w:rPr>
                <w:sz w:val="16"/>
              </w:rPr>
              <w:t>1980-05-22</w:t>
            </w:r>
          </w:p>
        </w:tc>
        <w:tc>
          <w:tcPr>
            <w:tcW w:type="dxa" w:w="1048"/>
          </w:tcPr>
          <w:p>
            <w:pPr>
              <w:spacing w:after="0"/>
              <w:jc w:val="left"/>
            </w:pPr>
            <w:r>
              <w:rPr>
                <w:sz w:val="16"/>
              </w:rPr>
              <w:t>DR-624-ID</w:t>
            </w:r>
          </w:p>
        </w:tc>
        <w:tc>
          <w:tcPr>
            <w:tcW w:type="dxa" w:w="1410"/>
          </w:tcPr>
          <w:p>
            <w:pPr>
              <w:spacing w:after="0"/>
              <w:jc w:val="left"/>
            </w:pPr>
            <w:r>
              <w:rPr>
                <w:sz w:val="16"/>
              </w:rPr>
              <w:t>Major disaster</w:t>
            </w:r>
          </w:p>
        </w:tc>
        <w:tc>
          <w:tcPr>
            <w:tcW w:type="dxa" w:w="3305"/>
          </w:tcPr>
          <w:p>
            <w:pPr>
              <w:spacing w:after="0"/>
              <w:jc w:val="left"/>
            </w:pPr>
            <w:r>
              <w:rPr>
                <w:sz w:val="16"/>
              </w:rPr>
              <w:t>VOLCANIC ERUPTION, MT. ST. HELENS</w:t>
            </w:r>
          </w:p>
        </w:tc>
        <w:tc>
          <w:tcPr>
            <w:tcW w:type="dxa" w:w="2493"/>
          </w:tcPr>
          <w:p>
            <w:pPr>
              <w:spacing w:after="0"/>
              <w:jc w:val="left"/>
            </w:pPr>
            <w:r>
              <w:rPr>
                <w:sz w:val="16"/>
              </w:rPr>
              <w:t>Volcanic Activity</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1974-01-25</w:t>
            </w:r>
          </w:p>
        </w:tc>
        <w:tc>
          <w:tcPr>
            <w:tcW w:type="dxa" w:w="1048"/>
          </w:tcPr>
          <w:p>
            <w:pPr>
              <w:spacing w:after="0"/>
              <w:jc w:val="left"/>
            </w:pPr>
            <w:r>
              <w:rPr>
                <w:sz w:val="16"/>
              </w:rPr>
              <w:t>1974-01-25</w:t>
            </w:r>
          </w:p>
        </w:tc>
        <w:tc>
          <w:tcPr>
            <w:tcW w:type="dxa" w:w="1048"/>
          </w:tcPr>
          <w:p>
            <w:pPr>
              <w:spacing w:after="0"/>
              <w:jc w:val="left"/>
            </w:pPr>
            <w:r>
              <w:rPr>
                <w:sz w:val="16"/>
              </w:rPr>
              <w:t>DR-415-ID</w:t>
            </w:r>
          </w:p>
        </w:tc>
        <w:tc>
          <w:tcPr>
            <w:tcW w:type="dxa" w:w="1410"/>
          </w:tcPr>
          <w:p>
            <w:pPr>
              <w:spacing w:after="0"/>
              <w:jc w:val="left"/>
            </w:pPr>
            <w:r>
              <w:rPr>
                <w:sz w:val="16"/>
              </w:rPr>
              <w:t>Major disaster</w:t>
            </w:r>
          </w:p>
        </w:tc>
        <w:tc>
          <w:tcPr>
            <w:tcW w:type="dxa" w:w="3305"/>
          </w:tcPr>
          <w:p>
            <w:pPr>
              <w:spacing w:after="0"/>
              <w:jc w:val="left"/>
            </w:pPr>
            <w:r>
              <w:rPr>
                <w:sz w:val="16"/>
              </w:rPr>
              <w:t>SEVERE STORMS, SNOWMELT &amp; FLOODING</w:t>
            </w:r>
          </w:p>
        </w:tc>
        <w:tc>
          <w:tcPr>
            <w:tcW w:type="dxa" w:w="2493"/>
          </w:tcPr>
          <w:p>
            <w:pPr>
              <w:spacing w:after="0"/>
              <w:jc w:val="left"/>
            </w:pPr>
            <w:r>
              <w:rPr>
                <w:sz w:val="16"/>
              </w:rPr>
              <w:t>Inland Flooding</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1967-08-30</w:t>
            </w:r>
          </w:p>
        </w:tc>
        <w:tc>
          <w:tcPr>
            <w:tcW w:type="dxa" w:w="1048"/>
          </w:tcPr>
          <w:p>
            <w:pPr>
              <w:spacing w:after="0"/>
              <w:jc w:val="left"/>
            </w:pPr>
            <w:r>
              <w:rPr>
                <w:sz w:val="16"/>
              </w:rPr>
              <w:t>1967-08-30</w:t>
            </w:r>
          </w:p>
        </w:tc>
        <w:tc>
          <w:tcPr>
            <w:tcW w:type="dxa" w:w="1048"/>
          </w:tcPr>
          <w:p>
            <w:pPr>
              <w:spacing w:after="0"/>
              <w:jc w:val="left"/>
            </w:pPr>
            <w:r>
              <w:rPr>
                <w:sz w:val="16"/>
              </w:rPr>
              <w:t>DR-231-ID</w:t>
            </w:r>
          </w:p>
        </w:tc>
        <w:tc>
          <w:tcPr>
            <w:tcW w:type="dxa" w:w="1410"/>
          </w:tcPr>
          <w:p>
            <w:pPr>
              <w:spacing w:after="0"/>
              <w:jc w:val="left"/>
            </w:pPr>
            <w:r>
              <w:rPr>
                <w:sz w:val="16"/>
              </w:rPr>
              <w:t>Major disaster</w:t>
            </w:r>
          </w:p>
        </w:tc>
        <w:tc>
          <w:tcPr>
            <w:tcW w:type="dxa" w:w="3305"/>
          </w:tcPr>
          <w:p>
            <w:pPr>
              <w:spacing w:after="0"/>
              <w:jc w:val="left"/>
            </w:pPr>
            <w:r>
              <w:rPr>
                <w:sz w:val="16"/>
              </w:rPr>
              <w:t>FOREST FIRES</w:t>
            </w:r>
          </w:p>
        </w:tc>
        <w:tc>
          <w:tcPr>
            <w:tcW w:type="dxa" w:w="2493"/>
          </w:tcPr>
          <w:p>
            <w:pPr>
              <w:spacing w:after="0"/>
              <w:jc w:val="left"/>
            </w:pPr>
            <w:r>
              <w:rPr>
                <w:sz w:val="16"/>
              </w:rPr>
              <w:t>Wildfire</w:t>
            </w:r>
          </w:p>
        </w:tc>
        <w:tc>
          <w:tcPr>
            <w:tcW w:type="dxa" w:w="1446"/>
          </w:tcPr>
          <w:p>
            <w:pPr>
              <w:spacing w:after="0"/>
              <w:jc w:val="right"/>
            </w:pPr>
            <w:r>
              <w:rPr>
                <w:sz w:val="16"/>
              </w:rPr>
              <w:t>none found</w:t>
            </w:r>
          </w:p>
        </w:tc>
        <w:tc>
          <w:tcPr>
            <w:tcW w:type="dxa" w:w="1410"/>
          </w:tcPr>
          <w:p>
            <w:pPr>
              <w:spacing w:after="0"/>
              <w:jc w:val="left"/>
            </w:pPr>
          </w:p>
        </w:tc>
        <w:tc>
          <w:tcPr>
            <w:tcW w:type="dxa" w:w="9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65</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and 17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Wildfire</w:t>
            </w:r>
          </w:p>
        </w:tc>
        <w:tc>
          <w:tcPr>
            <w:tcW w:type="dxa" w:w="1487"/>
          </w:tcPr>
          <w:p>
            <w:pPr>
              <w:spacing w:after="0"/>
              <w:jc w:val="right"/>
            </w:pPr>
            <w:r>
              <w:rPr>
                <w:sz w:val="16"/>
              </w:rPr>
              <w:t>31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305</w:t>
            </w:r>
          </w:p>
        </w:tc>
        <w:tc>
          <w:tcPr>
            <w:tcW w:type="dxa" w:w="1422"/>
          </w:tcPr>
          <w:p>
            <w:pPr>
              <w:spacing w:after="0"/>
              <w:jc w:val="right"/>
            </w:pPr>
            <w:r>
              <w:rPr>
                <w:sz w:val="16"/>
              </w:rPr>
              <w:t>8</w:t>
            </w:r>
          </w:p>
        </w:tc>
        <w:tc>
          <w:tcPr>
            <w:tcW w:type="dxa" w:w="1356"/>
          </w:tcPr>
          <w:p>
            <w:pPr>
              <w:spacing w:after="0"/>
              <w:jc w:val="right"/>
            </w:pPr>
            <w:r>
              <w:rPr>
                <w:sz w:val="16"/>
              </w:rPr>
              <w:t>10</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1298"/>
        <w:gridCol w:w="2867"/>
        <w:gridCol w:w="1069"/>
        <w:gridCol w:w="2145"/>
        <w:gridCol w:w="1596"/>
        <w:gridCol w:w="2811"/>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1298"/>
            <w:shd w:val="clear" w:color="auto" w:fill="E8E8E8"/>
          </w:tcPr>
          <w:p>
            <w:pPr>
              <w:spacing w:after="0"/>
              <w:jc w:val="left"/>
            </w:pPr>
            <w:r>
              <w:rPr>
                <w:b/>
                <w:sz w:val="16"/>
              </w:rPr>
              <w:t>Magnitude or extent</w:t>
            </w:r>
          </w:p>
        </w:tc>
        <w:tc>
          <w:tcPr>
            <w:tcW w:type="dxa" w:w="2867"/>
            <w:shd w:val="clear" w:color="auto" w:fill="E8E8E8"/>
          </w:tcPr>
          <w:p>
            <w:pPr>
              <w:spacing w:after="0"/>
              <w:jc w:val="left"/>
            </w:pPr>
            <w:r>
              <w:rPr>
                <w:b/>
                <w:sz w:val="16"/>
              </w:rPr>
              <w:t>Damage</w:t>
            </w:r>
          </w:p>
          <w:p>
            <w:pPr>
              <w:spacing w:after="0"/>
              <w:jc w:val="left"/>
            </w:pPr>
            <w:r>
              <w:rPr>
                <w:i/>
                <w:color w:val="555555"/>
                <w:sz w:val="14"/>
              </w:rPr>
              <w:t>nominal dollars</w:t>
            </w:r>
          </w:p>
        </w:tc>
        <w:tc>
          <w:tcPr>
            <w:tcW w:type="dxa" w:w="106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5"/>
            <w:shd w:val="clear" w:color="auto" w:fill="E8E8E8"/>
          </w:tcPr>
          <w:p>
            <w:pPr>
              <w:spacing w:after="0"/>
              <w:jc w:val="left"/>
            </w:pPr>
            <w:r>
              <w:rPr>
                <w:b/>
                <w:sz w:val="16"/>
              </w:rPr>
              <w:t>Location</w:t>
            </w:r>
          </w:p>
        </w:tc>
        <w:tc>
          <w:tcPr>
            <w:tcW w:type="dxa" w:w="1596"/>
            <w:shd w:val="clear" w:color="auto" w:fill="E8E8E8"/>
          </w:tcPr>
          <w:p>
            <w:pPr>
              <w:spacing w:after="0"/>
              <w:jc w:val="left"/>
            </w:pPr>
            <w:r>
              <w:rPr>
                <w:b/>
                <w:sz w:val="16"/>
              </w:rPr>
              <w:t>Flags</w:t>
            </w:r>
          </w:p>
        </w:tc>
        <w:tc>
          <w:tcPr>
            <w:tcW w:type="dxa" w:w="28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88"/>
          </w:tcPr>
          <w:p>
            <w:pPr>
              <w:spacing w:after="0"/>
              <w:jc w:val="left"/>
            </w:pPr>
            <w:r>
              <w:rPr>
                <w:sz w:val="16"/>
              </w:rPr>
              <w:t>Wildfire</w:t>
            </w:r>
          </w:p>
        </w:tc>
        <w:tc>
          <w:tcPr>
            <w:tcW w:type="dxa" w:w="1298"/>
          </w:tcPr>
          <w:p>
            <w:pPr>
              <w:spacing w:after="0"/>
              <w:jc w:val="left"/>
            </w:pPr>
          </w:p>
        </w:tc>
        <w:tc>
          <w:tcPr>
            <w:tcW w:type="dxa" w:w="2867"/>
          </w:tcPr>
          <w:p>
            <w:pPr>
              <w:spacing w:after="0"/>
              <w:jc w:val="left"/>
            </w:pPr>
            <w:r>
              <w:rPr>
                <w:sz w:val="16"/>
              </w:rPr>
              <w:t>$17,800,000 property; $0 crops, reported for the zone (2025 dollars)</w:t>
            </w:r>
          </w:p>
        </w:tc>
        <w:tc>
          <w:tcPr>
            <w:tcW w:type="dxa" w:w="1069"/>
          </w:tcPr>
          <w:p>
            <w:pPr>
              <w:spacing w:after="0"/>
              <w:jc w:val="right"/>
            </w:pPr>
            <w:r>
              <w:rPr>
                <w:sz w:val="16"/>
              </w:rPr>
              <w:t>0, 0</w:t>
            </w:r>
          </w:p>
        </w:tc>
        <w:tc>
          <w:tcPr>
            <w:tcW w:type="dxa" w:w="2145"/>
          </w:tcPr>
          <w:p>
            <w:pPr>
              <w:spacing w:after="0"/>
              <w:jc w:val="left"/>
            </w:pPr>
            <w:r>
              <w:rPr>
                <w:sz w:val="16"/>
              </w:rPr>
              <w:t>NWS zone IDZ001 (NORTHERN PANHANDLE), zone-level: may include parts of neighboring counties</w:t>
            </w:r>
          </w:p>
        </w:tc>
        <w:tc>
          <w:tcPr>
            <w:tcW w:type="dxa" w:w="1596"/>
          </w:tcPr>
          <w:p>
            <w:pPr>
              <w:spacing w:after="0"/>
              <w:jc w:val="left"/>
            </w:pPr>
            <w:r>
              <w:rPr>
                <w:sz w:val="16"/>
              </w:rPr>
              <w:t>new since last plan; within last 5 years</w:t>
            </w:r>
          </w:p>
        </w:tc>
        <w:tc>
          <w:tcPr>
            <w:tcW w:type="dxa" w:w="2811"/>
          </w:tcPr>
          <w:p>
            <w:pPr>
              <w:spacing w:after="0"/>
              <w:jc w:val="left"/>
            </w:pPr>
            <w:r>
              <w:rPr>
                <w:sz w:val="16"/>
              </w:rPr>
              <w:t>B1-c worst recorded: Wildfire</w:t>
            </w:r>
          </w:p>
        </w:tc>
      </w:tr>
      <w:tr>
        <w:trPr>
          <w:cantSplit/>
        </w:trPr>
        <w:tc>
          <w:tcPr>
            <w:tcW w:type="dxa" w:w="1037"/>
          </w:tcPr>
          <w:p>
            <w:pPr>
              <w:spacing w:after="0"/>
              <w:jc w:val="left"/>
            </w:pPr>
            <w:r>
              <w:rPr>
                <w:sz w:val="16"/>
              </w:rPr>
              <w:t>2024-03-01</w:t>
            </w:r>
          </w:p>
        </w:tc>
        <w:tc>
          <w:tcPr>
            <w:tcW w:type="dxa" w:w="1288"/>
          </w:tcPr>
          <w:p>
            <w:pPr>
              <w:spacing w:after="0"/>
              <w:jc w:val="left"/>
            </w:pPr>
            <w:r>
              <w:rPr>
                <w:sz w:val="16"/>
              </w:rPr>
              <w:t>Avalanche</w:t>
            </w:r>
          </w:p>
        </w:tc>
        <w:tc>
          <w:tcPr>
            <w:tcW w:type="dxa" w:w="1298"/>
          </w:tcPr>
          <w:p>
            <w:pPr>
              <w:spacing w:after="0"/>
              <w:jc w:val="left"/>
            </w:pPr>
          </w:p>
        </w:tc>
        <w:tc>
          <w:tcPr>
            <w:tcW w:type="dxa" w:w="2867"/>
          </w:tcPr>
          <w:p>
            <w:pPr>
              <w:spacing w:after="0"/>
              <w:jc w:val="left"/>
            </w:pPr>
            <w:r>
              <w:rPr>
                <w:sz w:val="16"/>
              </w:rPr>
              <w:t>$0 property; $0 crops, reported for the zone (2024 dollars)</w:t>
            </w:r>
          </w:p>
        </w:tc>
        <w:tc>
          <w:tcPr>
            <w:tcW w:type="dxa" w:w="1069"/>
          </w:tcPr>
          <w:p>
            <w:pPr>
              <w:spacing w:after="0"/>
              <w:jc w:val="right"/>
            </w:pPr>
            <w:r>
              <w:rPr>
                <w:sz w:val="16"/>
              </w:rPr>
              <w:t>1, 1</w:t>
            </w:r>
          </w:p>
        </w:tc>
        <w:tc>
          <w:tcPr>
            <w:tcW w:type="dxa" w:w="2145"/>
          </w:tcPr>
          <w:p>
            <w:pPr>
              <w:spacing w:after="0"/>
              <w:jc w:val="left"/>
            </w:pPr>
            <w:r>
              <w:rPr>
                <w:sz w:val="16"/>
              </w:rPr>
              <w:t>NWS zone IDZ001 (NORTHERN PANHANDLE), zone-level: may include parts of neighboring counties</w:t>
            </w:r>
          </w:p>
        </w:tc>
        <w:tc>
          <w:tcPr>
            <w:tcW w:type="dxa" w:w="1596"/>
          </w:tcPr>
          <w:p>
            <w:pPr>
              <w:spacing w:after="0"/>
              <w:jc w:val="left"/>
            </w:pPr>
            <w:r>
              <w:rPr>
                <w:sz w:val="16"/>
              </w:rPr>
              <w:t>during plan review, check whether your last plan included it; within last 5 years</w:t>
            </w:r>
          </w:p>
        </w:tc>
        <w:tc>
          <w:tcPr>
            <w:tcW w:type="dxa" w:w="2811"/>
          </w:tcPr>
          <w:p>
            <w:pPr>
              <w:spacing w:after="0"/>
              <w:jc w:val="left"/>
            </w:pPr>
            <w:r>
              <w:rPr>
                <w:sz w:val="16"/>
              </w:rPr>
              <w:t>deaths or injuries recorded</w:t>
            </w:r>
          </w:p>
        </w:tc>
      </w:tr>
      <w:tr>
        <w:trPr>
          <w:cantSplit/>
        </w:trPr>
        <w:tc>
          <w:tcPr>
            <w:tcW w:type="dxa" w:w="1037"/>
          </w:tcPr>
          <w:p>
            <w:pPr>
              <w:spacing w:after="0"/>
              <w:jc w:val="left"/>
            </w:pPr>
            <w:r>
              <w:rPr>
                <w:sz w:val="16"/>
              </w:rPr>
              <w:t>2024-01-11</w:t>
            </w:r>
          </w:p>
        </w:tc>
        <w:tc>
          <w:tcPr>
            <w:tcW w:type="dxa" w:w="1288"/>
          </w:tcPr>
          <w:p>
            <w:pPr>
              <w:spacing w:after="0"/>
              <w:jc w:val="left"/>
            </w:pPr>
            <w:r>
              <w:rPr>
                <w:sz w:val="16"/>
              </w:rPr>
              <w:t>Winter Weather</w:t>
            </w:r>
          </w:p>
        </w:tc>
        <w:tc>
          <w:tcPr>
            <w:tcW w:type="dxa" w:w="1298"/>
          </w:tcPr>
          <w:p>
            <w:pPr>
              <w:spacing w:after="0"/>
              <w:jc w:val="left"/>
            </w:pPr>
          </w:p>
        </w:tc>
        <w:tc>
          <w:tcPr>
            <w:tcW w:type="dxa" w:w="2867"/>
          </w:tcPr>
          <w:p>
            <w:pPr>
              <w:spacing w:after="0"/>
              <w:jc w:val="left"/>
            </w:pPr>
            <w:r>
              <w:rPr>
                <w:sz w:val="16"/>
              </w:rPr>
              <w:t>$200,000 property; $0 crops, reported for the zone (2024 dollars)</w:t>
            </w:r>
          </w:p>
        </w:tc>
        <w:tc>
          <w:tcPr>
            <w:tcW w:type="dxa" w:w="1069"/>
          </w:tcPr>
          <w:p>
            <w:pPr>
              <w:spacing w:after="0"/>
              <w:jc w:val="right"/>
            </w:pPr>
            <w:r>
              <w:rPr>
                <w:sz w:val="16"/>
              </w:rPr>
              <w:t>0, 0</w:t>
            </w:r>
          </w:p>
        </w:tc>
        <w:tc>
          <w:tcPr>
            <w:tcW w:type="dxa" w:w="2145"/>
          </w:tcPr>
          <w:p>
            <w:pPr>
              <w:spacing w:after="0"/>
              <w:jc w:val="left"/>
            </w:pPr>
            <w:r>
              <w:rPr>
                <w:sz w:val="16"/>
              </w:rPr>
              <w:t>NWS zone IDZ001 (NORTHERN PANHANDLE), zone-level: may include parts of neighboring counties</w:t>
            </w:r>
          </w:p>
        </w:tc>
        <w:tc>
          <w:tcPr>
            <w:tcW w:type="dxa" w:w="1596"/>
          </w:tcPr>
          <w:p>
            <w:pPr>
              <w:spacing w:after="0"/>
              <w:jc w:val="left"/>
            </w:pPr>
            <w:r>
              <w:rPr>
                <w:sz w:val="16"/>
              </w:rPr>
              <w:t>during plan review, check whether your last plan included it; within last 5 years</w:t>
            </w:r>
          </w:p>
        </w:tc>
        <w:tc>
          <w:tcPr>
            <w:tcW w:type="dxa" w:w="28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2021-06-26</w:t>
            </w:r>
          </w:p>
        </w:tc>
        <w:tc>
          <w:tcPr>
            <w:tcW w:type="dxa" w:w="1288"/>
          </w:tcPr>
          <w:p>
            <w:pPr>
              <w:spacing w:after="0"/>
              <w:jc w:val="left"/>
            </w:pPr>
            <w:r>
              <w:rPr>
                <w:sz w:val="16"/>
              </w:rPr>
              <w:t>Excessive Heat</w:t>
            </w:r>
          </w:p>
        </w:tc>
        <w:tc>
          <w:tcPr>
            <w:tcW w:type="dxa" w:w="1298"/>
          </w:tcPr>
          <w:p>
            <w:pPr>
              <w:spacing w:after="0"/>
              <w:jc w:val="left"/>
            </w:pPr>
          </w:p>
        </w:tc>
        <w:tc>
          <w:tcPr>
            <w:tcW w:type="dxa" w:w="2867"/>
          </w:tcPr>
          <w:p>
            <w:pPr>
              <w:spacing w:after="0"/>
              <w:jc w:val="left"/>
            </w:pPr>
            <w:r>
              <w:rPr>
                <w:sz w:val="16"/>
              </w:rPr>
              <w:t>$0 property; $0 crops, reported for the zone (2021 dollars)</w:t>
            </w:r>
          </w:p>
        </w:tc>
        <w:tc>
          <w:tcPr>
            <w:tcW w:type="dxa" w:w="1069"/>
          </w:tcPr>
          <w:p>
            <w:pPr>
              <w:spacing w:after="0"/>
              <w:jc w:val="right"/>
            </w:pPr>
            <w:r>
              <w:rPr>
                <w:sz w:val="16"/>
              </w:rPr>
              <w:t>0, 0</w:t>
            </w:r>
          </w:p>
        </w:tc>
        <w:tc>
          <w:tcPr>
            <w:tcW w:type="dxa" w:w="2145"/>
          </w:tcPr>
          <w:p>
            <w:pPr>
              <w:spacing w:after="0"/>
              <w:jc w:val="left"/>
            </w:pPr>
            <w:r>
              <w:rPr>
                <w:sz w:val="16"/>
              </w:rPr>
              <w:t>NWS zone IDZ001 (NORTHERN PANHANDLE), zone-level: may include parts of neighboring counties</w:t>
            </w:r>
          </w:p>
        </w:tc>
        <w:tc>
          <w:tcPr>
            <w:tcW w:type="dxa" w:w="1596"/>
          </w:tcPr>
          <w:p>
            <w:pPr>
              <w:spacing w:after="0"/>
              <w:jc w:val="left"/>
            </w:pPr>
          </w:p>
        </w:tc>
        <w:tc>
          <w:tcPr>
            <w:tcW w:type="dxa" w:w="2811"/>
          </w:tcPr>
          <w:p>
            <w:pPr>
              <w:spacing w:after="0"/>
              <w:jc w:val="left"/>
            </w:pPr>
            <w:r>
              <w:rPr>
                <w:sz w:val="16"/>
              </w:rPr>
              <w:t>B1-c worst recorded: Excessive Heat, Heat</w:t>
            </w:r>
          </w:p>
        </w:tc>
      </w:tr>
      <w:tr>
        <w:trPr>
          <w:cantSplit/>
        </w:trPr>
        <w:tc>
          <w:tcPr>
            <w:tcW w:type="dxa" w:w="1037"/>
          </w:tcPr>
          <w:p>
            <w:pPr>
              <w:spacing w:after="0"/>
              <w:jc w:val="left"/>
            </w:pPr>
            <w:r>
              <w:rPr>
                <w:sz w:val="16"/>
              </w:rPr>
              <w:t>2020-12-21</w:t>
            </w:r>
          </w:p>
        </w:tc>
        <w:tc>
          <w:tcPr>
            <w:tcW w:type="dxa" w:w="1288"/>
          </w:tcPr>
          <w:p>
            <w:pPr>
              <w:spacing w:after="0"/>
              <w:jc w:val="left"/>
            </w:pPr>
            <w:r>
              <w:rPr>
                <w:sz w:val="16"/>
              </w:rPr>
              <w:t>Winter Weather</w:t>
            </w:r>
          </w:p>
        </w:tc>
        <w:tc>
          <w:tcPr>
            <w:tcW w:type="dxa" w:w="1298"/>
          </w:tcPr>
          <w:p>
            <w:pPr>
              <w:spacing w:after="0"/>
              <w:jc w:val="left"/>
            </w:pPr>
          </w:p>
        </w:tc>
        <w:tc>
          <w:tcPr>
            <w:tcW w:type="dxa" w:w="2867"/>
          </w:tcPr>
          <w:p>
            <w:pPr>
              <w:spacing w:after="0"/>
              <w:jc w:val="left"/>
            </w:pPr>
            <w:r>
              <w:rPr>
                <w:sz w:val="16"/>
              </w:rPr>
              <w:t>$10,000 property; $0 crops, reported for the zone (2020 dollars)</w:t>
            </w:r>
          </w:p>
        </w:tc>
        <w:tc>
          <w:tcPr>
            <w:tcW w:type="dxa" w:w="1069"/>
          </w:tcPr>
          <w:p>
            <w:pPr>
              <w:spacing w:after="0"/>
              <w:jc w:val="right"/>
            </w:pPr>
            <w:r>
              <w:rPr>
                <w:sz w:val="16"/>
              </w:rPr>
              <w:t>1, 0</w:t>
            </w:r>
          </w:p>
        </w:tc>
        <w:tc>
          <w:tcPr>
            <w:tcW w:type="dxa" w:w="2145"/>
          </w:tcPr>
          <w:p>
            <w:pPr>
              <w:spacing w:after="0"/>
              <w:jc w:val="left"/>
            </w:pPr>
            <w:r>
              <w:rPr>
                <w:sz w:val="16"/>
              </w:rPr>
              <w:t>NWS zone IDZ001 (NORTHERN PANHANDLE), zone-level: may include parts of neighboring counties</w:t>
            </w:r>
          </w:p>
        </w:tc>
        <w:tc>
          <w:tcPr>
            <w:tcW w:type="dxa" w:w="1596"/>
          </w:tcPr>
          <w:p>
            <w:pPr>
              <w:spacing w:after="0"/>
              <w:jc w:val="left"/>
            </w:pPr>
          </w:p>
        </w:tc>
        <w:tc>
          <w:tcPr>
            <w:tcW w:type="dxa" w:w="2811"/>
          </w:tcPr>
          <w:p>
            <w:pPr>
              <w:spacing w:after="0"/>
              <w:jc w:val="left"/>
            </w:pPr>
            <w:r>
              <w:rPr>
                <w:sz w:val="16"/>
              </w:rPr>
              <w:t>deaths or injuries recorded</w:t>
            </w:r>
          </w:p>
        </w:tc>
      </w:tr>
      <w:tr>
        <w:trPr>
          <w:cantSplit/>
        </w:trPr>
        <w:tc>
          <w:tcPr>
            <w:tcW w:type="dxa" w:w="1037"/>
          </w:tcPr>
          <w:p>
            <w:pPr>
              <w:spacing w:after="0"/>
              <w:jc w:val="left"/>
            </w:pPr>
            <w:r>
              <w:rPr>
                <w:sz w:val="16"/>
              </w:rPr>
              <w:t>2017-03-15</w:t>
            </w:r>
          </w:p>
        </w:tc>
        <w:tc>
          <w:tcPr>
            <w:tcW w:type="dxa" w:w="1288"/>
          </w:tcPr>
          <w:p>
            <w:pPr>
              <w:spacing w:after="0"/>
              <w:jc w:val="left"/>
            </w:pPr>
            <w:r>
              <w:rPr>
                <w:sz w:val="16"/>
              </w:rPr>
              <w:t>Debris Flow</w:t>
            </w:r>
          </w:p>
        </w:tc>
        <w:tc>
          <w:tcPr>
            <w:tcW w:type="dxa" w:w="1298"/>
          </w:tcPr>
          <w:p>
            <w:pPr>
              <w:spacing w:after="0"/>
              <w:jc w:val="left"/>
            </w:pPr>
          </w:p>
        </w:tc>
        <w:tc>
          <w:tcPr>
            <w:tcW w:type="dxa" w:w="2867"/>
          </w:tcPr>
          <w:p>
            <w:pPr>
              <w:spacing w:after="0"/>
              <w:jc w:val="left"/>
            </w:pPr>
            <w:r>
              <w:rPr>
                <w:sz w:val="16"/>
              </w:rPr>
              <w:t>$2,500,000 property; $0 crops (2017 dollars)</w:t>
            </w:r>
          </w:p>
        </w:tc>
        <w:tc>
          <w:tcPr>
            <w:tcW w:type="dxa" w:w="1069"/>
          </w:tcPr>
          <w:p>
            <w:pPr>
              <w:spacing w:after="0"/>
              <w:jc w:val="right"/>
            </w:pPr>
            <w:r>
              <w:rPr>
                <w:sz w:val="16"/>
              </w:rPr>
              <w:t>0, 0</w:t>
            </w:r>
          </w:p>
        </w:tc>
        <w:tc>
          <w:tcPr>
            <w:tcW w:type="dxa" w:w="2145"/>
          </w:tcPr>
          <w:p>
            <w:pPr>
              <w:spacing w:after="0"/>
              <w:jc w:val="left"/>
            </w:pPr>
            <w:r>
              <w:rPr>
                <w:sz w:val="16"/>
              </w:rPr>
              <w:t>MC ARTHUR to LEONIA</w:t>
            </w:r>
          </w:p>
        </w:tc>
        <w:tc>
          <w:tcPr>
            <w:tcW w:type="dxa" w:w="1596"/>
          </w:tcPr>
          <w:p>
            <w:pPr>
              <w:spacing w:after="0"/>
              <w:jc w:val="left"/>
            </w:pPr>
          </w:p>
        </w:tc>
        <w:tc>
          <w:tcPr>
            <w:tcW w:type="dxa" w:w="2811"/>
          </w:tcPr>
          <w:p>
            <w:pPr>
              <w:spacing w:after="0"/>
              <w:jc w:val="left"/>
            </w:pPr>
            <w:r>
              <w:rPr>
                <w:sz w:val="16"/>
              </w:rPr>
              <w:t>B1-c worst recorded: Debris Flow</w:t>
            </w:r>
          </w:p>
        </w:tc>
      </w:tr>
      <w:tr>
        <w:trPr>
          <w:cantSplit/>
        </w:trPr>
        <w:tc>
          <w:tcPr>
            <w:tcW w:type="dxa" w:w="1037"/>
          </w:tcPr>
          <w:p>
            <w:pPr>
              <w:spacing w:after="0"/>
              <w:jc w:val="left"/>
            </w:pPr>
            <w:r>
              <w:rPr>
                <w:sz w:val="16"/>
              </w:rPr>
              <w:t>2015-11-17</w:t>
            </w:r>
          </w:p>
        </w:tc>
        <w:tc>
          <w:tcPr>
            <w:tcW w:type="dxa" w:w="1288"/>
          </w:tcPr>
          <w:p>
            <w:pPr>
              <w:spacing w:after="0"/>
              <w:jc w:val="left"/>
            </w:pPr>
            <w:r>
              <w:rPr>
                <w:sz w:val="16"/>
              </w:rPr>
              <w:t>High Wind</w:t>
            </w:r>
          </w:p>
        </w:tc>
        <w:tc>
          <w:tcPr>
            <w:tcW w:type="dxa" w:w="1298"/>
          </w:tcPr>
          <w:p>
            <w:pPr>
              <w:spacing w:after="0"/>
              <w:jc w:val="left"/>
            </w:pPr>
            <w:r>
              <w:rPr>
                <w:sz w:val="16"/>
              </w:rPr>
              <w:t>101 kt (116 mph) measured gust</w:t>
            </w:r>
          </w:p>
        </w:tc>
        <w:tc>
          <w:tcPr>
            <w:tcW w:type="dxa" w:w="2867"/>
          </w:tcPr>
          <w:p>
            <w:pPr>
              <w:spacing w:after="0"/>
              <w:jc w:val="left"/>
            </w:pPr>
            <w:r>
              <w:rPr>
                <w:sz w:val="16"/>
              </w:rPr>
              <w:t>$0 property; $0 crops, reported for the zone (2015 dollars)</w:t>
            </w:r>
          </w:p>
        </w:tc>
        <w:tc>
          <w:tcPr>
            <w:tcW w:type="dxa" w:w="1069"/>
          </w:tcPr>
          <w:p>
            <w:pPr>
              <w:spacing w:after="0"/>
              <w:jc w:val="right"/>
            </w:pPr>
            <w:r>
              <w:rPr>
                <w:sz w:val="16"/>
              </w:rPr>
              <w:t>0, 0</w:t>
            </w:r>
          </w:p>
        </w:tc>
        <w:tc>
          <w:tcPr>
            <w:tcW w:type="dxa" w:w="2145"/>
          </w:tcPr>
          <w:p>
            <w:pPr>
              <w:spacing w:after="0"/>
              <w:jc w:val="left"/>
            </w:pPr>
            <w:r>
              <w:rPr>
                <w:sz w:val="16"/>
              </w:rPr>
              <w:t>NWS zone IDZ001 (NORTHERN PANHANDLE), zone-level: may include parts of neighboring counties</w:t>
            </w:r>
          </w:p>
        </w:tc>
        <w:tc>
          <w:tcPr>
            <w:tcW w:type="dxa" w:w="1596"/>
          </w:tcPr>
          <w:p>
            <w:pPr>
              <w:spacing w:after="0"/>
              <w:jc w:val="left"/>
            </w:pPr>
          </w:p>
        </w:tc>
        <w:tc>
          <w:tcPr>
            <w:tcW w:type="dxa" w:w="281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2012-07-01</w:t>
            </w:r>
          </w:p>
        </w:tc>
        <w:tc>
          <w:tcPr>
            <w:tcW w:type="dxa" w:w="1288"/>
          </w:tcPr>
          <w:p>
            <w:pPr>
              <w:spacing w:after="0"/>
              <w:jc w:val="left"/>
            </w:pPr>
            <w:r>
              <w:rPr>
                <w:sz w:val="16"/>
              </w:rPr>
              <w:t>Flood</w:t>
            </w:r>
          </w:p>
        </w:tc>
        <w:tc>
          <w:tcPr>
            <w:tcW w:type="dxa" w:w="1298"/>
          </w:tcPr>
          <w:p>
            <w:pPr>
              <w:spacing w:after="0"/>
              <w:jc w:val="left"/>
            </w:pPr>
          </w:p>
        </w:tc>
        <w:tc>
          <w:tcPr>
            <w:tcW w:type="dxa" w:w="2867"/>
          </w:tcPr>
          <w:p>
            <w:pPr>
              <w:spacing w:after="0"/>
              <w:jc w:val="left"/>
            </w:pPr>
            <w:r>
              <w:rPr>
                <w:sz w:val="16"/>
              </w:rPr>
              <w:t>$0 property; $4,000,000 crops (2012 dollars)</w:t>
            </w:r>
          </w:p>
        </w:tc>
        <w:tc>
          <w:tcPr>
            <w:tcW w:type="dxa" w:w="1069"/>
          </w:tcPr>
          <w:p>
            <w:pPr>
              <w:spacing w:after="0"/>
              <w:jc w:val="right"/>
            </w:pPr>
            <w:r>
              <w:rPr>
                <w:sz w:val="16"/>
              </w:rPr>
              <w:t>0, 0</w:t>
            </w:r>
          </w:p>
        </w:tc>
        <w:tc>
          <w:tcPr>
            <w:tcW w:type="dxa" w:w="2145"/>
          </w:tcPr>
          <w:p>
            <w:pPr>
              <w:spacing w:after="0"/>
              <w:jc w:val="left"/>
            </w:pPr>
            <w:r>
              <w:rPr>
                <w:sz w:val="16"/>
              </w:rPr>
              <w:t>PORTHILL to MOYIE SPGS</w:t>
            </w:r>
          </w:p>
        </w:tc>
        <w:tc>
          <w:tcPr>
            <w:tcW w:type="dxa" w:w="1596"/>
          </w:tcPr>
          <w:p>
            <w:pPr>
              <w:spacing w:after="0"/>
              <w:jc w:val="left"/>
            </w:pPr>
          </w:p>
        </w:tc>
        <w:tc>
          <w:tcPr>
            <w:tcW w:type="dxa" w:w="28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2004-01-04</w:t>
            </w:r>
          </w:p>
        </w:tc>
        <w:tc>
          <w:tcPr>
            <w:tcW w:type="dxa" w:w="1288"/>
          </w:tcPr>
          <w:p>
            <w:pPr>
              <w:spacing w:after="0"/>
              <w:jc w:val="left"/>
            </w:pPr>
            <w:r>
              <w:rPr>
                <w:sz w:val="16"/>
              </w:rPr>
              <w:t>Cold/Wind Chill</w:t>
            </w:r>
          </w:p>
        </w:tc>
        <w:tc>
          <w:tcPr>
            <w:tcW w:type="dxa" w:w="1298"/>
          </w:tcPr>
          <w:p>
            <w:pPr>
              <w:spacing w:after="0"/>
              <w:jc w:val="left"/>
            </w:pPr>
          </w:p>
        </w:tc>
        <w:tc>
          <w:tcPr>
            <w:tcW w:type="dxa" w:w="2867"/>
          </w:tcPr>
          <w:p>
            <w:pPr>
              <w:spacing w:after="0"/>
              <w:jc w:val="left"/>
            </w:pPr>
            <w:r>
              <w:rPr>
                <w:sz w:val="16"/>
              </w:rPr>
              <w:t>damage not reported</w:t>
            </w:r>
          </w:p>
        </w:tc>
        <w:tc>
          <w:tcPr>
            <w:tcW w:type="dxa" w:w="1069"/>
          </w:tcPr>
          <w:p>
            <w:pPr>
              <w:spacing w:after="0"/>
              <w:jc w:val="right"/>
            </w:pPr>
            <w:r>
              <w:rPr>
                <w:sz w:val="16"/>
              </w:rPr>
              <w:t>0, 0</w:t>
            </w:r>
          </w:p>
        </w:tc>
        <w:tc>
          <w:tcPr>
            <w:tcW w:type="dxa" w:w="2145"/>
          </w:tcPr>
          <w:p>
            <w:pPr>
              <w:spacing w:after="0"/>
              <w:jc w:val="left"/>
            </w:pPr>
            <w:r>
              <w:rPr>
                <w:sz w:val="16"/>
              </w:rPr>
              <w:t>NWS zone IDZ001 (BOUNDARY/BONNER/ X NW KOOTENAI), zone-level: may include parts of neighboring counties</w:t>
            </w:r>
          </w:p>
        </w:tc>
        <w:tc>
          <w:tcPr>
            <w:tcW w:type="dxa" w:w="1596"/>
          </w:tcPr>
          <w:p>
            <w:pPr>
              <w:spacing w:after="0"/>
              <w:jc w:val="left"/>
            </w:pPr>
          </w:p>
        </w:tc>
        <w:tc>
          <w:tcPr>
            <w:tcW w:type="dxa" w:w="28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2003-02-22</w:t>
            </w:r>
          </w:p>
        </w:tc>
        <w:tc>
          <w:tcPr>
            <w:tcW w:type="dxa" w:w="1288"/>
          </w:tcPr>
          <w:p>
            <w:pPr>
              <w:spacing w:after="0"/>
              <w:jc w:val="left"/>
            </w:pPr>
            <w:r>
              <w:rPr>
                <w:sz w:val="16"/>
              </w:rPr>
              <w:t>Avalanche</w:t>
            </w:r>
          </w:p>
        </w:tc>
        <w:tc>
          <w:tcPr>
            <w:tcW w:type="dxa" w:w="1298"/>
          </w:tcPr>
          <w:p>
            <w:pPr>
              <w:spacing w:after="0"/>
              <w:jc w:val="left"/>
            </w:pPr>
          </w:p>
        </w:tc>
        <w:tc>
          <w:tcPr>
            <w:tcW w:type="dxa" w:w="2867"/>
          </w:tcPr>
          <w:p>
            <w:pPr>
              <w:spacing w:after="0"/>
              <w:jc w:val="left"/>
            </w:pPr>
            <w:r>
              <w:rPr>
                <w:sz w:val="16"/>
              </w:rPr>
              <w:t>damage not reported</w:t>
            </w:r>
          </w:p>
        </w:tc>
        <w:tc>
          <w:tcPr>
            <w:tcW w:type="dxa" w:w="1069"/>
          </w:tcPr>
          <w:p>
            <w:pPr>
              <w:spacing w:after="0"/>
              <w:jc w:val="right"/>
            </w:pPr>
            <w:r>
              <w:rPr>
                <w:sz w:val="16"/>
              </w:rPr>
              <w:t>2, 3</w:t>
            </w:r>
          </w:p>
        </w:tc>
        <w:tc>
          <w:tcPr>
            <w:tcW w:type="dxa" w:w="2145"/>
          </w:tcPr>
          <w:p>
            <w:pPr>
              <w:spacing w:after="0"/>
              <w:jc w:val="left"/>
            </w:pPr>
            <w:r>
              <w:rPr>
                <w:sz w:val="16"/>
              </w:rPr>
              <w:t>NWS zone IDZ001 (NORTHERN PANHANDLE), zone-level: may include parts of neighboring counties</w:t>
            </w:r>
          </w:p>
        </w:tc>
        <w:tc>
          <w:tcPr>
            <w:tcW w:type="dxa" w:w="1596"/>
          </w:tcPr>
          <w:p>
            <w:pPr>
              <w:spacing w:after="0"/>
              <w:jc w:val="left"/>
            </w:pPr>
          </w:p>
        </w:tc>
        <w:tc>
          <w:tcPr>
            <w:tcW w:type="dxa" w:w="2811"/>
          </w:tcPr>
          <w:p>
            <w:pPr>
              <w:spacing w:after="0"/>
              <w:jc w:val="left"/>
            </w:pPr>
            <w:r>
              <w:rPr>
                <w:sz w:val="16"/>
              </w:rPr>
              <w:t>deaths or injuries recorded</w:t>
            </w:r>
          </w:p>
        </w:tc>
      </w:tr>
      <w:tr>
        <w:trPr>
          <w:cantSplit/>
        </w:trPr>
        <w:tc>
          <w:tcPr>
            <w:tcW w:type="dxa" w:w="1037"/>
          </w:tcPr>
          <w:p>
            <w:pPr>
              <w:spacing w:after="0"/>
              <w:jc w:val="left"/>
            </w:pPr>
            <w:r>
              <w:rPr>
                <w:sz w:val="16"/>
              </w:rPr>
              <w:t>1998-04-23</w:t>
            </w:r>
          </w:p>
        </w:tc>
        <w:tc>
          <w:tcPr>
            <w:tcW w:type="dxa" w:w="1288"/>
          </w:tcPr>
          <w:p>
            <w:pPr>
              <w:spacing w:after="0"/>
              <w:jc w:val="left"/>
            </w:pPr>
            <w:r>
              <w:rPr>
                <w:sz w:val="16"/>
              </w:rPr>
              <w:t>Hail</w:t>
            </w:r>
          </w:p>
        </w:tc>
        <w:tc>
          <w:tcPr>
            <w:tcW w:type="dxa" w:w="1298"/>
          </w:tcPr>
          <w:p>
            <w:pPr>
              <w:spacing w:after="0"/>
              <w:jc w:val="left"/>
            </w:pPr>
            <w:r>
              <w:rPr>
                <w:sz w:val="16"/>
              </w:rPr>
              <w:t>1.75 in</w:t>
            </w:r>
          </w:p>
        </w:tc>
        <w:tc>
          <w:tcPr>
            <w:tcW w:type="dxa" w:w="2867"/>
          </w:tcPr>
          <w:p>
            <w:pPr>
              <w:spacing w:after="0"/>
              <w:jc w:val="left"/>
            </w:pPr>
            <w:r>
              <w:rPr>
                <w:sz w:val="16"/>
              </w:rPr>
              <w:t>$100,000 property; $0 crops (1998 dollars)</w:t>
            </w:r>
          </w:p>
        </w:tc>
        <w:tc>
          <w:tcPr>
            <w:tcW w:type="dxa" w:w="1069"/>
          </w:tcPr>
          <w:p>
            <w:pPr>
              <w:spacing w:after="0"/>
              <w:jc w:val="right"/>
            </w:pPr>
            <w:r>
              <w:rPr>
                <w:sz w:val="16"/>
              </w:rPr>
              <w:t>0, 0</w:t>
            </w:r>
          </w:p>
        </w:tc>
        <w:tc>
          <w:tcPr>
            <w:tcW w:type="dxa" w:w="2145"/>
          </w:tcPr>
          <w:p>
            <w:pPr>
              <w:spacing w:after="0"/>
              <w:jc w:val="left"/>
            </w:pPr>
            <w:r>
              <w:rPr>
                <w:sz w:val="16"/>
              </w:rPr>
              <w:t>BONNERS FERRY</w:t>
            </w:r>
          </w:p>
        </w:tc>
        <w:tc>
          <w:tcPr>
            <w:tcW w:type="dxa" w:w="1596"/>
          </w:tcPr>
          <w:p>
            <w:pPr>
              <w:spacing w:after="0"/>
              <w:jc w:val="left"/>
            </w:pPr>
          </w:p>
        </w:tc>
        <w:tc>
          <w:tcPr>
            <w:tcW w:type="dxa" w:w="2811"/>
          </w:tcPr>
          <w:p>
            <w:pPr>
              <w:spacing w:after="0"/>
              <w:jc w:val="left"/>
            </w:pPr>
            <w:r>
              <w:rPr>
                <w:sz w:val="16"/>
              </w:rPr>
              <w:t>B1-c worst recorded: Hail</w:t>
            </w:r>
          </w:p>
        </w:tc>
      </w:tr>
      <w:tr>
        <w:trPr>
          <w:cantSplit/>
        </w:trPr>
        <w:tc>
          <w:tcPr>
            <w:tcW w:type="dxa" w:w="1037"/>
          </w:tcPr>
          <w:p>
            <w:pPr>
              <w:spacing w:after="0"/>
              <w:jc w:val="left"/>
            </w:pPr>
            <w:r>
              <w:rPr>
                <w:sz w:val="16"/>
              </w:rPr>
              <w:t>1989-08-12</w:t>
            </w:r>
          </w:p>
        </w:tc>
        <w:tc>
          <w:tcPr>
            <w:tcW w:type="dxa" w:w="1288"/>
          </w:tcPr>
          <w:p>
            <w:pPr>
              <w:spacing w:after="0"/>
              <w:jc w:val="left"/>
            </w:pPr>
            <w:r>
              <w:rPr>
                <w:sz w:val="16"/>
              </w:rPr>
              <w:t>Thunderstorm Wind</w:t>
            </w:r>
          </w:p>
        </w:tc>
        <w:tc>
          <w:tcPr>
            <w:tcW w:type="dxa" w:w="1298"/>
          </w:tcPr>
          <w:p>
            <w:pPr>
              <w:spacing w:after="0"/>
              <w:jc w:val="left"/>
            </w:pPr>
            <w:r>
              <w:rPr>
                <w:sz w:val="16"/>
              </w:rPr>
              <w:t>65 kt (75 mph), measurement type not recorded</w:t>
            </w:r>
          </w:p>
        </w:tc>
        <w:tc>
          <w:tcPr>
            <w:tcW w:type="dxa" w:w="2867"/>
          </w:tcPr>
          <w:p>
            <w:pPr>
              <w:spacing w:after="0"/>
              <w:jc w:val="left"/>
            </w:pPr>
            <w:r>
              <w:rPr>
                <w:sz w:val="16"/>
              </w:rPr>
              <w:t>damage not recorded (pre-1996 record)</w:t>
            </w:r>
          </w:p>
        </w:tc>
        <w:tc>
          <w:tcPr>
            <w:tcW w:type="dxa" w:w="1069"/>
          </w:tcPr>
          <w:p>
            <w:pPr>
              <w:spacing w:after="0"/>
              <w:jc w:val="right"/>
            </w:pPr>
            <w:r>
              <w:rPr>
                <w:sz w:val="16"/>
              </w:rPr>
              <w:t>0, 1</w:t>
            </w:r>
          </w:p>
        </w:tc>
        <w:tc>
          <w:tcPr>
            <w:tcW w:type="dxa" w:w="2145"/>
          </w:tcPr>
          <w:p>
            <w:pPr>
              <w:spacing w:after="0"/>
              <w:jc w:val="left"/>
            </w:pPr>
            <w:r>
              <w:rPr>
                <w:sz w:val="16"/>
              </w:rPr>
              <w:t>location not recorded</w:t>
            </w:r>
          </w:p>
        </w:tc>
        <w:tc>
          <w:tcPr>
            <w:tcW w:type="dxa" w:w="1596"/>
          </w:tcPr>
          <w:p>
            <w:pPr>
              <w:spacing w:after="0"/>
              <w:jc w:val="left"/>
            </w:pPr>
          </w:p>
        </w:tc>
        <w:tc>
          <w:tcPr>
            <w:tcW w:type="dxa" w:w="2811"/>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0.1</w:t>
            </w:r>
          </w:p>
        </w:tc>
        <w:tc>
          <w:tcPr>
            <w:tcW w:type="dxa" w:w="1453"/>
          </w:tcPr>
          <w:p>
            <w:pPr>
              <w:spacing w:after="0"/>
              <w:jc w:val="left"/>
            </w:pPr>
            <w:r>
              <w:rPr>
                <w:sz w:val="16"/>
              </w:rPr>
              <w:t>events per year</w:t>
            </w:r>
          </w:p>
        </w:tc>
        <w:tc>
          <w:tcPr>
            <w:tcW w:type="dxa" w:w="1576"/>
          </w:tcPr>
          <w:p>
            <w:pPr>
              <w:spacing w:after="0"/>
              <w:jc w:val="left"/>
            </w:pPr>
            <w:r>
              <w:rPr>
                <w:sz w:val="16"/>
              </w:rPr>
              <w:t>about 1 in 10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3</w:t>
            </w: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1.42</w:t>
            </w:r>
          </w:p>
        </w:tc>
        <w:tc>
          <w:tcPr>
            <w:tcW w:type="dxa" w:w="1453"/>
          </w:tcPr>
          <w:p>
            <w:pPr>
              <w:spacing w:after="0"/>
              <w:jc w:val="left"/>
            </w:pPr>
            <w:r>
              <w:rPr>
                <w:sz w:val="16"/>
              </w:rPr>
              <w:t>event-days per year</w:t>
            </w:r>
          </w:p>
        </w:tc>
        <w:tc>
          <w:tcPr>
            <w:tcW w:type="dxa" w:w="1576"/>
          </w:tcPr>
          <w:p>
            <w:pPr>
              <w:spacing w:after="0"/>
              <w:jc w:val="left"/>
            </w:pPr>
            <w:r>
              <w:rPr>
                <w:sz w:val="16"/>
              </w:rPr>
              <w:t>about 1.42 days per year</w:t>
            </w:r>
          </w:p>
        </w:tc>
        <w:tc>
          <w:tcPr>
            <w:tcW w:type="dxa" w:w="1037"/>
          </w:tcPr>
          <w:p>
            <w:pPr>
              <w:spacing w:after="0"/>
              <w:jc w:val="left"/>
            </w:pPr>
            <w:r>
              <w:rPr>
                <w:sz w:val="16"/>
              </w:rPr>
              <w:t>Likely</w:t>
            </w:r>
          </w:p>
        </w:tc>
        <w:tc>
          <w:tcPr>
            <w:tcW w:type="dxa" w:w="1715"/>
          </w:tcPr>
          <w:p>
            <w:pPr>
              <w:spacing w:after="0"/>
              <w:jc w:val="left"/>
            </w:pPr>
            <w:r>
              <w:rPr>
                <w:sz w:val="16"/>
              </w:rPr>
              <w:t>event-days in 6 of 30 years, 1996 to 2025 (20%)</w:t>
            </w:r>
          </w:p>
        </w:tc>
        <w:tc>
          <w:tcPr>
            <w:tcW w:type="dxa" w:w="1522"/>
          </w:tcPr>
          <w:p>
            <w:pPr>
              <w:spacing w:after="0"/>
              <w:jc w:val="right"/>
            </w:pPr>
            <w:r>
              <w:rPr>
                <w:sz w:val="16"/>
              </w:rPr>
              <w:t>27</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1.42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22.3</w:t>
            </w:r>
          </w:p>
        </w:tc>
        <w:tc>
          <w:tcPr>
            <w:tcW w:type="dxa" w:w="1453"/>
          </w:tcPr>
          <w:p>
            <w:pPr>
              <w:spacing w:after="0"/>
              <w:jc w:val="left"/>
            </w:pPr>
            <w:r>
              <w:rPr>
                <w:sz w:val="16"/>
              </w:rPr>
              <w:t>event-days per year</w:t>
            </w:r>
          </w:p>
        </w:tc>
        <w:tc>
          <w:tcPr>
            <w:tcW w:type="dxa" w:w="1576"/>
          </w:tcPr>
          <w:p>
            <w:pPr>
              <w:spacing w:after="0"/>
              <w:jc w:val="left"/>
            </w:pPr>
            <w:r>
              <w:rPr>
                <w:sz w:val="16"/>
              </w:rPr>
              <w:t>about 22.3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588</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0.00142</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0.142%</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0.135</w:t>
            </w:r>
          </w:p>
        </w:tc>
        <w:tc>
          <w:tcPr>
            <w:tcW w:type="dxa" w:w="1453"/>
          </w:tcPr>
          <w:p>
            <w:pPr>
              <w:spacing w:after="0"/>
              <w:jc w:val="left"/>
            </w:pPr>
            <w:r>
              <w:rPr>
                <w:sz w:val="16"/>
              </w:rPr>
              <w:t>events per year</w:t>
            </w:r>
          </w:p>
        </w:tc>
        <w:tc>
          <w:tcPr>
            <w:tcW w:type="dxa" w:w="1576"/>
          </w:tcPr>
          <w:p>
            <w:pPr>
              <w:spacing w:after="0"/>
              <w:jc w:val="left"/>
            </w:pPr>
            <w:r>
              <w:rPr>
                <w:sz w:val="16"/>
              </w:rPr>
              <w:t>about 1 in 7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5.1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2.79</w:t>
            </w:r>
          </w:p>
        </w:tc>
        <w:tc>
          <w:tcPr>
            <w:tcW w:type="dxa" w:w="1453"/>
          </w:tcPr>
          <w:p>
            <w:pPr>
              <w:spacing w:after="0"/>
              <w:jc w:val="left"/>
            </w:pPr>
            <w:r>
              <w:rPr>
                <w:sz w:val="16"/>
              </w:rPr>
              <w:t>event-days per year</w:t>
            </w:r>
          </w:p>
        </w:tc>
        <w:tc>
          <w:tcPr>
            <w:tcW w:type="dxa" w:w="1576"/>
          </w:tcPr>
          <w:p>
            <w:pPr>
              <w:spacing w:after="0"/>
              <w:jc w:val="left"/>
            </w:pPr>
            <w:r>
              <w:rPr>
                <w:sz w:val="16"/>
              </w:rPr>
              <w:t>about 2.79 days per year</w:t>
            </w:r>
          </w:p>
        </w:tc>
        <w:tc>
          <w:tcPr>
            <w:tcW w:type="dxa" w:w="1037"/>
          </w:tcPr>
          <w:p>
            <w:pPr>
              <w:spacing w:after="0"/>
              <w:jc w:val="left"/>
            </w:pPr>
            <w:r>
              <w:rPr>
                <w:sz w:val="16"/>
              </w:rPr>
              <w:t>Possible</w:t>
            </w:r>
          </w:p>
        </w:tc>
        <w:tc>
          <w:tcPr>
            <w:tcW w:type="dxa" w:w="1715"/>
          </w:tcPr>
          <w:p>
            <w:pPr>
              <w:spacing w:after="0"/>
              <w:jc w:val="left"/>
            </w:pPr>
            <w:r>
              <w:rPr>
                <w:sz w:val="16"/>
              </w:rPr>
              <w:t>event-days in 1 of 30 years, 1996 to 2025 (3.33%)</w:t>
            </w:r>
          </w:p>
        </w:tc>
        <w:tc>
          <w:tcPr>
            <w:tcW w:type="dxa" w:w="1522"/>
          </w:tcPr>
          <w:p>
            <w:pPr>
              <w:spacing w:after="0"/>
              <w:jc w:val="right"/>
            </w:pPr>
            <w:r>
              <w:rPr>
                <w:sz w:val="16"/>
              </w:rPr>
              <w:t>27</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2.79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3"/>
          </w:tcPr>
          <w:p>
            <w:pPr>
              <w:spacing w:after="0"/>
              <w:jc w:val="left"/>
            </w:pPr>
            <w:r>
              <w:rPr>
                <w:sz w:val="16"/>
              </w:rPr>
              <w:t>event-days per year</w:t>
            </w:r>
          </w:p>
        </w:tc>
        <w:tc>
          <w:tcPr>
            <w:tcW w:type="dxa" w:w="1576"/>
          </w:tcPr>
          <w:p>
            <w:pPr>
              <w:spacing w:after="0"/>
              <w:jc w:val="left"/>
            </w:pPr>
            <w:r>
              <w:rPr>
                <w:sz w:val="16"/>
              </w:rPr>
              <w:t>about 0.0149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0.5</w:t>
            </w:r>
          </w:p>
        </w:tc>
        <w:tc>
          <w:tcPr>
            <w:tcW w:type="dxa" w:w="1453"/>
          </w:tcPr>
          <w:p>
            <w:pPr>
              <w:spacing w:after="0"/>
              <w:jc w:val="left"/>
            </w:pPr>
            <w:r>
              <w:rPr>
                <w:sz w:val="16"/>
              </w:rPr>
              <w:t>event-days per year</w:t>
            </w:r>
          </w:p>
        </w:tc>
        <w:tc>
          <w:tcPr>
            <w:tcW w:type="dxa" w:w="1576"/>
          </w:tcPr>
          <w:p>
            <w:pPr>
              <w:spacing w:after="0"/>
              <w:jc w:val="left"/>
            </w:pPr>
            <w:r>
              <w:rPr>
                <w:sz w:val="16"/>
              </w:rPr>
              <w:t>about 0.5 days per year</w:t>
            </w:r>
          </w:p>
        </w:tc>
        <w:tc>
          <w:tcPr>
            <w:tcW w:type="dxa" w:w="1037"/>
          </w:tcPr>
          <w:p>
            <w:pPr>
              <w:spacing w:after="0"/>
              <w:jc w:val="left"/>
            </w:pPr>
            <w:r>
              <w:rPr>
                <w:sz w:val="16"/>
              </w:rPr>
              <w:t>Likely</w:t>
            </w:r>
          </w:p>
        </w:tc>
        <w:tc>
          <w:tcPr>
            <w:tcW w:type="dxa" w:w="1715"/>
          </w:tcPr>
          <w:p>
            <w:pPr>
              <w:spacing w:after="0"/>
              <w:jc w:val="left"/>
            </w:pPr>
            <w:r>
              <w:rPr>
                <w:sz w:val="16"/>
              </w:rPr>
              <w:t>event-days in 12 of 30 years, 1996 to 2025 (40%)</w:t>
            </w:r>
          </w:p>
        </w:tc>
        <w:tc>
          <w:tcPr>
            <w:tcW w:type="dxa" w:w="1522"/>
          </w:tcPr>
          <w:p>
            <w:pPr>
              <w:spacing w:after="0"/>
              <w:jc w:val="right"/>
            </w:pPr>
            <w:r>
              <w:rPr>
                <w:sz w:val="16"/>
              </w:rPr>
              <w:t>14</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0.671</w:t>
            </w:r>
          </w:p>
        </w:tc>
        <w:tc>
          <w:tcPr>
            <w:tcW w:type="dxa" w:w="1453"/>
          </w:tcPr>
          <w:p>
            <w:pPr>
              <w:spacing w:after="0"/>
              <w:jc w:val="left"/>
            </w:pPr>
            <w:r>
              <w:rPr>
                <w:sz w:val="16"/>
              </w:rPr>
              <w:t>events per year (modeled)</w:t>
            </w:r>
          </w:p>
        </w:tc>
        <w:tc>
          <w:tcPr>
            <w:tcW w:type="dxa" w:w="1576"/>
          </w:tcPr>
          <w:p>
            <w:pPr>
              <w:spacing w:after="0"/>
              <w:jc w:val="left"/>
            </w:pPr>
            <w:r>
              <w:rPr>
                <w:sz w:val="16"/>
              </w:rPr>
              <w:t>about 0.67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20.6</w:t>
            </w:r>
          </w:p>
        </w:tc>
        <w:tc>
          <w:tcPr>
            <w:tcW w:type="dxa" w:w="1453"/>
          </w:tcPr>
          <w:p>
            <w:pPr>
              <w:spacing w:after="0"/>
              <w:jc w:val="left"/>
            </w:pPr>
            <w:r>
              <w:rPr>
                <w:sz w:val="16"/>
              </w:rPr>
              <w:t>days per year with a strike</w:t>
            </w:r>
          </w:p>
        </w:tc>
        <w:tc>
          <w:tcPr>
            <w:tcW w:type="dxa" w:w="1576"/>
          </w:tcPr>
          <w:p>
            <w:pPr>
              <w:spacing w:after="0"/>
              <w:jc w:val="left"/>
            </w:pPr>
            <w:r>
              <w:rPr>
                <w:sz w:val="16"/>
              </w:rPr>
              <w:t>about 20.6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0.117</w:t>
            </w:r>
          </w:p>
        </w:tc>
        <w:tc>
          <w:tcPr>
            <w:tcW w:type="dxa" w:w="1453"/>
          </w:tcPr>
          <w:p>
            <w:pPr>
              <w:spacing w:after="0"/>
              <w:jc w:val="left"/>
            </w:pPr>
            <w:r>
              <w:rPr>
                <w:sz w:val="16"/>
              </w:rPr>
              <w:t>events per year</w:t>
            </w:r>
          </w:p>
        </w:tc>
        <w:tc>
          <w:tcPr>
            <w:tcW w:type="dxa" w:w="1576"/>
          </w:tcPr>
          <w:p>
            <w:pPr>
              <w:spacing w:after="0"/>
              <w:jc w:val="left"/>
            </w:pPr>
            <w:r>
              <w:rPr>
                <w:sz w:val="16"/>
              </w:rPr>
              <w:t>about 1 in 9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5</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0.0125</w:t>
            </w:r>
          </w:p>
        </w:tc>
        <w:tc>
          <w:tcPr>
            <w:tcW w:type="dxa" w:w="1453"/>
          </w:tcPr>
          <w:p>
            <w:pPr>
              <w:spacing w:after="0"/>
              <w:jc w:val="left"/>
            </w:pPr>
            <w:r>
              <w:rPr>
                <w:sz w:val="16"/>
              </w:rPr>
              <w:t>events per year</w:t>
            </w:r>
          </w:p>
        </w:tc>
        <w:tc>
          <w:tcPr>
            <w:tcW w:type="dxa" w:w="1576"/>
          </w:tcPr>
          <w:p>
            <w:pPr>
              <w:spacing w:after="0"/>
              <w:jc w:val="left"/>
            </w:pPr>
            <w:r>
              <w:rPr>
                <w:sz w:val="16"/>
              </w:rPr>
              <w:t>about 1 in 80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0.000952</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0.0952%</w:t>
            </w:r>
          </w:p>
        </w:tc>
        <w:tc>
          <w:tcPr>
            <w:tcW w:type="dxa" w:w="1037"/>
          </w:tcPr>
          <w:p>
            <w:pPr>
              <w:spacing w:after="0"/>
              <w:jc w:val="left"/>
            </w:pPr>
            <w:r>
              <w:rPr>
                <w:sz w:val="16"/>
              </w:rPr>
              <w:t>Likely</w:t>
            </w:r>
          </w:p>
        </w:tc>
        <w:tc>
          <w:tcPr>
            <w:tcW w:type="dxa" w:w="1715"/>
          </w:tcPr>
          <w:p>
            <w:pPr>
              <w:spacing w:after="0"/>
              <w:jc w:val="left"/>
            </w:pPr>
            <w:r>
              <w:rPr>
                <w:sz w:val="16"/>
              </w:rPr>
              <w:t>Storm Events records in 11 of 30 years, 1996 to 2025 (36.7%)</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27.1</w:t>
            </w:r>
          </w:p>
        </w:tc>
        <w:tc>
          <w:tcPr>
            <w:tcW w:type="dxa" w:w="1453"/>
          </w:tcPr>
          <w:p>
            <w:pPr>
              <w:spacing w:after="0"/>
              <w:jc w:val="left"/>
            </w:pPr>
            <w:r>
              <w:rPr>
                <w:sz w:val="16"/>
              </w:rPr>
              <w:t>event-days per year</w:t>
            </w:r>
          </w:p>
        </w:tc>
        <w:tc>
          <w:tcPr>
            <w:tcW w:type="dxa" w:w="1576"/>
          </w:tcPr>
          <w:p>
            <w:pPr>
              <w:spacing w:after="0"/>
              <w:jc w:val="left"/>
            </w:pPr>
            <w:r>
              <w:rPr>
                <w:sz w:val="16"/>
              </w:rPr>
              <w:t>about 27.1 days per year</w:t>
            </w:r>
          </w:p>
        </w:tc>
        <w:tc>
          <w:tcPr>
            <w:tcW w:type="dxa" w:w="1037"/>
          </w:tcPr>
          <w:p>
            <w:pPr>
              <w:spacing w:after="0"/>
              <w:jc w:val="left"/>
            </w:pPr>
            <w:r>
              <w:rPr>
                <w:sz w:val="16"/>
              </w:rPr>
              <w:t>Highly likely</w:t>
            </w:r>
          </w:p>
        </w:tc>
        <w:tc>
          <w:tcPr>
            <w:tcW w:type="dxa" w:w="1715"/>
          </w:tcPr>
          <w:p>
            <w:pPr>
              <w:spacing w:after="0"/>
              <w:jc w:val="left"/>
            </w:pPr>
            <w:r>
              <w:rPr>
                <w:sz w:val="16"/>
              </w:rPr>
              <w:t>event-days in 30 of 30 years, 1996 to 2025 (100%)</w:t>
            </w:r>
          </w:p>
        </w:tc>
        <w:tc>
          <w:tcPr>
            <w:tcW w:type="dxa" w:w="1522"/>
          </w:tcPr>
          <w:p>
            <w:pPr>
              <w:spacing w:after="0"/>
              <w:jc w:val="right"/>
            </w:pPr>
            <w:r>
              <w:rPr>
                <w:sz w:val="16"/>
              </w:rPr>
              <w:t>515</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2 of 2</w:t>
            </w:r>
          </w:p>
        </w:tc>
        <w:tc>
          <w:tcPr>
            <w:tcW w:type="dxa" w:w="1007"/>
          </w:tcPr>
          <w:p>
            <w:pPr>
              <w:spacing w:after="0"/>
              <w:jc w:val="right"/>
            </w:pPr>
            <w:r>
              <w:rPr>
                <w:sz w:val="16"/>
              </w:rPr>
              <w:t>77.6</w:t>
            </w:r>
          </w:p>
        </w:tc>
        <w:tc>
          <w:tcPr>
            <w:tcW w:type="dxa" w:w="766"/>
          </w:tcPr>
          <w:p>
            <w:pPr>
              <w:spacing w:after="0"/>
              <w:jc w:val="right"/>
            </w:pPr>
            <w:r>
              <w:rPr>
                <w:sz w:val="16"/>
              </w:rPr>
              <w:t>77.7</w:t>
            </w:r>
          </w:p>
        </w:tc>
        <w:tc>
          <w:tcPr>
            <w:tcW w:type="dxa" w:w="730"/>
          </w:tcPr>
          <w:p>
            <w:pPr>
              <w:spacing w:after="0"/>
              <w:jc w:val="right"/>
            </w:pPr>
            <w:r>
              <w:rPr>
                <w:sz w:val="16"/>
              </w:rPr>
              <w:t>77.8</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93.4</w:t>
            </w:r>
          </w:p>
        </w:tc>
        <w:tc>
          <w:tcPr>
            <w:tcW w:type="dxa" w:w="766"/>
          </w:tcPr>
          <w:p>
            <w:pPr>
              <w:spacing w:after="0"/>
              <w:jc w:val="right"/>
            </w:pPr>
            <w:r>
              <w:rPr>
                <w:sz w:val="16"/>
              </w:rPr>
              <w:t>94.3</w:t>
            </w:r>
          </w:p>
        </w:tc>
        <w:tc>
          <w:tcPr>
            <w:tcW w:type="dxa" w:w="730"/>
          </w:tcPr>
          <w:p>
            <w:pPr>
              <w:spacing w:after="0"/>
              <w:jc w:val="right"/>
            </w:pPr>
            <w:r>
              <w:rPr>
                <w:sz w:val="16"/>
              </w:rPr>
              <w:t>95.3</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74.9</w:t>
            </w:r>
          </w:p>
        </w:tc>
        <w:tc>
          <w:tcPr>
            <w:tcW w:type="dxa" w:w="766"/>
          </w:tcPr>
          <w:p>
            <w:pPr>
              <w:spacing w:after="0"/>
              <w:jc w:val="right"/>
            </w:pPr>
            <w:r>
              <w:rPr>
                <w:sz w:val="16"/>
              </w:rPr>
              <w:t>75.9</w:t>
            </w:r>
          </w:p>
        </w:tc>
        <w:tc>
          <w:tcPr>
            <w:tcW w:type="dxa" w:w="730"/>
          </w:tcPr>
          <w:p>
            <w:pPr>
              <w:spacing w:after="0"/>
              <w:jc w:val="right"/>
            </w:pPr>
            <w:r>
              <w:rPr>
                <w:sz w:val="16"/>
              </w:rPr>
              <w:t>77.0</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39.6</w:t>
            </w:r>
          </w:p>
        </w:tc>
        <w:tc>
          <w:tcPr>
            <w:tcW w:type="dxa" w:w="766"/>
          </w:tcPr>
          <w:p>
            <w:pPr>
              <w:spacing w:after="0"/>
              <w:jc w:val="right"/>
            </w:pPr>
            <w:r>
              <w:rPr>
                <w:sz w:val="16"/>
              </w:rPr>
              <w:t>44.4</w:t>
            </w:r>
          </w:p>
        </w:tc>
        <w:tc>
          <w:tcPr>
            <w:tcW w:type="dxa" w:w="730"/>
          </w:tcPr>
          <w:p>
            <w:pPr>
              <w:spacing w:after="0"/>
              <w:jc w:val="right"/>
            </w:pPr>
            <w:r>
              <w:rPr>
                <w:sz w:val="16"/>
              </w:rPr>
              <w:t>49.1</w:t>
            </w:r>
          </w:p>
        </w:tc>
        <w:tc>
          <w:tcPr>
            <w:tcW w:type="dxa" w:w="1872"/>
          </w:tcPr>
          <w:p>
            <w:pPr>
              <w:spacing w:after="0"/>
              <w:jc w:val="left"/>
            </w:pPr>
            <w:r>
              <w:rPr>
                <w:sz w:val="16"/>
              </w:rPr>
              <w:t>Relatively Low 1, 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39.2</w:t>
            </w:r>
          </w:p>
        </w:tc>
        <w:tc>
          <w:tcPr>
            <w:tcW w:type="dxa" w:w="766"/>
          </w:tcPr>
          <w:p>
            <w:pPr>
              <w:spacing w:after="0"/>
              <w:jc w:val="right"/>
            </w:pPr>
            <w:r>
              <w:rPr>
                <w:sz w:val="16"/>
              </w:rPr>
              <w:t>40.0</w:t>
            </w:r>
          </w:p>
        </w:tc>
        <w:tc>
          <w:tcPr>
            <w:tcW w:type="dxa" w:w="730"/>
          </w:tcPr>
          <w:p>
            <w:pPr>
              <w:spacing w:after="0"/>
              <w:jc w:val="right"/>
            </w:pPr>
            <w:r>
              <w:rPr>
                <w:sz w:val="16"/>
              </w:rPr>
              <w:t>40.8</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68.2</w:t>
            </w:r>
          </w:p>
        </w:tc>
        <w:tc>
          <w:tcPr>
            <w:tcW w:type="dxa" w:w="766"/>
          </w:tcPr>
          <w:p>
            <w:pPr>
              <w:spacing w:after="0"/>
              <w:jc w:val="right"/>
            </w:pPr>
            <w:r>
              <w:rPr>
                <w:sz w:val="16"/>
              </w:rPr>
              <w:t>70.8</w:t>
            </w:r>
          </w:p>
        </w:tc>
        <w:tc>
          <w:tcPr>
            <w:tcW w:type="dxa" w:w="730"/>
          </w:tcPr>
          <w:p>
            <w:pPr>
              <w:spacing w:after="0"/>
              <w:jc w:val="right"/>
            </w:pPr>
            <w:r>
              <w:rPr>
                <w:sz w:val="16"/>
              </w:rPr>
              <w:t>73.3</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2.5</w:t>
            </w:r>
          </w:p>
        </w:tc>
        <w:tc>
          <w:tcPr>
            <w:tcW w:type="dxa" w:w="766"/>
          </w:tcPr>
          <w:p>
            <w:pPr>
              <w:spacing w:after="0"/>
              <w:jc w:val="right"/>
            </w:pPr>
            <w:r>
              <w:rPr>
                <w:sz w:val="16"/>
              </w:rPr>
              <w:t>2.6</w:t>
            </w:r>
          </w:p>
        </w:tc>
        <w:tc>
          <w:tcPr>
            <w:tcW w:type="dxa" w:w="730"/>
          </w:tcPr>
          <w:p>
            <w:pPr>
              <w:spacing w:after="0"/>
              <w:jc w:val="right"/>
            </w:pPr>
            <w:r>
              <w:rPr>
                <w:sz w:val="16"/>
              </w:rPr>
              <w:t>2.8</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97.9</w:t>
            </w:r>
          </w:p>
        </w:tc>
        <w:tc>
          <w:tcPr>
            <w:tcW w:type="dxa" w:w="766"/>
          </w:tcPr>
          <w:p>
            <w:pPr>
              <w:spacing w:after="0"/>
              <w:jc w:val="right"/>
            </w:pPr>
            <w:r>
              <w:rPr>
                <w:sz w:val="16"/>
              </w:rPr>
              <w:t>98.1</w:t>
            </w:r>
          </w:p>
        </w:tc>
        <w:tc>
          <w:tcPr>
            <w:tcW w:type="dxa" w:w="730"/>
          </w:tcPr>
          <w:p>
            <w:pPr>
              <w:spacing w:after="0"/>
              <w:jc w:val="right"/>
            </w:pPr>
            <w:r>
              <w:rPr>
                <w:sz w:val="16"/>
              </w:rPr>
              <w:t>98.4</w:t>
            </w:r>
          </w:p>
        </w:tc>
        <w:tc>
          <w:tcPr>
            <w:tcW w:type="dxa" w:w="1872"/>
          </w:tcPr>
          <w:p>
            <w:pPr>
              <w:spacing w:after="0"/>
              <w:jc w:val="left"/>
            </w:pPr>
            <w:r>
              <w:rPr>
                <w:sz w:val="16"/>
              </w:rPr>
              <w:t>Very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99.6</w:t>
            </w:r>
          </w:p>
        </w:tc>
        <w:tc>
          <w:tcPr>
            <w:tcW w:type="dxa" w:w="766"/>
          </w:tcPr>
          <w:p>
            <w:pPr>
              <w:spacing w:after="0"/>
              <w:jc w:val="right"/>
            </w:pPr>
            <w:r>
              <w:rPr>
                <w:sz w:val="16"/>
              </w:rPr>
              <w:t>99.7</w:t>
            </w:r>
          </w:p>
        </w:tc>
        <w:tc>
          <w:tcPr>
            <w:tcW w:type="dxa" w:w="730"/>
          </w:tcPr>
          <w:p>
            <w:pPr>
              <w:spacing w:after="0"/>
              <w:jc w:val="right"/>
            </w:pPr>
            <w:r>
              <w:rPr>
                <w:sz w:val="16"/>
              </w:rPr>
              <w:t>99.9</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78.4</w:t>
            </w:r>
          </w:p>
        </w:tc>
        <w:tc>
          <w:tcPr>
            <w:tcW w:type="dxa" w:w="766"/>
          </w:tcPr>
          <w:p>
            <w:pPr>
              <w:spacing w:after="0"/>
              <w:jc w:val="right"/>
            </w:pPr>
            <w:r>
              <w:rPr>
                <w:sz w:val="16"/>
              </w:rPr>
              <w:t>81.2</w:t>
            </w:r>
          </w:p>
        </w:tc>
        <w:tc>
          <w:tcPr>
            <w:tcW w:type="dxa" w:w="730"/>
          </w:tcPr>
          <w:p>
            <w:pPr>
              <w:spacing w:after="0"/>
              <w:jc w:val="right"/>
            </w:pPr>
            <w:r>
              <w:rPr>
                <w:sz w:val="16"/>
              </w:rPr>
              <w:t>84.0</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50.9</w:t>
            </w:r>
          </w:p>
        </w:tc>
        <w:tc>
          <w:tcPr>
            <w:tcW w:type="dxa" w:w="766"/>
          </w:tcPr>
          <w:p>
            <w:pPr>
              <w:spacing w:after="0"/>
              <w:jc w:val="right"/>
            </w:pPr>
            <w:r>
              <w:rPr>
                <w:sz w:val="16"/>
              </w:rPr>
              <w:t>52.6</w:t>
            </w:r>
          </w:p>
        </w:tc>
        <w:tc>
          <w:tcPr>
            <w:tcW w:type="dxa" w:w="730"/>
          </w:tcPr>
          <w:p>
            <w:pPr>
              <w:spacing w:after="0"/>
              <w:jc w:val="right"/>
            </w:pPr>
            <w:r>
              <w:rPr>
                <w:sz w:val="16"/>
              </w:rPr>
              <w:t>54.3</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12.1</w:t>
            </w:r>
          </w:p>
        </w:tc>
        <w:tc>
          <w:tcPr>
            <w:tcW w:type="dxa" w:w="766"/>
          </w:tcPr>
          <w:p>
            <w:pPr>
              <w:spacing w:after="0"/>
              <w:jc w:val="right"/>
            </w:pPr>
            <w:r>
              <w:rPr>
                <w:sz w:val="16"/>
              </w:rPr>
              <w:t>12.7</w:t>
            </w:r>
          </w:p>
        </w:tc>
        <w:tc>
          <w:tcPr>
            <w:tcW w:type="dxa" w:w="730"/>
          </w:tcPr>
          <w:p>
            <w:pPr>
              <w:spacing w:after="0"/>
              <w:jc w:val="right"/>
            </w:pPr>
            <w:r>
              <w:rPr>
                <w:sz w:val="16"/>
              </w:rPr>
              <w:t>13.3</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95.9</w:t>
            </w:r>
          </w:p>
        </w:tc>
        <w:tc>
          <w:tcPr>
            <w:tcW w:type="dxa" w:w="766"/>
          </w:tcPr>
          <w:p>
            <w:pPr>
              <w:spacing w:after="0"/>
              <w:jc w:val="right"/>
            </w:pPr>
            <w:r>
              <w:rPr>
                <w:sz w:val="16"/>
              </w:rPr>
              <w:t>96.5</w:t>
            </w:r>
          </w:p>
        </w:tc>
        <w:tc>
          <w:tcPr>
            <w:tcW w:type="dxa" w:w="730"/>
          </w:tcPr>
          <w:p>
            <w:pPr>
              <w:spacing w:after="0"/>
              <w:jc w:val="right"/>
            </w:pPr>
            <w:r>
              <w:rPr>
                <w:sz w:val="16"/>
              </w:rPr>
              <w:t>97.2</w:t>
            </w:r>
          </w:p>
        </w:tc>
        <w:tc>
          <w:tcPr>
            <w:tcW w:type="dxa" w:w="1872"/>
          </w:tcPr>
          <w:p>
            <w:pPr>
              <w:spacing w:after="0"/>
              <w:jc w:val="left"/>
            </w:pPr>
            <w:r>
              <w:rPr>
                <w:sz w:val="16"/>
              </w:rPr>
              <w:t>Relatively High 1, 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98.7</w:t>
            </w:r>
          </w:p>
        </w:tc>
        <w:tc>
          <w:tcPr>
            <w:tcW w:type="dxa" w:w="766"/>
          </w:tcPr>
          <w:p>
            <w:pPr>
              <w:spacing w:after="0"/>
              <w:jc w:val="right"/>
            </w:pPr>
            <w:r>
              <w:rPr>
                <w:sz w:val="16"/>
              </w:rPr>
              <w:t>98.9</w:t>
            </w:r>
          </w:p>
        </w:tc>
        <w:tc>
          <w:tcPr>
            <w:tcW w:type="dxa" w:w="730"/>
          </w:tcPr>
          <w:p>
            <w:pPr>
              <w:spacing w:after="0"/>
              <w:jc w:val="right"/>
            </w:pPr>
            <w:r>
              <w:rPr>
                <w:sz w:val="16"/>
              </w:rPr>
              <w:t>99.1</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22"/>
        <w:gridCol w:w="863"/>
        <w:gridCol w:w="3356"/>
        <w:gridCol w:w="2676"/>
        <w:gridCol w:w="1883"/>
        <w:gridCol w:w="2290"/>
        <w:gridCol w:w="822"/>
      </w:tblGrid>
      <w:tr>
        <w:trPr>
          <w:cantSplit/>
          <w:tblHeader/>
        </w:trPr>
        <w:tc>
          <w:tcPr>
            <w:tcW w:type="dxa" w:w="2222"/>
            <w:shd w:val="clear" w:color="auto" w:fill="E8E8E8"/>
          </w:tcPr>
          <w:p>
            <w:pPr>
              <w:spacing w:after="0"/>
              <w:jc w:val="left"/>
            </w:pPr>
            <w:r>
              <w:rPr>
                <w:b/>
                <w:sz w:val="16"/>
              </w:rPr>
              <w:t>Member</w:t>
            </w:r>
          </w:p>
        </w:tc>
        <w:tc>
          <w:tcPr>
            <w:tcW w:type="dxa" w:w="863"/>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Plan status</w:t>
            </w:r>
          </w:p>
        </w:tc>
        <w:tc>
          <w:tcPr>
            <w:tcW w:type="dxa" w:w="26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2"/>
            <w:shd w:val="clear" w:color="auto" w:fill="E8E8E8"/>
          </w:tcPr>
          <w:p>
            <w:pPr>
              <w:spacing w:after="0"/>
              <w:jc w:val="left"/>
            </w:pPr>
            <w:r>
              <w:rPr>
                <w:b/>
                <w:sz w:val="16"/>
              </w:rPr>
              <w:t>Notes</w:t>
            </w:r>
          </w:p>
        </w:tc>
      </w:tr>
      <w:tr>
        <w:trPr>
          <w:cantSplit/>
        </w:trPr>
        <w:tc>
          <w:tcPr>
            <w:tcW w:type="dxa" w:w="2222"/>
          </w:tcPr>
          <w:p>
            <w:pPr>
              <w:spacing w:after="0"/>
              <w:jc w:val="left"/>
            </w:pPr>
            <w:r>
              <w:rPr>
                <w:sz w:val="16"/>
              </w:rPr>
              <w:t>Boundary County</w:t>
            </w:r>
          </w:p>
        </w:tc>
        <w:tc>
          <w:tcPr>
            <w:tcW w:type="dxa" w:w="863"/>
          </w:tcPr>
          <w:p>
            <w:pPr>
              <w:spacing w:after="0"/>
              <w:jc w:val="left"/>
            </w:pPr>
            <w:r>
              <w:rPr>
                <w:sz w:val="16"/>
              </w:rPr>
              <w:t>County</w:t>
            </w:r>
          </w:p>
        </w:tc>
        <w:tc>
          <w:tcPr>
            <w:tcW w:type="dxa" w:w="3356"/>
          </w:tcPr>
          <w:p>
            <w:pPr>
              <w:spacing w:after="0"/>
              <w:jc w:val="left"/>
            </w:pPr>
            <w:r>
              <w:rPr>
                <w:sz w:val="16"/>
              </w:rPr>
              <w:t>Approved, expires 2029-09-22</w:t>
            </w:r>
          </w:p>
        </w:tc>
        <w:tc>
          <w:tcPr>
            <w:tcW w:type="dxa" w:w="2676"/>
          </w:tcPr>
          <w:p>
            <w:pPr>
              <w:spacing w:after="0"/>
              <w:jc w:val="right"/>
            </w:pPr>
            <w:r>
              <w:rPr>
                <w:sz w:val="16"/>
              </w:rPr>
              <w:t>FMA RL 0, SRL 0; any 0</w:t>
            </w:r>
          </w:p>
        </w:tc>
        <w:tc>
          <w:tcPr>
            <w:tcW w:type="dxa" w:w="1883"/>
          </w:tcPr>
          <w:p>
            <w:pPr>
              <w:spacing w:after="0"/>
              <w:jc w:val="right"/>
            </w:pPr>
            <w:r>
              <w:rPr>
                <w:sz w:val="16"/>
              </w:rPr>
              <w:t>$1,133,542.60</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222"/>
          </w:tcPr>
          <w:p>
            <w:pPr>
              <w:spacing w:after="0"/>
              <w:jc w:val="left"/>
            </w:pPr>
            <w:r>
              <w:rPr>
                <w:sz w:val="16"/>
              </w:rPr>
              <w:t>Bonners Ferry city</w:t>
            </w:r>
          </w:p>
        </w:tc>
        <w:tc>
          <w:tcPr>
            <w:tcW w:type="dxa" w:w="863"/>
          </w:tcPr>
          <w:p>
            <w:pPr>
              <w:spacing w:after="0"/>
              <w:jc w:val="left"/>
            </w:pPr>
            <w:r>
              <w:rPr>
                <w:sz w:val="16"/>
              </w:rPr>
              <w:t>City</w:t>
            </w:r>
          </w:p>
        </w:tc>
        <w:tc>
          <w:tcPr>
            <w:tcW w:type="dxa" w:w="3356"/>
          </w:tcPr>
          <w:p>
            <w:pPr>
              <w:spacing w:after="0"/>
              <w:jc w:val="left"/>
            </w:pPr>
            <w:r>
              <w:rPr>
                <w:sz w:val="16"/>
              </w:rPr>
              <w:t>Approved, expires 2029-09-22</w:t>
            </w:r>
          </w:p>
        </w:tc>
        <w:tc>
          <w:tcPr>
            <w:tcW w:type="dxa" w:w="2676"/>
          </w:tcPr>
          <w:p>
            <w:pPr>
              <w:spacing w:after="0"/>
              <w:jc w:val="right"/>
            </w:pPr>
            <w:r>
              <w:rPr>
                <w:sz w:val="16"/>
              </w:rPr>
              <w:t>FMA RL 0, SRL 0; any 0</w:t>
            </w:r>
          </w:p>
        </w:tc>
        <w:tc>
          <w:tcPr>
            <w:tcW w:type="dxa" w:w="1883"/>
          </w:tcPr>
          <w:p>
            <w:pPr>
              <w:spacing w:after="0"/>
              <w:jc w:val="right"/>
            </w:pPr>
            <w:r>
              <w:rPr>
                <w:sz w:val="16"/>
              </w:rPr>
              <w:t>$68,186.77</w:t>
            </w:r>
          </w:p>
        </w:tc>
        <w:tc>
          <w:tcPr>
            <w:tcW w:type="dxa" w:w="2290"/>
          </w:tcPr>
          <w:p>
            <w:pPr>
              <w:spacing w:after="0"/>
              <w:jc w:val="right"/>
            </w:pPr>
            <w:r>
              <w:rPr>
                <w:sz w:val="16"/>
              </w:rPr>
              <w:t>21; 2</w:t>
            </w:r>
          </w:p>
        </w:tc>
        <w:tc>
          <w:tcPr>
            <w:tcW w:type="dxa" w:w="822"/>
          </w:tcPr>
          <w:p>
            <w:pPr>
              <w:spacing w:after="0"/>
              <w:jc w:val="left"/>
            </w:pPr>
          </w:p>
        </w:tc>
      </w:tr>
      <w:tr>
        <w:trPr>
          <w:cantSplit/>
        </w:trPr>
        <w:tc>
          <w:tcPr>
            <w:tcW w:type="dxa" w:w="2222"/>
          </w:tcPr>
          <w:p>
            <w:pPr>
              <w:spacing w:after="0"/>
              <w:jc w:val="left"/>
            </w:pPr>
            <w:r>
              <w:rPr>
                <w:sz w:val="16"/>
              </w:rPr>
              <w:t>Moyie Springs city</w:t>
            </w:r>
          </w:p>
        </w:tc>
        <w:tc>
          <w:tcPr>
            <w:tcW w:type="dxa" w:w="863"/>
          </w:tcPr>
          <w:p>
            <w:pPr>
              <w:spacing w:after="0"/>
              <w:jc w:val="left"/>
            </w:pPr>
            <w:r>
              <w:rPr>
                <w:sz w:val="16"/>
              </w:rPr>
              <w:t>City</w:t>
            </w:r>
          </w:p>
        </w:tc>
        <w:tc>
          <w:tcPr>
            <w:tcW w:type="dxa" w:w="3356"/>
          </w:tcPr>
          <w:p>
            <w:pPr>
              <w:spacing w:after="0"/>
              <w:jc w:val="left"/>
            </w:pPr>
            <w:r>
              <w:rPr>
                <w:sz w:val="16"/>
              </w:rPr>
              <w:t>Approved, expires 2029-09-22</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7; 1</w:t>
            </w:r>
          </w:p>
        </w:tc>
        <w:tc>
          <w:tcPr>
            <w:tcW w:type="dxa" w:w="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4"/>
        <w:gridCol w:w="1305"/>
        <w:gridCol w:w="1245"/>
        <w:gridCol w:w="1200"/>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2024-09-23</w:t>
            </w:r>
          </w:p>
          <w:p>
            <w:pPr>
              <w:spacing w:after="0"/>
              <w:jc w:val="right"/>
            </w:pPr>
            <w:r>
              <w:rPr>
                <w:i/>
                <w:color w:val="555555"/>
                <w:sz w:val="14"/>
              </w:rPr>
              <w:t>county-coded records, property plus crops, nominal dollars</w:t>
            </w:r>
          </w:p>
        </w:tc>
        <w:tc>
          <w:tcPr>
            <w:tcW w:type="dxa" w:w="12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$624,307</w:t>
            </w:r>
          </w:p>
        </w:tc>
        <w:tc>
          <w:tcPr>
            <w:tcW w:type="dxa" w:w="1139"/>
          </w:tcPr>
          <w:p>
            <w:pPr>
              <w:spacing w:after="0"/>
              <w:jc w:val="right"/>
            </w:pPr>
          </w:p>
        </w:tc>
        <w:tc>
          <w:tcPr>
            <w:tcW w:type="dxa" w:w="1047"/>
          </w:tcPr>
          <w:p>
            <w:pPr>
              <w:spacing w:after="0"/>
              <w:jc w:val="right"/>
            </w:pPr>
            <w:r>
              <w:rPr>
                <w:sz w:val="16"/>
              </w:rPr>
              <w:t>10</w:t>
            </w:r>
          </w:p>
        </w:tc>
        <w:tc>
          <w:tcPr>
            <w:tcW w:type="dxa" w:w="1037"/>
          </w:tcPr>
          <w:p>
            <w:pPr>
              <w:spacing w:after="0"/>
              <w:jc w:val="right"/>
            </w:pPr>
            <w:r>
              <w:rPr>
                <w:sz w:val="16"/>
              </w:rPr>
              <w:t>$2</w:t>
            </w:r>
          </w:p>
        </w:tc>
        <w:tc>
          <w:tcPr>
            <w:tcW w:type="dxa" w:w="1126"/>
          </w:tcPr>
          <w:p>
            <w:pPr>
              <w:spacing w:after="0"/>
              <w:jc w:val="right"/>
            </w:pPr>
          </w:p>
        </w:tc>
        <w:tc>
          <w:tcPr>
            <w:tcW w:type="dxa" w:w="1184"/>
          </w:tcPr>
          <w:p>
            <w:pPr>
              <w:spacing w:after="0"/>
              <w:jc w:val="right"/>
            </w:pPr>
            <w:r>
              <w:rPr>
                <w:sz w:val="16"/>
              </w:rPr>
              <w:t>$486,784</w:t>
            </w:r>
          </w:p>
        </w:tc>
        <w:tc>
          <w:tcPr>
            <w:tcW w:type="dxa" w:w="1305"/>
          </w:tcPr>
          <w:p>
            <w:pPr>
              <w:spacing w:after="0"/>
              <w:jc w:val="right"/>
            </w:pPr>
            <w:r>
              <w:rPr>
                <w:sz w:val="16"/>
              </w:rPr>
              <w:t>0.000301%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$3,226,231,188</w:t>
            </w:r>
          </w:p>
        </w:tc>
        <w:tc>
          <w:tcPr>
            <w:tcW w:type="dxa" w:w="1139"/>
          </w:tcPr>
          <w:p>
            <w:pPr>
              <w:spacing w:after="0"/>
              <w:jc w:val="right"/>
            </w:pPr>
            <w:r>
              <w:rPr>
                <w:sz w:val="16"/>
              </w:rPr>
              <w:t>$39,664,022</w:t>
            </w:r>
          </w:p>
        </w:tc>
        <w:tc>
          <w:tcPr>
            <w:tcW w:type="dxa" w:w="1047"/>
          </w:tcPr>
          <w:p>
            <w:pPr>
              <w:spacing w:after="0"/>
              <w:jc w:val="right"/>
            </w:pPr>
            <w:r>
              <w:rPr>
                <w:sz w:val="16"/>
              </w:rPr>
              <w:t>12,050</w:t>
            </w:r>
          </w:p>
        </w:tc>
        <w:tc>
          <w:tcPr>
            <w:tcW w:type="dxa" w:w="1037"/>
          </w:tcPr>
          <w:p>
            <w:pPr>
              <w:spacing w:after="0"/>
              <w:jc w:val="right"/>
            </w:pPr>
            <w:r>
              <w:rPr>
                <w:sz w:val="16"/>
              </w:rPr>
              <w:t>$1,987</w:t>
            </w:r>
          </w:p>
        </w:tc>
        <w:tc>
          <w:tcPr>
            <w:tcW w:type="dxa" w:w="1126"/>
          </w:tcPr>
          <w:p>
            <w:pPr>
              <w:spacing w:after="0"/>
              <w:jc w:val="right"/>
            </w:pPr>
            <w:r>
              <w:rPr>
                <w:sz w:val="16"/>
              </w:rPr>
              <w:t>$33,736</w:t>
            </w:r>
          </w:p>
        </w:tc>
        <w:tc>
          <w:tcPr>
            <w:tcW w:type="dxa" w:w="1184"/>
          </w:tcPr>
          <w:p>
            <w:pPr>
              <w:spacing w:after="0"/>
              <w:jc w:val="right"/>
            </w:pPr>
            <w:r>
              <w:rPr>
                <w:sz w:val="16"/>
              </w:rPr>
              <w:t>$648,180</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$22,835,994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$520</w:t>
            </w:r>
          </w:p>
        </w:tc>
        <w:tc>
          <w:tcPr>
            <w:tcW w:type="dxa" w:w="1184"/>
          </w:tcPr>
          <w:p>
            <w:pPr>
              <w:spacing w:after="0"/>
              <w:jc w:val="right"/>
            </w:pPr>
          </w:p>
        </w:tc>
        <w:tc>
          <w:tcPr>
            <w:tcW w:type="dxa" w:w="1305"/>
          </w:tcPr>
          <w:p>
            <w:pPr>
              <w:spacing w:after="0"/>
              <w:jc w:val="right"/>
            </w:pPr>
            <w:r>
              <w:rPr>
                <w:sz w:val="16"/>
              </w:rPr>
              <w:t>0.00228% (agriculture)</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$5,624,214,280</w:t>
            </w:r>
          </w:p>
        </w:tc>
        <w:tc>
          <w:tcPr>
            <w:tcW w:type="dxa" w:w="1139"/>
          </w:tcPr>
          <w:p>
            <w:pPr>
              <w:spacing w:after="0"/>
              <w:jc w:val="right"/>
            </w:pPr>
          </w:p>
        </w:tc>
        <w:tc>
          <w:tcPr>
            <w:tcW w:type="dxa" w:w="1047"/>
          </w:tcPr>
          <w:p>
            <w:pPr>
              <w:spacing w:after="0"/>
              <w:jc w:val="right"/>
            </w:pPr>
            <w:r>
              <w:rPr>
                <w:sz w:val="16"/>
              </w:rPr>
              <w:t>12,056</w:t>
            </w:r>
          </w:p>
        </w:tc>
        <w:tc>
          <w:tcPr>
            <w:tcW w:type="dxa" w:w="1037"/>
          </w:tcPr>
          <w:p>
            <w:pPr>
              <w:spacing w:after="0"/>
              <w:jc w:val="right"/>
            </w:pPr>
            <w:r>
              <w:rPr>
                <w:sz w:val="16"/>
              </w:rPr>
              <w:t>$30,682</w:t>
            </w:r>
          </w:p>
        </w:tc>
        <w:tc>
          <w:tcPr>
            <w:tcW w:type="dxa" w:w="1126"/>
          </w:tcPr>
          <w:p>
            <w:pPr>
              <w:spacing w:after="0"/>
              <w:jc w:val="right"/>
            </w:pPr>
          </w:p>
        </w:tc>
        <w:tc>
          <w:tcPr>
            <w:tcW w:type="dxa" w:w="1184"/>
          </w:tcPr>
          <w:p>
            <w:pPr>
              <w:spacing w:after="0"/>
              <w:jc w:val="right"/>
            </w:pPr>
            <w:r>
              <w:rPr>
                <w:sz w:val="16"/>
              </w:rPr>
              <w:t>$5,461</w:t>
            </w:r>
          </w:p>
        </w:tc>
        <w:tc>
          <w:tcPr>
            <w:tcW w:type="dxa" w:w="1305"/>
          </w:tcPr>
          <w:p>
            <w:pPr>
              <w:spacing w:after="0"/>
              <w:jc w:val="right"/>
            </w:pPr>
            <w:r>
              <w:rPr>
                <w:sz w:val="16"/>
              </w:rPr>
              <w:t>0.000546%</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$3,226,231,188</w:t>
            </w:r>
          </w:p>
        </w:tc>
        <w:tc>
          <w:tcPr>
            <w:tcW w:type="dxa" w:w="1139"/>
          </w:tcPr>
          <w:p>
            <w:pPr>
              <w:spacing w:after="0"/>
              <w:jc w:val="right"/>
            </w:pPr>
            <w:r>
              <w:rPr>
                <w:sz w:val="16"/>
              </w:rPr>
              <w:t>$39,664,022</w:t>
            </w:r>
          </w:p>
        </w:tc>
        <w:tc>
          <w:tcPr>
            <w:tcW w:type="dxa" w:w="1047"/>
          </w:tcPr>
          <w:p>
            <w:pPr>
              <w:spacing w:after="0"/>
              <w:jc w:val="right"/>
            </w:pPr>
            <w:r>
              <w:rPr>
                <w:sz w:val="16"/>
              </w:rPr>
              <w:t>12,050</w:t>
            </w:r>
          </w:p>
        </w:tc>
        <w:tc>
          <w:tcPr>
            <w:tcW w:type="dxa" w:w="1037"/>
          </w:tcPr>
          <w:p>
            <w:pPr>
              <w:spacing w:after="0"/>
              <w:jc w:val="right"/>
            </w:pPr>
            <w:r>
              <w:rPr>
                <w:sz w:val="16"/>
              </w:rPr>
              <w:t>$5,092</w:t>
            </w:r>
          </w:p>
        </w:tc>
        <w:tc>
          <w:tcPr>
            <w:tcW w:type="dxa" w:w="1126"/>
          </w:tcPr>
          <w:p>
            <w:pPr>
              <w:spacing w:after="0"/>
              <w:jc w:val="right"/>
            </w:pPr>
            <w:r>
              <w:rPr>
                <w:sz w:val="16"/>
              </w:rPr>
              <w:t>$299</w:t>
            </w:r>
          </w:p>
        </w:tc>
        <w:tc>
          <w:tcPr>
            <w:tcW w:type="dxa" w:w="1184"/>
          </w:tcPr>
          <w:p>
            <w:pPr>
              <w:spacing w:after="0"/>
              <w:jc w:val="right"/>
            </w:pPr>
            <w:r>
              <w:rPr>
                <w:sz w:val="16"/>
              </w:rPr>
              <w:t>$622</w:t>
            </w:r>
          </w:p>
        </w:tc>
        <w:tc>
          <w:tcPr>
            <w:tcW w:type="dxa" w:w="1305"/>
          </w:tcPr>
          <w:p>
            <w:pPr>
              <w:spacing w:after="0"/>
              <w:jc w:val="right"/>
            </w:pPr>
            <w:r>
              <w:rPr>
                <w:sz w:val="16"/>
              </w:rPr>
              <w:t>0.000158%</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$3,226,231,188</w:t>
            </w:r>
          </w:p>
        </w:tc>
        <w:tc>
          <w:tcPr>
            <w:tcW w:type="dxa" w:w="1139"/>
          </w:tcPr>
          <w:p>
            <w:pPr>
              <w:spacing w:after="0"/>
              <w:jc w:val="right"/>
            </w:pPr>
            <w:r>
              <w:rPr>
                <w:sz w:val="16"/>
              </w:rPr>
              <w:t>$39,664,022</w:t>
            </w:r>
          </w:p>
        </w:tc>
        <w:tc>
          <w:tcPr>
            <w:tcW w:type="dxa" w:w="1047"/>
          </w:tcPr>
          <w:p>
            <w:pPr>
              <w:spacing w:after="0"/>
              <w:jc w:val="right"/>
            </w:pPr>
            <w:r>
              <w:rPr>
                <w:sz w:val="16"/>
              </w:rPr>
              <w:t>12,050</w:t>
            </w:r>
          </w:p>
        </w:tc>
        <w:tc>
          <w:tcPr>
            <w:tcW w:type="dxa" w:w="1037"/>
          </w:tcPr>
          <w:p>
            <w:pPr>
              <w:spacing w:after="0"/>
              <w:jc w:val="right"/>
            </w:pPr>
            <w:r>
              <w:rPr>
                <w:sz w:val="16"/>
              </w:rPr>
              <w:t>$35</w:t>
            </w:r>
          </w:p>
        </w:tc>
        <w:tc>
          <w:tcPr>
            <w:tcW w:type="dxa" w:w="1126"/>
          </w:tcPr>
          <w:p>
            <w:pPr>
              <w:spacing w:after="0"/>
              <w:jc w:val="right"/>
            </w:pPr>
            <w:r>
              <w:rPr>
                <w:sz w:val="16"/>
              </w:rPr>
              <w:t>$3,174</w:t>
            </w:r>
          </w:p>
        </w:tc>
        <w:tc>
          <w:tcPr>
            <w:tcW w:type="dxa" w:w="1184"/>
          </w:tcPr>
          <w:p>
            <w:pPr>
              <w:spacing w:after="0"/>
              <w:jc w:val="right"/>
            </w:pPr>
            <w:r>
              <w:rPr>
                <w:sz w:val="16"/>
              </w:rPr>
              <w:t>$108,594</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$3,226,231,188</w:t>
            </w:r>
          </w:p>
        </w:tc>
        <w:tc>
          <w:tcPr>
            <w:tcW w:type="dxa" w:w="1139"/>
          </w:tcPr>
          <w:p>
            <w:pPr>
              <w:spacing w:after="0"/>
              <w:jc w:val="right"/>
            </w:pPr>
          </w:p>
        </w:tc>
        <w:tc>
          <w:tcPr>
            <w:tcW w:type="dxa" w:w="1047"/>
          </w:tcPr>
          <w:p>
            <w:pPr>
              <w:spacing w:after="0"/>
              <w:jc w:val="right"/>
            </w:pPr>
            <w:r>
              <w:rPr>
                <w:sz w:val="16"/>
              </w:rPr>
              <w:t>12,050</w:t>
            </w:r>
          </w:p>
        </w:tc>
        <w:tc>
          <w:tcPr>
            <w:tcW w:type="dxa" w:w="1037"/>
          </w:tcPr>
          <w:p>
            <w:pPr>
              <w:spacing w:after="0"/>
              <w:jc w:val="right"/>
            </w:pPr>
            <w:r>
              <w:rPr>
                <w:sz w:val="16"/>
              </w:rPr>
              <w:t>$82</w:t>
            </w:r>
          </w:p>
        </w:tc>
        <w:tc>
          <w:tcPr>
            <w:tcW w:type="dxa" w:w="1126"/>
          </w:tcPr>
          <w:p>
            <w:pPr>
              <w:spacing w:after="0"/>
              <w:jc w:val="right"/>
            </w:pPr>
          </w:p>
        </w:tc>
        <w:tc>
          <w:tcPr>
            <w:tcW w:type="dxa" w:w="1184"/>
          </w:tcPr>
          <w:p>
            <w:pPr>
              <w:spacing w:after="0"/>
              <w:jc w:val="right"/>
            </w:pPr>
            <w:r>
              <w:rPr>
                <w:sz w:val="16"/>
              </w:rPr>
              <w:t>$254</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$3,223,507,632</w:t>
            </w:r>
          </w:p>
        </w:tc>
        <w:tc>
          <w:tcPr>
            <w:tcW w:type="dxa" w:w="1139"/>
          </w:tcPr>
          <w:p>
            <w:pPr>
              <w:spacing w:after="0"/>
              <w:jc w:val="right"/>
            </w:pPr>
            <w:r>
              <w:rPr>
                <w:sz w:val="16"/>
              </w:rPr>
              <w:t>$6,513,501</w:t>
            </w:r>
          </w:p>
        </w:tc>
        <w:tc>
          <w:tcPr>
            <w:tcW w:type="dxa" w:w="1047"/>
          </w:tcPr>
          <w:p>
            <w:pPr>
              <w:spacing w:after="0"/>
              <w:jc w:val="right"/>
            </w:pPr>
            <w:r>
              <w:rPr>
                <w:sz w:val="16"/>
              </w:rPr>
              <w:t>198</w:t>
            </w:r>
          </w:p>
        </w:tc>
        <w:tc>
          <w:tcPr>
            <w:tcW w:type="dxa" w:w="1037"/>
          </w:tcPr>
          <w:p>
            <w:pPr>
              <w:spacing w:after="0"/>
              <w:jc w:val="right"/>
            </w:pPr>
            <w:r>
              <w:rPr>
                <w:sz w:val="16"/>
              </w:rPr>
              <w:t>$4,601,140</w:t>
            </w:r>
          </w:p>
        </w:tc>
        <w:tc>
          <w:tcPr>
            <w:tcW w:type="dxa" w:w="1126"/>
          </w:tcPr>
          <w:p>
            <w:pPr>
              <w:spacing w:after="0"/>
              <w:jc w:val="right"/>
            </w:pPr>
            <w:r>
              <w:rPr>
                <w:sz w:val="16"/>
              </w:rPr>
              <w:t>$7,905</w:t>
            </w:r>
          </w:p>
        </w:tc>
        <w:tc>
          <w:tcPr>
            <w:tcW w:type="dxa" w:w="1184"/>
          </w:tcPr>
          <w:p>
            <w:pPr>
              <w:spacing w:after="0"/>
              <w:jc w:val="right"/>
            </w:pPr>
            <w:r>
              <w:rPr>
                <w:sz w:val="16"/>
              </w:rPr>
              <w:t>$289</w:t>
            </w:r>
          </w:p>
        </w:tc>
        <w:tc>
          <w:tcPr>
            <w:tcW w:type="dxa" w:w="1305"/>
          </w:tcPr>
          <w:p>
            <w:pPr>
              <w:spacing w:after="0"/>
              <w:jc w:val="right"/>
            </w:pPr>
            <w:r>
              <w:rPr>
                <w:sz w:val="16"/>
              </w:rPr>
              <w:t>n/a (see note)</w:t>
            </w:r>
          </w:p>
        </w:tc>
        <w:tc>
          <w:tcPr>
            <w:tcW w:type="dxa" w:w="1245"/>
          </w:tcPr>
          <w:p>
            <w:pPr>
              <w:spacing w:after="0"/>
              <w:jc w:val="right"/>
            </w:pPr>
            <w:r>
              <w:rPr>
                <w:sz w:val="16"/>
              </w:rPr>
              <w:t>$2,000</w:t>
            </w: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$235,641,726</w:t>
            </w:r>
          </w:p>
        </w:tc>
        <w:tc>
          <w:tcPr>
            <w:tcW w:type="dxa" w:w="1139"/>
          </w:tcPr>
          <w:p>
            <w:pPr>
              <w:spacing w:after="0"/>
              <w:jc w:val="right"/>
            </w:pPr>
          </w:p>
        </w:tc>
        <w:tc>
          <w:tcPr>
            <w:tcW w:type="dxa" w:w="1047"/>
          </w:tcPr>
          <w:p>
            <w:pPr>
              <w:spacing w:after="0"/>
              <w:jc w:val="right"/>
            </w:pPr>
            <w:r>
              <w:rPr>
                <w:sz w:val="16"/>
              </w:rPr>
              <w:t>855</w:t>
            </w:r>
          </w:p>
        </w:tc>
        <w:tc>
          <w:tcPr>
            <w:tcW w:type="dxa" w:w="1037"/>
          </w:tcPr>
          <w:p>
            <w:pPr>
              <w:spacing w:after="0"/>
              <w:jc w:val="right"/>
            </w:pPr>
            <w:r>
              <w:rPr>
                <w:sz w:val="16"/>
              </w:rPr>
              <w:t>$253,421</w:t>
            </w:r>
          </w:p>
        </w:tc>
        <w:tc>
          <w:tcPr>
            <w:tcW w:type="dxa" w:w="1126"/>
          </w:tcPr>
          <w:p>
            <w:pPr>
              <w:spacing w:after="0"/>
              <w:jc w:val="right"/>
            </w:pPr>
          </w:p>
        </w:tc>
        <w:tc>
          <w:tcPr>
            <w:tcW w:type="dxa" w:w="1184"/>
          </w:tcPr>
          <w:p>
            <w:pPr>
              <w:spacing w:after="0"/>
              <w:jc w:val="right"/>
            </w:pPr>
            <w:r>
              <w:rPr>
                <w:sz w:val="16"/>
              </w:rPr>
              <w:t>$115,218</w:t>
            </w:r>
          </w:p>
        </w:tc>
        <w:tc>
          <w:tcPr>
            <w:tcW w:type="dxa" w:w="1305"/>
          </w:tcPr>
          <w:p>
            <w:pPr>
              <w:spacing w:after="0"/>
              <w:jc w:val="right"/>
            </w:pPr>
            <w:r>
              <w:rPr>
                <w:sz w:val="16"/>
              </w:rPr>
              <w:t>0.108%</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$3,226,231,188</w:t>
            </w:r>
          </w:p>
        </w:tc>
        <w:tc>
          <w:tcPr>
            <w:tcW w:type="dxa" w:w="1139"/>
          </w:tcPr>
          <w:p>
            <w:pPr>
              <w:spacing w:after="0"/>
              <w:jc w:val="right"/>
            </w:pPr>
          </w:p>
        </w:tc>
        <w:tc>
          <w:tcPr>
            <w:tcW w:type="dxa" w:w="1047"/>
          </w:tcPr>
          <w:p>
            <w:pPr>
              <w:spacing w:after="0"/>
              <w:jc w:val="right"/>
            </w:pPr>
            <w:r>
              <w:rPr>
                <w:sz w:val="16"/>
              </w:rPr>
              <w:t>12,050</w:t>
            </w:r>
          </w:p>
        </w:tc>
        <w:tc>
          <w:tcPr>
            <w:tcW w:type="dxa" w:w="1037"/>
          </w:tcPr>
          <w:p>
            <w:pPr>
              <w:spacing w:after="0"/>
              <w:jc w:val="right"/>
            </w:pPr>
            <w:r>
              <w:rPr>
                <w:sz w:val="16"/>
              </w:rPr>
              <w:t>$2,233</w:t>
            </w:r>
          </w:p>
        </w:tc>
        <w:tc>
          <w:tcPr>
            <w:tcW w:type="dxa" w:w="1126"/>
          </w:tcPr>
          <w:p>
            <w:pPr>
              <w:spacing w:after="0"/>
              <w:jc w:val="right"/>
            </w:pPr>
          </w:p>
        </w:tc>
        <w:tc>
          <w:tcPr>
            <w:tcW w:type="dxa" w:w="1184"/>
          </w:tcPr>
          <w:p>
            <w:pPr>
              <w:spacing w:after="0"/>
              <w:jc w:val="right"/>
            </w:pPr>
            <w:r>
              <w:rPr>
                <w:sz w:val="16"/>
              </w:rPr>
              <w:t>$45,398</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$3,226,231,188</w:t>
            </w:r>
          </w:p>
        </w:tc>
        <w:tc>
          <w:tcPr>
            <w:tcW w:type="dxa" w:w="1139"/>
          </w:tcPr>
          <w:p>
            <w:pPr>
              <w:spacing w:after="0"/>
              <w:jc w:val="right"/>
            </w:pPr>
            <w:r>
              <w:rPr>
                <w:sz w:val="16"/>
              </w:rPr>
              <w:t>$39,664,022</w:t>
            </w:r>
          </w:p>
        </w:tc>
        <w:tc>
          <w:tcPr>
            <w:tcW w:type="dxa" w:w="1047"/>
          </w:tcPr>
          <w:p>
            <w:pPr>
              <w:spacing w:after="0"/>
              <w:jc w:val="right"/>
            </w:pPr>
            <w:r>
              <w:rPr>
                <w:sz w:val="16"/>
              </w:rPr>
              <w:t>12,050</w:t>
            </w:r>
          </w:p>
        </w:tc>
        <w:tc>
          <w:tcPr>
            <w:tcW w:type="dxa" w:w="1037"/>
          </w:tcPr>
          <w:p>
            <w:pPr>
              <w:spacing w:after="0"/>
              <w:jc w:val="right"/>
            </w:pPr>
            <w:r>
              <w:rPr>
                <w:sz w:val="16"/>
              </w:rPr>
              <w:t>$6,843</w:t>
            </w:r>
          </w:p>
        </w:tc>
        <w:tc>
          <w:tcPr>
            <w:tcW w:type="dxa" w:w="1126"/>
          </w:tcPr>
          <w:p>
            <w:pPr>
              <w:spacing w:after="0"/>
              <w:jc w:val="right"/>
            </w:pPr>
            <w:r>
              <w:rPr>
                <w:sz w:val="16"/>
              </w:rPr>
              <w:t>$287</w:t>
            </w:r>
          </w:p>
        </w:tc>
        <w:tc>
          <w:tcPr>
            <w:tcW w:type="dxa" w:w="1184"/>
          </w:tcPr>
          <w:p>
            <w:pPr>
              <w:spacing w:after="0"/>
              <w:jc w:val="right"/>
            </w:pPr>
            <w:r>
              <w:rPr>
                <w:sz w:val="16"/>
              </w:rPr>
              <w:t>$20,889</w:t>
            </w:r>
          </w:p>
        </w:tc>
        <w:tc>
          <w:tcPr>
            <w:tcW w:type="dxa" w:w="1305"/>
          </w:tcPr>
          <w:p>
            <w:pPr>
              <w:spacing w:after="0"/>
              <w:jc w:val="right"/>
            </w:pPr>
            <w:r>
              <w:rPr>
                <w:sz w:val="16"/>
              </w:rPr>
              <w:t>0.000212%</w:t>
            </w:r>
          </w:p>
        </w:tc>
        <w:tc>
          <w:tcPr>
            <w:tcW w:type="dxa" w:w="1245"/>
          </w:tcPr>
          <w:p>
            <w:pPr>
              <w:spacing w:after="0"/>
              <w:jc w:val="right"/>
            </w:pPr>
            <w:r>
              <w:rPr>
                <w:sz w:val="16"/>
              </w:rPr>
              <w:t>$5,500</w:t>
            </w:r>
          </w:p>
        </w:tc>
        <w:tc>
          <w:tcPr>
            <w:tcW w:type="dxa" w:w="1200"/>
          </w:tcPr>
          <w:p>
            <w:pPr>
              <w:spacing w:after="0"/>
              <w:jc w:val="right"/>
            </w:pPr>
            <w:r>
              <w:rPr>
                <w:sz w:val="16"/>
              </w:rPr>
              <w:t>$15,000</w:t>
            </w:r>
          </w:p>
        </w:tc>
        <w:tc>
          <w:tcPr>
            <w:tcW w:type="dxa" w:w="1123"/>
          </w:tcPr>
          <w:p>
            <w:pPr>
              <w:spacing w:after="0"/>
              <w:jc w:val="right"/>
            </w:pPr>
            <w:r>
              <w:rPr>
                <w:sz w:val="16"/>
              </w:rPr>
              <w:t>$20,372.76</w:t>
            </w:r>
          </w:p>
        </w:tc>
        <w:tc>
          <w:tcPr>
            <w:tcW w:type="dxa" w:w="1276"/>
          </w:tcPr>
          <w:p>
            <w:pPr>
              <w:spacing w:after="0"/>
              <w:jc w:val="left"/>
            </w:pPr>
            <w:r>
              <w:rPr>
                <w:sz w:val="16"/>
              </w:rPr>
              <w:t>Storm Events damage since the plan includes 1 zone-level High Wind record ($15,000),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$3,226,231,188</w:t>
            </w:r>
          </w:p>
        </w:tc>
        <w:tc>
          <w:tcPr>
            <w:tcW w:type="dxa" w:w="1139"/>
          </w:tcPr>
          <w:p>
            <w:pPr>
              <w:spacing w:after="0"/>
              <w:jc w:val="right"/>
            </w:pPr>
            <w:r>
              <w:rPr>
                <w:sz w:val="16"/>
              </w:rPr>
              <w:t>$39,664,022</w:t>
            </w:r>
          </w:p>
        </w:tc>
        <w:tc>
          <w:tcPr>
            <w:tcW w:type="dxa" w:w="1047"/>
          </w:tcPr>
          <w:p>
            <w:pPr>
              <w:spacing w:after="0"/>
              <w:jc w:val="right"/>
            </w:pPr>
            <w:r>
              <w:rPr>
                <w:sz w:val="16"/>
              </w:rPr>
              <w:t>12,050</w:t>
            </w:r>
          </w:p>
        </w:tc>
        <w:tc>
          <w:tcPr>
            <w:tcW w:type="dxa" w:w="1037"/>
          </w:tcPr>
          <w:p>
            <w:pPr>
              <w:spacing w:after="0"/>
              <w:jc w:val="right"/>
            </w:pPr>
            <w:r>
              <w:rPr>
                <w:sz w:val="16"/>
              </w:rPr>
              <w:t>$1,303</w:t>
            </w:r>
          </w:p>
        </w:tc>
        <w:tc>
          <w:tcPr>
            <w:tcW w:type="dxa" w:w="1126"/>
          </w:tcPr>
          <w:p>
            <w:pPr>
              <w:spacing w:after="0"/>
              <w:jc w:val="right"/>
            </w:pPr>
            <w:r>
              <w:rPr>
                <w:sz w:val="16"/>
              </w:rPr>
              <w:t>$21</w:t>
            </w:r>
          </w:p>
        </w:tc>
        <w:tc>
          <w:tcPr>
            <w:tcW w:type="dxa" w:w="1184"/>
          </w:tcPr>
          <w:p>
            <w:pPr>
              <w:spacing w:after="0"/>
              <w:jc w:val="right"/>
            </w:pPr>
            <w:r>
              <w:rPr>
                <w:sz w:val="16"/>
              </w:rPr>
              <w:t>$6,536</w:t>
            </w:r>
          </w:p>
        </w:tc>
        <w:tc>
          <w:tcPr>
            <w:tcW w:type="dxa" w:w="1305"/>
          </w:tcPr>
          <w:p>
            <w:pPr>
              <w:spacing w:after="0"/>
              <w:jc w:val="right"/>
            </w:pPr>
            <w:r>
              <w:rPr>
                <w:sz w:val="16"/>
              </w:rPr>
              <w:t>under 0.0001%</w:t>
            </w: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200"/>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$753,498,132</w:t>
            </w:r>
          </w:p>
        </w:tc>
        <w:tc>
          <w:tcPr>
            <w:tcW w:type="dxa" w:w="1139"/>
          </w:tcPr>
          <w:p>
            <w:pPr>
              <w:spacing w:after="0"/>
              <w:jc w:val="right"/>
            </w:pPr>
            <w:r>
              <w:rPr>
                <w:sz w:val="16"/>
              </w:rPr>
              <w:t>$4,399,278</w:t>
            </w:r>
          </w:p>
        </w:tc>
        <w:tc>
          <w:tcPr>
            <w:tcW w:type="dxa" w:w="1047"/>
          </w:tcPr>
          <w:p>
            <w:pPr>
              <w:spacing w:after="0"/>
              <w:jc w:val="right"/>
            </w:pPr>
            <w:r>
              <w:rPr>
                <w:sz w:val="16"/>
              </w:rPr>
              <w:t>4,935</w:t>
            </w:r>
          </w:p>
        </w:tc>
        <w:tc>
          <w:tcPr>
            <w:tcW w:type="dxa" w:w="1037"/>
          </w:tcPr>
          <w:p>
            <w:pPr>
              <w:spacing w:after="0"/>
              <w:jc w:val="right"/>
            </w:pPr>
            <w:r>
              <w:rPr>
                <w:sz w:val="16"/>
              </w:rPr>
              <w:t>$323,340</w:t>
            </w:r>
          </w:p>
        </w:tc>
        <w:tc>
          <w:tcPr>
            <w:tcW w:type="dxa" w:w="1126"/>
          </w:tcPr>
          <w:p>
            <w:pPr>
              <w:spacing w:after="0"/>
              <w:jc w:val="right"/>
            </w:pPr>
            <w:r>
              <w:rPr>
                <w:sz w:val="16"/>
              </w:rPr>
              <w:t>$8</w:t>
            </w:r>
          </w:p>
        </w:tc>
        <w:tc>
          <w:tcPr>
            <w:tcW w:type="dxa" w:w="1184"/>
          </w:tcPr>
          <w:p>
            <w:pPr>
              <w:spacing w:after="0"/>
              <w:jc w:val="right"/>
            </w:pPr>
            <w:r>
              <w:rPr>
                <w:sz w:val="16"/>
              </w:rPr>
              <w:t>$16,356</w:t>
            </w:r>
          </w:p>
        </w:tc>
        <w:tc>
          <w:tcPr>
            <w:tcW w:type="dxa" w:w="1305"/>
          </w:tcPr>
          <w:p>
            <w:pPr>
              <w:spacing w:after="0"/>
              <w:jc w:val="right"/>
            </w:pPr>
            <w:r>
              <w:rPr>
                <w:sz w:val="16"/>
              </w:rPr>
              <w:t>0.0429%</w:t>
            </w:r>
          </w:p>
        </w:tc>
        <w:tc>
          <w:tcPr>
            <w:tcW w:type="dxa" w:w="1245"/>
          </w:tcPr>
          <w:p>
            <w:pPr>
              <w:spacing w:after="0"/>
              <w:jc w:val="right"/>
            </w:pPr>
          </w:p>
        </w:tc>
        <w:tc>
          <w:tcPr>
            <w:tcW w:type="dxa" w:w="1200"/>
          </w:tcPr>
          <w:p>
            <w:pPr>
              <w:spacing w:after="0"/>
              <w:jc w:val="right"/>
            </w:pPr>
            <w:r>
              <w:rPr>
                <w:sz w:val="16"/>
              </w:rPr>
              <w:t>$49,200,000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$3,226,231,188</w:t>
            </w:r>
          </w:p>
        </w:tc>
        <w:tc>
          <w:tcPr>
            <w:tcW w:type="dxa" w:w="1139"/>
          </w:tcPr>
          <w:p>
            <w:pPr>
              <w:spacing w:after="0"/>
              <w:jc w:val="right"/>
            </w:pPr>
            <w:r>
              <w:rPr>
                <w:sz w:val="16"/>
              </w:rPr>
              <w:t>$39,664,022</w:t>
            </w:r>
          </w:p>
        </w:tc>
        <w:tc>
          <w:tcPr>
            <w:tcW w:type="dxa" w:w="1047"/>
          </w:tcPr>
          <w:p>
            <w:pPr>
              <w:spacing w:after="0"/>
              <w:jc w:val="right"/>
            </w:pPr>
            <w:r>
              <w:rPr>
                <w:sz w:val="16"/>
              </w:rPr>
              <w:t>12,050</w:t>
            </w:r>
          </w:p>
        </w:tc>
        <w:tc>
          <w:tcPr>
            <w:tcW w:type="dxa" w:w="1037"/>
          </w:tcPr>
          <w:p>
            <w:pPr>
              <w:spacing w:after="0"/>
              <w:jc w:val="right"/>
            </w:pPr>
            <w:r>
              <w:rPr>
                <w:sz w:val="16"/>
              </w:rPr>
              <w:t>$9,800</w:t>
            </w:r>
          </w:p>
        </w:tc>
        <w:tc>
          <w:tcPr>
            <w:tcW w:type="dxa" w:w="1126"/>
          </w:tcPr>
          <w:p>
            <w:pPr>
              <w:spacing w:after="0"/>
              <w:jc w:val="right"/>
            </w:pPr>
            <w:r>
              <w:rPr>
                <w:sz w:val="16"/>
              </w:rPr>
              <w:t>$814</w:t>
            </w:r>
          </w:p>
        </w:tc>
        <w:tc>
          <w:tcPr>
            <w:tcW w:type="dxa" w:w="1184"/>
          </w:tcPr>
          <w:p>
            <w:pPr>
              <w:spacing w:after="0"/>
              <w:jc w:val="right"/>
            </w:pPr>
            <w:r>
              <w:rPr>
                <w:sz w:val="16"/>
              </w:rPr>
              <w:t>$85,480</w:t>
            </w:r>
          </w:p>
        </w:tc>
        <w:tc>
          <w:tcPr>
            <w:tcW w:type="dxa" w:w="1305"/>
          </w:tcPr>
          <w:p>
            <w:pPr>
              <w:spacing w:after="0"/>
              <w:jc w:val="right"/>
            </w:pPr>
            <w:r>
              <w:rPr>
                <w:sz w:val="16"/>
              </w:rPr>
              <w:t>0.000304%</w:t>
            </w:r>
          </w:p>
        </w:tc>
        <w:tc>
          <w:tcPr>
            <w:tcW w:type="dxa" w:w="1245"/>
          </w:tcPr>
          <w:p>
            <w:pPr>
              <w:spacing w:after="0"/>
              <w:jc w:val="right"/>
            </w:pPr>
          </w:p>
        </w:tc>
        <w:tc>
          <w:tcPr>
            <w:tcW w:type="dxa" w:w="1200"/>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2024-09-23 (Storm Events through 2026-06-30): 9 county-coded records, 9 with a damage value recorded (including $0), $7,500; 17 zone-level records, 17 with a damage value recorded (including $0), $49,215,000 reported for the zone; Public Assistance on counted declarations $20,372.76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12,050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$3,226,231,188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$39,664,022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$5,282,723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$1,540,060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Boundary County</w:t>
            </w:r>
          </w:p>
        </w:tc>
        <w:tc>
          <w:tcPr>
            <w:tcW w:type="dxa" w:w="1460"/>
          </w:tcPr>
          <w:p>
            <w:pPr>
              <w:spacing w:after="0"/>
              <w:jc w:val="left"/>
            </w:pPr>
            <w:r>
              <w:rPr>
                <w:sz w:val="16"/>
              </w:rPr>
              <w:t>160207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Bonners Ferry city</w:t>
            </w:r>
          </w:p>
        </w:tc>
        <w:tc>
          <w:tcPr>
            <w:tcW w:type="dxa" w:w="1460"/>
          </w:tcPr>
          <w:p>
            <w:pPr>
              <w:spacing w:after="0"/>
              <w:jc w:val="left"/>
            </w:pPr>
            <w:r>
              <w:rPr>
                <w:sz w:val="16"/>
              </w:rPr>
              <w:t>160031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Moyie Springs city</w:t>
            </w:r>
          </w:p>
        </w:tc>
        <w:tc>
          <w:tcPr>
            <w:tcW w:type="dxa" w:w="1460"/>
          </w:tcPr>
          <w:p>
            <w:pPr>
              <w:spacing w:after="0"/>
              <w:jc w:val="left"/>
            </w:pPr>
            <w:r>
              <w:rPr>
                <w:sz w:val="16"/>
              </w:rPr>
              <w:t>160203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Boundary County, ID: risk-assessment baseline packet, release 2026-10 (data as of 2026-09-28; County area 16021).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Boundary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Boundary County, ID: Risk-assessment baseline packet</dc:title>
  <dc:subject>Hazard Plain release 2026-10, as of 2026-09-28. Preview: automated baseline</dc:subject>
  <dc:creator>Hazard Plain</dc:creator>
  <cp:keywords>Hazard Plain; hazard mitigation; risk assessment; 16021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