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Bonner County, ID</w:t>
      </w:r>
    </w:p>
    <w:p>
      <w:pPr>
        <w:spacing w:after="120" w:before="0"/>
      </w:pPr>
      <w:r>
        <w:rPr>
          <w:color w:val="555555"/>
          <w:sz w:val="24"/>
        </w:rPr>
        <w:t>Risk-assessment baseline packet</w:t>
      </w:r>
    </w:p>
    <w:p>
      <w:pPr>
        <w:spacing w:after="120" w:before="0"/>
      </w:pPr>
      <w:r>
        <w:rPr>
          <w:b/>
          <w:sz w:val="18"/>
        </w:rPr>
        <w:t xml:space="preserve">County FIPS: </w:t>
      </w:r>
      <w:r>
        <w:rPr>
          <w:sz w:val="18"/>
        </w:rPr>
        <w:t>16017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2031-06-10. Plan: Bonner County Hazard Mitigation Plan (FEMA plan 108711), approved 2026-06-11.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2026-06-11: 1 new hazard declaration (1 incident): DR-4917-ID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0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($27,655,846 a year), Avalanche ($3,196,683) and Cold Wave ($2,158,750).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16017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2031-06-10</w:t>
      </w:r>
    </w:p>
    <w:p>
      <w:pPr>
        <w:keepNext/>
        <w:spacing w:after="40" w:before="0"/>
      </w:pPr>
      <w:r>
        <w:rPr>
          <w:b/>
        </w:rPr>
        <w:t xml:space="preserve">Plan: </w:t>
      </w:r>
      <w:r>
        <w:rPr/>
        <w:t>Bonner County Hazard Mitigation Plan (FEMA plan 108711)</w:t>
      </w:r>
    </w:p>
    <w:p>
      <w:pPr>
        <w:keepNext/>
        <w:spacing w:after="40" w:before="0"/>
      </w:pPr>
      <w:r>
        <w:rPr>
          <w:b/>
        </w:rPr>
        <w:t xml:space="preserve">Approved: </w:t>
      </w:r>
      <w:r>
        <w:rPr/>
        <w:t>2026-06-11</w:t>
      </w:r>
    </w:p>
    <w:p>
      <w:pPr>
        <w:keepNext/>
        <w:spacing w:after="40" w:before="0"/>
      </w:pPr>
      <w:r>
        <w:rPr>
          <w:b/>
        </w:rPr>
        <w:t xml:space="preserve">Days to expiry: </w:t>
      </w:r>
      <w:r>
        <w:rPr/>
        <w:t>1,714</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2026-06-11)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DR-4917-ID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84"/>
        <w:gridCol w:w="680"/>
        <w:gridCol w:w="1574"/>
        <w:gridCol w:w="1588"/>
        <w:gridCol w:w="2070"/>
        <w:gridCol w:w="1485"/>
        <w:gridCol w:w="828"/>
        <w:gridCol w:w="2518"/>
        <w:gridCol w:w="2084"/>
      </w:tblGrid>
      <w:tr>
        <w:trPr>
          <w:cantSplit/>
          <w:tblHeader/>
        </w:trPr>
        <w:tc>
          <w:tcPr>
            <w:tcW w:type="dxa" w:w="128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4"/>
            <w:shd w:val="clear" w:color="auto" w:fill="E8E8E8"/>
          </w:tcPr>
          <w:p>
            <w:pPr>
              <w:spacing w:after="0"/>
              <w:jc w:val="left"/>
            </w:pPr>
            <w:r>
              <w:rPr>
                <w:b/>
                <w:sz w:val="16"/>
              </w:rPr>
              <w:t>Status</w:t>
            </w:r>
          </w:p>
        </w:tc>
        <w:tc>
          <w:tcPr>
            <w:tcW w:type="dxa" w:w="1588"/>
            <w:shd w:val="clear" w:color="auto" w:fill="E8E8E8"/>
          </w:tcPr>
          <w:p>
            <w:pPr>
              <w:spacing w:after="0"/>
              <w:jc w:val="left"/>
            </w:pPr>
            <w:r>
              <w:rPr>
                <w:b/>
                <w:sz w:val="16"/>
              </w:rPr>
              <w:t>Plan</w:t>
            </w:r>
          </w:p>
        </w:tc>
        <w:tc>
          <w:tcPr>
            <w:tcW w:type="dxa" w:w="2070"/>
            <w:shd w:val="clear" w:color="auto" w:fill="E8E8E8"/>
          </w:tcPr>
          <w:p>
            <w:pPr>
              <w:spacing w:after="0"/>
              <w:jc w:val="left"/>
            </w:pPr>
            <w:r>
              <w:rPr>
                <w:b/>
                <w:sz w:val="16"/>
              </w:rPr>
              <w:t>Approved</w:t>
            </w:r>
          </w:p>
        </w:tc>
        <w:tc>
          <w:tcPr>
            <w:tcW w:type="dxa" w:w="1485"/>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18"/>
            <w:shd w:val="clear" w:color="auto" w:fill="E8E8E8"/>
          </w:tcPr>
          <w:p>
            <w:pPr>
              <w:spacing w:after="0"/>
              <w:jc w:val="left"/>
            </w:pPr>
            <w:r>
              <w:rPr>
                <w:b/>
                <w:sz w:val="16"/>
              </w:rPr>
              <w:t>Update underway</w:t>
            </w:r>
          </w:p>
        </w:tc>
        <w:tc>
          <w:tcPr>
            <w:tcW w:type="dxa" w:w="2084"/>
            <w:shd w:val="clear" w:color="auto" w:fill="E8E8E8"/>
          </w:tcPr>
          <w:p>
            <w:pPr>
              <w:spacing w:after="0"/>
              <w:jc w:val="left"/>
            </w:pPr>
            <w:r>
              <w:rPr>
                <w:b/>
                <w:sz w:val="16"/>
              </w:rPr>
              <w:t>Notes</w:t>
            </w:r>
          </w:p>
        </w:tc>
      </w:tr>
      <w:tr>
        <w:trPr>
          <w:cantSplit/>
        </w:trPr>
        <w:tc>
          <w:tcPr>
            <w:tcW w:type="dxa" w:w="1284"/>
          </w:tcPr>
          <w:p>
            <w:pPr>
              <w:spacing w:after="0"/>
              <w:jc w:val="left"/>
            </w:pPr>
            <w:r>
              <w:rPr>
                <w:sz w:val="16"/>
              </w:rPr>
              <w:t>Bonner County</w:t>
            </w:r>
          </w:p>
        </w:tc>
        <w:tc>
          <w:tcPr>
            <w:tcW w:type="dxa" w:w="680"/>
          </w:tcPr>
          <w:p>
            <w:pPr>
              <w:spacing w:after="0"/>
              <w:jc w:val="left"/>
            </w:pPr>
            <w:r>
              <w:rPr>
                <w:sz w:val="16"/>
              </w:rPr>
              <w:t>County</w:t>
            </w:r>
          </w:p>
        </w:tc>
        <w:tc>
          <w:tcPr>
            <w:tcW w:type="dxa" w:w="1574"/>
          </w:tcPr>
          <w:p>
            <w:pPr>
              <w:spacing w:after="0"/>
              <w:jc w:val="left"/>
            </w:pPr>
            <w:r>
              <w:rPr>
                <w:sz w:val="16"/>
              </w:rPr>
              <w:t>Approved, expires 2031-06-10</w:t>
            </w:r>
          </w:p>
        </w:tc>
        <w:tc>
          <w:tcPr>
            <w:tcW w:type="dxa" w:w="1588"/>
          </w:tcPr>
          <w:p>
            <w:pPr>
              <w:spacing w:after="0"/>
              <w:jc w:val="left"/>
            </w:pPr>
            <w:r>
              <w:rPr>
                <w:sz w:val="16"/>
              </w:rPr>
              <w:t>Bonner County Hazard Mitigation Plan (FEMA plan 108711)</w:t>
            </w:r>
          </w:p>
        </w:tc>
        <w:tc>
          <w:tcPr>
            <w:tcW w:type="dxa" w:w="2070"/>
          </w:tcPr>
          <w:p>
            <w:pPr>
              <w:spacing w:after="0"/>
              <w:jc w:val="left"/>
            </w:pPr>
            <w:r>
              <w:rPr>
                <w:sz w:val="16"/>
              </w:rPr>
              <w:t>2026-06-11</w:t>
            </w:r>
          </w:p>
        </w:tc>
        <w:tc>
          <w:tcPr>
            <w:tcW w:type="dxa" w:w="1485"/>
          </w:tcPr>
          <w:p>
            <w:pPr>
              <w:spacing w:after="0"/>
              <w:jc w:val="left"/>
            </w:pPr>
            <w:r>
              <w:rPr>
                <w:sz w:val="16"/>
              </w:rPr>
              <w:t>2031-06-10</w:t>
            </w:r>
          </w:p>
        </w:tc>
        <w:tc>
          <w:tcPr>
            <w:tcW w:type="dxa" w:w="828"/>
          </w:tcPr>
          <w:p>
            <w:pPr>
              <w:spacing w:after="0"/>
              <w:jc w:val="right"/>
            </w:pPr>
            <w:r>
              <w:rPr>
                <w:sz w:val="16"/>
              </w:rPr>
              <w:t>1,714</w:t>
            </w:r>
          </w:p>
        </w:tc>
        <w:tc>
          <w:tcPr>
            <w:tcW w:type="dxa" w:w="2518"/>
          </w:tcPr>
          <w:p>
            <w:pPr>
              <w:spacing w:after="0"/>
              <w:jc w:val="left"/>
            </w:pPr>
          </w:p>
        </w:tc>
        <w:tc>
          <w:tcPr>
            <w:tcW w:type="dxa" w:w="2084"/>
          </w:tcPr>
          <w:p>
            <w:pPr>
              <w:spacing w:after="0"/>
              <w:jc w:val="left"/>
            </w:pPr>
          </w:p>
        </w:tc>
      </w:tr>
      <w:tr>
        <w:trPr>
          <w:cantSplit/>
        </w:trPr>
        <w:tc>
          <w:tcPr>
            <w:tcW w:type="dxa" w:w="1284"/>
          </w:tcPr>
          <w:p>
            <w:pPr>
              <w:spacing w:after="0"/>
              <w:jc w:val="left"/>
            </w:pPr>
            <w:r>
              <w:rPr>
                <w:sz w:val="16"/>
              </w:rPr>
              <w:t>Clark Fork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Dover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East Hope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Hope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Kootenai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Oldtown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Ponderay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Priest River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r>
        <w:trPr>
          <w:cantSplit/>
        </w:trPr>
        <w:tc>
          <w:tcPr>
            <w:tcW w:type="dxa" w:w="1284"/>
          </w:tcPr>
          <w:p>
            <w:pPr>
              <w:spacing w:after="0"/>
              <w:jc w:val="left"/>
            </w:pPr>
            <w:r>
              <w:rPr>
                <w:sz w:val="16"/>
              </w:rPr>
              <w:t>Sandpoint city</w:t>
            </w:r>
          </w:p>
        </w:tc>
        <w:tc>
          <w:tcPr>
            <w:tcW w:type="dxa" w:w="680"/>
          </w:tcPr>
          <w:p>
            <w:pPr>
              <w:spacing w:after="0"/>
              <w:jc w:val="left"/>
            </w:pPr>
            <w:r>
              <w:rPr>
                <w:sz w:val="16"/>
              </w:rPr>
              <w:t>City</w:t>
            </w:r>
          </w:p>
        </w:tc>
        <w:tc>
          <w:tcPr>
            <w:tcW w:type="dxa" w:w="1574"/>
          </w:tcPr>
          <w:p>
            <w:pPr>
              <w:spacing w:after="0"/>
              <w:jc w:val="left"/>
            </w:pPr>
            <w:r>
              <w:rPr>
                <w:sz w:val="16"/>
              </w:rPr>
              <w:t>Plan 108711 approved 2026-06-11, pending adoption here; not yet eligible</w:t>
            </w:r>
          </w:p>
        </w:tc>
        <w:tc>
          <w:tcPr>
            <w:tcW w:type="dxa" w:w="1588"/>
          </w:tcPr>
          <w:p>
            <w:pPr>
              <w:spacing w:after="0"/>
              <w:jc w:val="left"/>
            </w:pPr>
            <w:r>
              <w:rPr>
                <w:sz w:val="16"/>
              </w:rPr>
              <w:t>Bonner County Hazard Mitigation Plan (FEMA plan 108711), pending adoption here</w:t>
            </w:r>
          </w:p>
        </w:tc>
        <w:tc>
          <w:tcPr>
            <w:tcW w:type="dxa" w:w="2070"/>
          </w:tcPr>
          <w:p>
            <w:pPr>
              <w:spacing w:after="0"/>
              <w:jc w:val="left"/>
            </w:pPr>
            <w:r>
              <w:rPr>
                <w:sz w:val="16"/>
              </w:rPr>
              <w:t>2026-06-11 by FEMA; not yet adopted here</w:t>
            </w:r>
          </w:p>
        </w:tc>
        <w:tc>
          <w:tcPr>
            <w:tcW w:type="dxa" w:w="1485"/>
          </w:tcPr>
          <w:p>
            <w:pPr>
              <w:spacing w:after="0"/>
              <w:jc w:val="left"/>
            </w:pPr>
            <w:r>
              <w:rPr>
                <w:sz w:val="16"/>
              </w:rPr>
              <w:t>2031-06-10 once adopted</w:t>
            </w:r>
          </w:p>
        </w:tc>
        <w:tc>
          <w:tcPr>
            <w:tcW w:type="dxa" w:w="828"/>
          </w:tcPr>
          <w:p>
            <w:pPr>
              <w:spacing w:after="0"/>
              <w:jc w:val="right"/>
            </w:pPr>
          </w:p>
        </w:tc>
        <w:tc>
          <w:tcPr>
            <w:tcW w:type="dxa" w:w="2518"/>
          </w:tcPr>
          <w:p>
            <w:pPr>
              <w:spacing w:after="0"/>
              <w:jc w:val="left"/>
            </w:pPr>
            <w:r>
              <w:rPr>
                <w:sz w:val="16"/>
              </w:rPr>
              <w:t>FEMA tracker shows a plan approvable pending adoption</w:t>
            </w:r>
          </w:p>
        </w:tc>
        <w:tc>
          <w:tcPr>
            <w:tcW w:type="dxa" w:w="2084"/>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66"/>
        <w:gridCol w:w="1166"/>
        <w:gridCol w:w="1126"/>
        <w:gridCol w:w="1126"/>
        <w:gridCol w:w="1337"/>
        <w:gridCol w:w="1152"/>
        <w:gridCol w:w="1399"/>
        <w:gridCol w:w="1400"/>
        <w:gridCol w:w="2530"/>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6"/>
            <w:shd w:val="clear" w:color="auto" w:fill="E8E8E8"/>
          </w:tcPr>
          <w:p>
            <w:pPr>
              <w:spacing w:after="0"/>
              <w:jc w:val="left"/>
            </w:pPr>
            <w:r>
              <w:rPr>
                <w:b/>
                <w:sz w:val="16"/>
              </w:rPr>
              <w:t>NRI risk rating</w:t>
            </w:r>
          </w:p>
        </w:tc>
        <w:tc>
          <w:tcPr>
            <w:tcW w:type="dxa" w:w="116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30"/>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$27,654,583</w:t>
            </w:r>
          </w:p>
        </w:tc>
        <w:tc>
          <w:tcPr>
            <w:tcW w:type="dxa" w:w="1126"/>
          </w:tcPr>
          <w:p>
            <w:pPr>
              <w:spacing w:after="0"/>
              <w:jc w:val="right"/>
            </w:pPr>
            <w:r>
              <w:rPr>
                <w:sz w:val="16"/>
              </w:rPr>
              <w:t>$129</w:t>
            </w:r>
          </w:p>
        </w:tc>
        <w:tc>
          <w:tcPr>
            <w:tcW w:type="dxa" w:w="1337"/>
          </w:tcPr>
          <w:p>
            <w:pPr>
              <w:spacing w:after="0"/>
              <w:jc w:val="right"/>
            </w:pPr>
            <w:r>
              <w:rPr>
                <w:sz w:val="16"/>
              </w:rPr>
              <w:t>$1,134</w:t>
            </w:r>
          </w:p>
        </w:tc>
        <w:tc>
          <w:tcPr>
            <w:tcW w:type="dxa" w:w="1152"/>
          </w:tcPr>
          <w:p>
            <w:pPr>
              <w:spacing w:after="0"/>
              <w:jc w:val="right"/>
            </w:pPr>
            <w:r>
              <w:rPr>
                <w:sz w:val="16"/>
              </w:rPr>
              <w:t>$27,655,846</w:t>
            </w:r>
          </w:p>
        </w:tc>
        <w:tc>
          <w:tcPr>
            <w:tcW w:type="dxa" w:w="1399"/>
          </w:tcPr>
          <w:p>
            <w:pPr>
              <w:spacing w:after="0"/>
              <w:jc w:val="right"/>
            </w:pPr>
            <w:r>
              <w:rPr>
                <w:sz w:val="16"/>
              </w:rPr>
              <w:t>28</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Avalanche</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$16</w:t>
            </w:r>
          </w:p>
        </w:tc>
        <w:tc>
          <w:tcPr>
            <w:tcW w:type="dxa" w:w="1126"/>
          </w:tcPr>
          <w:p>
            <w:pPr>
              <w:spacing w:after="0"/>
              <w:jc w:val="right"/>
            </w:pPr>
            <w:r>
              <w:rPr>
                <w:sz w:val="16"/>
              </w:rPr>
              <w:t>n/a</w:t>
            </w:r>
          </w:p>
        </w:tc>
        <w:tc>
          <w:tcPr>
            <w:tcW w:type="dxa" w:w="1337"/>
          </w:tcPr>
          <w:p>
            <w:pPr>
              <w:spacing w:after="0"/>
              <w:jc w:val="right"/>
            </w:pPr>
            <w:r>
              <w:rPr>
                <w:sz w:val="16"/>
              </w:rPr>
              <w:t>$3,196,667</w:t>
            </w:r>
          </w:p>
        </w:tc>
        <w:tc>
          <w:tcPr>
            <w:tcW w:type="dxa" w:w="1152"/>
          </w:tcPr>
          <w:p>
            <w:pPr>
              <w:spacing w:after="0"/>
              <w:jc w:val="right"/>
            </w:pPr>
            <w:r>
              <w:rPr>
                <w:sz w:val="16"/>
              </w:rPr>
              <w:t>$3,196,683</w:t>
            </w:r>
          </w:p>
        </w:tc>
        <w:tc>
          <w:tcPr>
            <w:tcW w:type="dxa" w:w="1399"/>
          </w:tcPr>
          <w:p>
            <w:pPr>
              <w:spacing w:after="0"/>
              <w:jc w:val="right"/>
            </w:pPr>
            <w:r>
              <w:rPr>
                <w:sz w:val="16"/>
              </w:rPr>
              <w:t>3</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3</w:t>
            </w:r>
          </w:p>
        </w:tc>
        <w:tc>
          <w:tcPr>
            <w:tcW w:type="dxa" w:w="1037"/>
          </w:tcPr>
          <w:p>
            <w:pPr>
              <w:spacing w:after="0"/>
              <w:jc w:val="left"/>
            </w:pPr>
            <w:r>
              <w:rPr>
                <w:sz w:val="16"/>
              </w:rPr>
              <w:t>Cold Wave</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$7,557</w:t>
            </w:r>
          </w:p>
        </w:tc>
        <w:tc>
          <w:tcPr>
            <w:tcW w:type="dxa" w:w="1126"/>
          </w:tcPr>
          <w:p>
            <w:pPr>
              <w:spacing w:after="0"/>
              <w:jc w:val="right"/>
            </w:pPr>
            <w:r>
              <w:rPr>
                <w:sz w:val="16"/>
              </w:rPr>
              <w:t>$11,166</w:t>
            </w:r>
          </w:p>
        </w:tc>
        <w:tc>
          <w:tcPr>
            <w:tcW w:type="dxa" w:w="1337"/>
          </w:tcPr>
          <w:p>
            <w:pPr>
              <w:spacing w:after="0"/>
              <w:jc w:val="right"/>
            </w:pPr>
            <w:r>
              <w:rPr>
                <w:sz w:val="16"/>
              </w:rPr>
              <w:t>$2,140,028</w:t>
            </w:r>
          </w:p>
        </w:tc>
        <w:tc>
          <w:tcPr>
            <w:tcW w:type="dxa" w:w="1152"/>
          </w:tcPr>
          <w:p>
            <w:pPr>
              <w:spacing w:after="0"/>
              <w:jc w:val="right"/>
            </w:pPr>
            <w:r>
              <w:rPr>
                <w:sz w:val="16"/>
              </w:rPr>
              <w:t>$2,158,750</w:t>
            </w:r>
          </w:p>
        </w:tc>
        <w:tc>
          <w:tcPr>
            <w:tcW w:type="dxa" w:w="1399"/>
          </w:tcPr>
          <w:p>
            <w:pPr>
              <w:spacing w:after="0"/>
              <w:jc w:val="right"/>
            </w:pPr>
            <w:r>
              <w:rPr>
                <w:sz w:val="16"/>
              </w:rPr>
              <w:t>8</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Wildfire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$492,094</w:t>
            </w:r>
          </w:p>
        </w:tc>
        <w:tc>
          <w:tcPr>
            <w:tcW w:type="dxa" w:w="1126"/>
          </w:tcPr>
          <w:p>
            <w:pPr>
              <w:spacing w:after="0"/>
              <w:jc w:val="right"/>
            </w:pPr>
            <w:r>
              <w:rPr>
                <w:sz w:val="16"/>
              </w:rPr>
              <w:t>$4</w:t>
            </w:r>
          </w:p>
        </w:tc>
        <w:tc>
          <w:tcPr>
            <w:tcW w:type="dxa" w:w="1337"/>
          </w:tcPr>
          <w:p>
            <w:pPr>
              <w:spacing w:after="0"/>
              <w:jc w:val="right"/>
            </w:pPr>
            <w:r>
              <w:rPr>
                <w:sz w:val="16"/>
              </w:rPr>
              <w:t>$30,814</w:t>
            </w:r>
          </w:p>
        </w:tc>
        <w:tc>
          <w:tcPr>
            <w:tcW w:type="dxa" w:w="1152"/>
          </w:tcPr>
          <w:p>
            <w:pPr>
              <w:spacing w:after="0"/>
              <w:jc w:val="right"/>
            </w:pPr>
            <w:r>
              <w:rPr>
                <w:sz w:val="16"/>
              </w:rPr>
              <w:t>$522,911</w:t>
            </w:r>
          </w:p>
        </w:tc>
        <w:tc>
          <w:tcPr>
            <w:tcW w:type="dxa" w:w="1399"/>
          </w:tcPr>
          <w:p>
            <w:pPr>
              <w:spacing w:after="0"/>
              <w:jc w:val="right"/>
            </w:pPr>
            <w:r>
              <w:rPr>
                <w:sz w:val="16"/>
              </w:rPr>
              <w:t>32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5</w:t>
            </w:r>
          </w:p>
        </w:tc>
        <w:tc>
          <w:tcPr>
            <w:tcW w:type="dxa" w:w="1037"/>
          </w:tcPr>
          <w:p>
            <w:pPr>
              <w:spacing w:after="0"/>
              <w:jc w:val="left"/>
            </w:pPr>
            <w:r>
              <w:rPr>
                <w:sz w:val="16"/>
              </w:rPr>
              <w:t>Heat Wave</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$132</w:t>
            </w:r>
          </w:p>
        </w:tc>
        <w:tc>
          <w:tcPr>
            <w:tcW w:type="dxa" w:w="1126"/>
          </w:tcPr>
          <w:p>
            <w:pPr>
              <w:spacing w:after="0"/>
              <w:jc w:val="right"/>
            </w:pPr>
            <w:r>
              <w:rPr>
                <w:sz w:val="16"/>
              </w:rPr>
              <w:t>$1,051</w:t>
            </w:r>
          </w:p>
        </w:tc>
        <w:tc>
          <w:tcPr>
            <w:tcW w:type="dxa" w:w="1337"/>
          </w:tcPr>
          <w:p>
            <w:pPr>
              <w:spacing w:after="0"/>
              <w:jc w:val="right"/>
            </w:pPr>
            <w:r>
              <w:rPr>
                <w:sz w:val="16"/>
              </w:rPr>
              <w:t>$423,164</w:t>
            </w:r>
          </w:p>
        </w:tc>
        <w:tc>
          <w:tcPr>
            <w:tcW w:type="dxa" w:w="1152"/>
          </w:tcPr>
          <w:p>
            <w:pPr>
              <w:spacing w:after="0"/>
              <w:jc w:val="right"/>
            </w:pPr>
            <w:r>
              <w:rPr>
                <w:sz w:val="16"/>
              </w:rPr>
              <w:t>$424,346</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6</w:t>
            </w:r>
          </w:p>
        </w:tc>
        <w:tc>
          <w:tcPr>
            <w:tcW w:type="dxa" w:w="1037"/>
          </w:tcPr>
          <w:p>
            <w:pPr>
              <w:spacing w:after="0"/>
              <w:jc w:val="left"/>
            </w:pPr>
            <w:r>
              <w:rPr>
                <w:sz w:val="16"/>
              </w:rPr>
              <w:t>Earthquake</w:t>
            </w:r>
          </w:p>
        </w:tc>
        <w:tc>
          <w:tcPr>
            <w:tcW w:type="dxa" w:w="1166"/>
          </w:tcPr>
          <w:p>
            <w:pPr>
              <w:spacing w:after="0"/>
              <w:jc w:val="left"/>
            </w:pPr>
            <w:r>
              <w:rPr>
                <w:sz w:val="16"/>
              </w:rPr>
              <w:t>Very Low</w:t>
            </w:r>
          </w:p>
        </w:tc>
        <w:tc>
          <w:tcPr>
            <w:tcW w:type="dxa" w:w="1166"/>
          </w:tcPr>
          <w:p>
            <w:pPr>
              <w:spacing w:after="0"/>
              <w:jc w:val="left"/>
            </w:pPr>
            <w:r>
              <w:rPr>
                <w:sz w:val="16"/>
              </w:rPr>
              <w:t>Relatively Low</w:t>
            </w:r>
          </w:p>
        </w:tc>
        <w:tc>
          <w:tcPr>
            <w:tcW w:type="dxa" w:w="1126"/>
          </w:tcPr>
          <w:p>
            <w:pPr>
              <w:spacing w:after="0"/>
              <w:jc w:val="right"/>
            </w:pPr>
            <w:r>
              <w:rPr>
                <w:sz w:val="16"/>
              </w:rPr>
              <w:t>$305,472</w:t>
            </w:r>
          </w:p>
        </w:tc>
        <w:tc>
          <w:tcPr>
            <w:tcW w:type="dxa" w:w="1126"/>
          </w:tcPr>
          <w:p>
            <w:pPr>
              <w:spacing w:after="0"/>
              <w:jc w:val="right"/>
            </w:pPr>
            <w:r>
              <w:rPr>
                <w:sz w:val="16"/>
              </w:rPr>
              <w:t>n/a</w:t>
            </w:r>
          </w:p>
        </w:tc>
        <w:tc>
          <w:tcPr>
            <w:tcW w:type="dxa" w:w="1337"/>
          </w:tcPr>
          <w:p>
            <w:pPr>
              <w:spacing w:after="0"/>
              <w:jc w:val="right"/>
            </w:pPr>
            <w:r>
              <w:rPr>
                <w:sz w:val="16"/>
              </w:rPr>
              <w:t>$47,829</w:t>
            </w:r>
          </w:p>
        </w:tc>
        <w:tc>
          <w:tcPr>
            <w:tcW w:type="dxa" w:w="1152"/>
          </w:tcPr>
          <w:p>
            <w:pPr>
              <w:spacing w:after="0"/>
              <w:jc w:val="right"/>
            </w:pPr>
            <w:r>
              <w:rPr>
                <w:sz w:val="16"/>
              </w:rPr>
              <w:t>$353,301</w:t>
            </w:r>
          </w:p>
        </w:tc>
        <w:tc>
          <w:tcPr>
            <w:tcW w:type="dxa" w:w="1399"/>
          </w:tcPr>
          <w:p>
            <w:pPr>
              <w:spacing w:after="0"/>
              <w:jc w:val="right"/>
            </w:pPr>
          </w:p>
        </w:tc>
        <w:tc>
          <w:tcPr>
            <w:tcW w:type="dxa" w:w="1400"/>
          </w:tcPr>
          <w:p>
            <w:pPr>
              <w:spacing w:after="0"/>
              <w:jc w:val="left"/>
            </w:pPr>
          </w:p>
        </w:tc>
        <w:tc>
          <w:tcPr>
            <w:tcW w:type="dxa" w:w="2530"/>
          </w:tcPr>
          <w:p>
            <w:pPr>
              <w:spacing w:after="0"/>
              <w:jc w:val="left"/>
            </w:pPr>
            <w:r>
              <w:rPr>
                <w:sz w:val="16"/>
              </w:rPr>
              <w:t>Storm Events does not record earthquakes.</w:t>
            </w:r>
          </w:p>
        </w:tc>
      </w:tr>
      <w:tr>
        <w:trPr>
          <w:cantSplit/>
        </w:trPr>
        <w:tc>
          <w:tcPr>
            <w:tcW w:type="dxa" w:w="673"/>
          </w:tcPr>
          <w:p>
            <w:pPr>
              <w:spacing w:after="0"/>
              <w:jc w:val="right"/>
            </w:pPr>
            <w:r>
              <w:rPr>
                <w:sz w:val="16"/>
              </w:rPr>
              <w:t>7</w:t>
            </w:r>
          </w:p>
        </w:tc>
        <w:tc>
          <w:tcPr>
            <w:tcW w:type="dxa" w:w="1037"/>
          </w:tcPr>
          <w:p>
            <w:pPr>
              <w:spacing w:after="0"/>
              <w:jc w:val="left"/>
            </w:pPr>
            <w:r>
              <w:rPr>
                <w:sz w:val="16"/>
              </w:rPr>
              <w:t>Winter Weather</w:t>
            </w:r>
          </w:p>
        </w:tc>
        <w:tc>
          <w:tcPr>
            <w:tcW w:type="dxa" w:w="1166"/>
          </w:tcPr>
          <w:p>
            <w:pPr>
              <w:spacing w:after="0"/>
              <w:jc w:val="left"/>
            </w:pPr>
            <w:r>
              <w:rPr>
                <w:sz w:val="16"/>
              </w:rPr>
              <w:t>Relatively High</w:t>
            </w:r>
          </w:p>
        </w:tc>
        <w:tc>
          <w:tcPr>
            <w:tcW w:type="dxa" w:w="1166"/>
          </w:tcPr>
          <w:p>
            <w:pPr>
              <w:spacing w:after="0"/>
              <w:jc w:val="left"/>
            </w:pPr>
            <w:r>
              <w:rPr>
                <w:sz w:val="16"/>
              </w:rPr>
              <w:t>Relatively High</w:t>
            </w:r>
          </w:p>
        </w:tc>
        <w:tc>
          <w:tcPr>
            <w:tcW w:type="dxa" w:w="1126"/>
          </w:tcPr>
          <w:p>
            <w:pPr>
              <w:spacing w:after="0"/>
              <w:jc w:val="right"/>
            </w:pPr>
            <w:r>
              <w:rPr>
                <w:sz w:val="16"/>
              </w:rPr>
              <w:t>$27,123</w:t>
            </w:r>
          </w:p>
        </w:tc>
        <w:tc>
          <w:tcPr>
            <w:tcW w:type="dxa" w:w="1126"/>
          </w:tcPr>
          <w:p>
            <w:pPr>
              <w:spacing w:after="0"/>
              <w:jc w:val="right"/>
            </w:pPr>
            <w:r>
              <w:rPr>
                <w:sz w:val="16"/>
              </w:rPr>
              <w:t>$269</w:t>
            </w:r>
          </w:p>
        </w:tc>
        <w:tc>
          <w:tcPr>
            <w:tcW w:type="dxa" w:w="1337"/>
          </w:tcPr>
          <w:p>
            <w:pPr>
              <w:spacing w:after="0"/>
              <w:jc w:val="right"/>
            </w:pPr>
            <w:r>
              <w:rPr>
                <w:sz w:val="16"/>
              </w:rPr>
              <w:t>$262,617</w:t>
            </w:r>
          </w:p>
        </w:tc>
        <w:tc>
          <w:tcPr>
            <w:tcW w:type="dxa" w:w="1152"/>
          </w:tcPr>
          <w:p>
            <w:pPr>
              <w:spacing w:after="0"/>
              <w:jc w:val="right"/>
            </w:pPr>
            <w:r>
              <w:rPr>
                <w:sz w:val="16"/>
              </w:rPr>
              <w:t>$290,010</w:t>
            </w:r>
          </w:p>
        </w:tc>
        <w:tc>
          <w:tcPr>
            <w:tcW w:type="dxa" w:w="1399"/>
          </w:tcPr>
          <w:p>
            <w:pPr>
              <w:spacing w:after="0"/>
              <w:jc w:val="right"/>
            </w:pPr>
            <w:r>
              <w:rPr>
                <w:sz w:val="16"/>
              </w:rPr>
              <w:t>305</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Ice Storm</w:t>
            </w:r>
          </w:p>
        </w:tc>
        <w:tc>
          <w:tcPr>
            <w:tcW w:type="dxa" w:w="1166"/>
          </w:tcPr>
          <w:p>
            <w:pPr>
              <w:spacing w:after="0"/>
              <w:jc w:val="left"/>
            </w:pPr>
            <w:r>
              <w:rPr>
                <w:sz w:val="16"/>
              </w:rPr>
              <w:t>Relatively Moderate</w:t>
            </w:r>
          </w:p>
        </w:tc>
        <w:tc>
          <w:tcPr>
            <w:tcW w:type="dxa" w:w="1166"/>
          </w:tcPr>
          <w:p>
            <w:pPr>
              <w:spacing w:after="0"/>
              <w:jc w:val="left"/>
            </w:pPr>
            <w:r>
              <w:rPr>
                <w:sz w:val="16"/>
              </w:rPr>
              <w:t>Relatively Moderate</w:t>
            </w:r>
          </w:p>
        </w:tc>
        <w:tc>
          <w:tcPr>
            <w:tcW w:type="dxa" w:w="1126"/>
          </w:tcPr>
          <w:p>
            <w:pPr>
              <w:spacing w:after="0"/>
              <w:jc w:val="right"/>
            </w:pPr>
            <w:r>
              <w:rPr>
                <w:sz w:val="16"/>
              </w:rPr>
              <w:t>$103,967</w:t>
            </w:r>
          </w:p>
        </w:tc>
        <w:tc>
          <w:tcPr>
            <w:tcW w:type="dxa" w:w="1126"/>
          </w:tcPr>
          <w:p>
            <w:pPr>
              <w:spacing w:after="0"/>
              <w:jc w:val="right"/>
            </w:pPr>
            <w:r>
              <w:rPr>
                <w:sz w:val="16"/>
              </w:rPr>
              <w:t>n/a</w:t>
            </w:r>
          </w:p>
        </w:tc>
        <w:tc>
          <w:tcPr>
            <w:tcW w:type="dxa" w:w="1337"/>
          </w:tcPr>
          <w:p>
            <w:pPr>
              <w:spacing w:after="0"/>
              <w:jc w:val="right"/>
            </w:pPr>
            <w:r>
              <w:rPr>
                <w:sz w:val="16"/>
              </w:rPr>
              <w:t>$119,025</w:t>
            </w:r>
          </w:p>
        </w:tc>
        <w:tc>
          <w:tcPr>
            <w:tcW w:type="dxa" w:w="1152"/>
          </w:tcPr>
          <w:p>
            <w:pPr>
              <w:spacing w:after="0"/>
              <w:jc w:val="right"/>
            </w:pPr>
            <w:r>
              <w:rPr>
                <w:sz w:val="16"/>
              </w:rPr>
              <w:t>$222,992</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9</w:t>
            </w:r>
          </w:p>
        </w:tc>
        <w:tc>
          <w:tcPr>
            <w:tcW w:type="dxa" w:w="1037"/>
          </w:tcPr>
          <w:p>
            <w:pPr>
              <w:spacing w:after="0"/>
              <w:jc w:val="left"/>
            </w:pPr>
            <w:r>
              <w:rPr>
                <w:sz w:val="16"/>
              </w:rPr>
              <w:t>Lightning</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$1,797</w:t>
            </w:r>
          </w:p>
        </w:tc>
        <w:tc>
          <w:tcPr>
            <w:tcW w:type="dxa" w:w="1126"/>
          </w:tcPr>
          <w:p>
            <w:pPr>
              <w:spacing w:after="0"/>
              <w:jc w:val="right"/>
            </w:pPr>
            <w:r>
              <w:rPr>
                <w:sz w:val="16"/>
              </w:rPr>
              <w:t>n/a</w:t>
            </w:r>
          </w:p>
        </w:tc>
        <w:tc>
          <w:tcPr>
            <w:tcW w:type="dxa" w:w="1337"/>
          </w:tcPr>
          <w:p>
            <w:pPr>
              <w:spacing w:after="0"/>
              <w:jc w:val="right"/>
            </w:pPr>
            <w:r>
              <w:rPr>
                <w:sz w:val="16"/>
              </w:rPr>
              <w:t>$195,714</w:t>
            </w:r>
          </w:p>
        </w:tc>
        <w:tc>
          <w:tcPr>
            <w:tcW w:type="dxa" w:w="1152"/>
          </w:tcPr>
          <w:p>
            <w:pPr>
              <w:spacing w:after="0"/>
              <w:jc w:val="right"/>
            </w:pPr>
            <w:r>
              <w:rPr>
                <w:sz w:val="16"/>
              </w:rPr>
              <w:t>$197,512</w:t>
            </w:r>
          </w:p>
        </w:tc>
        <w:tc>
          <w:tcPr>
            <w:tcW w:type="dxa" w:w="1399"/>
          </w:tcPr>
          <w:p>
            <w:pPr>
              <w:spacing w:after="0"/>
              <w:jc w:val="right"/>
            </w:pPr>
            <w:r>
              <w:rPr>
                <w:sz w:val="16"/>
              </w:rPr>
              <w:t>2</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Strong Wind</w:t>
            </w:r>
          </w:p>
        </w:tc>
        <w:tc>
          <w:tcPr>
            <w:tcW w:type="dxa" w:w="1166"/>
          </w:tcPr>
          <w:p>
            <w:pPr>
              <w:spacing w:after="0"/>
              <w:jc w:val="left"/>
            </w:pPr>
            <w:r>
              <w:rPr>
                <w:sz w:val="16"/>
              </w:rPr>
              <w:t>Relatively Low</w:t>
            </w:r>
          </w:p>
        </w:tc>
        <w:tc>
          <w:tcPr>
            <w:tcW w:type="dxa" w:w="1166"/>
          </w:tcPr>
          <w:p>
            <w:pPr>
              <w:spacing w:after="0"/>
              <w:jc w:val="left"/>
            </w:pPr>
            <w:r>
              <w:rPr>
                <w:sz w:val="16"/>
              </w:rPr>
              <w:t>Relatively Low</w:t>
            </w:r>
          </w:p>
        </w:tc>
        <w:tc>
          <w:tcPr>
            <w:tcW w:type="dxa" w:w="1126"/>
          </w:tcPr>
          <w:p>
            <w:pPr>
              <w:spacing w:after="0"/>
              <w:jc w:val="right"/>
            </w:pPr>
            <w:r>
              <w:rPr>
                <w:sz w:val="16"/>
              </w:rPr>
              <w:t>$51,292</w:t>
            </w:r>
          </w:p>
        </w:tc>
        <w:tc>
          <w:tcPr>
            <w:tcW w:type="dxa" w:w="1126"/>
          </w:tcPr>
          <w:p>
            <w:pPr>
              <w:spacing w:after="0"/>
              <w:jc w:val="right"/>
            </w:pPr>
            <w:r>
              <w:rPr>
                <w:sz w:val="16"/>
              </w:rPr>
              <w:t>$521</w:t>
            </w:r>
          </w:p>
        </w:tc>
        <w:tc>
          <w:tcPr>
            <w:tcW w:type="dxa" w:w="1337"/>
          </w:tcPr>
          <w:p>
            <w:pPr>
              <w:spacing w:after="0"/>
              <w:jc w:val="right"/>
            </w:pPr>
            <w:r>
              <w:rPr>
                <w:sz w:val="16"/>
              </w:rPr>
              <w:t>$124,375</w:t>
            </w:r>
          </w:p>
        </w:tc>
        <w:tc>
          <w:tcPr>
            <w:tcW w:type="dxa" w:w="1152"/>
          </w:tcPr>
          <w:p>
            <w:pPr>
              <w:spacing w:after="0"/>
              <w:jc w:val="right"/>
            </w:pPr>
            <w:r>
              <w:rPr>
                <w:sz w:val="16"/>
              </w:rPr>
              <w:t>$176,188</w:t>
            </w:r>
          </w:p>
        </w:tc>
        <w:tc>
          <w:tcPr>
            <w:tcW w:type="dxa" w:w="1399"/>
          </w:tcPr>
          <w:p>
            <w:pPr>
              <w:spacing w:after="0"/>
              <w:jc w:val="right"/>
            </w:pPr>
            <w:r>
              <w:rPr>
                <w:sz w:val="16"/>
              </w:rPr>
              <w:t>85</w:t>
            </w:r>
          </w:p>
        </w:tc>
        <w:tc>
          <w:tcPr>
            <w:tcW w:type="dxa" w:w="1400"/>
          </w:tcPr>
          <w:p>
            <w:pPr>
              <w:spacing w:after="0"/>
              <w:jc w:val="left"/>
            </w:pPr>
          </w:p>
        </w:tc>
        <w:tc>
          <w:tcPr>
            <w:tcW w:type="dxa" w:w="2530"/>
          </w:tcPr>
          <w:p>
            <w:pPr>
              <w:spacing w:after="0"/>
              <w:jc w:val="left"/>
            </w:pPr>
            <w:r>
              <w:rPr>
                <w:sz w:val="16"/>
              </w:rPr>
              <w:t>Includes 24 High Wind and 17 Strong Wind records (NOAA non-thunderstorm wind types, outside NRI's Strong Wind definition).</w:t>
            </w:r>
          </w:p>
        </w:tc>
      </w:tr>
      <w:tr>
        <w:trPr>
          <w:cantSplit/>
        </w:trPr>
        <w:tc>
          <w:tcPr>
            <w:tcW w:type="dxa" w:w="673"/>
          </w:tcPr>
          <w:p>
            <w:pPr>
              <w:spacing w:after="0"/>
              <w:jc w:val="right"/>
            </w:pPr>
            <w:r>
              <w:rPr>
                <w:sz w:val="16"/>
              </w:rPr>
              <w:t>11</w:t>
            </w:r>
          </w:p>
        </w:tc>
        <w:tc>
          <w:tcPr>
            <w:tcW w:type="dxa" w:w="1037"/>
          </w:tcPr>
          <w:p>
            <w:pPr>
              <w:spacing w:after="0"/>
              <w:jc w:val="left"/>
            </w:pPr>
            <w:r>
              <w:rPr>
                <w:sz w:val="16"/>
              </w:rPr>
              <w:t>Landslide</w:t>
            </w:r>
          </w:p>
        </w:tc>
        <w:tc>
          <w:tcPr>
            <w:tcW w:type="dxa" w:w="1166"/>
          </w:tcPr>
          <w:p>
            <w:pPr>
              <w:spacing w:after="0"/>
              <w:jc w:val="left"/>
            </w:pPr>
            <w:r>
              <w:rPr>
                <w:sz w:val="16"/>
              </w:rPr>
              <w:t>Relatively Moderate</w:t>
            </w:r>
          </w:p>
        </w:tc>
        <w:tc>
          <w:tcPr>
            <w:tcW w:type="dxa" w:w="1166"/>
          </w:tcPr>
          <w:p>
            <w:pPr>
              <w:spacing w:after="0"/>
              <w:jc w:val="left"/>
            </w:pPr>
            <w:r>
              <w:rPr>
                <w:sz w:val="16"/>
              </w:rPr>
              <w:t>Relatively Low</w:t>
            </w:r>
          </w:p>
        </w:tc>
        <w:tc>
          <w:tcPr>
            <w:tcW w:type="dxa" w:w="1126"/>
          </w:tcPr>
          <w:p>
            <w:pPr>
              <w:spacing w:after="0"/>
              <w:jc w:val="right"/>
            </w:pPr>
            <w:r>
              <w:rPr>
                <w:sz w:val="16"/>
              </w:rPr>
              <w:t>$24,414</w:t>
            </w:r>
          </w:p>
        </w:tc>
        <w:tc>
          <w:tcPr>
            <w:tcW w:type="dxa" w:w="1126"/>
          </w:tcPr>
          <w:p>
            <w:pPr>
              <w:spacing w:after="0"/>
              <w:jc w:val="right"/>
            </w:pPr>
            <w:r>
              <w:rPr>
                <w:sz w:val="16"/>
              </w:rPr>
              <w:t>n/a</w:t>
            </w:r>
          </w:p>
        </w:tc>
        <w:tc>
          <w:tcPr>
            <w:tcW w:type="dxa" w:w="1337"/>
          </w:tcPr>
          <w:p>
            <w:pPr>
              <w:spacing w:after="0"/>
              <w:jc w:val="right"/>
            </w:pPr>
            <w:r>
              <w:rPr>
                <w:sz w:val="16"/>
              </w:rPr>
              <w:t>$71,269</w:t>
            </w:r>
          </w:p>
        </w:tc>
        <w:tc>
          <w:tcPr>
            <w:tcW w:type="dxa" w:w="1152"/>
          </w:tcPr>
          <w:p>
            <w:pPr>
              <w:spacing w:after="0"/>
              <w:jc w:val="right"/>
            </w:pPr>
            <w:r>
              <w:rPr>
                <w:sz w:val="16"/>
              </w:rPr>
              <w:t>$95,683</w:t>
            </w:r>
          </w:p>
        </w:tc>
        <w:tc>
          <w:tcPr>
            <w:tcW w:type="dxa" w:w="1399"/>
          </w:tcPr>
          <w:p>
            <w:pPr>
              <w:spacing w:after="0"/>
              <w:jc w:val="right"/>
            </w:pPr>
            <w:r>
              <w:rPr>
                <w:sz w:val="16"/>
              </w:rPr>
              <w:t>10</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12</w:t>
            </w:r>
          </w:p>
        </w:tc>
        <w:tc>
          <w:tcPr>
            <w:tcW w:type="dxa" w:w="1037"/>
          </w:tcPr>
          <w:p>
            <w:pPr>
              <w:spacing w:after="0"/>
              <w:jc w:val="left"/>
            </w:pPr>
            <w:r>
              <w:rPr>
                <w:sz w:val="16"/>
              </w:rPr>
              <w:t>Tornado</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$10,560</w:t>
            </w:r>
          </w:p>
        </w:tc>
        <w:tc>
          <w:tcPr>
            <w:tcW w:type="dxa" w:w="1126"/>
          </w:tcPr>
          <w:p>
            <w:pPr>
              <w:spacing w:after="0"/>
              <w:jc w:val="right"/>
            </w:pPr>
            <w:r>
              <w:rPr>
                <w:sz w:val="16"/>
              </w:rPr>
              <w:t>$39</w:t>
            </w:r>
          </w:p>
        </w:tc>
        <w:tc>
          <w:tcPr>
            <w:tcW w:type="dxa" w:w="1337"/>
          </w:tcPr>
          <w:p>
            <w:pPr>
              <w:spacing w:after="0"/>
              <w:jc w:val="right"/>
            </w:pPr>
            <w:r>
              <w:rPr>
                <w:sz w:val="16"/>
              </w:rPr>
              <w:t>$54,078</w:t>
            </w:r>
          </w:p>
        </w:tc>
        <w:tc>
          <w:tcPr>
            <w:tcW w:type="dxa" w:w="1152"/>
          </w:tcPr>
          <w:p>
            <w:pPr>
              <w:spacing w:after="0"/>
              <w:jc w:val="right"/>
            </w:pPr>
            <w:r>
              <w:rPr>
                <w:sz w:val="16"/>
              </w:rPr>
              <w:t>$64,678</w:t>
            </w:r>
          </w:p>
        </w:tc>
        <w:tc>
          <w:tcPr>
            <w:tcW w:type="dxa" w:w="1399"/>
          </w:tcPr>
          <w:p>
            <w:pPr>
              <w:spacing w:after="0"/>
              <w:jc w:val="right"/>
            </w:pPr>
            <w:r>
              <w:rPr>
                <w:sz w:val="16"/>
              </w:rPr>
              <w:t>1</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Hail</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$5,785</w:t>
            </w:r>
          </w:p>
        </w:tc>
        <w:tc>
          <w:tcPr>
            <w:tcW w:type="dxa" w:w="1126"/>
          </w:tcPr>
          <w:p>
            <w:pPr>
              <w:spacing w:after="0"/>
              <w:jc w:val="right"/>
            </w:pPr>
            <w:r>
              <w:rPr>
                <w:sz w:val="16"/>
              </w:rPr>
              <w:t>$439</w:t>
            </w:r>
          </w:p>
        </w:tc>
        <w:tc>
          <w:tcPr>
            <w:tcW w:type="dxa" w:w="1337"/>
          </w:tcPr>
          <w:p>
            <w:pPr>
              <w:spacing w:after="0"/>
              <w:jc w:val="right"/>
            </w:pPr>
            <w:r>
              <w:rPr>
                <w:sz w:val="16"/>
              </w:rPr>
              <w:t>$7,456</w:t>
            </w:r>
          </w:p>
        </w:tc>
        <w:tc>
          <w:tcPr>
            <w:tcW w:type="dxa" w:w="1152"/>
          </w:tcPr>
          <w:p>
            <w:pPr>
              <w:spacing w:after="0"/>
              <w:jc w:val="right"/>
            </w:pPr>
            <w:r>
              <w:rPr>
                <w:sz w:val="16"/>
              </w:rPr>
              <w:t>$13,680</w:t>
            </w:r>
          </w:p>
        </w:tc>
        <w:tc>
          <w:tcPr>
            <w:tcW w:type="dxa" w:w="1399"/>
          </w:tcPr>
          <w:p>
            <w:pPr>
              <w:spacing w:after="0"/>
              <w:jc w:val="right"/>
            </w:pPr>
            <w:r>
              <w:rPr>
                <w:sz w:val="16"/>
              </w:rPr>
              <w:t>27</w:t>
            </w:r>
          </w:p>
        </w:tc>
        <w:tc>
          <w:tcPr>
            <w:tcW w:type="dxa" w:w="1400"/>
          </w:tcPr>
          <w:p>
            <w:pPr>
              <w:spacing w:after="0"/>
              <w:jc w:val="left"/>
            </w:pPr>
          </w:p>
        </w:tc>
        <w:tc>
          <w:tcPr>
            <w:tcW w:type="dxa" w:w="2530"/>
          </w:tcPr>
          <w:p>
            <w:pPr>
              <w:spacing w:after="0"/>
              <w:jc w:val="left"/>
            </w:pPr>
          </w:p>
        </w:tc>
      </w:tr>
      <w:tr>
        <w:trPr>
          <w:cantSplit/>
        </w:trPr>
        <w:tc>
          <w:tcPr>
            <w:tcW w:type="dxa" w:w="673"/>
          </w:tcPr>
          <w:p>
            <w:pPr>
              <w:spacing w:after="0"/>
              <w:jc w:val="right"/>
            </w:pPr>
            <w:r>
              <w:rPr>
                <w:sz w:val="16"/>
              </w:rPr>
              <w:t>14</w:t>
            </w:r>
          </w:p>
        </w:tc>
        <w:tc>
          <w:tcPr>
            <w:tcW w:type="dxa" w:w="1037"/>
          </w:tcPr>
          <w:p>
            <w:pPr>
              <w:spacing w:after="0"/>
              <w:jc w:val="left"/>
            </w:pPr>
            <w:r>
              <w:rPr>
                <w:sz w:val="16"/>
              </w:rPr>
              <w:t>Drought</w:t>
            </w:r>
          </w:p>
        </w:tc>
        <w:tc>
          <w:tcPr>
            <w:tcW w:type="dxa" w:w="1166"/>
          </w:tcPr>
          <w:p>
            <w:pPr>
              <w:spacing w:after="0"/>
              <w:jc w:val="left"/>
            </w:pPr>
            <w:r>
              <w:rPr>
                <w:sz w:val="16"/>
              </w:rPr>
              <w:t>Very Low</w:t>
            </w:r>
          </w:p>
        </w:tc>
        <w:tc>
          <w:tcPr>
            <w:tcW w:type="dxa" w:w="1166"/>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$110</w:t>
            </w:r>
          </w:p>
        </w:tc>
        <w:tc>
          <w:tcPr>
            <w:tcW w:type="dxa" w:w="1337"/>
          </w:tcPr>
          <w:p>
            <w:pPr>
              <w:spacing w:after="0"/>
              <w:jc w:val="right"/>
            </w:pPr>
            <w:r>
              <w:rPr>
                <w:sz w:val="16"/>
              </w:rPr>
              <w:t>n/a</w:t>
            </w:r>
          </w:p>
        </w:tc>
        <w:tc>
          <w:tcPr>
            <w:tcW w:type="dxa" w:w="1152"/>
          </w:tcPr>
          <w:p>
            <w:pPr>
              <w:spacing w:after="0"/>
              <w:jc w:val="right"/>
            </w:pPr>
            <w:r>
              <w:rPr>
                <w:sz w:val="16"/>
              </w:rPr>
              <w:t>$110</w:t>
            </w: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530"/>
          </w:tcPr>
          <w:p>
            <w:pPr>
              <w:spacing w:after="0"/>
              <w:jc w:val="left"/>
            </w:pPr>
            <w:r>
              <w:rPr>
                <w:sz w:val="16"/>
              </w:rPr>
              <w:t>No recorded events in Storm Events since 1996 (data through 2026-06-30).</w:t>
            </w:r>
          </w:p>
        </w:tc>
      </w:tr>
      <w:tr>
        <w:trPr>
          <w:cantSplit/>
        </w:trPr>
        <w:tc>
          <w:tcPr>
            <w:tcW w:type="dxa" w:w="673"/>
          </w:tcPr>
          <w:p>
            <w:pPr>
              <w:spacing w:after="0"/>
              <w:jc w:val="right"/>
            </w:pPr>
          </w:p>
        </w:tc>
        <w:tc>
          <w:tcPr>
            <w:tcW w:type="dxa" w:w="1037"/>
          </w:tcPr>
          <w:p>
            <w:pPr>
              <w:spacing w:after="0"/>
              <w:jc w:val="left"/>
            </w:pPr>
            <w:r>
              <w:rPr>
                <w:sz w:val="16"/>
              </w:rPr>
              <w:t>Volcanic Activity</w:t>
            </w:r>
          </w:p>
        </w:tc>
        <w:tc>
          <w:tcPr>
            <w:tcW w:type="dxa" w:w="1166"/>
          </w:tcPr>
          <w:p>
            <w:pPr>
              <w:spacing w:after="0"/>
              <w:jc w:val="left"/>
            </w:pPr>
            <w:r>
              <w:rPr>
                <w:sz w:val="16"/>
              </w:rPr>
              <w:t>Not Applicable</w:t>
            </w:r>
          </w:p>
        </w:tc>
        <w:tc>
          <w:tcPr>
            <w:tcW w:type="dxa" w:w="1166"/>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37"/>
          </w:tcPr>
          <w:p>
            <w:pPr>
              <w:spacing w:after="0"/>
              <w:jc w:val="right"/>
            </w:pPr>
          </w:p>
        </w:tc>
        <w:tc>
          <w:tcPr>
            <w:tcW w:type="dxa" w:w="1152"/>
          </w:tcPr>
          <w:p>
            <w:pPr>
              <w:spacing w:after="0"/>
              <w:jc w:val="right"/>
            </w:pPr>
          </w:p>
        </w:tc>
        <w:tc>
          <w:tcPr>
            <w:tcW w:type="dxa" w:w="1399"/>
          </w:tcPr>
          <w:p>
            <w:pPr>
              <w:spacing w:after="0"/>
              <w:jc w:val="right"/>
            </w:pPr>
            <w:r>
              <w:rPr>
                <w:sz w:val="16"/>
              </w:rPr>
              <w:t>0</w:t>
            </w:r>
          </w:p>
        </w:tc>
        <w:tc>
          <w:tcPr>
            <w:tcW w:type="dxa" w:w="1400"/>
          </w:tcPr>
          <w:p>
            <w:pPr>
              <w:spacing w:after="0"/>
              <w:jc w:val="left"/>
            </w:pPr>
          </w:p>
        </w:tc>
        <w:tc>
          <w:tcPr>
            <w:tcW w:type="dxa" w:w="2530"/>
          </w:tcPr>
          <w:p>
            <w:pPr>
              <w:spacing w:after="0"/>
              <w:jc w:val="left"/>
            </w:pPr>
            <w:r>
              <w:rPr>
                <w:sz w:val="16"/>
              </w:rPr>
              <w:t>Declared 1 time;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volcanic activity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Avalanche</w:t>
            </w:r>
          </w:p>
        </w:tc>
        <w:tc>
          <w:tcPr>
            <w:tcW w:type="dxa" w:w="10871"/>
          </w:tcPr>
          <w:p>
            <w:pPr>
              <w:spacing w:after="0"/>
              <w:jc w:val="left"/>
            </w:pPr>
            <w:r>
              <w:rPr>
                <w:sz w:val="16"/>
              </w:rPr>
              <w:t>tract 9506 (Relatively High, 93.7); tract 9509.01 (Relatively High, 93.5); tract 9502.01 (Relatively High, 93.5)</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9502.03 (Relatively Low, 70.0); tract 9503 (Relatively Low, 64.1); tract 9504.03 (Relatively Low, 48.8)</w:t>
            </w:r>
          </w:p>
        </w:tc>
      </w:tr>
      <w:tr>
        <w:trPr>
          <w:cantSplit/>
        </w:trPr>
        <w:tc>
          <w:tcPr>
            <w:tcW w:type="dxa" w:w="3241"/>
          </w:tcPr>
          <w:p>
            <w:pPr>
              <w:spacing w:after="0"/>
              <w:jc w:val="left"/>
            </w:pPr>
            <w:r>
              <w:rPr>
                <w:sz w:val="16"/>
              </w:rPr>
              <w:t>Hurricane</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9501 (Relatively High, 99.4); tract 9506 (Relatively Moderate, 99.1); tract 9504.01 (Relatively Moderate, 97.5)</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9502.03 (Very Low, 16.5); tract 9509.02 (Very Low, 15.6); tract 9507.01 (Very Low, 13.5)</w:t>
            </w:r>
          </w:p>
        </w:tc>
      </w:tr>
      <w:tr>
        <w:trPr>
          <w:cantSplit/>
        </w:trPr>
        <w:tc>
          <w:tcPr>
            <w:tcW w:type="dxa" w:w="3241"/>
          </w:tcPr>
          <w:p>
            <w:pPr>
              <w:spacing w:after="0"/>
              <w:jc w:val="left"/>
            </w:pPr>
            <w:r>
              <w:rPr>
                <w:sz w:val="16"/>
              </w:rPr>
              <w:t>Volcanic Activity</w:t>
            </w:r>
          </w:p>
        </w:tc>
        <w:tc>
          <w:tcPr>
            <w:tcW w:type="dxa" w:w="10871"/>
          </w:tcPr>
          <w:p>
            <w:pPr>
              <w:spacing w:after="0"/>
              <w:jc w:val="left"/>
            </w:pPr>
            <w:r>
              <w:rPr>
                <w:sz w:val="16"/>
              </w:rPr>
              <w:t>no tract has a National Risk Index rating for this hazard</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9502.01 (Relatively High, 96.6); tract 9501 (Relatively Moderate, 95.9); tract 9502.02 (Relatively Moderate, 93.9)</w:t>
            </w:r>
          </w:p>
        </w:tc>
      </w:tr>
    </w:tbl>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985"/>
        <w:gridCol w:w="1886"/>
        <w:gridCol w:w="1505"/>
        <w:gridCol w:w="1609"/>
        <w:gridCol w:w="1811"/>
        <w:gridCol w:w="1789"/>
        <w:gridCol w:w="1665"/>
      </w:tblGrid>
      <w:tr>
        <w:trPr>
          <w:cantSplit/>
          <w:tblHeader/>
        </w:trPr>
        <w:tc>
          <w:tcPr>
            <w:tcW w:type="dxa" w:w="1862"/>
            <w:shd w:val="clear" w:color="auto" w:fill="E8E8E8"/>
          </w:tcPr>
          <w:p>
            <w:pPr>
              <w:spacing w:after="0"/>
              <w:jc w:val="left"/>
            </w:pPr>
            <w:r>
              <w:rPr>
                <w:b/>
                <w:sz w:val="16"/>
              </w:rPr>
              <w:t>Hazard</w:t>
            </w:r>
          </w:p>
        </w:tc>
        <w:tc>
          <w:tcPr>
            <w:tcW w:type="dxa" w:w="1985"/>
            <w:shd w:val="clear" w:color="auto" w:fill="E8E8E8"/>
          </w:tcPr>
          <w:p>
            <w:pPr>
              <w:spacing w:after="0"/>
              <w:jc w:val="left"/>
            </w:pPr>
            <w:r>
              <w:rPr>
                <w:b/>
                <w:sz w:val="16"/>
              </w:rPr>
              <w:t>Scale</w:t>
            </w:r>
          </w:p>
        </w:tc>
        <w:tc>
          <w:tcPr>
            <w:tcW w:type="dxa" w:w="18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05"/>
            <w:shd w:val="clear" w:color="auto" w:fill="E8E8E8"/>
          </w:tcPr>
          <w:p>
            <w:pPr>
              <w:spacing w:after="0"/>
              <w:jc w:val="left"/>
            </w:pPr>
            <w:r>
              <w:rPr>
                <w:b/>
                <w:sz w:val="16"/>
              </w:rPr>
              <w:t>Observed range</w:t>
            </w:r>
          </w:p>
        </w:tc>
        <w:tc>
          <w:tcPr>
            <w:tcW w:type="dxa" w:w="1609"/>
            <w:shd w:val="clear" w:color="auto" w:fill="E8E8E8"/>
          </w:tcPr>
          <w:p>
            <w:pPr>
              <w:spacing w:after="0"/>
              <w:jc w:val="left"/>
            </w:pPr>
            <w:r>
              <w:rPr>
                <w:b/>
                <w:sz w:val="16"/>
              </w:rPr>
              <w:t>Worst recorded event</w:t>
            </w:r>
          </w:p>
        </w:tc>
        <w:tc>
          <w:tcPr>
            <w:tcW w:type="dxa" w:w="1811"/>
            <w:shd w:val="clear" w:color="auto" w:fill="E8E8E8"/>
          </w:tcPr>
          <w:p>
            <w:pPr>
              <w:spacing w:after="0"/>
              <w:jc w:val="left"/>
            </w:pPr>
            <w:r>
              <w:rPr>
                <w:b/>
                <w:sz w:val="16"/>
              </w:rPr>
              <w:t>Most damaging (when different)</w:t>
            </w:r>
          </w:p>
        </w:tc>
        <w:tc>
          <w:tcPr>
            <w:tcW w:type="dxa" w:w="1789"/>
            <w:shd w:val="clear" w:color="auto" w:fill="E8E8E8"/>
          </w:tcPr>
          <w:p>
            <w:pPr>
              <w:spacing w:after="0"/>
              <w:jc w:val="left"/>
            </w:pPr>
            <w:r>
              <w:rPr>
                <w:b/>
                <w:sz w:val="16"/>
              </w:rPr>
              <w:t>How it applies to jurisdictions</w:t>
            </w:r>
          </w:p>
        </w:tc>
        <w:tc>
          <w:tcPr>
            <w:tcW w:type="dxa" w:w="1665"/>
            <w:shd w:val="clear" w:color="auto" w:fill="E8E8E8"/>
          </w:tcPr>
          <w:p>
            <w:pPr>
              <w:spacing w:after="0"/>
              <w:jc w:val="left"/>
            </w:pPr>
            <w:r>
              <w:rPr>
                <w:b/>
                <w:sz w:val="16"/>
              </w:rPr>
              <w:t>Note</w:t>
            </w:r>
          </w:p>
        </w:tc>
      </w:tr>
      <w:tr>
        <w:trPr>
          <w:cantSplit/>
        </w:trPr>
        <w:tc>
          <w:tcPr>
            <w:tcW w:type="dxa" w:w="1862"/>
          </w:tcPr>
          <w:p>
            <w:pPr>
              <w:spacing w:after="0"/>
              <w:jc w:val="left"/>
            </w:pPr>
            <w:r>
              <w:rPr>
                <w:sz w:val="16"/>
              </w:rPr>
              <w:t>Avalanche</w:t>
            </w:r>
          </w:p>
        </w:tc>
        <w:tc>
          <w:tcPr>
            <w:tcW w:type="dxa" w:w="1985"/>
          </w:tcPr>
          <w:p>
            <w:pPr>
              <w:spacing w:after="0"/>
              <w:jc w:val="left"/>
            </w:pPr>
            <w:r>
              <w:rPr>
                <w:sz w:val="16"/>
              </w:rPr>
              <w:t>none (count and damage only)</w:t>
            </w:r>
          </w:p>
        </w:tc>
        <w:tc>
          <w:tcPr>
            <w:tcW w:type="dxa" w:w="1886"/>
          </w:tcPr>
          <w:p>
            <w:pPr>
              <w:spacing w:after="0"/>
              <w:jc w:val="right"/>
            </w:pPr>
            <w:r>
              <w:rPr>
                <w:sz w:val="16"/>
              </w:rPr>
              <w:t>3 records, 2003 to 2024 (3 zone-level)</w:t>
            </w:r>
          </w:p>
        </w:tc>
        <w:tc>
          <w:tcPr>
            <w:tcW w:type="dxa" w:w="1505"/>
          </w:tcPr>
          <w:p>
            <w:pPr>
              <w:spacing w:after="0"/>
              <w:jc w:val="left"/>
            </w:pPr>
          </w:p>
        </w:tc>
        <w:tc>
          <w:tcPr>
            <w:tcW w:type="dxa" w:w="1609"/>
          </w:tcPr>
          <w:p>
            <w:pPr>
              <w:spacing w:after="0"/>
              <w:jc w:val="left"/>
            </w:pPr>
            <w:r>
              <w:rPr>
                <w:sz w:val="16"/>
              </w:rPr>
              <w:t>No damage reported in 3 records.</w:t>
            </w:r>
          </w:p>
        </w:tc>
        <w:tc>
          <w:tcPr>
            <w:tcW w:type="dxa" w:w="1811"/>
          </w:tcPr>
          <w:p>
            <w:pPr>
              <w:spacing w:after="0"/>
              <w:jc w:val="left"/>
            </w:pPr>
          </w:p>
        </w:tc>
        <w:tc>
          <w:tcPr>
            <w:tcW w:type="dxa" w:w="1789"/>
          </w:tcPr>
          <w:p>
            <w:pPr>
              <w:spacing w:after="0"/>
              <w:jc w:val="left"/>
            </w:pPr>
            <w:r>
              <w:rPr>
                <w:sz w:val="16"/>
              </w:rPr>
              <w:t>Countywide (zone-level records).</w:t>
            </w:r>
          </w:p>
        </w:tc>
        <w:tc>
          <w:tcPr>
            <w:tcW w:type="dxa" w:w="1665"/>
          </w:tcPr>
          <w:p>
            <w:pPr>
              <w:spacing w:after="0"/>
              <w:jc w:val="left"/>
            </w:pPr>
            <w:r>
              <w:rPr>
                <w:sz w:val="16"/>
              </w:rPr>
              <w:t>Physical measure: in event narratives only (local data needed).</w:t>
            </w:r>
          </w:p>
        </w:tc>
      </w:tr>
      <w:tr>
        <w:trPr>
          <w:cantSplit/>
        </w:trPr>
        <w:tc>
          <w:tcPr>
            <w:tcW w:type="dxa" w:w="1862"/>
          </w:tcPr>
          <w:p>
            <w:pPr>
              <w:spacing w:after="0"/>
              <w:jc w:val="left"/>
            </w:pPr>
            <w:r>
              <w:rPr>
                <w:sz w:val="16"/>
              </w:rPr>
              <w:t>Cold/Wind Chill, Extreme Cold/Wind Chill</w:t>
            </w:r>
          </w:p>
        </w:tc>
        <w:tc>
          <w:tcPr>
            <w:tcW w:type="dxa" w:w="1985"/>
          </w:tcPr>
          <w:p>
            <w:pPr>
              <w:spacing w:after="0"/>
              <w:jc w:val="left"/>
            </w:pPr>
            <w:r>
              <w:rPr>
                <w:sz w:val="16"/>
              </w:rPr>
              <w:t>wind chill</w:t>
            </w:r>
          </w:p>
        </w:tc>
        <w:tc>
          <w:tcPr>
            <w:tcW w:type="dxa" w:w="1886"/>
          </w:tcPr>
          <w:p>
            <w:pPr>
              <w:spacing w:after="0"/>
              <w:jc w:val="right"/>
            </w:pPr>
            <w:r>
              <w:rPr>
                <w:sz w:val="16"/>
              </w:rPr>
              <w:t>8 records, 1996 to 2014 (8 zone-level)</w:t>
            </w:r>
          </w:p>
        </w:tc>
        <w:tc>
          <w:tcPr>
            <w:tcW w:type="dxa" w:w="1505"/>
          </w:tcPr>
          <w:p>
            <w:pPr>
              <w:spacing w:after="0"/>
              <w:jc w:val="left"/>
            </w:pPr>
            <w:r>
              <w:rPr>
                <w:sz w:val="16"/>
              </w:rPr>
              <w:t>1 day to 3 days (median 2 days); 7 with a recorded value</w:t>
            </w:r>
          </w:p>
        </w:tc>
        <w:tc>
          <w:tcPr>
            <w:tcW w:type="dxa" w:w="1609"/>
          </w:tcPr>
          <w:p>
            <w:pPr>
              <w:spacing w:after="0"/>
              <w:jc w:val="left"/>
            </w:pPr>
            <w:r>
              <w:rPr>
                <w:sz w:val="16"/>
              </w:rPr>
              <w:t>3 consecutive days, 2004-01-04 to 2004-01-06, zone-level</w:t>
            </w:r>
          </w:p>
        </w:tc>
        <w:tc>
          <w:tcPr>
            <w:tcW w:type="dxa" w:w="1811"/>
          </w:tcPr>
          <w:p>
            <w:pPr>
              <w:spacing w:after="0"/>
              <w:jc w:val="left"/>
            </w:pPr>
            <w:r>
              <w:rPr>
                <w:sz w:val="16"/>
              </w:rPr>
              <w:t>Cold/Wind Chill, 1998-01-11, $50,000 property; $0 crops, reported for the zone (1998 dollars)</w:t>
            </w:r>
          </w:p>
        </w:tc>
        <w:tc>
          <w:tcPr>
            <w:tcW w:type="dxa" w:w="1789"/>
          </w:tcPr>
          <w:p>
            <w:pPr>
              <w:spacing w:after="0"/>
              <w:jc w:val="left"/>
            </w:pPr>
            <w:r>
              <w:rPr>
                <w:sz w:val="16"/>
              </w:rPr>
              <w:t>Countywide (zone-level records).</w:t>
            </w:r>
          </w:p>
        </w:tc>
        <w:tc>
          <w:tcPr>
            <w:tcW w:type="dxa" w:w="1665"/>
          </w:tcPr>
          <w:p>
            <w:pPr>
              <w:spacing w:after="0"/>
              <w:jc w:val="left"/>
            </w:pPr>
            <w:r>
              <w:rPr>
                <w:sz w:val="16"/>
              </w:rPr>
              <w:t>Wind chill: in event narratives only (local data needed).</w:t>
            </w:r>
          </w:p>
        </w:tc>
      </w:tr>
      <w:tr>
        <w:trPr>
          <w:cantSplit/>
        </w:trPr>
        <w:tc>
          <w:tcPr>
            <w:tcW w:type="dxa" w:w="1862"/>
          </w:tcPr>
          <w:p>
            <w:pPr>
              <w:spacing w:after="0"/>
              <w:jc w:val="left"/>
            </w:pPr>
            <w:r>
              <w:rPr>
                <w:sz w:val="16"/>
              </w:rPr>
              <w:t>Frost/Freeze (outside NRI's Cold Wave definition)</w:t>
            </w:r>
          </w:p>
        </w:tc>
        <w:tc>
          <w:tcPr>
            <w:tcW w:type="dxa" w:w="1985"/>
          </w:tcPr>
          <w:p>
            <w:pPr>
              <w:spacing w:after="0"/>
              <w:jc w:val="left"/>
            </w:pPr>
            <w:r>
              <w:rPr>
                <w:sz w:val="16"/>
              </w:rPr>
              <w:t>crop damage</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Temperature: in event narratives only (local data needed).</w:t>
            </w:r>
          </w:p>
        </w:tc>
      </w:tr>
      <w:tr>
        <w:trPr>
          <w:cantSplit/>
        </w:trPr>
        <w:tc>
          <w:tcPr>
            <w:tcW w:type="dxa" w:w="1862"/>
          </w:tcPr>
          <w:p>
            <w:pPr>
              <w:spacing w:after="0"/>
              <w:jc w:val="left"/>
            </w:pPr>
            <w:r>
              <w:rPr>
                <w:sz w:val="16"/>
              </w:rPr>
              <w:t>Drought</w:t>
            </w:r>
          </w:p>
        </w:tc>
        <w:tc>
          <w:tcPr>
            <w:tcW w:type="dxa" w:w="1985"/>
          </w:tcPr>
          <w:p>
            <w:pPr>
              <w:spacing w:after="0"/>
              <w:jc w:val="left"/>
            </w:pPr>
            <w:r>
              <w:rPr>
                <w:sz w:val="16"/>
              </w:rPr>
              <w:t>U.S. Drought Monitor scale (D0 to D4)</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985"/>
          </w:tcPr>
          <w:p>
            <w:pPr>
              <w:spacing w:after="0"/>
              <w:jc w:val="left"/>
            </w:pPr>
            <w:r>
              <w:rPr>
                <w:sz w:val="16"/>
              </w:rPr>
              <w:t>Modified Mercalli (local data)</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985"/>
          </w:tcPr>
          <w:p>
            <w:pPr>
              <w:spacing w:after="0"/>
              <w:jc w:val="left"/>
            </w:pPr>
            <w:r>
              <w:rPr>
                <w:sz w:val="16"/>
              </w:rPr>
              <w:t>hail size (inches)</w:t>
            </w:r>
          </w:p>
        </w:tc>
        <w:tc>
          <w:tcPr>
            <w:tcW w:type="dxa" w:w="1886"/>
          </w:tcPr>
          <w:p>
            <w:pPr>
              <w:spacing w:after="0"/>
              <w:jc w:val="right"/>
            </w:pPr>
            <w:r>
              <w:rPr>
                <w:sz w:val="16"/>
              </w:rPr>
              <w:t>29 records, 1983 to 2025</w:t>
            </w:r>
          </w:p>
        </w:tc>
        <w:tc>
          <w:tcPr>
            <w:tcW w:type="dxa" w:w="1505"/>
          </w:tcPr>
          <w:p>
            <w:pPr>
              <w:spacing w:after="0"/>
              <w:jc w:val="left"/>
            </w:pPr>
            <w:r>
              <w:rPr>
                <w:sz w:val="16"/>
              </w:rPr>
              <w:t>0.75 in to 1.75 in (median 1 in); 29 with a recorded value</w:t>
            </w:r>
          </w:p>
        </w:tc>
        <w:tc>
          <w:tcPr>
            <w:tcW w:type="dxa" w:w="1609"/>
          </w:tcPr>
          <w:p>
            <w:pPr>
              <w:spacing w:after="0"/>
              <w:jc w:val="left"/>
            </w:pPr>
            <w:r>
              <w:rPr>
                <w:sz w:val="16"/>
              </w:rPr>
              <w:t>1.75 in hail, 1983-07-24; same size also recorded on 1983-07-24</w:t>
            </w:r>
          </w:p>
        </w:tc>
        <w:tc>
          <w:tcPr>
            <w:tcW w:type="dxa" w:w="1811"/>
          </w:tcPr>
          <w:p>
            <w:pPr>
              <w:spacing w:after="0"/>
              <w:jc w:val="left"/>
            </w:pPr>
            <w:r>
              <w:rPr>
                <w:sz w:val="16"/>
              </w:rPr>
              <w:t>Hail, 2023-07-10, $4,000 property; $0 crops (2023 dollars)</w:t>
            </w:r>
          </w:p>
        </w:tc>
        <w:tc>
          <w:tcPr>
            <w:tcW w:type="dxa" w:w="1789"/>
          </w:tcPr>
          <w:p>
            <w:pPr>
              <w:spacing w:after="0"/>
              <w:jc w:val="left"/>
            </w:pPr>
            <w:r>
              <w:rPr>
                <w:sz w:val="16"/>
              </w:rPr>
              <w:t>Event records naming jurisdictions in the plan: Sandpoint city (4 records), Priest River city (3 records), Oldtown city (2 records), Clark Fork city (1 record), Dover city (1 record), Kootenai city (1 record), Ponderay city (1 record).</w:t>
            </w:r>
          </w:p>
        </w:tc>
        <w:tc>
          <w:tcPr>
            <w:tcW w:type="dxa" w:w="1665"/>
          </w:tcPr>
          <w:p>
            <w:pPr>
              <w:spacing w:after="0"/>
              <w:jc w:val="left"/>
            </w:pPr>
          </w:p>
        </w:tc>
      </w:tr>
      <w:tr>
        <w:trPr>
          <w:cantSplit/>
        </w:trPr>
        <w:tc>
          <w:tcPr>
            <w:tcW w:type="dxa" w:w="1862"/>
          </w:tcPr>
          <w:p>
            <w:pPr>
              <w:spacing w:after="0"/>
              <w:jc w:val="left"/>
            </w:pPr>
            <w:r>
              <w:rPr>
                <w:sz w:val="16"/>
              </w:rPr>
              <w:t>Excessive Heat, Heat</w:t>
            </w:r>
          </w:p>
        </w:tc>
        <w:tc>
          <w:tcPr>
            <w:tcW w:type="dxa" w:w="1985"/>
          </w:tcPr>
          <w:p>
            <w:pPr>
              <w:spacing w:after="0"/>
              <w:jc w:val="left"/>
            </w:pPr>
            <w:r>
              <w:rPr>
                <w:sz w:val="16"/>
              </w:rPr>
              <w:t>heat index (in event narratives)</w:t>
            </w:r>
          </w:p>
        </w:tc>
        <w:tc>
          <w:tcPr>
            <w:tcW w:type="dxa" w:w="1886"/>
          </w:tcPr>
          <w:p>
            <w:pPr>
              <w:spacing w:after="0"/>
              <w:jc w:val="right"/>
            </w:pPr>
            <w:r>
              <w:rPr>
                <w:sz w:val="16"/>
              </w:rPr>
              <w:t>1 record, 2021 (1 zone-level)</w:t>
            </w:r>
          </w:p>
        </w:tc>
        <w:tc>
          <w:tcPr>
            <w:tcW w:type="dxa" w:w="1505"/>
          </w:tcPr>
          <w:p>
            <w:pPr>
              <w:spacing w:after="0"/>
              <w:jc w:val="left"/>
            </w:pPr>
            <w:r>
              <w:rPr>
                <w:sz w:val="16"/>
              </w:rPr>
              <w:t>5 days; 1 with a recorded value</w:t>
            </w:r>
          </w:p>
        </w:tc>
        <w:tc>
          <w:tcPr>
            <w:tcW w:type="dxa" w:w="1609"/>
          </w:tcPr>
          <w:p>
            <w:pPr>
              <w:spacing w:after="0"/>
              <w:jc w:val="left"/>
            </w:pPr>
            <w:r>
              <w:rPr>
                <w:sz w:val="16"/>
              </w:rPr>
              <w:t>5 consecutive days, 2021-06-26 to 2021-06-30, zone-level</w:t>
            </w:r>
          </w:p>
        </w:tc>
        <w:tc>
          <w:tcPr>
            <w:tcW w:type="dxa" w:w="1811"/>
          </w:tcPr>
          <w:p>
            <w:pPr>
              <w:spacing w:after="0"/>
              <w:jc w:val="left"/>
            </w:pPr>
          </w:p>
        </w:tc>
        <w:tc>
          <w:tcPr>
            <w:tcW w:type="dxa" w:w="1789"/>
          </w:tcPr>
          <w:p>
            <w:pPr>
              <w:spacing w:after="0"/>
              <w:jc w:val="left"/>
            </w:pPr>
            <w:r>
              <w:rPr>
                <w:sz w:val="16"/>
              </w:rPr>
              <w:t>Countywide (zone-level records).</w:t>
            </w:r>
          </w:p>
        </w:tc>
        <w:tc>
          <w:tcPr>
            <w:tcW w:type="dxa" w:w="1665"/>
          </w:tcPr>
          <w:p>
            <w:pPr>
              <w:spacing w:after="0"/>
              <w:jc w:val="left"/>
            </w:pPr>
            <w:r>
              <w:rPr>
                <w:sz w:val="16"/>
              </w:rPr>
              <w:t>Heat index: in event narratives only (local data needed).</w:t>
            </w:r>
          </w:p>
        </w:tc>
      </w:tr>
      <w:tr>
        <w:trPr>
          <w:cantSplit/>
        </w:trPr>
        <w:tc>
          <w:tcPr>
            <w:tcW w:type="dxa" w:w="1862"/>
          </w:tcPr>
          <w:p>
            <w:pPr>
              <w:spacing w:after="0"/>
              <w:jc w:val="left"/>
            </w:pPr>
            <w:r>
              <w:rPr>
                <w:sz w:val="16"/>
              </w:rPr>
              <w:t>Hurricane, Tropical Storm, Tropical Depression</w:t>
            </w:r>
          </w:p>
        </w:tc>
        <w:tc>
          <w:tcPr>
            <w:tcW w:type="dxa" w:w="1985"/>
          </w:tcPr>
          <w:p>
            <w:pPr>
              <w:spacing w:after="0"/>
              <w:jc w:val="left"/>
            </w:pPr>
            <w:r>
              <w:rPr>
                <w:sz w:val="16"/>
              </w:rPr>
              <w:t>Saffir-Simpson</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985"/>
          </w:tcPr>
          <w:p>
            <w:pPr>
              <w:spacing w:after="0"/>
              <w:jc w:val="left"/>
            </w:pPr>
            <w:r>
              <w:rPr>
                <w:sz w:val="16"/>
              </w:rPr>
              <w:t>Sperry-Piltz ice scale (local data)</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Ice thickness: in event narratives only (local data needed).</w:t>
            </w:r>
          </w:p>
        </w:tc>
      </w:tr>
      <w:tr>
        <w:trPr>
          <w:cantSplit/>
        </w:trPr>
        <w:tc>
          <w:tcPr>
            <w:tcW w:type="dxa" w:w="1862"/>
          </w:tcPr>
          <w:p>
            <w:pPr>
              <w:spacing w:after="0"/>
              <w:jc w:val="left"/>
            </w:pPr>
            <w:r>
              <w:rPr>
                <w:sz w:val="16"/>
              </w:rPr>
              <w:t>Flash Flood, Flood, Lakeshore Flood</w:t>
            </w:r>
          </w:p>
        </w:tc>
        <w:tc>
          <w:tcPr>
            <w:tcW w:type="dxa" w:w="1985"/>
          </w:tcPr>
          <w:p>
            <w:pPr>
              <w:spacing w:after="0"/>
              <w:jc w:val="left"/>
            </w:pPr>
            <w:r>
              <w:rPr>
                <w:sz w:val="16"/>
              </w:rPr>
              <w:t>damage and flood days (flood depth: FIRM)</w:t>
            </w:r>
          </w:p>
        </w:tc>
        <w:tc>
          <w:tcPr>
            <w:tcW w:type="dxa" w:w="1886"/>
          </w:tcPr>
          <w:p>
            <w:pPr>
              <w:spacing w:after="0"/>
              <w:jc w:val="right"/>
            </w:pPr>
            <w:r>
              <w:rPr>
                <w:sz w:val="16"/>
              </w:rPr>
              <w:t>28 records, 1996 to 2025 (5 zone-level)</w:t>
            </w:r>
          </w:p>
        </w:tc>
        <w:tc>
          <w:tcPr>
            <w:tcW w:type="dxa" w:w="1505"/>
          </w:tcPr>
          <w:p>
            <w:pPr>
              <w:spacing w:after="0"/>
              <w:jc w:val="left"/>
            </w:pPr>
          </w:p>
        </w:tc>
        <w:tc>
          <w:tcPr>
            <w:tcW w:type="dxa" w:w="1609"/>
          </w:tcPr>
          <w:p>
            <w:pPr>
              <w:spacing w:after="0"/>
              <w:jc w:val="left"/>
            </w:pPr>
            <w:r>
              <w:rPr>
                <w:sz w:val="16"/>
              </w:rPr>
              <w:t>Flood, 1997-06-01, $4,000,000 property; crops not reported (1997 dollars); NWS zone IDZ001</w:t>
            </w:r>
          </w:p>
        </w:tc>
        <w:tc>
          <w:tcPr>
            <w:tcW w:type="dxa" w:w="1811"/>
          </w:tcPr>
          <w:p>
            <w:pPr>
              <w:spacing w:after="0"/>
              <w:jc w:val="left"/>
            </w:pPr>
          </w:p>
        </w:tc>
        <w:tc>
          <w:tcPr>
            <w:tcW w:type="dxa" w:w="1789"/>
          </w:tcPr>
          <w:p>
            <w:pPr>
              <w:spacing w:after="0"/>
              <w:jc w:val="left"/>
            </w:pPr>
            <w:r>
              <w:rPr>
                <w:sz w:val="16"/>
              </w:rPr>
              <w:t>Event records naming jurisdictions in the plan: Clark Fork city (4 records), East Hope city (2 records), Sandpoint city (2 records), Dover city (1 record), Ponderay city (1 record), Priest River city (1 record). Zone-level records (5) apply countywide.</w:t>
            </w:r>
          </w:p>
        </w:tc>
        <w:tc>
          <w:tcPr>
            <w:tcW w:type="dxa" w:w="166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985"/>
          </w:tcPr>
          <w:p>
            <w:pPr>
              <w:spacing w:after="0"/>
              <w:jc w:val="left"/>
            </w:pPr>
            <w:r>
              <w:rPr>
                <w:sz w:val="16"/>
              </w:rPr>
              <w:t>none (count and damage only)</w:t>
            </w:r>
          </w:p>
        </w:tc>
        <w:tc>
          <w:tcPr>
            <w:tcW w:type="dxa" w:w="1886"/>
          </w:tcPr>
          <w:p>
            <w:pPr>
              <w:spacing w:after="0"/>
              <w:jc w:val="right"/>
            </w:pPr>
            <w:r>
              <w:rPr>
                <w:sz w:val="16"/>
              </w:rPr>
              <w:t>10 records, 1997 to 2023 (6 zone-level)</w:t>
            </w:r>
          </w:p>
        </w:tc>
        <w:tc>
          <w:tcPr>
            <w:tcW w:type="dxa" w:w="1505"/>
          </w:tcPr>
          <w:p>
            <w:pPr>
              <w:spacing w:after="0"/>
              <w:jc w:val="left"/>
            </w:pPr>
          </w:p>
        </w:tc>
        <w:tc>
          <w:tcPr>
            <w:tcW w:type="dxa" w:w="1609"/>
          </w:tcPr>
          <w:p>
            <w:pPr>
              <w:spacing w:after="0"/>
              <w:jc w:val="left"/>
            </w:pPr>
            <w:r>
              <w:rPr>
                <w:sz w:val="16"/>
              </w:rPr>
              <w:t>Debris Flow, 2011-04-06, $800,000 property; $0 crops (2011 dollars); NWS zone IDZ001</w:t>
            </w:r>
          </w:p>
        </w:tc>
        <w:tc>
          <w:tcPr>
            <w:tcW w:type="dxa" w:w="1811"/>
          </w:tcPr>
          <w:p>
            <w:pPr>
              <w:spacing w:after="0"/>
              <w:jc w:val="left"/>
            </w:pPr>
          </w:p>
        </w:tc>
        <w:tc>
          <w:tcPr>
            <w:tcW w:type="dxa" w:w="1789"/>
          </w:tcPr>
          <w:p>
            <w:pPr>
              <w:spacing w:after="0"/>
              <w:jc w:val="left"/>
            </w:pPr>
            <w:r>
              <w:rPr>
                <w:sz w:val="16"/>
              </w:rPr>
              <w:t>Event records naming jurisdictions in the plan: Priest River city (1 record). Zone-level records (6) apply countywide.</w:t>
            </w:r>
          </w:p>
        </w:tc>
        <w:tc>
          <w:tcPr>
            <w:tcW w:type="dxa" w:w="1665"/>
          </w:tcPr>
          <w:p>
            <w:pPr>
              <w:spacing w:after="0"/>
              <w:jc w:val="left"/>
            </w:pPr>
            <w:r>
              <w:rPr>
                <w:sz w:val="16"/>
              </w:rPr>
              <w:t>Physical measure: in event narratives only (local data needed).</w:t>
            </w:r>
          </w:p>
        </w:tc>
      </w:tr>
      <w:tr>
        <w:trPr>
          <w:cantSplit/>
        </w:trPr>
        <w:tc>
          <w:tcPr>
            <w:tcW w:type="dxa" w:w="1862"/>
          </w:tcPr>
          <w:p>
            <w:pPr>
              <w:spacing w:after="0"/>
              <w:jc w:val="left"/>
            </w:pPr>
            <w:r>
              <w:rPr>
                <w:sz w:val="16"/>
              </w:rPr>
              <w:t>Lightning</w:t>
            </w:r>
          </w:p>
        </w:tc>
        <w:tc>
          <w:tcPr>
            <w:tcW w:type="dxa" w:w="1985"/>
          </w:tcPr>
          <w:p>
            <w:pPr>
              <w:spacing w:after="0"/>
              <w:jc w:val="left"/>
            </w:pPr>
            <w:r>
              <w:rPr>
                <w:sz w:val="16"/>
              </w:rPr>
              <w:t>annualized frequency (the measure FEMA's Local Mitigation Planning Handbook names)</w:t>
            </w:r>
          </w:p>
        </w:tc>
        <w:tc>
          <w:tcPr>
            <w:tcW w:type="dxa" w:w="1886"/>
          </w:tcPr>
          <w:p>
            <w:pPr>
              <w:spacing w:after="0"/>
              <w:jc w:val="right"/>
            </w:pPr>
            <w:r>
              <w:rPr>
                <w:sz w:val="16"/>
              </w:rPr>
              <w:t>2 records, 2002 to 2013</w:t>
            </w:r>
          </w:p>
        </w:tc>
        <w:tc>
          <w:tcPr>
            <w:tcW w:type="dxa" w:w="1505"/>
          </w:tcPr>
          <w:p>
            <w:pPr>
              <w:spacing w:after="0"/>
              <w:jc w:val="left"/>
            </w:pPr>
          </w:p>
        </w:tc>
        <w:tc>
          <w:tcPr>
            <w:tcW w:type="dxa" w:w="1609"/>
          </w:tcPr>
          <w:p>
            <w:pPr>
              <w:spacing w:after="0"/>
              <w:jc w:val="left"/>
            </w:pPr>
            <w:r>
              <w:rPr>
                <w:sz w:val="16"/>
              </w:rPr>
              <w:t>Lightning, 2013-06-29, $0 property; $0 crops (2013 dollars), 2 direct injuries</w:t>
            </w:r>
          </w:p>
        </w:tc>
        <w:tc>
          <w:tcPr>
            <w:tcW w:type="dxa" w:w="1811"/>
          </w:tcPr>
          <w:p>
            <w:pPr>
              <w:spacing w:after="0"/>
              <w:jc w:val="left"/>
            </w:pPr>
          </w:p>
        </w:tc>
        <w:tc>
          <w:tcPr>
            <w:tcW w:type="dxa" w:w="1789"/>
          </w:tcPr>
          <w:p>
            <w:pPr>
              <w:spacing w:after="0"/>
              <w:jc w:val="left"/>
            </w:pPr>
            <w:r>
              <w:rPr>
                <w:sz w:val="16"/>
              </w:rPr>
              <w:t>Event records naming jurisdictions in the plan: Oldtown city (1 record).</w:t>
            </w:r>
          </w:p>
        </w:tc>
        <w:tc>
          <w:tcPr>
            <w:tcW w:type="dxa" w:w="1665"/>
          </w:tcPr>
          <w:p>
            <w:pPr>
              <w:spacing w:after="0"/>
              <w:jc w:val="left"/>
            </w:pPr>
            <w:r>
              <w:rPr>
                <w:sz w:val="16"/>
              </w:rPr>
              <w:t>Storm Events lists lightning with damage or casualties; physical measure in event narratives only (local data needed).</w:t>
            </w:r>
          </w:p>
        </w:tc>
      </w:tr>
      <w:tr>
        <w:trPr>
          <w:cantSplit/>
        </w:trPr>
        <w:tc>
          <w:tcPr>
            <w:tcW w:type="dxa" w:w="1862"/>
          </w:tcPr>
          <w:p>
            <w:pPr>
              <w:spacing w:after="0"/>
              <w:jc w:val="left"/>
            </w:pPr>
            <w:r>
              <w:rPr>
                <w:sz w:val="16"/>
              </w:rPr>
              <w:t>High Wind and Strong Wind (outside NRI's Strong Wind definition)</w:t>
            </w:r>
          </w:p>
        </w:tc>
        <w:tc>
          <w:tcPr>
            <w:tcW w:type="dxa" w:w="1985"/>
          </w:tcPr>
          <w:p>
            <w:pPr>
              <w:spacing w:after="0"/>
              <w:jc w:val="left"/>
            </w:pPr>
            <w:r>
              <w:rPr>
                <w:sz w:val="16"/>
              </w:rPr>
              <w:t>wind speed (kt and mph)</w:t>
            </w:r>
          </w:p>
        </w:tc>
        <w:tc>
          <w:tcPr>
            <w:tcW w:type="dxa" w:w="1886"/>
          </w:tcPr>
          <w:p>
            <w:pPr>
              <w:spacing w:after="0"/>
              <w:jc w:val="right"/>
            </w:pPr>
            <w:r>
              <w:rPr>
                <w:sz w:val="16"/>
              </w:rPr>
              <w:t>41 records, 2001 to 2026 (41 zone-level)</w:t>
            </w:r>
          </w:p>
        </w:tc>
        <w:tc>
          <w:tcPr>
            <w:tcW w:type="dxa" w:w="1505"/>
          </w:tcPr>
          <w:p>
            <w:pPr>
              <w:spacing w:after="0"/>
              <w:jc w:val="left"/>
            </w:pPr>
            <w:r>
              <w:rPr>
                <w:sz w:val="16"/>
              </w:rPr>
              <w:t>24 kt (28 mph) to 101 kt (116 mph) (median 50.5 kt (58 mph)); 40 with a recorded value</w:t>
            </w:r>
          </w:p>
        </w:tc>
        <w:tc>
          <w:tcPr>
            <w:tcW w:type="dxa" w:w="1609"/>
          </w:tcPr>
          <w:p>
            <w:pPr>
              <w:spacing w:after="0"/>
              <w:jc w:val="left"/>
            </w:pPr>
            <w:r>
              <w:rPr>
                <w:sz w:val="16"/>
              </w:rPr>
              <w:t>101 kt (116 mph) measured gust, High Wind, 2015-11-17; NWS zone IDZ001</w:t>
            </w:r>
          </w:p>
        </w:tc>
        <w:tc>
          <w:tcPr>
            <w:tcW w:type="dxa" w:w="1811"/>
          </w:tcPr>
          <w:p>
            <w:pPr>
              <w:spacing w:after="0"/>
              <w:jc w:val="left"/>
            </w:pPr>
            <w:r>
              <w:rPr>
                <w:sz w:val="16"/>
              </w:rPr>
              <w:t>High Wind, 2022-04-04, $1,000,000 property; crops not reported, reported for the zone (2022 dollars)</w:t>
            </w:r>
          </w:p>
        </w:tc>
        <w:tc>
          <w:tcPr>
            <w:tcW w:type="dxa" w:w="1789"/>
          </w:tcPr>
          <w:p>
            <w:pPr>
              <w:spacing w:after="0"/>
              <w:jc w:val="left"/>
            </w:pPr>
            <w:r>
              <w:rPr>
                <w:sz w:val="16"/>
              </w:rPr>
              <w:t>Countywide (zone-level records).</w:t>
            </w:r>
          </w:p>
        </w:tc>
        <w:tc>
          <w:tcPr>
            <w:tcW w:type="dxa" w:w="1665"/>
          </w:tcPr>
          <w:p>
            <w:pPr>
              <w:spacing w:after="0"/>
              <w:jc w:val="left"/>
            </w:pPr>
          </w:p>
        </w:tc>
      </w:tr>
      <w:tr>
        <w:trPr>
          <w:cantSplit/>
        </w:trPr>
        <w:tc>
          <w:tcPr>
            <w:tcW w:type="dxa" w:w="1862"/>
          </w:tcPr>
          <w:p>
            <w:pPr>
              <w:spacing w:after="0"/>
              <w:jc w:val="left"/>
            </w:pPr>
            <w:r>
              <w:rPr>
                <w:sz w:val="16"/>
              </w:rPr>
              <w:t>Thunderstorm Wind</w:t>
            </w:r>
          </w:p>
        </w:tc>
        <w:tc>
          <w:tcPr>
            <w:tcW w:type="dxa" w:w="1985"/>
          </w:tcPr>
          <w:p>
            <w:pPr>
              <w:spacing w:after="0"/>
              <w:jc w:val="left"/>
            </w:pPr>
            <w:r>
              <w:rPr>
                <w:sz w:val="16"/>
              </w:rPr>
              <w:t>wind speed (kt and mph)</w:t>
            </w:r>
          </w:p>
        </w:tc>
        <w:tc>
          <w:tcPr>
            <w:tcW w:type="dxa" w:w="1886"/>
          </w:tcPr>
          <w:p>
            <w:pPr>
              <w:spacing w:after="0"/>
              <w:jc w:val="right"/>
            </w:pPr>
            <w:r>
              <w:rPr>
                <w:sz w:val="16"/>
              </w:rPr>
              <w:t>57 records, 1964 to 2024</w:t>
            </w:r>
          </w:p>
        </w:tc>
        <w:tc>
          <w:tcPr>
            <w:tcW w:type="dxa" w:w="1505"/>
          </w:tcPr>
          <w:p>
            <w:pPr>
              <w:spacing w:after="0"/>
              <w:jc w:val="left"/>
            </w:pPr>
            <w:r>
              <w:rPr>
                <w:sz w:val="16"/>
              </w:rPr>
              <w:t>22 kt (25 mph) to 65 kt (75 mph) (median 52 kt (60 mph)); 46 with a recorded value</w:t>
            </w:r>
          </w:p>
        </w:tc>
        <w:tc>
          <w:tcPr>
            <w:tcW w:type="dxa" w:w="1609"/>
          </w:tcPr>
          <w:p>
            <w:pPr>
              <w:spacing w:after="0"/>
              <w:jc w:val="left"/>
            </w:pPr>
            <w:r>
              <w:rPr>
                <w:sz w:val="16"/>
              </w:rPr>
              <w:t>65 kt (75 mph) measured gust, Thunderstorm Wind, 2014-07-23, 2 direct injuries</w:t>
            </w:r>
          </w:p>
        </w:tc>
        <w:tc>
          <w:tcPr>
            <w:tcW w:type="dxa" w:w="1811"/>
          </w:tcPr>
          <w:p>
            <w:pPr>
              <w:spacing w:after="0"/>
              <w:jc w:val="left"/>
            </w:pPr>
          </w:p>
        </w:tc>
        <w:tc>
          <w:tcPr>
            <w:tcW w:type="dxa" w:w="1789"/>
          </w:tcPr>
          <w:p>
            <w:pPr>
              <w:spacing w:after="0"/>
              <w:jc w:val="left"/>
            </w:pPr>
            <w:r>
              <w:rPr>
                <w:sz w:val="16"/>
              </w:rPr>
              <w:t>Event records naming jurisdictions in the plan: Sandpoint city (8 records), Priest River city (4 records), Hope city (2 records), Oldtown city (2 records), Ponderay city (2 records), Clark Fork city (1 record), Dover city (1 record), Kootenai city (1 record).</w:t>
            </w:r>
          </w:p>
        </w:tc>
        <w:tc>
          <w:tcPr>
            <w:tcW w:type="dxa" w:w="1665"/>
          </w:tcPr>
          <w:p>
            <w:pPr>
              <w:spacing w:after="0"/>
              <w:jc w:val="left"/>
            </w:pPr>
          </w:p>
        </w:tc>
      </w:tr>
      <w:tr>
        <w:trPr>
          <w:cantSplit/>
        </w:trPr>
        <w:tc>
          <w:tcPr>
            <w:tcW w:type="dxa" w:w="1862"/>
          </w:tcPr>
          <w:p>
            <w:pPr>
              <w:spacing w:after="0"/>
              <w:jc w:val="left"/>
            </w:pPr>
            <w:r>
              <w:rPr>
                <w:sz w:val="16"/>
              </w:rPr>
              <w:t>Tornado</w:t>
            </w:r>
          </w:p>
        </w:tc>
        <w:tc>
          <w:tcPr>
            <w:tcW w:type="dxa" w:w="1985"/>
          </w:tcPr>
          <w:p>
            <w:pPr>
              <w:spacing w:after="0"/>
              <w:jc w:val="left"/>
            </w:pPr>
            <w:r>
              <w:rPr>
                <w:sz w:val="16"/>
              </w:rPr>
              <w:t>Enhanced Fujita (Fujita before Feb 2007)</w:t>
            </w:r>
          </w:p>
        </w:tc>
        <w:tc>
          <w:tcPr>
            <w:tcW w:type="dxa" w:w="1886"/>
          </w:tcPr>
          <w:p>
            <w:pPr>
              <w:spacing w:after="0"/>
              <w:jc w:val="right"/>
            </w:pPr>
            <w:r>
              <w:rPr>
                <w:sz w:val="16"/>
              </w:rPr>
              <w:t>4 records, 1978 to 2004</w:t>
            </w:r>
          </w:p>
        </w:tc>
        <w:tc>
          <w:tcPr>
            <w:tcW w:type="dxa" w:w="1505"/>
          </w:tcPr>
          <w:p>
            <w:pPr>
              <w:spacing w:after="0"/>
              <w:jc w:val="left"/>
            </w:pPr>
            <w:r>
              <w:rPr>
                <w:sz w:val="16"/>
              </w:rPr>
              <w:t>F/EF0 to F/EF2 (median F/EF1); 4 with a recorded value</w:t>
            </w:r>
          </w:p>
        </w:tc>
        <w:tc>
          <w:tcPr>
            <w:tcW w:type="dxa" w:w="1609"/>
          </w:tcPr>
          <w:p>
            <w:pPr>
              <w:spacing w:after="0"/>
              <w:jc w:val="left"/>
            </w:pPr>
            <w:r>
              <w:rPr>
                <w:sz w:val="16"/>
              </w:rPr>
              <w:t>F2 tornado, 1991-04-09, 1 mi path length (whole path, pre-1996), 100 yd wide, $250,000 property; crops not recorded (1991 dollars)</w:t>
            </w:r>
          </w:p>
        </w:tc>
        <w:tc>
          <w:tcPr>
            <w:tcW w:type="dxa" w:w="1811"/>
          </w:tcPr>
          <w:p>
            <w:pPr>
              <w:spacing w:after="0"/>
              <w:jc w:val="left"/>
            </w:pPr>
          </w:p>
        </w:tc>
        <w:tc>
          <w:tcPr>
            <w:tcW w:type="dxa" w:w="1789"/>
          </w:tcPr>
          <w:p>
            <w:pPr>
              <w:spacing w:after="0"/>
              <w:jc w:val="left"/>
            </w:pPr>
            <w:r>
              <w:rPr>
                <w:sz w:val="16"/>
              </w:rPr>
              <w:t>No event record names a jurisdiction in the plan.</w:t>
            </w:r>
          </w:p>
        </w:tc>
        <w:tc>
          <w:tcPr>
            <w:tcW w:type="dxa" w:w="166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Volcanic Ash, Volcanic Ashfall</w:t>
            </w:r>
          </w:p>
        </w:tc>
        <w:tc>
          <w:tcPr>
            <w:tcW w:type="dxa" w:w="1985"/>
          </w:tcPr>
          <w:p>
            <w:pPr>
              <w:spacing w:after="0"/>
              <w:jc w:val="left"/>
            </w:pPr>
            <w:r>
              <w:rPr>
                <w:sz w:val="16"/>
              </w:rPr>
              <w:t>Volcanic Explosivity Index (local data)</w:t>
            </w:r>
          </w:p>
        </w:tc>
        <w:tc>
          <w:tcPr>
            <w:tcW w:type="dxa" w:w="1886"/>
          </w:tcPr>
          <w:p>
            <w:pPr>
              <w:spacing w:after="0"/>
              <w:jc w:val="right"/>
            </w:pPr>
            <w:r>
              <w:rPr>
                <w:sz w:val="16"/>
              </w:rPr>
              <w:t>0</w:t>
            </w:r>
          </w:p>
        </w:tc>
        <w:tc>
          <w:tcPr>
            <w:tcW w:type="dxa" w:w="1505"/>
          </w:tcPr>
          <w:p>
            <w:pPr>
              <w:spacing w:after="0"/>
              <w:jc w:val="left"/>
            </w:pPr>
          </w:p>
        </w:tc>
        <w:tc>
          <w:tcPr>
            <w:tcW w:type="dxa" w:w="1609"/>
          </w:tcPr>
          <w:p>
            <w:pPr>
              <w:spacing w:after="0"/>
              <w:jc w:val="left"/>
            </w:pPr>
          </w:p>
        </w:tc>
        <w:tc>
          <w:tcPr>
            <w:tcW w:type="dxa" w:w="1811"/>
          </w:tcPr>
          <w:p>
            <w:pPr>
              <w:spacing w:after="0"/>
              <w:jc w:val="left"/>
            </w:pPr>
          </w:p>
        </w:tc>
        <w:tc>
          <w:tcPr>
            <w:tcW w:type="dxa" w:w="1789"/>
          </w:tcPr>
          <w:p>
            <w:pPr>
              <w:spacing w:after="0"/>
              <w:jc w:val="left"/>
            </w:pPr>
          </w:p>
        </w:tc>
        <w:tc>
          <w:tcPr>
            <w:tcW w:type="dxa" w:w="1665"/>
          </w:tcPr>
          <w:p>
            <w:pPr>
              <w:spacing w:after="0"/>
              <w:jc w:val="left"/>
            </w:pPr>
            <w:r>
              <w:rPr>
                <w:sz w:val="16"/>
              </w:rPr>
              <w:t>Physical measure: in event narratives only (local data needed).</w:t>
            </w:r>
          </w:p>
        </w:tc>
      </w:tr>
      <w:tr>
        <w:trPr>
          <w:cantSplit/>
        </w:trPr>
        <w:tc>
          <w:tcPr>
            <w:tcW w:type="dxa" w:w="1862"/>
          </w:tcPr>
          <w:p>
            <w:pPr>
              <w:spacing w:after="0"/>
              <w:jc w:val="left"/>
            </w:pPr>
            <w:r>
              <w:rPr>
                <w:sz w:val="16"/>
              </w:rPr>
              <w:t>Wildfire</w:t>
            </w:r>
          </w:p>
        </w:tc>
        <w:tc>
          <w:tcPr>
            <w:tcW w:type="dxa" w:w="1985"/>
          </w:tcPr>
          <w:p>
            <w:pPr>
              <w:spacing w:after="0"/>
              <w:jc w:val="left"/>
            </w:pPr>
            <w:r>
              <w:rPr>
                <w:sz w:val="16"/>
              </w:rPr>
              <w:t>acres burned (local data)</w:t>
            </w:r>
          </w:p>
        </w:tc>
        <w:tc>
          <w:tcPr>
            <w:tcW w:type="dxa" w:w="1886"/>
          </w:tcPr>
          <w:p>
            <w:pPr>
              <w:spacing w:after="0"/>
              <w:jc w:val="right"/>
            </w:pPr>
            <w:r>
              <w:rPr>
                <w:sz w:val="16"/>
              </w:rPr>
              <w:t>32 records, 1998 to 2025 (31 zone-level)</w:t>
            </w:r>
          </w:p>
        </w:tc>
        <w:tc>
          <w:tcPr>
            <w:tcW w:type="dxa" w:w="1505"/>
          </w:tcPr>
          <w:p>
            <w:pPr>
              <w:spacing w:after="0"/>
              <w:jc w:val="left"/>
            </w:pPr>
          </w:p>
        </w:tc>
        <w:tc>
          <w:tcPr>
            <w:tcW w:type="dxa" w:w="1609"/>
          </w:tcPr>
          <w:p>
            <w:pPr>
              <w:spacing w:after="0"/>
              <w:jc w:val="left"/>
            </w:pPr>
            <w:r>
              <w:rPr>
                <w:sz w:val="16"/>
              </w:rPr>
              <w:t>Wildfire, 2025-09-01, $17,800,000 property; $0 crops (2025 dollars); NWS zone IDZ001</w:t>
            </w:r>
          </w:p>
        </w:tc>
        <w:tc>
          <w:tcPr>
            <w:tcW w:type="dxa" w:w="1811"/>
          </w:tcPr>
          <w:p>
            <w:pPr>
              <w:spacing w:after="0"/>
              <w:jc w:val="left"/>
            </w:pPr>
          </w:p>
        </w:tc>
        <w:tc>
          <w:tcPr>
            <w:tcW w:type="dxa" w:w="1789"/>
          </w:tcPr>
          <w:p>
            <w:pPr>
              <w:spacing w:after="0"/>
              <w:jc w:val="left"/>
            </w:pPr>
            <w:r>
              <w:rPr>
                <w:sz w:val="16"/>
              </w:rPr>
              <w:t>Event records naming jurisdictions in the plan: Hope city (1 record). Zone-level records (31) apply countywide.</w:t>
            </w:r>
          </w:p>
        </w:tc>
        <w:tc>
          <w:tcPr>
            <w:tcW w:type="dxa" w:w="1665"/>
          </w:tcPr>
          <w:p>
            <w:pPr>
              <w:spacing w:after="0"/>
              <w:jc w:val="left"/>
            </w:pPr>
            <w:r>
              <w:rPr>
                <w:sz w:val="16"/>
              </w:rPr>
              <w:t>Acres burned: in event narratives only (local data needed).</w:t>
            </w:r>
          </w:p>
        </w:tc>
      </w:tr>
      <w:tr>
        <w:trPr>
          <w:cantSplit/>
        </w:trPr>
        <w:tc>
          <w:tcPr>
            <w:tcW w:type="dxa" w:w="1862"/>
          </w:tcPr>
          <w:p>
            <w:pPr>
              <w:spacing w:after="0"/>
              <w:jc w:val="left"/>
            </w:pPr>
            <w:r>
              <w:rPr>
                <w:sz w:val="16"/>
              </w:rPr>
              <w:t>Winter Storm, Heavy Snow, Blizzard, Lake-Effect Snow, Winter Weather, Sleet</w:t>
            </w:r>
          </w:p>
        </w:tc>
        <w:tc>
          <w:tcPr>
            <w:tcW w:type="dxa" w:w="1985"/>
          </w:tcPr>
          <w:p>
            <w:pPr>
              <w:spacing w:after="0"/>
              <w:jc w:val="left"/>
            </w:pPr>
            <w:r>
              <w:rPr>
                <w:sz w:val="16"/>
              </w:rPr>
              <w:t>none in data (snowfall: local data)</w:t>
            </w:r>
          </w:p>
        </w:tc>
        <w:tc>
          <w:tcPr>
            <w:tcW w:type="dxa" w:w="1886"/>
          </w:tcPr>
          <w:p>
            <w:pPr>
              <w:spacing w:after="0"/>
              <w:jc w:val="right"/>
            </w:pPr>
            <w:r>
              <w:rPr>
                <w:sz w:val="16"/>
              </w:rPr>
              <w:t>305 records, 1996 to 2026 (305 zone-level)</w:t>
            </w:r>
          </w:p>
        </w:tc>
        <w:tc>
          <w:tcPr>
            <w:tcW w:type="dxa" w:w="1505"/>
          </w:tcPr>
          <w:p>
            <w:pPr>
              <w:spacing w:after="0"/>
              <w:jc w:val="left"/>
            </w:pPr>
          </w:p>
        </w:tc>
        <w:tc>
          <w:tcPr>
            <w:tcW w:type="dxa" w:w="1609"/>
          </w:tcPr>
          <w:p>
            <w:pPr>
              <w:spacing w:after="0"/>
              <w:jc w:val="left"/>
            </w:pPr>
            <w:r>
              <w:rPr>
                <w:sz w:val="16"/>
              </w:rPr>
              <w:t>Winter Weather, 2024-01-11, $200,000 property; $0 crops (2024 dollars); NWS zone IDZ001</w:t>
            </w:r>
          </w:p>
        </w:tc>
        <w:tc>
          <w:tcPr>
            <w:tcW w:type="dxa" w:w="1811"/>
          </w:tcPr>
          <w:p>
            <w:pPr>
              <w:spacing w:after="0"/>
              <w:jc w:val="left"/>
            </w:pPr>
            <w:r>
              <w:rPr>
                <w:sz w:val="16"/>
              </w:rPr>
              <w:t>Winter Storm, 1999-12-18, $200,000 property; crops not reported, reported for the zone (1999 dollars)</w:t>
            </w:r>
          </w:p>
        </w:tc>
        <w:tc>
          <w:tcPr>
            <w:tcW w:type="dxa" w:w="1789"/>
          </w:tcPr>
          <w:p>
            <w:pPr>
              <w:spacing w:after="0"/>
              <w:jc w:val="left"/>
            </w:pPr>
            <w:r>
              <w:rPr>
                <w:sz w:val="16"/>
              </w:rPr>
              <w:t>Countywide (zone-level records).</w:t>
            </w:r>
          </w:p>
        </w:tc>
        <w:tc>
          <w:tcPr>
            <w:tcW w:type="dxa" w:w="1665"/>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3"/>
        <w:gridCol w:w="2713"/>
        <w:gridCol w:w="2112"/>
        <w:gridCol w:w="2329"/>
        <w:gridCol w:w="1671"/>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3"/>
            <w:shd w:val="clear" w:color="auto" w:fill="E8E8E8"/>
          </w:tcPr>
          <w:p>
            <w:pPr>
              <w:spacing w:after="0"/>
              <w:jc w:val="left"/>
            </w:pPr>
            <w:r>
              <w:rPr>
                <w:b/>
                <w:sz w:val="16"/>
              </w:rPr>
              <w:t>Type</w:t>
            </w:r>
          </w:p>
        </w:tc>
        <w:tc>
          <w:tcPr>
            <w:tcW w:type="dxa" w:w="2713"/>
            <w:shd w:val="clear" w:color="auto" w:fill="E8E8E8"/>
          </w:tcPr>
          <w:p>
            <w:pPr>
              <w:spacing w:after="0"/>
              <w:jc w:val="left"/>
            </w:pPr>
            <w:r>
              <w:rPr>
                <w:b/>
                <w:sz w:val="16"/>
              </w:rPr>
              <w:t>Title</w:t>
            </w:r>
          </w:p>
        </w:tc>
        <w:tc>
          <w:tcPr>
            <w:tcW w:type="dxa" w:w="2112"/>
            <w:shd w:val="clear" w:color="auto" w:fill="E8E8E8"/>
          </w:tcPr>
          <w:p>
            <w:pPr>
              <w:spacing w:after="0"/>
              <w:jc w:val="left"/>
            </w:pPr>
            <w:r>
              <w:rPr>
                <w:b/>
                <w:sz w:val="16"/>
              </w:rPr>
              <w:t>Mapped hazard</w:t>
            </w:r>
          </w:p>
        </w:tc>
        <w:tc>
          <w:tcPr>
            <w:tcW w:type="dxa" w:w="23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71"/>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2026-06-30</w:t>
            </w:r>
          </w:p>
        </w:tc>
        <w:tc>
          <w:tcPr>
            <w:tcW w:type="dxa" w:w="1037"/>
          </w:tcPr>
          <w:p>
            <w:pPr>
              <w:spacing w:after="0"/>
              <w:jc w:val="left"/>
            </w:pPr>
            <w:r>
              <w:rPr>
                <w:sz w:val="16"/>
              </w:rPr>
              <w:t>2026-03-11</w:t>
            </w:r>
          </w:p>
        </w:tc>
        <w:tc>
          <w:tcPr>
            <w:tcW w:type="dxa" w:w="1037"/>
          </w:tcPr>
          <w:p>
            <w:pPr>
              <w:spacing w:after="0"/>
              <w:jc w:val="left"/>
            </w:pPr>
            <w:r>
              <w:rPr>
                <w:sz w:val="16"/>
              </w:rPr>
              <w:t>DR-4917-ID</w:t>
            </w:r>
          </w:p>
        </w:tc>
        <w:tc>
          <w:tcPr>
            <w:tcW w:type="dxa" w:w="1293"/>
          </w:tcPr>
          <w:p>
            <w:pPr>
              <w:spacing w:after="0"/>
              <w:jc w:val="left"/>
            </w:pPr>
            <w:r>
              <w:rPr>
                <w:sz w:val="16"/>
              </w:rPr>
              <w:t>Major disaster</w:t>
            </w:r>
          </w:p>
        </w:tc>
        <w:tc>
          <w:tcPr>
            <w:tcW w:type="dxa" w:w="2713"/>
          </w:tcPr>
          <w:p>
            <w:pPr>
              <w:spacing w:after="0"/>
              <w:jc w:val="left"/>
            </w:pPr>
            <w:r>
              <w:rPr>
                <w:sz w:val="16"/>
              </w:rPr>
              <w:t>Severe Storms, Straight-Line Winds, Flooding, Landslides, and Mudslides</w:t>
            </w:r>
          </w:p>
        </w:tc>
        <w:tc>
          <w:tcPr>
            <w:tcW w:type="dxa" w:w="2112"/>
          </w:tcPr>
          <w:p>
            <w:pPr>
              <w:spacing w:after="0"/>
              <w:jc w:val="left"/>
            </w:pPr>
            <w:r>
              <w:rPr>
                <w:sz w:val="16"/>
              </w:rPr>
              <w:t>Inland Flooding; Landslide; Strong Wind</w:t>
            </w:r>
          </w:p>
        </w:tc>
        <w:tc>
          <w:tcPr>
            <w:tcW w:type="dxa" w:w="2329"/>
          </w:tcPr>
          <w:p>
            <w:pPr>
              <w:spacing w:after="0"/>
              <w:jc w:val="right"/>
            </w:pPr>
            <w:r>
              <w:rPr>
                <w:sz w:val="16"/>
              </w:rPr>
              <w:t>no Public Assistance recorded</w:t>
            </w:r>
          </w:p>
        </w:tc>
        <w:tc>
          <w:tcPr>
            <w:tcW w:type="dxa" w:w="1671"/>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2025-12-16</w:t>
            </w:r>
          </w:p>
        </w:tc>
        <w:tc>
          <w:tcPr>
            <w:tcW w:type="dxa" w:w="1037"/>
          </w:tcPr>
          <w:p>
            <w:pPr>
              <w:spacing w:after="0"/>
              <w:jc w:val="left"/>
            </w:pPr>
            <w:r>
              <w:rPr>
                <w:sz w:val="16"/>
              </w:rPr>
              <w:t>DR-4905-ID</w:t>
            </w:r>
          </w:p>
        </w:tc>
        <w:tc>
          <w:tcPr>
            <w:tcW w:type="dxa" w:w="1293"/>
          </w:tcPr>
          <w:p>
            <w:pPr>
              <w:spacing w:after="0"/>
              <w:jc w:val="left"/>
            </w:pPr>
            <w:r>
              <w:rPr>
                <w:sz w:val="16"/>
              </w:rPr>
              <w:t>Major disaster</w:t>
            </w:r>
          </w:p>
        </w:tc>
        <w:tc>
          <w:tcPr>
            <w:tcW w:type="dxa" w:w="2713"/>
          </w:tcPr>
          <w:p>
            <w:pPr>
              <w:spacing w:after="0"/>
              <w:jc w:val="left"/>
            </w:pPr>
            <w:r>
              <w:rPr>
                <w:sz w:val="16"/>
              </w:rPr>
              <w:t>Straight-Line Winds</w:t>
            </w:r>
          </w:p>
        </w:tc>
        <w:tc>
          <w:tcPr>
            <w:tcW w:type="dxa" w:w="2112"/>
          </w:tcPr>
          <w:p>
            <w:pPr>
              <w:spacing w:after="0"/>
              <w:jc w:val="left"/>
            </w:pPr>
            <w:r>
              <w:rPr>
                <w:sz w:val="16"/>
              </w:rPr>
              <w:t>Strong Wind</w:t>
            </w:r>
          </w:p>
        </w:tc>
        <w:tc>
          <w:tcPr>
            <w:tcW w:type="dxa" w:w="2329"/>
          </w:tcPr>
          <w:p>
            <w:pPr>
              <w:spacing w:after="0"/>
              <w:jc w:val="right"/>
            </w:pPr>
            <w:r>
              <w:rPr>
                <w:sz w:val="16"/>
              </w:rPr>
              <w:t>no Public Assistance recorded</w:t>
            </w:r>
          </w:p>
        </w:tc>
        <w:tc>
          <w:tcPr>
            <w:tcW w:type="dxa" w:w="1671"/>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2025-08-15</w:t>
            </w:r>
          </w:p>
        </w:tc>
        <w:tc>
          <w:tcPr>
            <w:tcW w:type="dxa" w:w="1037"/>
          </w:tcPr>
          <w:p>
            <w:pPr>
              <w:spacing w:after="0"/>
              <w:jc w:val="left"/>
            </w:pPr>
            <w:r>
              <w:rPr>
                <w:sz w:val="16"/>
              </w:rPr>
              <w:t>2025-08-14</w:t>
            </w:r>
          </w:p>
        </w:tc>
        <w:tc>
          <w:tcPr>
            <w:tcW w:type="dxa" w:w="1037"/>
          </w:tcPr>
          <w:p>
            <w:pPr>
              <w:spacing w:after="0"/>
              <w:jc w:val="left"/>
            </w:pPr>
            <w:r>
              <w:rPr>
                <w:sz w:val="16"/>
              </w:rPr>
              <w:t>FM-5607-ID</w:t>
            </w:r>
          </w:p>
        </w:tc>
        <w:tc>
          <w:tcPr>
            <w:tcW w:type="dxa" w:w="1293"/>
          </w:tcPr>
          <w:p>
            <w:pPr>
              <w:spacing w:after="0"/>
              <w:jc w:val="left"/>
            </w:pPr>
            <w:r>
              <w:rPr>
                <w:sz w:val="16"/>
              </w:rPr>
              <w:t>Fire management</w:t>
            </w:r>
          </w:p>
        </w:tc>
        <w:tc>
          <w:tcPr>
            <w:tcW w:type="dxa" w:w="2713"/>
          </w:tcPr>
          <w:p>
            <w:pPr>
              <w:spacing w:after="0"/>
              <w:jc w:val="left"/>
            </w:pPr>
            <w:r>
              <w:rPr>
                <w:sz w:val="16"/>
              </w:rPr>
              <w:t>Sunset Fire</w:t>
            </w:r>
          </w:p>
        </w:tc>
        <w:tc>
          <w:tcPr>
            <w:tcW w:type="dxa" w:w="2112"/>
          </w:tcPr>
          <w:p>
            <w:pPr>
              <w:spacing w:after="0"/>
              <w:jc w:val="left"/>
            </w:pPr>
            <w:r>
              <w:rPr>
                <w:sz w:val="16"/>
              </w:rPr>
              <w:t>Wildfire</w:t>
            </w:r>
          </w:p>
        </w:tc>
        <w:tc>
          <w:tcPr>
            <w:tcW w:type="dxa" w:w="2329"/>
          </w:tcPr>
          <w:p>
            <w:pPr>
              <w:spacing w:after="0"/>
              <w:jc w:val="right"/>
            </w:pPr>
            <w:r>
              <w:rPr>
                <w:sz w:val="16"/>
              </w:rPr>
              <w:t>no Public Assistance recorded</w:t>
            </w:r>
          </w:p>
        </w:tc>
        <w:tc>
          <w:tcPr>
            <w:tcW w:type="dxa" w:w="1671"/>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2021-03-04</w:t>
            </w:r>
          </w:p>
        </w:tc>
        <w:tc>
          <w:tcPr>
            <w:tcW w:type="dxa" w:w="1037"/>
          </w:tcPr>
          <w:p>
            <w:pPr>
              <w:spacing w:after="0"/>
              <w:jc w:val="left"/>
            </w:pPr>
            <w:r>
              <w:rPr>
                <w:sz w:val="16"/>
              </w:rPr>
              <w:t>2021-01-13</w:t>
            </w:r>
          </w:p>
        </w:tc>
        <w:tc>
          <w:tcPr>
            <w:tcW w:type="dxa" w:w="1037"/>
          </w:tcPr>
          <w:p>
            <w:pPr>
              <w:spacing w:after="0"/>
              <w:jc w:val="left"/>
            </w:pPr>
            <w:r>
              <w:rPr>
                <w:sz w:val="16"/>
              </w:rPr>
              <w:t>DR-4589-ID</w:t>
            </w:r>
          </w:p>
        </w:tc>
        <w:tc>
          <w:tcPr>
            <w:tcW w:type="dxa" w:w="1293"/>
          </w:tcPr>
          <w:p>
            <w:pPr>
              <w:spacing w:after="0"/>
              <w:jc w:val="left"/>
            </w:pPr>
            <w:r>
              <w:rPr>
                <w:sz w:val="16"/>
              </w:rPr>
              <w:t>Major disaster</w:t>
            </w:r>
          </w:p>
        </w:tc>
        <w:tc>
          <w:tcPr>
            <w:tcW w:type="dxa" w:w="2713"/>
          </w:tcPr>
          <w:p>
            <w:pPr>
              <w:spacing w:after="0"/>
              <w:jc w:val="left"/>
            </w:pPr>
            <w:r>
              <w:rPr>
                <w:sz w:val="16"/>
              </w:rPr>
              <w:t>Straight-Line Winds</w:t>
            </w:r>
          </w:p>
        </w:tc>
        <w:tc>
          <w:tcPr>
            <w:tcW w:type="dxa" w:w="2112"/>
          </w:tcPr>
          <w:p>
            <w:pPr>
              <w:spacing w:after="0"/>
              <w:jc w:val="left"/>
            </w:pPr>
            <w:r>
              <w:rPr>
                <w:sz w:val="16"/>
              </w:rPr>
              <w:t>Strong Wind</w:t>
            </w:r>
          </w:p>
        </w:tc>
        <w:tc>
          <w:tcPr>
            <w:tcW w:type="dxa" w:w="2329"/>
          </w:tcPr>
          <w:p>
            <w:pPr>
              <w:spacing w:after="0"/>
              <w:jc w:val="right"/>
            </w:pPr>
            <w:r>
              <w:rPr>
                <w:sz w:val="16"/>
              </w:rPr>
              <w:t>$1,216,179.63</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93"/>
          </w:tcPr>
          <w:p>
            <w:pPr>
              <w:spacing w:after="0"/>
              <w:jc w:val="left"/>
            </w:pPr>
            <w:r>
              <w:rPr>
                <w:sz w:val="16"/>
              </w:rPr>
              <w:t>Major disaster</w:t>
            </w:r>
          </w:p>
        </w:tc>
        <w:tc>
          <w:tcPr>
            <w:tcW w:type="dxa" w:w="2713"/>
          </w:tcPr>
          <w:p>
            <w:pPr>
              <w:spacing w:after="0"/>
              <w:jc w:val="left"/>
            </w:pPr>
            <w:r>
              <w:rPr>
                <w:sz w:val="16"/>
              </w:rPr>
              <w:t>COVID-19 Pandemic</w:t>
            </w:r>
          </w:p>
        </w:tc>
        <w:tc>
          <w:tcPr>
            <w:tcW w:type="dxa" w:w="2112"/>
          </w:tcPr>
          <w:p>
            <w:pPr>
              <w:spacing w:after="0"/>
              <w:jc w:val="left"/>
            </w:pPr>
            <w:r>
              <w:rPr>
                <w:sz w:val="16"/>
              </w:rPr>
              <w:t>Non-natural, not counted</w:t>
            </w:r>
          </w:p>
        </w:tc>
        <w:tc>
          <w:tcPr>
            <w:tcW w:type="dxa" w:w="2329"/>
          </w:tcPr>
          <w:p>
            <w:pPr>
              <w:spacing w:after="0"/>
              <w:jc w:val="right"/>
            </w:pPr>
            <w:r>
              <w:rPr>
                <w:sz w:val="16"/>
              </w:rPr>
              <w:t>$7,332.45</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93"/>
          </w:tcPr>
          <w:p>
            <w:pPr>
              <w:spacing w:after="0"/>
              <w:jc w:val="left"/>
            </w:pPr>
            <w:r>
              <w:rPr>
                <w:sz w:val="16"/>
              </w:rPr>
              <w:t>Emergency</w:t>
            </w:r>
          </w:p>
        </w:tc>
        <w:tc>
          <w:tcPr>
            <w:tcW w:type="dxa" w:w="2713"/>
          </w:tcPr>
          <w:p>
            <w:pPr>
              <w:spacing w:after="0"/>
              <w:jc w:val="left"/>
            </w:pPr>
            <w:r>
              <w:rPr>
                <w:sz w:val="16"/>
              </w:rPr>
              <w:t>COVID-19</w:t>
            </w:r>
          </w:p>
        </w:tc>
        <w:tc>
          <w:tcPr>
            <w:tcW w:type="dxa" w:w="2112"/>
          </w:tcPr>
          <w:p>
            <w:pPr>
              <w:spacing w:after="0"/>
              <w:jc w:val="left"/>
            </w:pPr>
            <w:r>
              <w:rPr>
                <w:sz w:val="16"/>
              </w:rPr>
              <w:t>Non-natural, not counted</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r>
              <w:rPr>
                <w:sz w:val="16"/>
              </w:rPr>
              <w:t>same incident as DR-4534</w:t>
            </w:r>
          </w:p>
        </w:tc>
      </w:tr>
      <w:tr>
        <w:trPr>
          <w:cantSplit/>
        </w:trPr>
        <w:tc>
          <w:tcPr>
            <w:tcW w:type="dxa" w:w="1037"/>
          </w:tcPr>
          <w:p>
            <w:pPr>
              <w:spacing w:after="0"/>
              <w:jc w:val="left"/>
            </w:pPr>
            <w:r>
              <w:rPr>
                <w:sz w:val="16"/>
              </w:rPr>
              <w:t>2017-05-18</w:t>
            </w:r>
          </w:p>
        </w:tc>
        <w:tc>
          <w:tcPr>
            <w:tcW w:type="dxa" w:w="1037"/>
          </w:tcPr>
          <w:p>
            <w:pPr>
              <w:spacing w:after="0"/>
              <w:jc w:val="left"/>
            </w:pPr>
            <w:r>
              <w:rPr>
                <w:sz w:val="16"/>
              </w:rPr>
              <w:t>2017-03-06</w:t>
            </w:r>
          </w:p>
        </w:tc>
        <w:tc>
          <w:tcPr>
            <w:tcW w:type="dxa" w:w="1037"/>
          </w:tcPr>
          <w:p>
            <w:pPr>
              <w:spacing w:after="0"/>
              <w:jc w:val="left"/>
            </w:pPr>
            <w:r>
              <w:rPr>
                <w:sz w:val="16"/>
              </w:rPr>
              <w:t>DR-4313-ID</w:t>
            </w:r>
          </w:p>
        </w:tc>
        <w:tc>
          <w:tcPr>
            <w:tcW w:type="dxa" w:w="1293"/>
          </w:tcPr>
          <w:p>
            <w:pPr>
              <w:spacing w:after="0"/>
              <w:jc w:val="left"/>
            </w:pPr>
            <w:r>
              <w:rPr>
                <w:sz w:val="16"/>
              </w:rPr>
              <w:t>Major disaster</w:t>
            </w:r>
          </w:p>
        </w:tc>
        <w:tc>
          <w:tcPr>
            <w:tcW w:type="dxa" w:w="2713"/>
          </w:tcPr>
          <w:p>
            <w:pPr>
              <w:spacing w:after="0"/>
              <w:jc w:val="left"/>
            </w:pPr>
            <w:r>
              <w:rPr>
                <w:sz w:val="16"/>
              </w:rPr>
              <w:t>Severe Storms, Flooding, Landslides, and Mudslides</w:t>
            </w:r>
          </w:p>
        </w:tc>
        <w:tc>
          <w:tcPr>
            <w:tcW w:type="dxa" w:w="2112"/>
          </w:tcPr>
          <w:p>
            <w:pPr>
              <w:spacing w:after="0"/>
              <w:jc w:val="left"/>
            </w:pPr>
            <w:r>
              <w:rPr>
                <w:sz w:val="16"/>
              </w:rPr>
              <w:t>Inland Flooding (primary); also designated: Landslide</w:t>
            </w:r>
          </w:p>
        </w:tc>
        <w:tc>
          <w:tcPr>
            <w:tcW w:type="dxa" w:w="2329"/>
          </w:tcPr>
          <w:p>
            <w:pPr>
              <w:spacing w:after="0"/>
              <w:jc w:val="right"/>
            </w:pPr>
            <w:r>
              <w:rPr>
                <w:sz w:val="16"/>
              </w:rPr>
              <w:t>$598,041.40</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2016-02-01</w:t>
            </w:r>
          </w:p>
        </w:tc>
        <w:tc>
          <w:tcPr>
            <w:tcW w:type="dxa" w:w="1037"/>
          </w:tcPr>
          <w:p>
            <w:pPr>
              <w:spacing w:after="0"/>
              <w:jc w:val="left"/>
            </w:pPr>
            <w:r>
              <w:rPr>
                <w:sz w:val="16"/>
              </w:rPr>
              <w:t>2015-12-16</w:t>
            </w:r>
          </w:p>
        </w:tc>
        <w:tc>
          <w:tcPr>
            <w:tcW w:type="dxa" w:w="1037"/>
          </w:tcPr>
          <w:p>
            <w:pPr>
              <w:spacing w:after="0"/>
              <w:jc w:val="left"/>
            </w:pPr>
            <w:r>
              <w:rPr>
                <w:sz w:val="16"/>
              </w:rPr>
              <w:t>DR-4252-ID</w:t>
            </w:r>
          </w:p>
        </w:tc>
        <w:tc>
          <w:tcPr>
            <w:tcW w:type="dxa" w:w="1293"/>
          </w:tcPr>
          <w:p>
            <w:pPr>
              <w:spacing w:after="0"/>
              <w:jc w:val="left"/>
            </w:pPr>
            <w:r>
              <w:rPr>
                <w:sz w:val="16"/>
              </w:rPr>
              <w:t>Major disaster</w:t>
            </w:r>
          </w:p>
        </w:tc>
        <w:tc>
          <w:tcPr>
            <w:tcW w:type="dxa" w:w="2713"/>
          </w:tcPr>
          <w:p>
            <w:pPr>
              <w:spacing w:after="0"/>
              <w:jc w:val="left"/>
            </w:pPr>
            <w:r>
              <w:rPr>
                <w:sz w:val="16"/>
              </w:rPr>
              <w:t>Severe Winter Storms</w:t>
            </w:r>
          </w:p>
        </w:tc>
        <w:tc>
          <w:tcPr>
            <w:tcW w:type="dxa" w:w="2112"/>
          </w:tcPr>
          <w:p>
            <w:pPr>
              <w:spacing w:after="0"/>
              <w:jc w:val="left"/>
            </w:pPr>
            <w:r>
              <w:rPr>
                <w:sz w:val="16"/>
              </w:rPr>
              <w:t>Winter Weather</w:t>
            </w:r>
          </w:p>
        </w:tc>
        <w:tc>
          <w:tcPr>
            <w:tcW w:type="dxa" w:w="2329"/>
          </w:tcPr>
          <w:p>
            <w:pPr>
              <w:spacing w:after="0"/>
              <w:jc w:val="right"/>
            </w:pPr>
            <w:r>
              <w:rPr>
                <w:sz w:val="16"/>
              </w:rPr>
              <w:t>$225,736.51</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2015-12-23</w:t>
            </w:r>
          </w:p>
        </w:tc>
        <w:tc>
          <w:tcPr>
            <w:tcW w:type="dxa" w:w="1037"/>
          </w:tcPr>
          <w:p>
            <w:pPr>
              <w:spacing w:after="0"/>
              <w:jc w:val="left"/>
            </w:pPr>
            <w:r>
              <w:rPr>
                <w:sz w:val="16"/>
              </w:rPr>
              <w:t>2015-11-17</w:t>
            </w:r>
          </w:p>
        </w:tc>
        <w:tc>
          <w:tcPr>
            <w:tcW w:type="dxa" w:w="1037"/>
          </w:tcPr>
          <w:p>
            <w:pPr>
              <w:spacing w:after="0"/>
              <w:jc w:val="left"/>
            </w:pPr>
            <w:r>
              <w:rPr>
                <w:sz w:val="16"/>
              </w:rPr>
              <w:t>DR-4246-ID</w:t>
            </w:r>
          </w:p>
        </w:tc>
        <w:tc>
          <w:tcPr>
            <w:tcW w:type="dxa" w:w="1293"/>
          </w:tcPr>
          <w:p>
            <w:pPr>
              <w:spacing w:after="0"/>
              <w:jc w:val="left"/>
            </w:pPr>
            <w:r>
              <w:rPr>
                <w:sz w:val="16"/>
              </w:rPr>
              <w:t>Major disaster</w:t>
            </w:r>
          </w:p>
        </w:tc>
        <w:tc>
          <w:tcPr>
            <w:tcW w:type="dxa" w:w="2713"/>
          </w:tcPr>
          <w:p>
            <w:pPr>
              <w:spacing w:after="0"/>
              <w:jc w:val="left"/>
            </w:pPr>
            <w:r>
              <w:rPr>
                <w:sz w:val="16"/>
              </w:rPr>
              <w:t>Severe Storm and Straight-Line Wind</w:t>
            </w:r>
          </w:p>
        </w:tc>
        <w:tc>
          <w:tcPr>
            <w:tcW w:type="dxa" w:w="2112"/>
          </w:tcPr>
          <w:p>
            <w:pPr>
              <w:spacing w:after="0"/>
              <w:jc w:val="left"/>
            </w:pPr>
            <w:r>
              <w:rPr>
                <w:sz w:val="16"/>
              </w:rPr>
              <w:t>Strong Wind</w:t>
            </w:r>
          </w:p>
        </w:tc>
        <w:tc>
          <w:tcPr>
            <w:tcW w:type="dxa" w:w="2329"/>
          </w:tcPr>
          <w:p>
            <w:pPr>
              <w:spacing w:after="0"/>
              <w:jc w:val="right"/>
            </w:pPr>
            <w:r>
              <w:rPr>
                <w:sz w:val="16"/>
              </w:rPr>
              <w:t>$522,239.89</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2015-07-06</w:t>
            </w:r>
          </w:p>
        </w:tc>
        <w:tc>
          <w:tcPr>
            <w:tcW w:type="dxa" w:w="1037"/>
          </w:tcPr>
          <w:p>
            <w:pPr>
              <w:spacing w:after="0"/>
              <w:jc w:val="left"/>
            </w:pPr>
            <w:r>
              <w:rPr>
                <w:sz w:val="16"/>
              </w:rPr>
              <w:t>2015-07-05</w:t>
            </w:r>
          </w:p>
        </w:tc>
        <w:tc>
          <w:tcPr>
            <w:tcW w:type="dxa" w:w="1037"/>
          </w:tcPr>
          <w:p>
            <w:pPr>
              <w:spacing w:after="0"/>
              <w:jc w:val="left"/>
            </w:pPr>
            <w:r>
              <w:rPr>
                <w:sz w:val="16"/>
              </w:rPr>
              <w:t>FM-5088-ID</w:t>
            </w:r>
          </w:p>
        </w:tc>
        <w:tc>
          <w:tcPr>
            <w:tcW w:type="dxa" w:w="1293"/>
          </w:tcPr>
          <w:p>
            <w:pPr>
              <w:spacing w:after="0"/>
              <w:jc w:val="left"/>
            </w:pPr>
            <w:r>
              <w:rPr>
                <w:sz w:val="16"/>
              </w:rPr>
              <w:t>Fire management</w:t>
            </w:r>
          </w:p>
        </w:tc>
        <w:tc>
          <w:tcPr>
            <w:tcW w:type="dxa" w:w="2713"/>
          </w:tcPr>
          <w:p>
            <w:pPr>
              <w:spacing w:after="0"/>
              <w:jc w:val="left"/>
            </w:pPr>
            <w:r>
              <w:rPr>
                <w:sz w:val="16"/>
              </w:rPr>
              <w:t>Cape Horn Fire</w:t>
            </w:r>
          </w:p>
        </w:tc>
        <w:tc>
          <w:tcPr>
            <w:tcW w:type="dxa" w:w="2112"/>
          </w:tcPr>
          <w:p>
            <w:pPr>
              <w:spacing w:after="0"/>
              <w:jc w:val="left"/>
            </w:pPr>
            <w:r>
              <w:rPr>
                <w:sz w:val="16"/>
              </w:rPr>
              <w:t>Wildfire</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2011-05-20</w:t>
            </w:r>
          </w:p>
        </w:tc>
        <w:tc>
          <w:tcPr>
            <w:tcW w:type="dxa" w:w="1037"/>
          </w:tcPr>
          <w:p>
            <w:pPr>
              <w:spacing w:after="0"/>
              <w:jc w:val="left"/>
            </w:pPr>
            <w:r>
              <w:rPr>
                <w:sz w:val="16"/>
              </w:rPr>
              <w:t>2011-03-31</w:t>
            </w:r>
          </w:p>
        </w:tc>
        <w:tc>
          <w:tcPr>
            <w:tcW w:type="dxa" w:w="1037"/>
          </w:tcPr>
          <w:p>
            <w:pPr>
              <w:spacing w:after="0"/>
              <w:jc w:val="left"/>
            </w:pPr>
            <w:r>
              <w:rPr>
                <w:sz w:val="16"/>
              </w:rPr>
              <w:t>DR-1987-ID</w:t>
            </w:r>
          </w:p>
        </w:tc>
        <w:tc>
          <w:tcPr>
            <w:tcW w:type="dxa" w:w="1293"/>
          </w:tcPr>
          <w:p>
            <w:pPr>
              <w:spacing w:after="0"/>
              <w:jc w:val="left"/>
            </w:pPr>
            <w:r>
              <w:rPr>
                <w:sz w:val="16"/>
              </w:rPr>
              <w:t>Major disaster</w:t>
            </w:r>
          </w:p>
        </w:tc>
        <w:tc>
          <w:tcPr>
            <w:tcW w:type="dxa" w:w="2713"/>
          </w:tcPr>
          <w:p>
            <w:pPr>
              <w:spacing w:after="0"/>
              <w:jc w:val="left"/>
            </w:pPr>
            <w:r>
              <w:rPr>
                <w:sz w:val="16"/>
              </w:rPr>
              <w:t>Flooding, Landslides, and Mudslides</w:t>
            </w:r>
          </w:p>
        </w:tc>
        <w:tc>
          <w:tcPr>
            <w:tcW w:type="dxa" w:w="2112"/>
          </w:tcPr>
          <w:p>
            <w:pPr>
              <w:spacing w:after="0"/>
              <w:jc w:val="left"/>
            </w:pPr>
            <w:r>
              <w:rPr>
                <w:sz w:val="16"/>
              </w:rPr>
              <w:t>Inland Flooding (primary); also designated: Landslide</w:t>
            </w:r>
          </w:p>
        </w:tc>
        <w:tc>
          <w:tcPr>
            <w:tcW w:type="dxa" w:w="2329"/>
          </w:tcPr>
          <w:p>
            <w:pPr>
              <w:spacing w:after="0"/>
              <w:jc w:val="right"/>
            </w:pPr>
            <w:r>
              <w:rPr>
                <w:sz w:val="16"/>
              </w:rPr>
              <w:t>$1,014,050.67</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93"/>
          </w:tcPr>
          <w:p>
            <w:pPr>
              <w:spacing w:after="0"/>
              <w:jc w:val="left"/>
            </w:pPr>
            <w:r>
              <w:rPr>
                <w:sz w:val="16"/>
              </w:rPr>
              <w:t>Emergency</w:t>
            </w:r>
          </w:p>
        </w:tc>
        <w:tc>
          <w:tcPr>
            <w:tcW w:type="dxa" w:w="2713"/>
          </w:tcPr>
          <w:p>
            <w:pPr>
              <w:spacing w:after="0"/>
              <w:jc w:val="left"/>
            </w:pPr>
            <w:r>
              <w:rPr>
                <w:sz w:val="16"/>
              </w:rPr>
              <w:t>Hurricane Katrina</w:t>
            </w:r>
          </w:p>
        </w:tc>
        <w:tc>
          <w:tcPr>
            <w:tcW w:type="dxa" w:w="2112"/>
          </w:tcPr>
          <w:p>
            <w:pPr>
              <w:spacing w:after="0"/>
              <w:jc w:val="left"/>
            </w:pPr>
            <w:r>
              <w:rPr>
                <w:sz w:val="16"/>
              </w:rPr>
              <w:t>Hurricane: evacuation support, not a local hazard event; not counted</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1997-06-13</w:t>
            </w:r>
          </w:p>
        </w:tc>
        <w:tc>
          <w:tcPr>
            <w:tcW w:type="dxa" w:w="1037"/>
          </w:tcPr>
          <w:p>
            <w:pPr>
              <w:spacing w:after="0"/>
              <w:jc w:val="left"/>
            </w:pPr>
            <w:r>
              <w:rPr>
                <w:sz w:val="16"/>
              </w:rPr>
              <w:t>1997-03-14</w:t>
            </w:r>
          </w:p>
        </w:tc>
        <w:tc>
          <w:tcPr>
            <w:tcW w:type="dxa" w:w="1037"/>
          </w:tcPr>
          <w:p>
            <w:pPr>
              <w:spacing w:after="0"/>
              <w:jc w:val="left"/>
            </w:pPr>
            <w:r>
              <w:rPr>
                <w:sz w:val="16"/>
              </w:rPr>
              <w:t>DR-1177-ID</w:t>
            </w:r>
          </w:p>
        </w:tc>
        <w:tc>
          <w:tcPr>
            <w:tcW w:type="dxa" w:w="1293"/>
          </w:tcPr>
          <w:p>
            <w:pPr>
              <w:spacing w:after="0"/>
              <w:jc w:val="left"/>
            </w:pPr>
            <w:r>
              <w:rPr>
                <w:sz w:val="16"/>
              </w:rPr>
              <w:t>Major disaster</w:t>
            </w:r>
          </w:p>
        </w:tc>
        <w:tc>
          <w:tcPr>
            <w:tcW w:type="dxa" w:w="2713"/>
          </w:tcPr>
          <w:p>
            <w:pPr>
              <w:spacing w:after="0"/>
              <w:jc w:val="left"/>
            </w:pPr>
            <w:r>
              <w:rPr>
                <w:sz w:val="16"/>
              </w:rPr>
              <w:t>Severe Storms, Snowmelt, Land/Mud Slides, Flooding</w:t>
            </w:r>
          </w:p>
        </w:tc>
        <w:tc>
          <w:tcPr>
            <w:tcW w:type="dxa" w:w="2112"/>
          </w:tcPr>
          <w:p>
            <w:pPr>
              <w:spacing w:after="0"/>
              <w:jc w:val="left"/>
            </w:pPr>
            <w:r>
              <w:rPr>
                <w:sz w:val="16"/>
              </w:rPr>
              <w:t>Inland Flooding; Landslide</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1996-11-16</w:t>
            </w:r>
          </w:p>
        </w:tc>
        <w:tc>
          <w:tcPr>
            <w:tcW w:type="dxa" w:w="1037"/>
          </w:tcPr>
          <w:p>
            <w:pPr>
              <w:spacing w:after="0"/>
              <w:jc w:val="left"/>
            </w:pPr>
            <w:r>
              <w:rPr>
                <w:sz w:val="16"/>
              </w:rPr>
              <w:t>DR-1154-ID</w:t>
            </w:r>
          </w:p>
        </w:tc>
        <w:tc>
          <w:tcPr>
            <w:tcW w:type="dxa" w:w="1293"/>
          </w:tcPr>
          <w:p>
            <w:pPr>
              <w:spacing w:after="0"/>
              <w:jc w:val="left"/>
            </w:pPr>
            <w:r>
              <w:rPr>
                <w:sz w:val="16"/>
              </w:rPr>
              <w:t>Major disaster</w:t>
            </w:r>
          </w:p>
        </w:tc>
        <w:tc>
          <w:tcPr>
            <w:tcW w:type="dxa" w:w="2713"/>
          </w:tcPr>
          <w:p>
            <w:pPr>
              <w:spacing w:after="0"/>
              <w:jc w:val="left"/>
            </w:pPr>
            <w:r>
              <w:rPr>
                <w:sz w:val="16"/>
              </w:rPr>
              <w:t>Severe Storms, Flooding, Mud and Landslides</w:t>
            </w:r>
          </w:p>
        </w:tc>
        <w:tc>
          <w:tcPr>
            <w:tcW w:type="dxa" w:w="2112"/>
          </w:tcPr>
          <w:p>
            <w:pPr>
              <w:spacing w:after="0"/>
              <w:jc w:val="left"/>
            </w:pPr>
            <w:r>
              <w:rPr>
                <w:sz w:val="16"/>
              </w:rPr>
              <w:t>Inland Flooding; Landslide</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1996-02-11</w:t>
            </w:r>
          </w:p>
        </w:tc>
        <w:tc>
          <w:tcPr>
            <w:tcW w:type="dxa" w:w="1037"/>
          </w:tcPr>
          <w:p>
            <w:pPr>
              <w:spacing w:after="0"/>
              <w:jc w:val="left"/>
            </w:pPr>
            <w:r>
              <w:rPr>
                <w:sz w:val="16"/>
              </w:rPr>
              <w:t>1996-02-06</w:t>
            </w:r>
          </w:p>
        </w:tc>
        <w:tc>
          <w:tcPr>
            <w:tcW w:type="dxa" w:w="1037"/>
          </w:tcPr>
          <w:p>
            <w:pPr>
              <w:spacing w:after="0"/>
              <w:jc w:val="left"/>
            </w:pPr>
            <w:r>
              <w:rPr>
                <w:sz w:val="16"/>
              </w:rPr>
              <w:t>DR-1102-ID</w:t>
            </w:r>
          </w:p>
        </w:tc>
        <w:tc>
          <w:tcPr>
            <w:tcW w:type="dxa" w:w="1293"/>
          </w:tcPr>
          <w:p>
            <w:pPr>
              <w:spacing w:after="0"/>
              <w:jc w:val="left"/>
            </w:pPr>
            <w:r>
              <w:rPr>
                <w:sz w:val="16"/>
              </w:rPr>
              <w:t>Major disaster</w:t>
            </w:r>
          </w:p>
        </w:tc>
        <w:tc>
          <w:tcPr>
            <w:tcW w:type="dxa" w:w="2713"/>
          </w:tcPr>
          <w:p>
            <w:pPr>
              <w:spacing w:after="0"/>
              <w:jc w:val="left"/>
            </w:pPr>
            <w:r>
              <w:rPr>
                <w:sz w:val="16"/>
              </w:rPr>
              <w:t>Severe Storms and Flooding</w:t>
            </w:r>
          </w:p>
        </w:tc>
        <w:tc>
          <w:tcPr>
            <w:tcW w:type="dxa" w:w="2112"/>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1980-05-22</w:t>
            </w:r>
          </w:p>
        </w:tc>
        <w:tc>
          <w:tcPr>
            <w:tcW w:type="dxa" w:w="1037"/>
          </w:tcPr>
          <w:p>
            <w:pPr>
              <w:spacing w:after="0"/>
              <w:jc w:val="left"/>
            </w:pPr>
            <w:r>
              <w:rPr>
                <w:sz w:val="16"/>
              </w:rPr>
              <w:t>1980-05-22</w:t>
            </w:r>
          </w:p>
        </w:tc>
        <w:tc>
          <w:tcPr>
            <w:tcW w:type="dxa" w:w="1037"/>
          </w:tcPr>
          <w:p>
            <w:pPr>
              <w:spacing w:after="0"/>
              <w:jc w:val="left"/>
            </w:pPr>
            <w:r>
              <w:rPr>
                <w:sz w:val="16"/>
              </w:rPr>
              <w:t>DR-624-ID</w:t>
            </w:r>
          </w:p>
        </w:tc>
        <w:tc>
          <w:tcPr>
            <w:tcW w:type="dxa" w:w="1293"/>
          </w:tcPr>
          <w:p>
            <w:pPr>
              <w:spacing w:after="0"/>
              <w:jc w:val="left"/>
            </w:pPr>
            <w:r>
              <w:rPr>
                <w:sz w:val="16"/>
              </w:rPr>
              <w:t>Major disaster</w:t>
            </w:r>
          </w:p>
        </w:tc>
        <w:tc>
          <w:tcPr>
            <w:tcW w:type="dxa" w:w="2713"/>
          </w:tcPr>
          <w:p>
            <w:pPr>
              <w:spacing w:after="0"/>
              <w:jc w:val="left"/>
            </w:pPr>
            <w:r>
              <w:rPr>
                <w:sz w:val="16"/>
              </w:rPr>
              <w:t>Volcanic Eruption, Mt. St. Helens</w:t>
            </w:r>
          </w:p>
        </w:tc>
        <w:tc>
          <w:tcPr>
            <w:tcW w:type="dxa" w:w="2112"/>
          </w:tcPr>
          <w:p>
            <w:pPr>
              <w:spacing w:after="0"/>
              <w:jc w:val="left"/>
            </w:pPr>
            <w:r>
              <w:rPr>
                <w:sz w:val="16"/>
              </w:rPr>
              <w:t>Volcanic Activity</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DR-415-ID</w:t>
            </w:r>
          </w:p>
        </w:tc>
        <w:tc>
          <w:tcPr>
            <w:tcW w:type="dxa" w:w="1293"/>
          </w:tcPr>
          <w:p>
            <w:pPr>
              <w:spacing w:after="0"/>
              <w:jc w:val="left"/>
            </w:pPr>
            <w:r>
              <w:rPr>
                <w:sz w:val="16"/>
              </w:rPr>
              <w:t>Major disaster</w:t>
            </w:r>
          </w:p>
        </w:tc>
        <w:tc>
          <w:tcPr>
            <w:tcW w:type="dxa" w:w="2713"/>
          </w:tcPr>
          <w:p>
            <w:pPr>
              <w:spacing w:after="0"/>
              <w:jc w:val="left"/>
            </w:pPr>
            <w:r>
              <w:rPr>
                <w:sz w:val="16"/>
              </w:rPr>
              <w:t>Severe Storms, Snowmelt &amp; Flooding</w:t>
            </w:r>
          </w:p>
        </w:tc>
        <w:tc>
          <w:tcPr>
            <w:tcW w:type="dxa" w:w="2112"/>
          </w:tcPr>
          <w:p>
            <w:pPr>
              <w:spacing w:after="0"/>
              <w:jc w:val="left"/>
            </w:pPr>
            <w:r>
              <w:rPr>
                <w:sz w:val="16"/>
              </w:rPr>
              <w:t>Inland Flooding</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1967-08-30</w:t>
            </w:r>
          </w:p>
        </w:tc>
        <w:tc>
          <w:tcPr>
            <w:tcW w:type="dxa" w:w="1037"/>
          </w:tcPr>
          <w:p>
            <w:pPr>
              <w:spacing w:after="0"/>
              <w:jc w:val="left"/>
            </w:pPr>
            <w:r>
              <w:rPr>
                <w:sz w:val="16"/>
              </w:rPr>
              <w:t>1967-08-30</w:t>
            </w:r>
          </w:p>
        </w:tc>
        <w:tc>
          <w:tcPr>
            <w:tcW w:type="dxa" w:w="1037"/>
          </w:tcPr>
          <w:p>
            <w:pPr>
              <w:spacing w:after="0"/>
              <w:jc w:val="left"/>
            </w:pPr>
            <w:r>
              <w:rPr>
                <w:sz w:val="16"/>
              </w:rPr>
              <w:t>DR-231-ID</w:t>
            </w:r>
          </w:p>
        </w:tc>
        <w:tc>
          <w:tcPr>
            <w:tcW w:type="dxa" w:w="1293"/>
          </w:tcPr>
          <w:p>
            <w:pPr>
              <w:spacing w:after="0"/>
              <w:jc w:val="left"/>
            </w:pPr>
            <w:r>
              <w:rPr>
                <w:sz w:val="16"/>
              </w:rPr>
              <w:t>Major disaster</w:t>
            </w:r>
          </w:p>
        </w:tc>
        <w:tc>
          <w:tcPr>
            <w:tcW w:type="dxa" w:w="2713"/>
          </w:tcPr>
          <w:p>
            <w:pPr>
              <w:spacing w:after="0"/>
              <w:jc w:val="left"/>
            </w:pPr>
            <w:r>
              <w:rPr>
                <w:sz w:val="16"/>
              </w:rPr>
              <w:t>Forest Fires</w:t>
            </w:r>
          </w:p>
        </w:tc>
        <w:tc>
          <w:tcPr>
            <w:tcW w:type="dxa" w:w="2112"/>
          </w:tcPr>
          <w:p>
            <w:pPr>
              <w:spacing w:after="0"/>
              <w:jc w:val="left"/>
            </w:pPr>
            <w:r>
              <w:rPr>
                <w:sz w:val="16"/>
              </w:rPr>
              <w:t>Wildfire</w:t>
            </w:r>
          </w:p>
        </w:tc>
        <w:tc>
          <w:tcPr>
            <w:tcW w:type="dxa" w:w="2329"/>
          </w:tcPr>
          <w:p>
            <w:pPr>
              <w:spacing w:after="0"/>
              <w:jc w:val="right"/>
            </w:pPr>
            <w:r>
              <w:rPr>
                <w:sz w:val="16"/>
              </w:rPr>
              <w:t>no Public Assistance recorded</w:t>
            </w:r>
          </w:p>
        </w:tc>
        <w:tc>
          <w:tcPr>
            <w:tcW w:type="dxa" w:w="1671"/>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1963-02-14</w:t>
            </w:r>
          </w:p>
        </w:tc>
        <w:tc>
          <w:tcPr>
            <w:tcW w:type="dxa" w:w="2224"/>
          </w:tcPr>
          <w:p>
            <w:pPr>
              <w:spacing w:after="0"/>
              <w:jc w:val="left"/>
            </w:pPr>
            <w:r>
              <w:rPr>
                <w:sz w:val="16"/>
              </w:rPr>
              <w:t>1963-02-14</w:t>
            </w:r>
          </w:p>
        </w:tc>
        <w:tc>
          <w:tcPr>
            <w:tcW w:type="dxa" w:w="2033"/>
          </w:tcPr>
          <w:p>
            <w:pPr>
              <w:spacing w:after="0"/>
              <w:jc w:val="left"/>
            </w:pPr>
            <w:r>
              <w:rPr>
                <w:sz w:val="16"/>
              </w:rPr>
              <w:t>DR-143-ID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1962-02-14</w:t>
            </w:r>
          </w:p>
        </w:tc>
        <w:tc>
          <w:tcPr>
            <w:tcW w:type="dxa" w:w="2224"/>
          </w:tcPr>
          <w:p>
            <w:pPr>
              <w:spacing w:after="0"/>
              <w:jc w:val="left"/>
            </w:pPr>
            <w:r>
              <w:rPr>
                <w:sz w:val="16"/>
              </w:rPr>
              <w:t>1962-02-14</w:t>
            </w:r>
          </w:p>
        </w:tc>
        <w:tc>
          <w:tcPr>
            <w:tcW w:type="dxa" w:w="2033"/>
          </w:tcPr>
          <w:p>
            <w:pPr>
              <w:spacing w:after="0"/>
              <w:jc w:val="left"/>
            </w:pPr>
            <w:r>
              <w:rPr>
                <w:sz w:val="16"/>
              </w:rPr>
              <w:t>DR-120-ID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1961-06-26</w:t>
            </w:r>
          </w:p>
        </w:tc>
        <w:tc>
          <w:tcPr>
            <w:tcW w:type="dxa" w:w="2224"/>
          </w:tcPr>
          <w:p>
            <w:pPr>
              <w:spacing w:after="0"/>
              <w:jc w:val="left"/>
            </w:pPr>
            <w:r>
              <w:rPr>
                <w:sz w:val="16"/>
              </w:rPr>
              <w:t>1961-06-26</w:t>
            </w:r>
          </w:p>
        </w:tc>
        <w:tc>
          <w:tcPr>
            <w:tcW w:type="dxa" w:w="2033"/>
          </w:tcPr>
          <w:p>
            <w:pPr>
              <w:spacing w:after="0"/>
              <w:jc w:val="left"/>
            </w:pPr>
            <w:r>
              <w:rPr>
                <w:sz w:val="16"/>
              </w:rPr>
              <w:t>DR-116-ID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1960-07-22</w:t>
            </w:r>
          </w:p>
        </w:tc>
        <w:tc>
          <w:tcPr>
            <w:tcW w:type="dxa" w:w="2224"/>
          </w:tcPr>
          <w:p>
            <w:pPr>
              <w:spacing w:after="0"/>
              <w:jc w:val="left"/>
            </w:pPr>
            <w:r>
              <w:rPr>
                <w:sz w:val="16"/>
              </w:rPr>
              <w:t>1960-07-22</w:t>
            </w:r>
          </w:p>
        </w:tc>
        <w:tc>
          <w:tcPr>
            <w:tcW w:type="dxa" w:w="2033"/>
          </w:tcPr>
          <w:p>
            <w:pPr>
              <w:spacing w:after="0"/>
              <w:jc w:val="left"/>
            </w:pPr>
            <w:r>
              <w:rPr>
                <w:sz w:val="16"/>
              </w:rPr>
              <w:t>DR-105-ID</w:t>
            </w:r>
          </w:p>
        </w:tc>
        <w:tc>
          <w:tcPr>
            <w:tcW w:type="dxa" w:w="2990"/>
          </w:tcPr>
          <w:p>
            <w:pPr>
              <w:spacing w:after="0"/>
              <w:jc w:val="left"/>
            </w:pPr>
            <w:r>
              <w:rPr>
                <w:sz w:val="16"/>
              </w:rPr>
              <w:t>Major disaster</w:t>
            </w:r>
          </w:p>
        </w:tc>
        <w:tc>
          <w:tcPr>
            <w:tcW w:type="dxa" w:w="1458"/>
          </w:tcPr>
          <w:p>
            <w:pPr>
              <w:spacing w:after="0"/>
              <w:jc w:val="left"/>
            </w:pPr>
            <w:r>
              <w:rPr>
                <w:sz w:val="16"/>
              </w:rPr>
              <w:t>Fires</w:t>
            </w:r>
          </w:p>
        </w:tc>
        <w:tc>
          <w:tcPr>
            <w:tcW w:type="dxa" w:w="3182"/>
          </w:tcPr>
          <w:p>
            <w:pPr>
              <w:spacing w:after="0"/>
              <w:jc w:val="left"/>
            </w:pPr>
            <w:r>
              <w:rPr>
                <w:sz w:val="16"/>
              </w:rPr>
              <w:t>Wildfire</w:t>
            </w:r>
          </w:p>
        </w:tc>
      </w:tr>
      <w:tr>
        <w:trPr>
          <w:cantSplit/>
        </w:trPr>
        <w:tc>
          <w:tcPr>
            <w:tcW w:type="dxa" w:w="2224"/>
          </w:tcPr>
          <w:p>
            <w:pPr>
              <w:spacing w:after="0"/>
              <w:jc w:val="left"/>
            </w:pPr>
            <w:r>
              <w:rPr>
                <w:sz w:val="16"/>
              </w:rPr>
              <w:t>1957-05-27</w:t>
            </w:r>
          </w:p>
        </w:tc>
        <w:tc>
          <w:tcPr>
            <w:tcW w:type="dxa" w:w="2224"/>
          </w:tcPr>
          <w:p>
            <w:pPr>
              <w:spacing w:after="0"/>
              <w:jc w:val="left"/>
            </w:pPr>
            <w:r>
              <w:rPr>
                <w:sz w:val="16"/>
              </w:rPr>
              <w:t>1957-05-27</w:t>
            </w:r>
          </w:p>
        </w:tc>
        <w:tc>
          <w:tcPr>
            <w:tcW w:type="dxa" w:w="2033"/>
          </w:tcPr>
          <w:p>
            <w:pPr>
              <w:spacing w:after="0"/>
              <w:jc w:val="left"/>
            </w:pPr>
            <w:r>
              <w:rPr>
                <w:sz w:val="16"/>
              </w:rPr>
              <w:t>DR-76-ID</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1956-04-21</w:t>
            </w:r>
          </w:p>
        </w:tc>
        <w:tc>
          <w:tcPr>
            <w:tcW w:type="dxa" w:w="2224"/>
          </w:tcPr>
          <w:p>
            <w:pPr>
              <w:spacing w:after="0"/>
              <w:jc w:val="left"/>
            </w:pPr>
            <w:r>
              <w:rPr>
                <w:sz w:val="16"/>
              </w:rPr>
              <w:t>1956-04-21</w:t>
            </w:r>
          </w:p>
        </w:tc>
        <w:tc>
          <w:tcPr>
            <w:tcW w:type="dxa" w:w="2033"/>
          </w:tcPr>
          <w:p>
            <w:pPr>
              <w:spacing w:after="0"/>
              <w:jc w:val="left"/>
            </w:pPr>
            <w:r>
              <w:rPr>
                <w:sz w:val="16"/>
              </w:rPr>
              <w:t>DR-55-ID</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2 Fire Management declarations (1977-08-20 to 1979-08-08) FEMA filed as Statewide with no county; each names one local fire. Listed on the state page.</w:t>
      </w:r>
    </w:p>
    <w:p>
      <w:pPr>
        <w:spacing w:after="80" w:before="0"/>
      </w:pPr>
    </w:p>
    <w:p>
      <w:pPr>
        <w:spacing w:after="40" w:before="0"/>
      </w:pPr>
      <w:r>
        <w:rPr/>
        <w:t>Public Assistance not placed in any Idaho county: 1 row, $107,969.35; listed on the Idaho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29</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28</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98</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24 High Wind and 17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Volcanic Activity</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Wildfire</w:t>
            </w:r>
          </w:p>
        </w:tc>
        <w:tc>
          <w:tcPr>
            <w:tcW w:type="dxa" w:w="2222"/>
          </w:tcPr>
          <w:p>
            <w:pPr>
              <w:spacing w:after="0"/>
              <w:jc w:val="right"/>
            </w:pPr>
            <w:r>
              <w:rPr>
                <w:sz w:val="16"/>
              </w:rPr>
              <w:t>32</w:t>
            </w:r>
          </w:p>
        </w:tc>
        <w:tc>
          <w:tcPr>
            <w:tcW w:type="dxa" w:w="1159"/>
          </w:tcPr>
          <w:p>
            <w:pPr>
              <w:spacing w:after="0"/>
              <w:jc w:val="right"/>
            </w:pPr>
            <w:r>
              <w:rPr>
                <w:sz w:val="16"/>
              </w:rPr>
              <w:t>0</w:t>
            </w:r>
          </w:p>
        </w:tc>
        <w:tc>
          <w:tcPr>
            <w:tcW w:type="dxa" w:w="2116"/>
          </w:tcPr>
          <w:p>
            <w:pPr>
              <w:spacing w:after="0"/>
              <w:jc w:val="right"/>
            </w:pPr>
            <w:r>
              <w:rPr>
                <w:sz w:val="16"/>
              </w:rPr>
              <w:t>6</w:t>
            </w:r>
          </w:p>
        </w:tc>
        <w:tc>
          <w:tcPr>
            <w:tcW w:type="dxa" w:w="786"/>
          </w:tcPr>
          <w:p>
            <w:pPr>
              <w:spacing w:after="0"/>
              <w:jc w:val="right"/>
            </w:pPr>
            <w:r>
              <w:rPr>
                <w:sz w:val="16"/>
              </w:rPr>
              <w:t>12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305</w:t>
            </w:r>
          </w:p>
        </w:tc>
        <w:tc>
          <w:tcPr>
            <w:tcW w:type="dxa" w:w="1159"/>
          </w:tcPr>
          <w:p>
            <w:pPr>
              <w:spacing w:after="0"/>
              <w:jc w:val="right"/>
            </w:pPr>
            <w:r>
              <w:rPr>
                <w:sz w:val="16"/>
              </w:rPr>
              <w:t>0</w:t>
            </w:r>
          </w:p>
        </w:tc>
        <w:tc>
          <w:tcPr>
            <w:tcW w:type="dxa" w:w="2116"/>
          </w:tcPr>
          <w:p>
            <w:pPr>
              <w:spacing w:after="0"/>
              <w:jc w:val="right"/>
            </w:pPr>
            <w:r>
              <w:rPr>
                <w:sz w:val="16"/>
              </w:rPr>
              <w:t>3</w:t>
            </w:r>
          </w:p>
        </w:tc>
        <w:tc>
          <w:tcPr>
            <w:tcW w:type="dxa" w:w="786"/>
          </w:tcPr>
          <w:p>
            <w:pPr>
              <w:spacing w:after="0"/>
              <w:jc w:val="right"/>
            </w:pPr>
            <w:r>
              <w:rPr>
                <w:sz w:val="16"/>
              </w:rPr>
              <w:t>35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5"/>
        <w:gridCol w:w="1079"/>
        <w:gridCol w:w="1712"/>
        <w:gridCol w:w="946"/>
        <w:gridCol w:w="3364"/>
        <w:gridCol w:w="1568"/>
        <w:gridCol w:w="3082"/>
      </w:tblGrid>
      <w:tr>
        <w:trPr>
          <w:cantSplit/>
          <w:tblHeader/>
        </w:trPr>
        <w:tc>
          <w:tcPr>
            <w:tcW w:type="dxa" w:w="1037"/>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1079"/>
            <w:shd w:val="clear" w:color="auto" w:fill="E8E8E8"/>
          </w:tcPr>
          <w:p>
            <w:pPr>
              <w:spacing w:after="0"/>
              <w:jc w:val="left"/>
            </w:pPr>
            <w:r>
              <w:rPr>
                <w:b/>
                <w:sz w:val="16"/>
              </w:rPr>
              <w:t>Magnitude or extent</w:t>
            </w:r>
          </w:p>
        </w:tc>
        <w:tc>
          <w:tcPr>
            <w:tcW w:type="dxa" w:w="1712"/>
            <w:shd w:val="clear" w:color="auto" w:fill="E8E8E8"/>
          </w:tcPr>
          <w:p>
            <w:pPr>
              <w:spacing w:after="0"/>
              <w:jc w:val="left"/>
            </w:pPr>
            <w:r>
              <w:rPr>
                <w:b/>
                <w:sz w:val="16"/>
              </w:rPr>
              <w:t>Damage</w:t>
            </w:r>
          </w:p>
          <w:p>
            <w:pPr>
              <w:spacing w:after="0"/>
              <w:jc w:val="left"/>
            </w:pPr>
            <w:r>
              <w:rPr>
                <w:i/>
                <w:color w:val="555555"/>
                <w:sz w:val="14"/>
              </w:rPr>
              <w:t>nominal dollars</w:t>
            </w:r>
          </w:p>
        </w:tc>
        <w:tc>
          <w:tcPr>
            <w:tcW w:type="dxa" w:w="94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364"/>
            <w:shd w:val="clear" w:color="auto" w:fill="E8E8E8"/>
          </w:tcPr>
          <w:p>
            <w:pPr>
              <w:spacing w:after="0"/>
              <w:jc w:val="left"/>
            </w:pPr>
            <w:r>
              <w:rPr>
                <w:b/>
                <w:sz w:val="16"/>
              </w:rPr>
              <w:t>Location</w:t>
            </w:r>
          </w:p>
        </w:tc>
        <w:tc>
          <w:tcPr>
            <w:tcW w:type="dxa" w:w="1568"/>
            <w:shd w:val="clear" w:color="auto" w:fill="E8E8E8"/>
          </w:tcPr>
          <w:p>
            <w:pPr>
              <w:spacing w:after="0"/>
              <w:jc w:val="left"/>
            </w:pPr>
            <w:r>
              <w:rPr>
                <w:b/>
                <w:sz w:val="16"/>
              </w:rPr>
              <w:t>Flags</w:t>
            </w:r>
          </w:p>
        </w:tc>
        <w:tc>
          <w:tcPr>
            <w:tcW w:type="dxa" w:w="30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2025-09-01</w:t>
            </w:r>
          </w:p>
        </w:tc>
        <w:tc>
          <w:tcPr>
            <w:tcW w:type="dxa" w:w="1325"/>
          </w:tcPr>
          <w:p>
            <w:pPr>
              <w:spacing w:after="0"/>
              <w:jc w:val="left"/>
            </w:pPr>
            <w:r>
              <w:rPr>
                <w:sz w:val="16"/>
              </w:rPr>
              <w:t>Wildfire</w:t>
            </w:r>
          </w:p>
        </w:tc>
        <w:tc>
          <w:tcPr>
            <w:tcW w:type="dxa" w:w="1079"/>
          </w:tcPr>
          <w:p>
            <w:pPr>
              <w:spacing w:after="0"/>
              <w:jc w:val="left"/>
            </w:pPr>
          </w:p>
        </w:tc>
        <w:tc>
          <w:tcPr>
            <w:tcW w:type="dxa" w:w="1712"/>
          </w:tcPr>
          <w:p>
            <w:pPr>
              <w:spacing w:after="0"/>
              <w:jc w:val="left"/>
            </w:pPr>
            <w:r>
              <w:rPr>
                <w:sz w:val="16"/>
              </w:rPr>
              <w:t>$17,800,000 property; $0 crops, reported for the zone (2025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r>
              <w:rPr>
                <w:sz w:val="16"/>
              </w:rPr>
              <w:t>in the 12 months before plan approval; within last 5 years</w:t>
            </w:r>
          </w:p>
        </w:tc>
        <w:tc>
          <w:tcPr>
            <w:tcW w:type="dxa" w:w="3082"/>
          </w:tcPr>
          <w:p>
            <w:pPr>
              <w:spacing w:after="0"/>
              <w:jc w:val="left"/>
            </w:pPr>
            <w:r>
              <w:rPr>
                <w:sz w:val="16"/>
              </w:rPr>
              <w:t>B1-c worst recorded: Wildfire</w:t>
            </w:r>
          </w:p>
        </w:tc>
      </w:tr>
      <w:tr>
        <w:trPr>
          <w:cantSplit/>
        </w:trPr>
        <w:tc>
          <w:tcPr>
            <w:tcW w:type="dxa" w:w="1037"/>
          </w:tcPr>
          <w:p>
            <w:pPr>
              <w:spacing w:after="0"/>
              <w:jc w:val="left"/>
            </w:pPr>
            <w:r>
              <w:rPr>
                <w:sz w:val="16"/>
              </w:rPr>
              <w:t>2024-09-25</w:t>
            </w:r>
          </w:p>
        </w:tc>
        <w:tc>
          <w:tcPr>
            <w:tcW w:type="dxa" w:w="1325"/>
          </w:tcPr>
          <w:p>
            <w:pPr>
              <w:spacing w:after="0"/>
              <w:jc w:val="left"/>
            </w:pPr>
            <w:r>
              <w:rPr>
                <w:sz w:val="16"/>
              </w:rPr>
              <w:t>Thunderstorm Wind</w:t>
            </w:r>
          </w:p>
        </w:tc>
        <w:tc>
          <w:tcPr>
            <w:tcW w:type="dxa" w:w="1079"/>
          </w:tcPr>
          <w:p>
            <w:pPr>
              <w:spacing w:after="0"/>
              <w:jc w:val="left"/>
            </w:pPr>
            <w:r>
              <w:rPr>
                <w:sz w:val="16"/>
              </w:rPr>
              <w:t>56 kt (64 mph) estimated gust</w:t>
            </w:r>
          </w:p>
        </w:tc>
        <w:tc>
          <w:tcPr>
            <w:tcW w:type="dxa" w:w="1712"/>
          </w:tcPr>
          <w:p>
            <w:pPr>
              <w:spacing w:after="0"/>
              <w:jc w:val="left"/>
            </w:pPr>
            <w:r>
              <w:rPr>
                <w:sz w:val="16"/>
              </w:rPr>
              <w:t>$10,000 property; $0 crops (2024 dollars)</w:t>
            </w:r>
          </w:p>
        </w:tc>
        <w:tc>
          <w:tcPr>
            <w:tcW w:type="dxa" w:w="946"/>
          </w:tcPr>
          <w:p>
            <w:pPr>
              <w:spacing w:after="0"/>
              <w:jc w:val="right"/>
            </w:pPr>
            <w:r>
              <w:rPr>
                <w:sz w:val="16"/>
              </w:rPr>
              <w:t>1, 0</w:t>
            </w:r>
          </w:p>
        </w:tc>
        <w:tc>
          <w:tcPr>
            <w:tcW w:type="dxa" w:w="3364"/>
          </w:tcPr>
          <w:p>
            <w:pPr>
              <w:spacing w:after="0"/>
              <w:jc w:val="left"/>
            </w:pPr>
            <w:r>
              <w:rPr>
                <w:sz w:val="16"/>
              </w:rPr>
              <w:t>SANDPOINT</w:t>
            </w:r>
          </w:p>
        </w:tc>
        <w:tc>
          <w:tcPr>
            <w:tcW w:type="dxa" w:w="1568"/>
          </w:tcPr>
          <w:p>
            <w:pPr>
              <w:spacing w:after="0"/>
              <w:jc w:val="left"/>
            </w:pPr>
            <w:r>
              <w:rPr>
                <w:sz w:val="16"/>
              </w:rPr>
              <w:t>within last 5 years</w:t>
            </w: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2024-03-01</w:t>
            </w:r>
          </w:p>
        </w:tc>
        <w:tc>
          <w:tcPr>
            <w:tcW w:type="dxa" w:w="1325"/>
          </w:tcPr>
          <w:p>
            <w:pPr>
              <w:spacing w:after="0"/>
              <w:jc w:val="left"/>
            </w:pPr>
            <w:r>
              <w:rPr>
                <w:sz w:val="16"/>
              </w:rPr>
              <w:t>Avalanche</w:t>
            </w:r>
          </w:p>
        </w:tc>
        <w:tc>
          <w:tcPr>
            <w:tcW w:type="dxa" w:w="1079"/>
          </w:tcPr>
          <w:p>
            <w:pPr>
              <w:spacing w:after="0"/>
              <w:jc w:val="left"/>
            </w:pPr>
          </w:p>
        </w:tc>
        <w:tc>
          <w:tcPr>
            <w:tcW w:type="dxa" w:w="1712"/>
          </w:tcPr>
          <w:p>
            <w:pPr>
              <w:spacing w:after="0"/>
              <w:jc w:val="left"/>
            </w:pPr>
            <w:r>
              <w:rPr>
                <w:sz w:val="16"/>
              </w:rPr>
              <w:t>$0 property; $0 crops, reported for the zone (2024 dollars)</w:t>
            </w:r>
          </w:p>
        </w:tc>
        <w:tc>
          <w:tcPr>
            <w:tcW w:type="dxa" w:w="946"/>
          </w:tcPr>
          <w:p>
            <w:pPr>
              <w:spacing w:after="0"/>
              <w:jc w:val="right"/>
            </w:pPr>
            <w:r>
              <w:rPr>
                <w:sz w:val="16"/>
              </w:rPr>
              <w:t>1, 1</w:t>
            </w:r>
          </w:p>
        </w:tc>
        <w:tc>
          <w:tcPr>
            <w:tcW w:type="dxa" w:w="3364"/>
          </w:tcPr>
          <w:p>
            <w:pPr>
              <w:spacing w:after="0"/>
              <w:jc w:val="left"/>
            </w:pPr>
            <w:r>
              <w:rPr>
                <w:sz w:val="16"/>
              </w:rPr>
              <w:t>NWS zone IDZ001 (NORTHERN PANHANDLE), zone-level</w:t>
            </w:r>
          </w:p>
        </w:tc>
        <w:tc>
          <w:tcPr>
            <w:tcW w:type="dxa" w:w="1568"/>
          </w:tcPr>
          <w:p>
            <w:pPr>
              <w:spacing w:after="0"/>
              <w:jc w:val="left"/>
            </w:pPr>
            <w:r>
              <w:rPr>
                <w:sz w:val="16"/>
              </w:rPr>
              <w:t>within last 5 years</w:t>
            </w: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2024-01-11</w:t>
            </w:r>
          </w:p>
        </w:tc>
        <w:tc>
          <w:tcPr>
            <w:tcW w:type="dxa" w:w="1325"/>
          </w:tcPr>
          <w:p>
            <w:pPr>
              <w:spacing w:after="0"/>
              <w:jc w:val="left"/>
            </w:pPr>
            <w:r>
              <w:rPr>
                <w:sz w:val="16"/>
              </w:rPr>
              <w:t>Winter Weather</w:t>
            </w:r>
          </w:p>
        </w:tc>
        <w:tc>
          <w:tcPr>
            <w:tcW w:type="dxa" w:w="1079"/>
          </w:tcPr>
          <w:p>
            <w:pPr>
              <w:spacing w:after="0"/>
              <w:jc w:val="left"/>
            </w:pPr>
          </w:p>
        </w:tc>
        <w:tc>
          <w:tcPr>
            <w:tcW w:type="dxa" w:w="1712"/>
          </w:tcPr>
          <w:p>
            <w:pPr>
              <w:spacing w:after="0"/>
              <w:jc w:val="left"/>
            </w:pPr>
            <w:r>
              <w:rPr>
                <w:sz w:val="16"/>
              </w:rPr>
              <w:t>$200,000 property; $0 crops, reported for the zone (2024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r>
              <w:rPr>
                <w:sz w:val="16"/>
              </w:rPr>
              <w:t>within last 5 years</w:t>
            </w:r>
          </w:p>
        </w:tc>
        <w:tc>
          <w:tcPr>
            <w:tcW w:type="dxa" w:w="308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2021-06-26</w:t>
            </w:r>
          </w:p>
        </w:tc>
        <w:tc>
          <w:tcPr>
            <w:tcW w:type="dxa" w:w="1325"/>
          </w:tcPr>
          <w:p>
            <w:pPr>
              <w:spacing w:after="0"/>
              <w:jc w:val="left"/>
            </w:pPr>
            <w:r>
              <w:rPr>
                <w:sz w:val="16"/>
              </w:rPr>
              <w:t>Excessive Heat</w:t>
            </w:r>
          </w:p>
        </w:tc>
        <w:tc>
          <w:tcPr>
            <w:tcW w:type="dxa" w:w="1079"/>
          </w:tcPr>
          <w:p>
            <w:pPr>
              <w:spacing w:after="0"/>
              <w:jc w:val="left"/>
            </w:pPr>
          </w:p>
        </w:tc>
        <w:tc>
          <w:tcPr>
            <w:tcW w:type="dxa" w:w="1712"/>
          </w:tcPr>
          <w:p>
            <w:pPr>
              <w:spacing w:after="0"/>
              <w:jc w:val="left"/>
            </w:pPr>
            <w:r>
              <w:rPr>
                <w:sz w:val="16"/>
              </w:rPr>
              <w:t>$0 property; $0 crops, reported for the zone (2021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p>
        </w:tc>
        <w:tc>
          <w:tcPr>
            <w:tcW w:type="dxa" w:w="3082"/>
          </w:tcPr>
          <w:p>
            <w:pPr>
              <w:spacing w:after="0"/>
              <w:jc w:val="left"/>
            </w:pPr>
            <w:r>
              <w:rPr>
                <w:sz w:val="16"/>
              </w:rPr>
              <w:t>B1-c worst recorded: Excessive Heat, Heat</w:t>
            </w:r>
          </w:p>
        </w:tc>
      </w:tr>
      <w:tr>
        <w:trPr>
          <w:cantSplit/>
        </w:trPr>
        <w:tc>
          <w:tcPr>
            <w:tcW w:type="dxa" w:w="1037"/>
          </w:tcPr>
          <w:p>
            <w:pPr>
              <w:spacing w:after="0"/>
              <w:jc w:val="left"/>
            </w:pPr>
            <w:r>
              <w:rPr>
                <w:sz w:val="16"/>
              </w:rPr>
              <w:t>2015-11-17</w:t>
            </w:r>
          </w:p>
        </w:tc>
        <w:tc>
          <w:tcPr>
            <w:tcW w:type="dxa" w:w="1325"/>
          </w:tcPr>
          <w:p>
            <w:pPr>
              <w:spacing w:after="0"/>
              <w:jc w:val="left"/>
            </w:pPr>
            <w:r>
              <w:rPr>
                <w:sz w:val="16"/>
              </w:rPr>
              <w:t>High Wind</w:t>
            </w:r>
          </w:p>
        </w:tc>
        <w:tc>
          <w:tcPr>
            <w:tcW w:type="dxa" w:w="1079"/>
          </w:tcPr>
          <w:p>
            <w:pPr>
              <w:spacing w:after="0"/>
              <w:jc w:val="left"/>
            </w:pPr>
            <w:r>
              <w:rPr>
                <w:sz w:val="16"/>
              </w:rPr>
              <w:t>101 kt (116 mph) measured gust</w:t>
            </w:r>
          </w:p>
        </w:tc>
        <w:tc>
          <w:tcPr>
            <w:tcW w:type="dxa" w:w="1712"/>
          </w:tcPr>
          <w:p>
            <w:pPr>
              <w:spacing w:after="0"/>
              <w:jc w:val="left"/>
            </w:pPr>
            <w:r>
              <w:rPr>
                <w:sz w:val="16"/>
              </w:rPr>
              <w:t>$0 property; $0 crops, reported for the zone (2015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p>
        </w:tc>
        <w:tc>
          <w:tcPr>
            <w:tcW w:type="dxa" w:w="3082"/>
          </w:tcPr>
          <w:p>
            <w:pPr>
              <w:spacing w:after="0"/>
              <w:jc w:val="left"/>
            </w:pPr>
            <w:r>
              <w:rPr>
                <w:sz w:val="16"/>
              </w:rPr>
              <w:t>B1-c worst recorded: High Wind and Strong Wind</w:t>
            </w:r>
          </w:p>
        </w:tc>
      </w:tr>
      <w:tr>
        <w:trPr>
          <w:cantSplit/>
        </w:trPr>
        <w:tc>
          <w:tcPr>
            <w:tcW w:type="dxa" w:w="1037"/>
          </w:tcPr>
          <w:p>
            <w:pPr>
              <w:spacing w:after="0"/>
              <w:jc w:val="left"/>
            </w:pPr>
            <w:r>
              <w:rPr>
                <w:sz w:val="16"/>
              </w:rPr>
              <w:t>2014-07-23</w:t>
            </w:r>
          </w:p>
        </w:tc>
        <w:tc>
          <w:tcPr>
            <w:tcW w:type="dxa" w:w="1325"/>
          </w:tcPr>
          <w:p>
            <w:pPr>
              <w:spacing w:after="0"/>
              <w:jc w:val="left"/>
            </w:pPr>
            <w:r>
              <w:rPr>
                <w:sz w:val="16"/>
              </w:rPr>
              <w:t>Thunderstorm Wind</w:t>
            </w:r>
          </w:p>
        </w:tc>
        <w:tc>
          <w:tcPr>
            <w:tcW w:type="dxa" w:w="1079"/>
          </w:tcPr>
          <w:p>
            <w:pPr>
              <w:spacing w:after="0"/>
              <w:jc w:val="left"/>
            </w:pPr>
            <w:r>
              <w:rPr>
                <w:sz w:val="16"/>
              </w:rPr>
              <w:t>65 kt (75 mph) measured gust</w:t>
            </w:r>
          </w:p>
        </w:tc>
        <w:tc>
          <w:tcPr>
            <w:tcW w:type="dxa" w:w="1712"/>
          </w:tcPr>
          <w:p>
            <w:pPr>
              <w:spacing w:after="0"/>
              <w:jc w:val="left"/>
            </w:pPr>
            <w:r>
              <w:rPr>
                <w:sz w:val="16"/>
              </w:rPr>
              <w:t>$2,000,000 property; $0 crops (2014 dollars)</w:t>
            </w:r>
          </w:p>
        </w:tc>
        <w:tc>
          <w:tcPr>
            <w:tcW w:type="dxa" w:w="946"/>
          </w:tcPr>
          <w:p>
            <w:pPr>
              <w:spacing w:after="0"/>
              <w:jc w:val="right"/>
            </w:pPr>
            <w:r>
              <w:rPr>
                <w:sz w:val="16"/>
              </w:rPr>
              <w:t>0, 2</w:t>
            </w:r>
          </w:p>
        </w:tc>
        <w:tc>
          <w:tcPr>
            <w:tcW w:type="dxa" w:w="3364"/>
          </w:tcPr>
          <w:p>
            <w:pPr>
              <w:spacing w:after="0"/>
              <w:jc w:val="left"/>
            </w:pPr>
            <w:r>
              <w:rPr>
                <w:sz w:val="16"/>
              </w:rPr>
              <w:t>LAKEVIEW to ELMIRA</w:t>
            </w:r>
          </w:p>
        </w:tc>
        <w:tc>
          <w:tcPr>
            <w:tcW w:type="dxa" w:w="1568"/>
          </w:tcPr>
          <w:p>
            <w:pPr>
              <w:spacing w:after="0"/>
              <w:jc w:val="left"/>
            </w:pPr>
          </w:p>
        </w:tc>
        <w:tc>
          <w:tcPr>
            <w:tcW w:type="dxa" w:w="3082"/>
          </w:tcPr>
          <w:p>
            <w:pPr>
              <w:spacing w:after="0"/>
              <w:jc w:val="left"/>
            </w:pPr>
            <w:r>
              <w:rPr>
                <w:sz w:val="16"/>
              </w:rPr>
              <w:t>B1-c worst recorded: Thunderstorm Wind</w:t>
            </w:r>
          </w:p>
        </w:tc>
      </w:tr>
      <w:tr>
        <w:trPr>
          <w:cantSplit/>
        </w:trPr>
        <w:tc>
          <w:tcPr>
            <w:tcW w:type="dxa" w:w="1037"/>
          </w:tcPr>
          <w:p>
            <w:pPr>
              <w:spacing w:after="0"/>
              <w:jc w:val="left"/>
            </w:pPr>
            <w:r>
              <w:rPr>
                <w:sz w:val="16"/>
              </w:rPr>
              <w:t>2013-06-29</w:t>
            </w:r>
          </w:p>
        </w:tc>
        <w:tc>
          <w:tcPr>
            <w:tcW w:type="dxa" w:w="1325"/>
          </w:tcPr>
          <w:p>
            <w:pPr>
              <w:spacing w:after="0"/>
              <w:jc w:val="left"/>
            </w:pPr>
            <w:r>
              <w:rPr>
                <w:sz w:val="16"/>
              </w:rPr>
              <w:t>Lightning</w:t>
            </w:r>
          </w:p>
        </w:tc>
        <w:tc>
          <w:tcPr>
            <w:tcW w:type="dxa" w:w="1079"/>
          </w:tcPr>
          <w:p>
            <w:pPr>
              <w:spacing w:after="0"/>
              <w:jc w:val="left"/>
            </w:pPr>
          </w:p>
        </w:tc>
        <w:tc>
          <w:tcPr>
            <w:tcW w:type="dxa" w:w="1712"/>
          </w:tcPr>
          <w:p>
            <w:pPr>
              <w:spacing w:after="0"/>
              <w:jc w:val="left"/>
            </w:pPr>
            <w:r>
              <w:rPr>
                <w:sz w:val="16"/>
              </w:rPr>
              <w:t>$0 property; $0 crops (2013 dollars)</w:t>
            </w:r>
          </w:p>
        </w:tc>
        <w:tc>
          <w:tcPr>
            <w:tcW w:type="dxa" w:w="946"/>
          </w:tcPr>
          <w:p>
            <w:pPr>
              <w:spacing w:after="0"/>
              <w:jc w:val="right"/>
            </w:pPr>
            <w:r>
              <w:rPr>
                <w:sz w:val="16"/>
              </w:rPr>
              <w:t>0, 2</w:t>
            </w:r>
          </w:p>
        </w:tc>
        <w:tc>
          <w:tcPr>
            <w:tcW w:type="dxa" w:w="3364"/>
          </w:tcPr>
          <w:p>
            <w:pPr>
              <w:spacing w:after="0"/>
              <w:jc w:val="left"/>
            </w:pPr>
            <w:r>
              <w:rPr>
                <w:sz w:val="16"/>
              </w:rPr>
              <w:t>SAGLE</w:t>
            </w:r>
          </w:p>
        </w:tc>
        <w:tc>
          <w:tcPr>
            <w:tcW w:type="dxa" w:w="1568"/>
          </w:tcPr>
          <w:p>
            <w:pPr>
              <w:spacing w:after="0"/>
              <w:jc w:val="left"/>
            </w:pPr>
          </w:p>
        </w:tc>
        <w:tc>
          <w:tcPr>
            <w:tcW w:type="dxa" w:w="3082"/>
          </w:tcPr>
          <w:p>
            <w:pPr>
              <w:spacing w:after="0"/>
              <w:jc w:val="left"/>
            </w:pPr>
            <w:r>
              <w:rPr>
                <w:sz w:val="16"/>
              </w:rPr>
              <w:t>B1-c worst recorded: Lightning</w:t>
            </w:r>
          </w:p>
        </w:tc>
      </w:tr>
      <w:tr>
        <w:trPr>
          <w:cantSplit/>
        </w:trPr>
        <w:tc>
          <w:tcPr>
            <w:tcW w:type="dxa" w:w="1037"/>
          </w:tcPr>
          <w:p>
            <w:pPr>
              <w:spacing w:after="0"/>
              <w:jc w:val="left"/>
            </w:pPr>
            <w:r>
              <w:rPr>
                <w:sz w:val="16"/>
              </w:rPr>
              <w:t>2011-04-06</w:t>
            </w:r>
          </w:p>
        </w:tc>
        <w:tc>
          <w:tcPr>
            <w:tcW w:type="dxa" w:w="1325"/>
          </w:tcPr>
          <w:p>
            <w:pPr>
              <w:spacing w:after="0"/>
              <w:jc w:val="left"/>
            </w:pPr>
            <w:r>
              <w:rPr>
                <w:sz w:val="16"/>
              </w:rPr>
              <w:t>Debris Flow</w:t>
            </w:r>
          </w:p>
        </w:tc>
        <w:tc>
          <w:tcPr>
            <w:tcW w:type="dxa" w:w="1079"/>
          </w:tcPr>
          <w:p>
            <w:pPr>
              <w:spacing w:after="0"/>
              <w:jc w:val="left"/>
            </w:pPr>
          </w:p>
        </w:tc>
        <w:tc>
          <w:tcPr>
            <w:tcW w:type="dxa" w:w="1712"/>
          </w:tcPr>
          <w:p>
            <w:pPr>
              <w:spacing w:after="0"/>
              <w:jc w:val="left"/>
            </w:pPr>
            <w:r>
              <w:rPr>
                <w:sz w:val="16"/>
              </w:rPr>
              <w:t>$800,000 property; $0 crops, reported for the zone (2011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p>
        </w:tc>
        <w:tc>
          <w:tcPr>
            <w:tcW w:type="dxa" w:w="3082"/>
          </w:tcPr>
          <w:p>
            <w:pPr>
              <w:spacing w:after="0"/>
              <w:jc w:val="left"/>
            </w:pPr>
            <w:r>
              <w:rPr>
                <w:sz w:val="16"/>
              </w:rPr>
              <w:t>B1-c worst recorded: Debris Flow</w:t>
            </w:r>
          </w:p>
        </w:tc>
      </w:tr>
      <w:tr>
        <w:trPr>
          <w:cantSplit/>
        </w:trPr>
        <w:tc>
          <w:tcPr>
            <w:tcW w:type="dxa" w:w="1037"/>
          </w:tcPr>
          <w:p>
            <w:pPr>
              <w:spacing w:after="0"/>
              <w:jc w:val="left"/>
            </w:pPr>
            <w:r>
              <w:rPr>
                <w:sz w:val="16"/>
              </w:rPr>
              <w:t>2004-01-04</w:t>
            </w:r>
          </w:p>
        </w:tc>
        <w:tc>
          <w:tcPr>
            <w:tcW w:type="dxa" w:w="1325"/>
          </w:tcPr>
          <w:p>
            <w:pPr>
              <w:spacing w:after="0"/>
              <w:jc w:val="left"/>
            </w:pPr>
            <w:r>
              <w:rPr>
                <w:sz w:val="16"/>
              </w:rPr>
              <w:t>Cold/Wind Chill</w:t>
            </w:r>
          </w:p>
        </w:tc>
        <w:tc>
          <w:tcPr>
            <w:tcW w:type="dxa" w:w="1079"/>
          </w:tcPr>
          <w:p>
            <w:pPr>
              <w:spacing w:after="0"/>
              <w:jc w:val="left"/>
            </w:pPr>
          </w:p>
        </w:tc>
        <w:tc>
          <w:tcPr>
            <w:tcW w:type="dxa" w:w="1712"/>
          </w:tcPr>
          <w:p>
            <w:pPr>
              <w:spacing w:after="0"/>
              <w:jc w:val="left"/>
            </w:pPr>
            <w:r>
              <w:rPr>
                <w:sz w:val="16"/>
              </w:rPr>
              <w:t>damage not reported</w:t>
            </w:r>
          </w:p>
        </w:tc>
        <w:tc>
          <w:tcPr>
            <w:tcW w:type="dxa" w:w="946"/>
          </w:tcPr>
          <w:p>
            <w:pPr>
              <w:spacing w:after="0"/>
              <w:jc w:val="right"/>
            </w:pPr>
            <w:r>
              <w:rPr>
                <w:sz w:val="16"/>
              </w:rPr>
              <w:t>0, 0</w:t>
            </w:r>
          </w:p>
        </w:tc>
        <w:tc>
          <w:tcPr>
            <w:tcW w:type="dxa" w:w="3364"/>
          </w:tcPr>
          <w:p>
            <w:pPr>
              <w:spacing w:after="0"/>
              <w:jc w:val="left"/>
            </w:pPr>
            <w:r>
              <w:rPr>
                <w:sz w:val="16"/>
              </w:rPr>
              <w:t>NWS zone IDZ001 (BOUNDARY/BONNER/ X NW KOOTENAI), zone-level</w:t>
            </w:r>
          </w:p>
        </w:tc>
        <w:tc>
          <w:tcPr>
            <w:tcW w:type="dxa" w:w="1568"/>
          </w:tcPr>
          <w:p>
            <w:pPr>
              <w:spacing w:after="0"/>
              <w:jc w:val="left"/>
            </w:pPr>
          </w:p>
        </w:tc>
        <w:tc>
          <w:tcPr>
            <w:tcW w:type="dxa" w:w="30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2003-02-22</w:t>
            </w:r>
          </w:p>
        </w:tc>
        <w:tc>
          <w:tcPr>
            <w:tcW w:type="dxa" w:w="1325"/>
          </w:tcPr>
          <w:p>
            <w:pPr>
              <w:spacing w:after="0"/>
              <w:jc w:val="left"/>
            </w:pPr>
            <w:r>
              <w:rPr>
                <w:sz w:val="16"/>
              </w:rPr>
              <w:t>Avalanche</w:t>
            </w:r>
          </w:p>
        </w:tc>
        <w:tc>
          <w:tcPr>
            <w:tcW w:type="dxa" w:w="1079"/>
          </w:tcPr>
          <w:p>
            <w:pPr>
              <w:spacing w:after="0"/>
              <w:jc w:val="left"/>
            </w:pPr>
          </w:p>
        </w:tc>
        <w:tc>
          <w:tcPr>
            <w:tcW w:type="dxa" w:w="1712"/>
          </w:tcPr>
          <w:p>
            <w:pPr>
              <w:spacing w:after="0"/>
              <w:jc w:val="left"/>
            </w:pPr>
            <w:r>
              <w:rPr>
                <w:sz w:val="16"/>
              </w:rPr>
              <w:t>damage not reported</w:t>
            </w:r>
          </w:p>
        </w:tc>
        <w:tc>
          <w:tcPr>
            <w:tcW w:type="dxa" w:w="946"/>
          </w:tcPr>
          <w:p>
            <w:pPr>
              <w:spacing w:after="0"/>
              <w:jc w:val="right"/>
            </w:pPr>
            <w:r>
              <w:rPr>
                <w:sz w:val="16"/>
              </w:rPr>
              <w:t>2, 3</w:t>
            </w:r>
          </w:p>
        </w:tc>
        <w:tc>
          <w:tcPr>
            <w:tcW w:type="dxa" w:w="3364"/>
          </w:tcPr>
          <w:p>
            <w:pPr>
              <w:spacing w:after="0"/>
              <w:jc w:val="left"/>
            </w:pPr>
            <w:r>
              <w:rPr>
                <w:sz w:val="16"/>
              </w:rPr>
              <w:t>NWS zone IDZ001 (NORTHERN PANHANDLE), zone-level</w:t>
            </w:r>
          </w:p>
        </w:tc>
        <w:tc>
          <w:tcPr>
            <w:tcW w:type="dxa" w:w="1568"/>
          </w:tcPr>
          <w:p>
            <w:pPr>
              <w:spacing w:after="0"/>
              <w:jc w:val="left"/>
            </w:pPr>
          </w:p>
        </w:tc>
        <w:tc>
          <w:tcPr>
            <w:tcW w:type="dxa" w:w="3082"/>
          </w:tcPr>
          <w:p>
            <w:pPr>
              <w:spacing w:after="0"/>
              <w:jc w:val="left"/>
            </w:pPr>
            <w:r>
              <w:rPr>
                <w:sz w:val="16"/>
              </w:rPr>
              <w:t>deaths or injuries recorded</w:t>
            </w:r>
          </w:p>
        </w:tc>
      </w:tr>
      <w:tr>
        <w:trPr>
          <w:cantSplit/>
        </w:trPr>
        <w:tc>
          <w:tcPr>
            <w:tcW w:type="dxa" w:w="1037"/>
          </w:tcPr>
          <w:p>
            <w:pPr>
              <w:spacing w:after="0"/>
              <w:jc w:val="left"/>
            </w:pPr>
            <w:r>
              <w:rPr>
                <w:sz w:val="16"/>
              </w:rPr>
              <w:t>1997-06-01</w:t>
            </w:r>
          </w:p>
        </w:tc>
        <w:tc>
          <w:tcPr>
            <w:tcW w:type="dxa" w:w="1325"/>
          </w:tcPr>
          <w:p>
            <w:pPr>
              <w:spacing w:after="0"/>
              <w:jc w:val="left"/>
            </w:pPr>
            <w:r>
              <w:rPr>
                <w:sz w:val="16"/>
              </w:rPr>
              <w:t>Flood</w:t>
            </w:r>
          </w:p>
        </w:tc>
        <w:tc>
          <w:tcPr>
            <w:tcW w:type="dxa" w:w="1079"/>
          </w:tcPr>
          <w:p>
            <w:pPr>
              <w:spacing w:after="0"/>
              <w:jc w:val="left"/>
            </w:pPr>
          </w:p>
        </w:tc>
        <w:tc>
          <w:tcPr>
            <w:tcW w:type="dxa" w:w="1712"/>
          </w:tcPr>
          <w:p>
            <w:pPr>
              <w:spacing w:after="0"/>
              <w:jc w:val="left"/>
            </w:pPr>
            <w:r>
              <w:rPr>
                <w:sz w:val="16"/>
              </w:rPr>
              <w:t>$4,000,000 property; crops not reported, reported for the zone (1997 dollars)</w:t>
            </w:r>
          </w:p>
        </w:tc>
        <w:tc>
          <w:tcPr>
            <w:tcW w:type="dxa" w:w="946"/>
          </w:tcPr>
          <w:p>
            <w:pPr>
              <w:spacing w:after="0"/>
              <w:jc w:val="right"/>
            </w:pPr>
            <w:r>
              <w:rPr>
                <w:sz w:val="16"/>
              </w:rPr>
              <w:t>0, 0</w:t>
            </w:r>
          </w:p>
        </w:tc>
        <w:tc>
          <w:tcPr>
            <w:tcW w:type="dxa" w:w="3364"/>
          </w:tcPr>
          <w:p>
            <w:pPr>
              <w:spacing w:after="0"/>
              <w:jc w:val="left"/>
            </w:pPr>
            <w:r>
              <w:rPr>
                <w:sz w:val="16"/>
              </w:rPr>
              <w:t>NWS zone IDZ001 (NORTHERN PANHANDLE), zone-level</w:t>
            </w:r>
          </w:p>
        </w:tc>
        <w:tc>
          <w:tcPr>
            <w:tcW w:type="dxa" w:w="1568"/>
          </w:tcPr>
          <w:p>
            <w:pPr>
              <w:spacing w:after="0"/>
              <w:jc w:val="left"/>
            </w:pPr>
          </w:p>
        </w:tc>
        <w:tc>
          <w:tcPr>
            <w:tcW w:type="dxa" w:w="3082"/>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2"/>
        <w:gridCol w:w="1261"/>
        <w:gridCol w:w="1539"/>
        <w:gridCol w:w="1560"/>
        <w:gridCol w:w="1661"/>
        <w:gridCol w:w="1509"/>
        <w:gridCol w:w="1459"/>
        <w:gridCol w:w="1037"/>
        <w:gridCol w:w="1828"/>
      </w:tblGrid>
      <w:tr>
        <w:trPr>
          <w:cantSplit/>
          <w:tblHeader/>
        </w:trPr>
        <w:tc>
          <w:tcPr>
            <w:tcW w:type="dxa" w:w="1037"/>
            <w:shd w:val="clear" w:color="auto" w:fill="E8E8E8"/>
          </w:tcPr>
          <w:p>
            <w:pPr>
              <w:spacing w:after="0"/>
              <w:jc w:val="left"/>
            </w:pPr>
            <w:r>
              <w:rPr>
                <w:b/>
                <w:sz w:val="16"/>
              </w:rPr>
              <w:t>Hazard</w:t>
            </w:r>
          </w:p>
        </w:tc>
        <w:tc>
          <w:tcPr>
            <w:tcW w:type="dxa" w:w="122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0"/>
            <w:shd w:val="clear" w:color="auto" w:fill="E8E8E8"/>
          </w:tcPr>
          <w:p>
            <w:pPr>
              <w:spacing w:after="0"/>
              <w:jc w:val="left"/>
            </w:pPr>
            <w:r>
              <w:rPr>
                <w:b/>
                <w:sz w:val="16"/>
              </w:rPr>
              <w:t>Descriptor</w:t>
            </w:r>
          </w:p>
        </w:tc>
        <w:tc>
          <w:tcPr>
            <w:tcW w:type="dxa" w:w="1661"/>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5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22"/>
          </w:tcPr>
          <w:p>
            <w:pPr>
              <w:spacing w:after="0"/>
              <w:jc w:val="right"/>
            </w:pPr>
            <w:r>
              <w:rPr>
                <w:sz w:val="16"/>
              </w:rPr>
              <w:t>0.233</w:t>
            </w:r>
          </w:p>
        </w:tc>
        <w:tc>
          <w:tcPr>
            <w:tcW w:type="dxa" w:w="1261"/>
          </w:tcPr>
          <w:p>
            <w:pPr>
              <w:spacing w:after="0"/>
              <w:jc w:val="left"/>
            </w:pPr>
            <w:r>
              <w:rPr>
                <w:sz w:val="16"/>
              </w:rPr>
              <w:t>events per year</w:t>
            </w:r>
          </w:p>
        </w:tc>
        <w:tc>
          <w:tcPr>
            <w:tcW w:type="dxa" w:w="1539"/>
          </w:tcPr>
          <w:p>
            <w:pPr>
              <w:spacing w:after="0"/>
              <w:jc w:val="left"/>
            </w:pPr>
            <w:r>
              <w:rPr>
                <w:sz w:val="16"/>
              </w:rPr>
              <w:t>about 1 in 4 years</w:t>
            </w:r>
          </w:p>
        </w:tc>
        <w:tc>
          <w:tcPr>
            <w:tcW w:type="dxa" w:w="1560"/>
          </w:tcPr>
          <w:p>
            <w:pPr>
              <w:spacing w:after="0"/>
              <w:jc w:val="left"/>
            </w:pPr>
            <w:r>
              <w:rPr>
                <w:sz w:val="16"/>
              </w:rPr>
              <w:t>Likely</w:t>
            </w:r>
          </w:p>
        </w:tc>
        <w:tc>
          <w:tcPr>
            <w:tcW w:type="dxa" w:w="1661"/>
          </w:tcPr>
          <w:p>
            <w:pPr>
              <w:spacing w:after="0"/>
              <w:jc w:val="left"/>
            </w:pPr>
            <w:r>
              <w:rPr>
                <w:sz w:val="16"/>
              </w:rPr>
              <w:t>FEMA annualized frequency (modeled)</w:t>
            </w:r>
          </w:p>
        </w:tc>
        <w:tc>
          <w:tcPr>
            <w:tcW w:type="dxa" w:w="1509"/>
          </w:tcPr>
          <w:p>
            <w:pPr>
              <w:spacing w:after="0"/>
              <w:jc w:val="right"/>
            </w:pPr>
            <w:r>
              <w:rPr>
                <w:sz w:val="16"/>
              </w:rPr>
              <w:t>7</w:t>
            </w:r>
          </w:p>
        </w:tc>
        <w:tc>
          <w:tcPr>
            <w:tcW w:type="dxa" w:w="1459"/>
          </w:tcPr>
          <w:p>
            <w:pPr>
              <w:spacing w:after="0"/>
              <w:jc w:val="left"/>
            </w:pPr>
            <w:r>
              <w:rPr>
                <w:sz w:val="16"/>
              </w:rPr>
              <w:t>1994 to 2023 (30 years)</w:t>
            </w:r>
          </w:p>
        </w:tc>
        <w:tc>
          <w:tcPr>
            <w:tcW w:type="dxa" w:w="1037"/>
          </w:tcPr>
          <w:p>
            <w:pPr>
              <w:spacing w:after="0"/>
              <w:jc w:val="left"/>
            </w:pPr>
            <w:r>
              <w:rPr>
                <w:sz w:val="16"/>
              </w:rPr>
              <w:t>see B1-f</w:t>
            </w:r>
          </w:p>
        </w:tc>
        <w:tc>
          <w:tcPr>
            <w:tcW w:type="dxa" w:w="1828"/>
          </w:tcPr>
          <w:p>
            <w:pPr>
              <w:spacing w:after="0"/>
              <w:jc w:val="left"/>
            </w:pPr>
          </w:p>
        </w:tc>
      </w:tr>
      <w:tr>
        <w:trPr>
          <w:cantSplit/>
        </w:trPr>
        <w:tc>
          <w:tcPr>
            <w:tcW w:type="dxa" w:w="1037"/>
          </w:tcPr>
          <w:p>
            <w:pPr>
              <w:spacing w:after="0"/>
              <w:jc w:val="left"/>
            </w:pPr>
            <w:r>
              <w:rPr>
                <w:sz w:val="16"/>
              </w:rPr>
              <w:t>Cold Wave</w:t>
            </w:r>
          </w:p>
        </w:tc>
        <w:tc>
          <w:tcPr>
            <w:tcW w:type="dxa" w:w="1222"/>
          </w:tcPr>
          <w:p>
            <w:pPr>
              <w:spacing w:after="0"/>
              <w:jc w:val="right"/>
            </w:pPr>
            <w:r>
              <w:rPr>
                <w:sz w:val="16"/>
              </w:rPr>
              <w:t>1.42</w:t>
            </w:r>
          </w:p>
        </w:tc>
        <w:tc>
          <w:tcPr>
            <w:tcW w:type="dxa" w:w="1261"/>
          </w:tcPr>
          <w:p>
            <w:pPr>
              <w:spacing w:after="0"/>
              <w:jc w:val="left"/>
            </w:pPr>
            <w:r>
              <w:rPr>
                <w:sz w:val="16"/>
              </w:rPr>
              <w:t>event-days per year</w:t>
            </w:r>
          </w:p>
        </w:tc>
        <w:tc>
          <w:tcPr>
            <w:tcW w:type="dxa" w:w="1539"/>
          </w:tcPr>
          <w:p>
            <w:pPr>
              <w:spacing w:after="0"/>
              <w:jc w:val="left"/>
            </w:pPr>
            <w:r>
              <w:rPr>
                <w:sz w:val="16"/>
              </w:rPr>
              <w:t>about 1.42 days per year</w:t>
            </w:r>
          </w:p>
        </w:tc>
        <w:tc>
          <w:tcPr>
            <w:tcW w:type="dxa" w:w="1560"/>
          </w:tcPr>
          <w:p>
            <w:pPr>
              <w:spacing w:after="0"/>
              <w:jc w:val="left"/>
            </w:pPr>
            <w:r>
              <w:rPr>
                <w:sz w:val="16"/>
              </w:rPr>
              <w:t>Likely (from Storm Events: 6 of 30 years)</w:t>
            </w:r>
          </w:p>
        </w:tc>
        <w:tc>
          <w:tcPr>
            <w:tcW w:type="dxa" w:w="1661"/>
          </w:tcPr>
          <w:p>
            <w:pPr>
              <w:spacing w:after="0"/>
              <w:jc w:val="left"/>
            </w:pPr>
            <w:r>
              <w:rPr>
                <w:sz w:val="16"/>
              </w:rPr>
              <w:t>event-days in 6 of 30 years, 1996 to 2025 (20%)</w:t>
            </w:r>
          </w:p>
        </w:tc>
        <w:tc>
          <w:tcPr>
            <w:tcW w:type="dxa" w:w="1509"/>
          </w:tcPr>
          <w:p>
            <w:pPr>
              <w:spacing w:after="0"/>
              <w:jc w:val="right"/>
            </w:pPr>
            <w:r>
              <w:rPr>
                <w:sz w:val="16"/>
              </w:rPr>
              <w:t>27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828"/>
          </w:tcPr>
          <w:p>
            <w:pPr>
              <w:spacing w:after="0"/>
              <w:jc w:val="left"/>
            </w:pPr>
          </w:p>
        </w:tc>
      </w:tr>
      <w:tr>
        <w:trPr>
          <w:cantSplit/>
        </w:trPr>
        <w:tc>
          <w:tcPr>
            <w:tcW w:type="dxa" w:w="1037"/>
          </w:tcPr>
          <w:p>
            <w:pPr>
              <w:spacing w:after="0"/>
              <w:jc w:val="left"/>
            </w:pPr>
            <w:r>
              <w:rPr>
                <w:sz w:val="16"/>
              </w:rPr>
              <w:t>Drought</w:t>
            </w:r>
          </w:p>
        </w:tc>
        <w:tc>
          <w:tcPr>
            <w:tcW w:type="dxa" w:w="1222"/>
          </w:tcPr>
          <w:p>
            <w:pPr>
              <w:spacing w:after="0"/>
              <w:jc w:val="right"/>
            </w:pPr>
            <w:r>
              <w:rPr>
                <w:sz w:val="16"/>
              </w:rPr>
              <w:t>17.4</w:t>
            </w:r>
          </w:p>
        </w:tc>
        <w:tc>
          <w:tcPr>
            <w:tcW w:type="dxa" w:w="1261"/>
          </w:tcPr>
          <w:p>
            <w:pPr>
              <w:spacing w:after="0"/>
              <w:jc w:val="left"/>
            </w:pPr>
            <w:r>
              <w:rPr>
                <w:sz w:val="16"/>
              </w:rPr>
              <w:t>event-days per year</w:t>
            </w:r>
          </w:p>
        </w:tc>
        <w:tc>
          <w:tcPr>
            <w:tcW w:type="dxa" w:w="1539"/>
          </w:tcPr>
          <w:p>
            <w:pPr>
              <w:spacing w:after="0"/>
              <w:jc w:val="left"/>
            </w:pPr>
            <w:r>
              <w:rPr>
                <w:sz w:val="16"/>
              </w:rPr>
              <w:t>about 17.4 days per year</w:t>
            </w:r>
          </w:p>
        </w:tc>
        <w:tc>
          <w:tcPr>
            <w:tcW w:type="dxa" w:w="1560"/>
          </w:tcPr>
          <w:p>
            <w:pPr>
              <w:spacing w:after="0"/>
              <w:jc w:val="left"/>
            </w:pPr>
          </w:p>
        </w:tc>
        <w:tc>
          <w:tcPr>
            <w:tcW w:type="dxa" w:w="1661"/>
          </w:tcPr>
          <w:p>
            <w:pPr>
              <w:spacing w:after="0"/>
              <w:jc w:val="left"/>
            </w:pPr>
            <w:r>
              <w:rPr>
                <w:sz w:val="16"/>
              </w:rPr>
              <w:t>event-days in 0 of 30 years, 1996 to 2025 (0%)</w:t>
            </w:r>
          </w:p>
        </w:tc>
        <w:tc>
          <w:tcPr>
            <w:tcW w:type="dxa" w:w="1509"/>
          </w:tcPr>
          <w:p>
            <w:pPr>
              <w:spacing w:after="0"/>
              <w:jc w:val="right"/>
            </w:pPr>
            <w:r>
              <w:rPr>
                <w:sz w:val="16"/>
              </w:rPr>
              <w:t>728</w:t>
            </w:r>
          </w:p>
        </w:tc>
        <w:tc>
          <w:tcPr>
            <w:tcW w:type="dxa" w:w="145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22"/>
          </w:tcPr>
          <w:p>
            <w:pPr>
              <w:spacing w:after="0"/>
              <w:jc w:val="right"/>
            </w:pPr>
            <w:r>
              <w:rPr>
                <w:sz w:val="16"/>
              </w:rPr>
              <w:t>0.00165</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0.165%</w:t>
            </w:r>
          </w:p>
        </w:tc>
        <w:tc>
          <w:tcPr>
            <w:tcW w:type="dxa" w:w="1560"/>
          </w:tcPr>
          <w:p>
            <w:pPr>
              <w:spacing w:after="0"/>
              <w:jc w:val="left"/>
            </w:pPr>
          </w:p>
        </w:tc>
        <w:tc>
          <w:tcPr>
            <w:tcW w:type="dxa" w:w="1661"/>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82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2"/>
          </w:tcPr>
          <w:p>
            <w:pPr>
              <w:spacing w:after="0"/>
              <w:jc w:val="right"/>
            </w:pPr>
            <w:r>
              <w:rPr>
                <w:sz w:val="16"/>
              </w:rPr>
              <w:t>0.217</w:t>
            </w:r>
          </w:p>
        </w:tc>
        <w:tc>
          <w:tcPr>
            <w:tcW w:type="dxa" w:w="1261"/>
          </w:tcPr>
          <w:p>
            <w:pPr>
              <w:spacing w:after="0"/>
              <w:jc w:val="left"/>
            </w:pPr>
            <w:r>
              <w:rPr>
                <w:sz w:val="16"/>
              </w:rPr>
              <w:t>events per year</w:t>
            </w:r>
          </w:p>
        </w:tc>
        <w:tc>
          <w:tcPr>
            <w:tcW w:type="dxa" w:w="1539"/>
          </w:tcPr>
          <w:p>
            <w:pPr>
              <w:spacing w:after="0"/>
              <w:jc w:val="left"/>
            </w:pPr>
            <w:r>
              <w:rPr>
                <w:sz w:val="16"/>
              </w:rPr>
              <w:t>about 1 in 5 years</w:t>
            </w:r>
          </w:p>
        </w:tc>
        <w:tc>
          <w:tcPr>
            <w:tcW w:type="dxa" w:w="1560"/>
          </w:tcPr>
          <w:p>
            <w:pPr>
              <w:spacing w:after="0"/>
              <w:jc w:val="left"/>
            </w:pPr>
            <w:r>
              <w:rPr>
                <w:sz w:val="16"/>
              </w:rPr>
              <w:t>Likely</w:t>
            </w:r>
          </w:p>
        </w:tc>
        <w:tc>
          <w:tcPr>
            <w:tcW w:type="dxa" w:w="1661"/>
          </w:tcPr>
          <w:p>
            <w:pPr>
              <w:spacing w:after="0"/>
              <w:jc w:val="left"/>
            </w:pPr>
            <w:r>
              <w:rPr>
                <w:sz w:val="16"/>
              </w:rPr>
              <w:t>FEMA annualized frequency (modeled)</w:t>
            </w:r>
          </w:p>
        </w:tc>
        <w:tc>
          <w:tcPr>
            <w:tcW w:type="dxa" w:w="1509"/>
          </w:tcPr>
          <w:p>
            <w:pPr>
              <w:spacing w:after="0"/>
              <w:jc w:val="right"/>
            </w:pPr>
            <w:r>
              <w:rPr>
                <w:sz w:val="16"/>
              </w:rPr>
              <w:t>8.3 (modeled)</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828"/>
          </w:tcPr>
          <w:p>
            <w:pPr>
              <w:spacing w:after="0"/>
              <w:jc w:val="left"/>
            </w:pPr>
          </w:p>
        </w:tc>
      </w:tr>
      <w:tr>
        <w:trPr>
          <w:cantSplit/>
        </w:trPr>
        <w:tc>
          <w:tcPr>
            <w:tcW w:type="dxa" w:w="1037"/>
          </w:tcPr>
          <w:p>
            <w:pPr>
              <w:spacing w:after="0"/>
              <w:jc w:val="left"/>
            </w:pPr>
            <w:r>
              <w:rPr>
                <w:sz w:val="16"/>
              </w:rPr>
              <w:t>Heat Wave</w:t>
            </w:r>
          </w:p>
        </w:tc>
        <w:tc>
          <w:tcPr>
            <w:tcW w:type="dxa" w:w="1222"/>
          </w:tcPr>
          <w:p>
            <w:pPr>
              <w:spacing w:after="0"/>
              <w:jc w:val="right"/>
            </w:pPr>
            <w:r>
              <w:rPr>
                <w:sz w:val="16"/>
              </w:rPr>
              <w:t>2.79</w:t>
            </w:r>
          </w:p>
        </w:tc>
        <w:tc>
          <w:tcPr>
            <w:tcW w:type="dxa" w:w="1261"/>
          </w:tcPr>
          <w:p>
            <w:pPr>
              <w:spacing w:after="0"/>
              <w:jc w:val="left"/>
            </w:pPr>
            <w:r>
              <w:rPr>
                <w:sz w:val="16"/>
              </w:rPr>
              <w:t>event-days per year</w:t>
            </w:r>
          </w:p>
        </w:tc>
        <w:tc>
          <w:tcPr>
            <w:tcW w:type="dxa" w:w="1539"/>
          </w:tcPr>
          <w:p>
            <w:pPr>
              <w:spacing w:after="0"/>
              <w:jc w:val="left"/>
            </w:pPr>
            <w:r>
              <w:rPr>
                <w:sz w:val="16"/>
              </w:rPr>
              <w:t>about 2.79 days per year</w:t>
            </w:r>
          </w:p>
        </w:tc>
        <w:tc>
          <w:tcPr>
            <w:tcW w:type="dxa" w:w="1560"/>
          </w:tcPr>
          <w:p>
            <w:pPr>
              <w:spacing w:after="0"/>
              <w:jc w:val="left"/>
            </w:pPr>
            <w:r>
              <w:rPr>
                <w:sz w:val="16"/>
              </w:rPr>
              <w:t>Possible (from Storm Events: 1 of 30 years)</w:t>
            </w:r>
          </w:p>
        </w:tc>
        <w:tc>
          <w:tcPr>
            <w:tcW w:type="dxa" w:w="1661"/>
          </w:tcPr>
          <w:p>
            <w:pPr>
              <w:spacing w:after="0"/>
              <w:jc w:val="left"/>
            </w:pPr>
            <w:r>
              <w:rPr>
                <w:sz w:val="16"/>
              </w:rPr>
              <w:t>event-days in 1 of 30 years, 1996 to 2025 (3.33%)</w:t>
            </w:r>
          </w:p>
        </w:tc>
        <w:tc>
          <w:tcPr>
            <w:tcW w:type="dxa" w:w="1509"/>
          </w:tcPr>
          <w:p>
            <w:pPr>
              <w:spacing w:after="0"/>
              <w:jc w:val="right"/>
            </w:pPr>
            <w:r>
              <w:rPr>
                <w:sz w:val="16"/>
              </w:rPr>
              <w:t>27</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828"/>
          </w:tcPr>
          <w:p>
            <w:pPr>
              <w:spacing w:after="0"/>
              <w:jc w:val="left"/>
            </w:pPr>
          </w:p>
        </w:tc>
      </w:tr>
      <w:tr>
        <w:trPr>
          <w:cantSplit/>
        </w:trPr>
        <w:tc>
          <w:tcPr>
            <w:tcW w:type="dxa" w:w="1037"/>
          </w:tcPr>
          <w:p>
            <w:pPr>
              <w:spacing w:after="0"/>
              <w:jc w:val="left"/>
            </w:pPr>
            <w:r>
              <w:rPr>
                <w:sz w:val="16"/>
              </w:rPr>
              <w:t>Hurricane</w:t>
            </w:r>
          </w:p>
        </w:tc>
        <w:tc>
          <w:tcPr>
            <w:tcW w:type="dxa" w:w="1222"/>
          </w:tcPr>
          <w:p>
            <w:pPr>
              <w:spacing w:after="0"/>
              <w:jc w:val="right"/>
            </w:pPr>
          </w:p>
        </w:tc>
        <w:tc>
          <w:tcPr>
            <w:tcW w:type="dxa" w:w="1261"/>
          </w:tcPr>
          <w:p>
            <w:pPr>
              <w:spacing w:after="0"/>
              <w:jc w:val="left"/>
            </w:pPr>
            <w:r>
              <w:rPr>
                <w:sz w:val="16"/>
              </w:rPr>
              <w:t>events per year</w:t>
            </w:r>
          </w:p>
        </w:tc>
        <w:tc>
          <w:tcPr>
            <w:tcW w:type="dxa" w:w="1539"/>
          </w:tcPr>
          <w:p>
            <w:pPr>
              <w:spacing w:after="0"/>
              <w:jc w:val="left"/>
            </w:pPr>
          </w:p>
        </w:tc>
        <w:tc>
          <w:tcPr>
            <w:tcW w:type="dxa" w:w="1560"/>
          </w:tcPr>
          <w:p>
            <w:pPr>
              <w:spacing w:after="0"/>
              <w:jc w:val="left"/>
            </w:pPr>
          </w:p>
        </w:tc>
        <w:tc>
          <w:tcPr>
            <w:tcW w:type="dxa" w:w="1661"/>
          </w:tcPr>
          <w:p>
            <w:pPr>
              <w:spacing w:after="0"/>
              <w:jc w:val="left"/>
            </w:pPr>
          </w:p>
        </w:tc>
        <w:tc>
          <w:tcPr>
            <w:tcW w:type="dxa" w:w="1509"/>
          </w:tcPr>
          <w:p>
            <w:pPr>
              <w:spacing w:after="0"/>
              <w:jc w:val="right"/>
            </w:pPr>
          </w:p>
        </w:tc>
        <w:tc>
          <w:tcPr>
            <w:tcW w:type="dxa" w:w="1459"/>
          </w:tcPr>
          <w:p>
            <w:pPr>
              <w:spacing w:after="0"/>
              <w:jc w:val="left"/>
            </w:pPr>
            <w:r>
              <w:rPr>
                <w:sz w:val="16"/>
              </w:rPr>
              <w:t>1851 to 2024 (Atlantic)</w:t>
            </w:r>
          </w:p>
        </w:tc>
        <w:tc>
          <w:tcPr>
            <w:tcW w:type="dxa" w:w="1037"/>
          </w:tcPr>
          <w:p>
            <w:pPr>
              <w:spacing w:after="0"/>
              <w:jc w:val="left"/>
            </w:pPr>
            <w:r>
              <w:rPr>
                <w:sz w:val="16"/>
              </w:rPr>
              <w:t>see B1-f</w:t>
            </w:r>
          </w:p>
        </w:tc>
        <w:tc>
          <w:tcPr>
            <w:tcW w:type="dxa" w:w="182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22"/>
          </w:tcPr>
          <w:p>
            <w:pPr>
              <w:spacing w:after="0"/>
              <w:jc w:val="right"/>
            </w:pPr>
            <w:r>
              <w:rPr>
                <w:sz w:val="16"/>
              </w:rPr>
              <w:t>0.109</w:t>
            </w:r>
          </w:p>
        </w:tc>
        <w:tc>
          <w:tcPr>
            <w:tcW w:type="dxa" w:w="1261"/>
          </w:tcPr>
          <w:p>
            <w:pPr>
              <w:spacing w:after="0"/>
              <w:jc w:val="left"/>
            </w:pPr>
            <w:r>
              <w:rPr>
                <w:sz w:val="16"/>
              </w:rPr>
              <w:t>event-days per year</w:t>
            </w:r>
          </w:p>
        </w:tc>
        <w:tc>
          <w:tcPr>
            <w:tcW w:type="dxa" w:w="1539"/>
          </w:tcPr>
          <w:p>
            <w:pPr>
              <w:spacing w:after="0"/>
              <w:jc w:val="left"/>
            </w:pPr>
            <w:r>
              <w:rPr>
                <w:sz w:val="16"/>
              </w:rPr>
              <w:t>about 0.109 days per year</w:t>
            </w:r>
          </w:p>
        </w:tc>
        <w:tc>
          <w:tcPr>
            <w:tcW w:type="dxa" w:w="1560"/>
          </w:tcPr>
          <w:p>
            <w:pPr>
              <w:spacing w:after="0"/>
              <w:jc w:val="left"/>
            </w:pPr>
          </w:p>
        </w:tc>
        <w:tc>
          <w:tcPr>
            <w:tcW w:type="dxa" w:w="1661"/>
          </w:tcPr>
          <w:p>
            <w:pPr>
              <w:spacing w:after="0"/>
              <w:jc w:val="left"/>
            </w:pPr>
            <w:r>
              <w:rPr>
                <w:sz w:val="16"/>
              </w:rPr>
              <w:t>event-days in 0 of 30 years, 1996 to 2025 (0%)</w:t>
            </w:r>
          </w:p>
        </w:tc>
        <w:tc>
          <w:tcPr>
            <w:tcW w:type="dxa" w:w="1509"/>
          </w:tcPr>
          <w:p>
            <w:pPr>
              <w:spacing w:after="0"/>
              <w:jc w:val="right"/>
            </w:pPr>
            <w:r>
              <w:rPr>
                <w:sz w:val="16"/>
              </w:rPr>
              <w:t>7</w:t>
            </w:r>
          </w:p>
        </w:tc>
        <w:tc>
          <w:tcPr>
            <w:tcW w:type="dxa" w:w="1459"/>
          </w:tcPr>
          <w:p>
            <w:pPr>
              <w:spacing w:after="0"/>
              <w:jc w:val="left"/>
            </w:pPr>
            <w:r>
              <w:rPr>
                <w:sz w:val="16"/>
              </w:rPr>
              <w:t>1946-12-31 to 2014-02-12 (67 years)</w:t>
            </w:r>
          </w:p>
        </w:tc>
        <w:tc>
          <w:tcPr>
            <w:tcW w:type="dxa" w:w="1037"/>
          </w:tcPr>
          <w:p>
            <w:pPr>
              <w:spacing w:after="0"/>
              <w:jc w:val="left"/>
            </w:pPr>
            <w:r>
              <w:rPr>
                <w:sz w:val="16"/>
              </w:rPr>
              <w:t>countywide</w:t>
            </w:r>
          </w:p>
        </w:tc>
        <w:tc>
          <w:tcPr>
            <w:tcW w:type="dxa" w:w="1828"/>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22"/>
          </w:tcPr>
          <w:p>
            <w:pPr>
              <w:spacing w:after="0"/>
              <w:jc w:val="right"/>
            </w:pPr>
            <w:r>
              <w:rPr>
                <w:sz w:val="16"/>
              </w:rPr>
              <w:t>0.607</w:t>
            </w:r>
          </w:p>
        </w:tc>
        <w:tc>
          <w:tcPr>
            <w:tcW w:type="dxa" w:w="1261"/>
          </w:tcPr>
          <w:p>
            <w:pPr>
              <w:spacing w:after="0"/>
              <w:jc w:val="left"/>
            </w:pPr>
            <w:r>
              <w:rPr>
                <w:sz w:val="16"/>
              </w:rPr>
              <w:t>event-days per year</w:t>
            </w:r>
          </w:p>
        </w:tc>
        <w:tc>
          <w:tcPr>
            <w:tcW w:type="dxa" w:w="1539"/>
          </w:tcPr>
          <w:p>
            <w:pPr>
              <w:spacing w:after="0"/>
              <w:jc w:val="left"/>
            </w:pPr>
            <w:r>
              <w:rPr>
                <w:sz w:val="16"/>
              </w:rPr>
              <w:t>about 0.607 days per year</w:t>
            </w:r>
          </w:p>
        </w:tc>
        <w:tc>
          <w:tcPr>
            <w:tcW w:type="dxa" w:w="1560"/>
          </w:tcPr>
          <w:p>
            <w:pPr>
              <w:spacing w:after="0"/>
              <w:jc w:val="left"/>
            </w:pPr>
            <w:r>
              <w:rPr>
                <w:sz w:val="16"/>
              </w:rPr>
              <w:t>Likely (from Storm Events: 13 of 30 years)</w:t>
            </w:r>
          </w:p>
        </w:tc>
        <w:tc>
          <w:tcPr>
            <w:tcW w:type="dxa" w:w="1661"/>
          </w:tcPr>
          <w:p>
            <w:pPr>
              <w:spacing w:after="0"/>
              <w:jc w:val="left"/>
            </w:pPr>
            <w:r>
              <w:rPr>
                <w:sz w:val="16"/>
              </w:rPr>
              <w:t>event-days in 13 of 30 years, 1996 to 2025 (43.3%)</w:t>
            </w:r>
          </w:p>
        </w:tc>
        <w:tc>
          <w:tcPr>
            <w:tcW w:type="dxa" w:w="1509"/>
          </w:tcPr>
          <w:p>
            <w:pPr>
              <w:spacing w:after="0"/>
              <w:jc w:val="right"/>
            </w:pPr>
            <w:r>
              <w:rPr>
                <w:sz w:val="16"/>
              </w:rPr>
              <w:t>17</w:t>
            </w:r>
          </w:p>
        </w:tc>
        <w:tc>
          <w:tcPr>
            <w:tcW w:type="dxa" w:w="1459"/>
          </w:tcPr>
          <w:p>
            <w:pPr>
              <w:spacing w:after="0"/>
              <w:jc w:val="left"/>
            </w:pPr>
            <w:r>
              <w:rPr>
                <w:sz w:val="16"/>
              </w:rPr>
              <w:t>1996 to 2023 (28 years)</w:t>
            </w:r>
          </w:p>
        </w:tc>
        <w:tc>
          <w:tcPr>
            <w:tcW w:type="dxa" w:w="1037"/>
          </w:tcPr>
          <w:p>
            <w:pPr>
              <w:spacing w:after="0"/>
              <w:jc w:val="left"/>
            </w:pPr>
            <w:r>
              <w:rPr>
                <w:sz w:val="16"/>
              </w:rPr>
              <w:t>see B1-f</w:t>
            </w:r>
          </w:p>
        </w:tc>
        <w:tc>
          <w:tcPr>
            <w:tcW w:type="dxa" w:w="1828"/>
          </w:tcPr>
          <w:p>
            <w:pPr>
              <w:spacing w:after="0"/>
              <w:jc w:val="left"/>
            </w:pPr>
          </w:p>
        </w:tc>
      </w:tr>
      <w:tr>
        <w:trPr>
          <w:cantSplit/>
        </w:trPr>
        <w:tc>
          <w:tcPr>
            <w:tcW w:type="dxa" w:w="1037"/>
          </w:tcPr>
          <w:p>
            <w:pPr>
              <w:spacing w:after="0"/>
              <w:jc w:val="left"/>
            </w:pPr>
            <w:r>
              <w:rPr>
                <w:sz w:val="16"/>
              </w:rPr>
              <w:t>Landslide</w:t>
            </w:r>
          </w:p>
        </w:tc>
        <w:tc>
          <w:tcPr>
            <w:tcW w:type="dxa" w:w="1222"/>
          </w:tcPr>
          <w:p>
            <w:pPr>
              <w:spacing w:after="0"/>
              <w:jc w:val="right"/>
            </w:pPr>
            <w:r>
              <w:rPr>
                <w:sz w:val="16"/>
              </w:rPr>
              <w:t>0.76</w:t>
            </w:r>
          </w:p>
        </w:tc>
        <w:tc>
          <w:tcPr>
            <w:tcW w:type="dxa" w:w="1261"/>
          </w:tcPr>
          <w:p>
            <w:pPr>
              <w:spacing w:after="0"/>
              <w:jc w:val="left"/>
            </w:pPr>
            <w:r>
              <w:rPr>
                <w:sz w:val="16"/>
              </w:rPr>
              <w:t>events per year (modeled)</w:t>
            </w:r>
          </w:p>
        </w:tc>
        <w:tc>
          <w:tcPr>
            <w:tcW w:type="dxa" w:w="1539"/>
          </w:tcPr>
          <w:p>
            <w:pPr>
              <w:spacing w:after="0"/>
              <w:jc w:val="left"/>
            </w:pPr>
            <w:r>
              <w:rPr>
                <w:sz w:val="16"/>
              </w:rPr>
              <w:t>about 0.76 per year</w:t>
            </w:r>
          </w:p>
        </w:tc>
        <w:tc>
          <w:tcPr>
            <w:tcW w:type="dxa" w:w="1560"/>
          </w:tcPr>
          <w:p>
            <w:pPr>
              <w:spacing w:after="0"/>
              <w:jc w:val="left"/>
            </w:pPr>
            <w:r>
              <w:rPr>
                <w:sz w:val="16"/>
              </w:rPr>
              <w:t>Likely</w:t>
            </w:r>
          </w:p>
        </w:tc>
        <w:tc>
          <w:tcPr>
            <w:tcW w:type="dxa" w:w="166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828"/>
          </w:tcPr>
          <w:p>
            <w:pPr>
              <w:spacing w:after="0"/>
              <w:jc w:val="left"/>
            </w:pPr>
          </w:p>
        </w:tc>
      </w:tr>
      <w:tr>
        <w:trPr>
          <w:cantSplit/>
        </w:trPr>
        <w:tc>
          <w:tcPr>
            <w:tcW w:type="dxa" w:w="1037"/>
          </w:tcPr>
          <w:p>
            <w:pPr>
              <w:spacing w:after="0"/>
              <w:jc w:val="left"/>
            </w:pPr>
            <w:r>
              <w:rPr>
                <w:sz w:val="16"/>
              </w:rPr>
              <w:t>Lightning</w:t>
            </w:r>
          </w:p>
        </w:tc>
        <w:tc>
          <w:tcPr>
            <w:tcW w:type="dxa" w:w="1222"/>
          </w:tcPr>
          <w:p>
            <w:pPr>
              <w:spacing w:after="0"/>
              <w:jc w:val="right"/>
            </w:pPr>
            <w:r>
              <w:rPr>
                <w:sz w:val="16"/>
              </w:rPr>
              <w:t>19.8</w:t>
            </w:r>
          </w:p>
        </w:tc>
        <w:tc>
          <w:tcPr>
            <w:tcW w:type="dxa" w:w="1261"/>
          </w:tcPr>
          <w:p>
            <w:pPr>
              <w:spacing w:after="0"/>
              <w:jc w:val="left"/>
            </w:pPr>
            <w:r>
              <w:rPr>
                <w:sz w:val="16"/>
              </w:rPr>
              <w:t>days per year with a strike</w:t>
            </w:r>
          </w:p>
        </w:tc>
        <w:tc>
          <w:tcPr>
            <w:tcW w:type="dxa" w:w="1539"/>
          </w:tcPr>
          <w:p>
            <w:pPr>
              <w:spacing w:after="0"/>
              <w:jc w:val="left"/>
            </w:pPr>
            <w:r>
              <w:rPr>
                <w:sz w:val="16"/>
              </w:rPr>
              <w:t>about 19.8 days per year</w:t>
            </w:r>
          </w:p>
        </w:tc>
        <w:tc>
          <w:tcPr>
            <w:tcW w:type="dxa" w:w="1560"/>
          </w:tcPr>
          <w:p>
            <w:pPr>
              <w:spacing w:after="0"/>
              <w:jc w:val="left"/>
            </w:pPr>
            <w:r>
              <w:rPr>
                <w:sz w:val="16"/>
              </w:rPr>
              <w:t>Highly likely</w:t>
            </w:r>
          </w:p>
        </w:tc>
        <w:tc>
          <w:tcPr>
            <w:tcW w:type="dxa" w:w="166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1995 to 2023 (29 years; CONUS)</w:t>
            </w:r>
          </w:p>
        </w:tc>
        <w:tc>
          <w:tcPr>
            <w:tcW w:type="dxa" w:w="1037"/>
          </w:tcPr>
          <w:p>
            <w:pPr>
              <w:spacing w:after="0"/>
              <w:jc w:val="left"/>
            </w:pPr>
            <w:r>
              <w:rPr>
                <w:sz w:val="16"/>
              </w:rPr>
              <w:t>countywide</w:t>
            </w:r>
          </w:p>
        </w:tc>
        <w:tc>
          <w:tcPr>
            <w:tcW w:type="dxa" w:w="1828"/>
          </w:tcPr>
          <w:p>
            <w:pPr>
              <w:spacing w:after="0"/>
              <w:jc w:val="left"/>
            </w:pPr>
          </w:p>
        </w:tc>
      </w:tr>
      <w:tr>
        <w:trPr>
          <w:cantSplit/>
        </w:trPr>
        <w:tc>
          <w:tcPr>
            <w:tcW w:type="dxa" w:w="1037"/>
          </w:tcPr>
          <w:p>
            <w:pPr>
              <w:spacing w:after="0"/>
              <w:jc w:val="left"/>
            </w:pPr>
            <w:r>
              <w:rPr>
                <w:sz w:val="16"/>
              </w:rPr>
              <w:t>Strong Wind</w:t>
            </w:r>
          </w:p>
        </w:tc>
        <w:tc>
          <w:tcPr>
            <w:tcW w:type="dxa" w:w="1222"/>
          </w:tcPr>
          <w:p>
            <w:pPr>
              <w:spacing w:after="0"/>
              <w:jc w:val="right"/>
            </w:pPr>
            <w:r>
              <w:rPr>
                <w:sz w:val="16"/>
              </w:rPr>
              <w:t>0.201</w:t>
            </w:r>
          </w:p>
        </w:tc>
        <w:tc>
          <w:tcPr>
            <w:tcW w:type="dxa" w:w="1261"/>
          </w:tcPr>
          <w:p>
            <w:pPr>
              <w:spacing w:after="0"/>
              <w:jc w:val="left"/>
            </w:pPr>
            <w:r>
              <w:rPr>
                <w:sz w:val="16"/>
              </w:rPr>
              <w:t>events per year</w:t>
            </w:r>
          </w:p>
        </w:tc>
        <w:tc>
          <w:tcPr>
            <w:tcW w:type="dxa" w:w="1539"/>
          </w:tcPr>
          <w:p>
            <w:pPr>
              <w:spacing w:after="0"/>
              <w:jc w:val="left"/>
            </w:pPr>
            <w:r>
              <w:rPr>
                <w:sz w:val="16"/>
              </w:rPr>
              <w:t>about 1 in 5 years</w:t>
            </w:r>
          </w:p>
        </w:tc>
        <w:tc>
          <w:tcPr>
            <w:tcW w:type="dxa" w:w="1560"/>
          </w:tcPr>
          <w:p>
            <w:pPr>
              <w:spacing w:after="0"/>
              <w:jc w:val="left"/>
            </w:pPr>
            <w:r>
              <w:rPr>
                <w:sz w:val="16"/>
              </w:rPr>
              <w:t>Likely</w:t>
            </w:r>
          </w:p>
        </w:tc>
        <w:tc>
          <w:tcPr>
            <w:tcW w:type="dxa" w:w="1661"/>
          </w:tcPr>
          <w:p>
            <w:pPr>
              <w:spacing w:after="0"/>
              <w:jc w:val="left"/>
            </w:pPr>
            <w:r>
              <w:rPr>
                <w:sz w:val="16"/>
              </w:rPr>
              <w:t>FEMA annualized frequency (modeled)</w:t>
            </w:r>
          </w:p>
        </w:tc>
        <w:tc>
          <w:tcPr>
            <w:tcW w:type="dxa" w:w="1509"/>
          </w:tcPr>
          <w:p>
            <w:pPr>
              <w:spacing w:after="0"/>
              <w:jc w:val="right"/>
            </w:pPr>
            <w:r>
              <w:rPr>
                <w:sz w:val="16"/>
              </w:rPr>
              <w:t>8</w:t>
            </w:r>
          </w:p>
        </w:tc>
        <w:tc>
          <w:tcPr>
            <w:tcW w:type="dxa" w:w="1459"/>
          </w:tcPr>
          <w:p>
            <w:pPr>
              <w:spacing w:after="0"/>
              <w:jc w:val="left"/>
            </w:pPr>
            <w:r>
              <w:rPr>
                <w:sz w:val="16"/>
              </w:rPr>
              <w:t>1986 to 2023 (38 years)</w:t>
            </w:r>
          </w:p>
        </w:tc>
        <w:tc>
          <w:tcPr>
            <w:tcW w:type="dxa" w:w="1037"/>
          </w:tcPr>
          <w:p>
            <w:pPr>
              <w:spacing w:after="0"/>
              <w:jc w:val="left"/>
            </w:pPr>
            <w:r>
              <w:rPr>
                <w:sz w:val="16"/>
              </w:rPr>
              <w:t>countywide</w:t>
            </w:r>
          </w:p>
        </w:tc>
        <w:tc>
          <w:tcPr>
            <w:tcW w:type="dxa" w:w="1828"/>
          </w:tcPr>
          <w:p>
            <w:pPr>
              <w:spacing w:after="0"/>
              <w:jc w:val="left"/>
            </w:pPr>
          </w:p>
        </w:tc>
      </w:tr>
      <w:tr>
        <w:trPr>
          <w:cantSplit/>
        </w:trPr>
        <w:tc>
          <w:tcPr>
            <w:tcW w:type="dxa" w:w="1037"/>
          </w:tcPr>
          <w:p>
            <w:pPr>
              <w:spacing w:after="0"/>
              <w:jc w:val="left"/>
            </w:pPr>
            <w:r>
              <w:rPr>
                <w:sz w:val="16"/>
              </w:rPr>
              <w:t>Tornado</w:t>
            </w:r>
          </w:p>
        </w:tc>
        <w:tc>
          <w:tcPr>
            <w:tcW w:type="dxa" w:w="1222"/>
          </w:tcPr>
          <w:p>
            <w:pPr>
              <w:spacing w:after="0"/>
              <w:jc w:val="right"/>
            </w:pPr>
            <w:r>
              <w:rPr>
                <w:sz w:val="16"/>
              </w:rPr>
              <w:t>0.0418</w:t>
            </w:r>
          </w:p>
        </w:tc>
        <w:tc>
          <w:tcPr>
            <w:tcW w:type="dxa" w:w="1261"/>
          </w:tcPr>
          <w:p>
            <w:pPr>
              <w:spacing w:after="0"/>
              <w:jc w:val="left"/>
            </w:pPr>
            <w:r>
              <w:rPr>
                <w:sz w:val="16"/>
              </w:rPr>
              <w:t>events per year</w:t>
            </w:r>
          </w:p>
        </w:tc>
        <w:tc>
          <w:tcPr>
            <w:tcW w:type="dxa" w:w="1539"/>
          </w:tcPr>
          <w:p>
            <w:pPr>
              <w:spacing w:after="0"/>
              <w:jc w:val="left"/>
            </w:pPr>
            <w:r>
              <w:rPr>
                <w:sz w:val="16"/>
              </w:rPr>
              <w:t>about 1 in 24 years</w:t>
            </w:r>
          </w:p>
        </w:tc>
        <w:tc>
          <w:tcPr>
            <w:tcW w:type="dxa" w:w="1560"/>
          </w:tcPr>
          <w:p>
            <w:pPr>
              <w:spacing w:after="0"/>
              <w:jc w:val="left"/>
            </w:pPr>
            <w:r>
              <w:rPr>
                <w:sz w:val="16"/>
              </w:rPr>
              <w:t>Possible</w:t>
            </w:r>
          </w:p>
        </w:tc>
        <w:tc>
          <w:tcPr>
            <w:tcW w:type="dxa" w:w="1661"/>
          </w:tcPr>
          <w:p>
            <w:pPr>
              <w:spacing w:after="0"/>
              <w:jc w:val="left"/>
            </w:pPr>
            <w:r>
              <w:rPr>
                <w:sz w:val="16"/>
              </w:rPr>
              <w:t>FEMA annualized frequency (modeled)</w:t>
            </w:r>
          </w:p>
        </w:tc>
        <w:tc>
          <w:tcPr>
            <w:tcW w:type="dxa" w:w="1509"/>
          </w:tcPr>
          <w:p>
            <w:pPr>
              <w:spacing w:after="0"/>
              <w:jc w:val="right"/>
            </w:pPr>
            <w:r>
              <w:rPr>
                <w:sz w:val="16"/>
              </w:rPr>
              <w:t>not shown</w:t>
            </w:r>
          </w:p>
        </w:tc>
        <w:tc>
          <w:tcPr>
            <w:tcW w:type="dxa" w:w="1459"/>
          </w:tcPr>
          <w:p>
            <w:pPr>
              <w:spacing w:after="0"/>
              <w:jc w:val="left"/>
            </w:pPr>
            <w:r>
              <w:rPr>
                <w:sz w:val="16"/>
              </w:rPr>
              <w:t>1950 to 2023 (EF2+); 1986 to 2023 (EF0-1)</w:t>
            </w:r>
          </w:p>
        </w:tc>
        <w:tc>
          <w:tcPr>
            <w:tcW w:type="dxa" w:w="1037"/>
          </w:tcPr>
          <w:p>
            <w:pPr>
              <w:spacing w:after="0"/>
              <w:jc w:val="left"/>
            </w:pPr>
            <w:r>
              <w:rPr>
                <w:sz w:val="16"/>
              </w:rPr>
              <w:t>see B1-f</w:t>
            </w:r>
          </w:p>
        </w:tc>
        <w:tc>
          <w:tcPr>
            <w:tcW w:type="dxa" w:w="1828"/>
          </w:tcPr>
          <w:p>
            <w:pPr>
              <w:spacing w:after="0"/>
              <w:jc w:val="left"/>
            </w:pPr>
          </w:p>
        </w:tc>
      </w:tr>
      <w:tr>
        <w:trPr>
          <w:cantSplit/>
        </w:trPr>
        <w:tc>
          <w:tcPr>
            <w:tcW w:type="dxa" w:w="1037"/>
          </w:tcPr>
          <w:p>
            <w:pPr>
              <w:spacing w:after="0"/>
              <w:jc w:val="left"/>
            </w:pPr>
            <w:r>
              <w:rPr>
                <w:sz w:val="16"/>
              </w:rPr>
              <w:t>Volcanic Activity</w:t>
            </w:r>
          </w:p>
        </w:tc>
        <w:tc>
          <w:tcPr>
            <w:tcW w:type="dxa" w:w="1222"/>
          </w:tcPr>
          <w:p>
            <w:pPr>
              <w:spacing w:after="0"/>
              <w:jc w:val="right"/>
            </w:pPr>
          </w:p>
        </w:tc>
        <w:tc>
          <w:tcPr>
            <w:tcW w:type="dxa" w:w="1261"/>
          </w:tcPr>
          <w:p>
            <w:pPr>
              <w:spacing w:after="0"/>
              <w:jc w:val="left"/>
            </w:pPr>
            <w:r>
              <w:rPr>
                <w:sz w:val="16"/>
              </w:rPr>
              <w:t>annual probability</w:t>
            </w:r>
          </w:p>
        </w:tc>
        <w:tc>
          <w:tcPr>
            <w:tcW w:type="dxa" w:w="1539"/>
          </w:tcPr>
          <w:p>
            <w:pPr>
              <w:spacing w:after="0"/>
              <w:jc w:val="left"/>
            </w:pPr>
          </w:p>
        </w:tc>
        <w:tc>
          <w:tcPr>
            <w:tcW w:type="dxa" w:w="1560"/>
          </w:tcPr>
          <w:p>
            <w:pPr>
              <w:spacing w:after="0"/>
              <w:jc w:val="left"/>
            </w:pPr>
          </w:p>
        </w:tc>
        <w:tc>
          <w:tcPr>
            <w:tcW w:type="dxa" w:w="1661"/>
          </w:tcPr>
          <w:p>
            <w:pPr>
              <w:spacing w:after="0"/>
              <w:jc w:val="left"/>
            </w:pP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82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22"/>
          </w:tcPr>
          <w:p>
            <w:pPr>
              <w:spacing w:after="0"/>
              <w:jc w:val="right"/>
            </w:pPr>
            <w:r>
              <w:rPr>
                <w:sz w:val="16"/>
              </w:rPr>
              <w:t>0.000733</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0.0733%</w:t>
            </w:r>
          </w:p>
        </w:tc>
        <w:tc>
          <w:tcPr>
            <w:tcW w:type="dxa" w:w="1560"/>
          </w:tcPr>
          <w:p>
            <w:pPr>
              <w:spacing w:after="0"/>
              <w:jc w:val="left"/>
            </w:pPr>
            <w:r>
              <w:rPr>
                <w:sz w:val="16"/>
              </w:rPr>
              <w:t>Likely (from Storm Events: 12 of 30 years)</w:t>
            </w:r>
          </w:p>
        </w:tc>
        <w:tc>
          <w:tcPr>
            <w:tcW w:type="dxa" w:w="1661"/>
          </w:tcPr>
          <w:p>
            <w:pPr>
              <w:spacing w:after="0"/>
              <w:jc w:val="left"/>
            </w:pPr>
            <w:r>
              <w:rPr>
                <w:sz w:val="16"/>
              </w:rPr>
              <w:t>Storm Events records in 12 of 30 years, 1996 to 2025 (40%)</w:t>
            </w:r>
          </w:p>
        </w:tc>
        <w:tc>
          <w:tcPr>
            <w:tcW w:type="dxa" w:w="1509"/>
          </w:tcPr>
          <w:p>
            <w:pPr>
              <w:spacing w:after="0"/>
              <w:jc w:val="right"/>
            </w:pPr>
            <w:r>
              <w:rPr>
                <w:sz w:val="16"/>
              </w:rPr>
              <w:t>not shown</w:t>
            </w:r>
          </w:p>
        </w:tc>
        <w:tc>
          <w:tcPr>
            <w:tcW w:type="dxa" w:w="1459"/>
          </w:tcPr>
          <w:p>
            <w:pPr>
              <w:spacing w:after="0"/>
              <w:jc w:val="left"/>
            </w:pPr>
            <w:r>
              <w:rPr>
                <w:sz w:val="16"/>
              </w:rPr>
              <w:t>modeled</w:t>
            </w:r>
          </w:p>
        </w:tc>
        <w:tc>
          <w:tcPr>
            <w:tcW w:type="dxa" w:w="1037"/>
          </w:tcPr>
          <w:p>
            <w:pPr>
              <w:spacing w:after="0"/>
              <w:jc w:val="left"/>
            </w:pPr>
            <w:r>
              <w:rPr>
                <w:sz w:val="16"/>
              </w:rPr>
              <w:t>see B1-f</w:t>
            </w:r>
          </w:p>
        </w:tc>
        <w:tc>
          <w:tcPr>
            <w:tcW w:type="dxa" w:w="1828"/>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2"/>
          </w:tcPr>
          <w:p>
            <w:pPr>
              <w:spacing w:after="0"/>
              <w:jc w:val="right"/>
            </w:pPr>
            <w:r>
              <w:rPr>
                <w:sz w:val="16"/>
              </w:rPr>
              <w:t>27.1</w:t>
            </w:r>
          </w:p>
        </w:tc>
        <w:tc>
          <w:tcPr>
            <w:tcW w:type="dxa" w:w="1261"/>
          </w:tcPr>
          <w:p>
            <w:pPr>
              <w:spacing w:after="0"/>
              <w:jc w:val="left"/>
            </w:pPr>
            <w:r>
              <w:rPr>
                <w:sz w:val="16"/>
              </w:rPr>
              <w:t>event-days per year</w:t>
            </w:r>
          </w:p>
        </w:tc>
        <w:tc>
          <w:tcPr>
            <w:tcW w:type="dxa" w:w="1539"/>
          </w:tcPr>
          <w:p>
            <w:pPr>
              <w:spacing w:after="0"/>
              <w:jc w:val="left"/>
            </w:pPr>
            <w:r>
              <w:rPr>
                <w:sz w:val="16"/>
              </w:rPr>
              <w:t>about 27.1 days per year</w:t>
            </w:r>
          </w:p>
        </w:tc>
        <w:tc>
          <w:tcPr>
            <w:tcW w:type="dxa" w:w="1560"/>
          </w:tcPr>
          <w:p>
            <w:pPr>
              <w:spacing w:after="0"/>
              <w:jc w:val="left"/>
            </w:pPr>
            <w:r>
              <w:rPr>
                <w:sz w:val="16"/>
              </w:rPr>
              <w:t>Highly likely (from Storm Events: 30 of 30 years)</w:t>
            </w:r>
          </w:p>
        </w:tc>
        <w:tc>
          <w:tcPr>
            <w:tcW w:type="dxa" w:w="1661"/>
          </w:tcPr>
          <w:p>
            <w:pPr>
              <w:spacing w:after="0"/>
              <w:jc w:val="left"/>
            </w:pPr>
            <w:r>
              <w:rPr>
                <w:sz w:val="16"/>
              </w:rPr>
              <w:t>event-days in 30 of 30 years, 1996 to 2025 (100%)</w:t>
            </w:r>
          </w:p>
        </w:tc>
        <w:tc>
          <w:tcPr>
            <w:tcW w:type="dxa" w:w="1509"/>
          </w:tcPr>
          <w:p>
            <w:pPr>
              <w:spacing w:after="0"/>
              <w:jc w:val="right"/>
            </w:pPr>
            <w:r>
              <w:rPr>
                <w:sz w:val="16"/>
              </w:rPr>
              <w:t>515</w:t>
            </w:r>
          </w:p>
        </w:tc>
        <w:tc>
          <w:tcPr>
            <w:tcW w:type="dxa" w:w="1459"/>
          </w:tcPr>
          <w:p>
            <w:pPr>
              <w:spacing w:after="0"/>
              <w:jc w:val="left"/>
            </w:pPr>
            <w:r>
              <w:rPr>
                <w:sz w:val="16"/>
              </w:rPr>
              <w:t>2005-11-12 to 2024-11-12 (19 years)</w:t>
            </w:r>
          </w:p>
        </w:tc>
        <w:tc>
          <w:tcPr>
            <w:tcW w:type="dxa" w:w="1037"/>
          </w:tcPr>
          <w:p>
            <w:pPr>
              <w:spacing w:after="0"/>
              <w:jc w:val="left"/>
            </w:pPr>
            <w:r>
              <w:rPr>
                <w:sz w:val="16"/>
              </w:rPr>
              <w:t>countywide</w:t>
            </w:r>
          </w:p>
        </w:tc>
        <w:tc>
          <w:tcPr>
            <w:tcW w:type="dxa" w:w="1828"/>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13 of 16</w:t>
            </w:r>
          </w:p>
        </w:tc>
        <w:tc>
          <w:tcPr>
            <w:tcW w:type="dxa" w:w="1191"/>
          </w:tcPr>
          <w:p>
            <w:pPr>
              <w:spacing w:after="0"/>
              <w:jc w:val="right"/>
            </w:pPr>
            <w:r>
              <w:rPr>
                <w:sz w:val="16"/>
              </w:rPr>
              <w:t>90.6</w:t>
            </w:r>
          </w:p>
        </w:tc>
        <w:tc>
          <w:tcPr>
            <w:tcW w:type="dxa" w:w="1250"/>
          </w:tcPr>
          <w:p>
            <w:pPr>
              <w:spacing w:after="0"/>
              <w:jc w:val="right"/>
            </w:pPr>
            <w:r>
              <w:rPr>
                <w:sz w:val="16"/>
              </w:rPr>
              <w:t>93.1</w:t>
            </w:r>
          </w:p>
        </w:tc>
        <w:tc>
          <w:tcPr>
            <w:tcW w:type="dxa" w:w="1191"/>
          </w:tcPr>
          <w:p>
            <w:pPr>
              <w:spacing w:after="0"/>
              <w:jc w:val="right"/>
            </w:pPr>
            <w:r>
              <w:rPr>
                <w:sz w:val="16"/>
              </w:rPr>
              <w:t>93.7</w:t>
            </w:r>
          </w:p>
        </w:tc>
        <w:tc>
          <w:tcPr>
            <w:tcW w:type="dxa" w:w="6995"/>
          </w:tcPr>
          <w:p>
            <w:pPr>
              <w:spacing w:after="0"/>
              <w:jc w:val="left"/>
            </w:pPr>
            <w:r>
              <w:rPr>
                <w:sz w:val="16"/>
              </w:rPr>
              <w:t>Relatively High 9, Relatively Moderate 4, Not Applicable 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16 of 16</w:t>
            </w:r>
          </w:p>
        </w:tc>
        <w:tc>
          <w:tcPr>
            <w:tcW w:type="dxa" w:w="1191"/>
          </w:tcPr>
          <w:p>
            <w:pPr>
              <w:spacing w:after="0"/>
              <w:jc w:val="right"/>
            </w:pPr>
            <w:r>
              <w:rPr>
                <w:sz w:val="16"/>
              </w:rPr>
              <w:t>59.2</w:t>
            </w:r>
          </w:p>
        </w:tc>
        <w:tc>
          <w:tcPr>
            <w:tcW w:type="dxa" w:w="1250"/>
          </w:tcPr>
          <w:p>
            <w:pPr>
              <w:spacing w:after="0"/>
              <w:jc w:val="right"/>
            </w:pPr>
            <w:r>
              <w:rPr>
                <w:sz w:val="16"/>
              </w:rPr>
              <w:t>77.4</w:t>
            </w:r>
          </w:p>
        </w:tc>
        <w:tc>
          <w:tcPr>
            <w:tcW w:type="dxa" w:w="1191"/>
          </w:tcPr>
          <w:p>
            <w:pPr>
              <w:spacing w:after="0"/>
              <w:jc w:val="right"/>
            </w:pPr>
            <w:r>
              <w:rPr>
                <w:sz w:val="16"/>
              </w:rPr>
              <w:t>83.3</w:t>
            </w:r>
          </w:p>
        </w:tc>
        <w:tc>
          <w:tcPr>
            <w:tcW w:type="dxa" w:w="6995"/>
          </w:tcPr>
          <w:p>
            <w:pPr>
              <w:spacing w:after="0"/>
              <w:jc w:val="left"/>
            </w:pPr>
            <w:r>
              <w:rPr>
                <w:sz w:val="16"/>
              </w:rPr>
              <w:t>Relatively High 6, Relatively Moderate 10</w:t>
            </w:r>
          </w:p>
        </w:tc>
      </w:tr>
      <w:tr>
        <w:trPr>
          <w:cantSplit/>
        </w:trPr>
        <w:tc>
          <w:tcPr>
            <w:tcW w:type="dxa" w:w="1906"/>
          </w:tcPr>
          <w:p>
            <w:pPr>
              <w:spacing w:after="0"/>
              <w:jc w:val="left"/>
            </w:pPr>
            <w:r>
              <w:rPr>
                <w:sz w:val="16"/>
              </w:rPr>
              <w:t>Drought</w:t>
            </w:r>
          </w:p>
        </w:tc>
        <w:tc>
          <w:tcPr>
            <w:tcW w:type="dxa" w:w="1578"/>
          </w:tcPr>
          <w:p>
            <w:pPr>
              <w:spacing w:after="0"/>
              <w:jc w:val="right"/>
            </w:pPr>
            <w:r>
              <w:rPr>
                <w:sz w:val="16"/>
              </w:rPr>
              <w:t>8 of 16</w:t>
            </w:r>
          </w:p>
        </w:tc>
        <w:tc>
          <w:tcPr>
            <w:tcW w:type="dxa" w:w="1191"/>
          </w:tcPr>
          <w:p>
            <w:pPr>
              <w:spacing w:after="0"/>
              <w:jc w:val="right"/>
            </w:pPr>
            <w:r>
              <w:rPr>
                <w:sz w:val="16"/>
              </w:rPr>
              <w:t>67.4</w:t>
            </w:r>
          </w:p>
        </w:tc>
        <w:tc>
          <w:tcPr>
            <w:tcW w:type="dxa" w:w="1250"/>
          </w:tcPr>
          <w:p>
            <w:pPr>
              <w:spacing w:after="0"/>
              <w:jc w:val="right"/>
            </w:pPr>
            <w:r>
              <w:rPr>
                <w:sz w:val="16"/>
              </w:rPr>
              <w:t>68.6</w:t>
            </w:r>
          </w:p>
        </w:tc>
        <w:tc>
          <w:tcPr>
            <w:tcW w:type="dxa" w:w="1191"/>
          </w:tcPr>
          <w:p>
            <w:pPr>
              <w:spacing w:after="0"/>
              <w:jc w:val="right"/>
            </w:pPr>
            <w:r>
              <w:rPr>
                <w:sz w:val="16"/>
              </w:rPr>
              <w:t>72.0</w:t>
            </w:r>
          </w:p>
        </w:tc>
        <w:tc>
          <w:tcPr>
            <w:tcW w:type="dxa" w:w="6995"/>
          </w:tcPr>
          <w:p>
            <w:pPr>
              <w:spacing w:after="0"/>
              <w:jc w:val="left"/>
            </w:pPr>
            <w:r>
              <w:rPr>
                <w:sz w:val="16"/>
              </w:rPr>
              <w:t>Very Low 8, No Rating 8</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16 of 16</w:t>
            </w:r>
          </w:p>
        </w:tc>
        <w:tc>
          <w:tcPr>
            <w:tcW w:type="dxa" w:w="1191"/>
          </w:tcPr>
          <w:p>
            <w:pPr>
              <w:spacing w:after="0"/>
              <w:jc w:val="right"/>
            </w:pPr>
            <w:r>
              <w:rPr>
                <w:sz w:val="16"/>
              </w:rPr>
              <w:t>13.8</w:t>
            </w:r>
          </w:p>
        </w:tc>
        <w:tc>
          <w:tcPr>
            <w:tcW w:type="dxa" w:w="1250"/>
          </w:tcPr>
          <w:p>
            <w:pPr>
              <w:spacing w:after="0"/>
              <w:jc w:val="right"/>
            </w:pPr>
            <w:r>
              <w:rPr>
                <w:sz w:val="16"/>
              </w:rPr>
              <w:t>40.0</w:t>
            </w:r>
          </w:p>
        </w:tc>
        <w:tc>
          <w:tcPr>
            <w:tcW w:type="dxa" w:w="1191"/>
          </w:tcPr>
          <w:p>
            <w:pPr>
              <w:spacing w:after="0"/>
              <w:jc w:val="right"/>
            </w:pPr>
            <w:r>
              <w:rPr>
                <w:sz w:val="16"/>
              </w:rPr>
              <w:t>70.0</w:t>
            </w:r>
          </w:p>
        </w:tc>
        <w:tc>
          <w:tcPr>
            <w:tcW w:type="dxa" w:w="6995"/>
          </w:tcPr>
          <w:p>
            <w:pPr>
              <w:spacing w:after="0"/>
              <w:jc w:val="left"/>
            </w:pPr>
            <w:r>
              <w:rPr>
                <w:sz w:val="16"/>
              </w:rPr>
              <w:t>Relatively Low 7, Very Low 9</w:t>
            </w:r>
          </w:p>
        </w:tc>
      </w:tr>
      <w:tr>
        <w:trPr>
          <w:cantSplit/>
        </w:trPr>
        <w:tc>
          <w:tcPr>
            <w:tcW w:type="dxa" w:w="1906"/>
          </w:tcPr>
          <w:p>
            <w:pPr>
              <w:spacing w:after="0"/>
              <w:jc w:val="left"/>
            </w:pPr>
            <w:r>
              <w:rPr>
                <w:sz w:val="16"/>
              </w:rPr>
              <w:t>Hail</w:t>
            </w:r>
          </w:p>
        </w:tc>
        <w:tc>
          <w:tcPr>
            <w:tcW w:type="dxa" w:w="1578"/>
          </w:tcPr>
          <w:p>
            <w:pPr>
              <w:spacing w:after="0"/>
              <w:jc w:val="right"/>
            </w:pPr>
            <w:r>
              <w:rPr>
                <w:sz w:val="16"/>
              </w:rPr>
              <w:t>16 of 16</w:t>
            </w:r>
          </w:p>
        </w:tc>
        <w:tc>
          <w:tcPr>
            <w:tcW w:type="dxa" w:w="1191"/>
          </w:tcPr>
          <w:p>
            <w:pPr>
              <w:spacing w:after="0"/>
              <w:jc w:val="right"/>
            </w:pPr>
            <w:r>
              <w:rPr>
                <w:sz w:val="16"/>
              </w:rPr>
              <w:t>12.8</w:t>
            </w:r>
          </w:p>
        </w:tc>
        <w:tc>
          <w:tcPr>
            <w:tcW w:type="dxa" w:w="1250"/>
          </w:tcPr>
          <w:p>
            <w:pPr>
              <w:spacing w:after="0"/>
              <w:jc w:val="right"/>
            </w:pPr>
            <w:r>
              <w:rPr>
                <w:sz w:val="16"/>
              </w:rPr>
              <w:t>20.8</w:t>
            </w:r>
          </w:p>
        </w:tc>
        <w:tc>
          <w:tcPr>
            <w:tcW w:type="dxa" w:w="1191"/>
          </w:tcPr>
          <w:p>
            <w:pPr>
              <w:spacing w:after="0"/>
              <w:jc w:val="right"/>
            </w:pPr>
            <w:r>
              <w:rPr>
                <w:sz w:val="16"/>
              </w:rPr>
              <w:t>25.6</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16 of 16</w:t>
            </w:r>
          </w:p>
        </w:tc>
        <w:tc>
          <w:tcPr>
            <w:tcW w:type="dxa" w:w="1191"/>
          </w:tcPr>
          <w:p>
            <w:pPr>
              <w:spacing w:after="0"/>
              <w:jc w:val="right"/>
            </w:pPr>
            <w:r>
              <w:rPr>
                <w:sz w:val="16"/>
              </w:rPr>
              <w:t>20.0</w:t>
            </w:r>
          </w:p>
        </w:tc>
        <w:tc>
          <w:tcPr>
            <w:tcW w:type="dxa" w:w="1250"/>
          </w:tcPr>
          <w:p>
            <w:pPr>
              <w:spacing w:after="0"/>
              <w:jc w:val="right"/>
            </w:pPr>
            <w:r>
              <w:rPr>
                <w:sz w:val="16"/>
              </w:rPr>
              <w:t>41.7</w:t>
            </w:r>
          </w:p>
        </w:tc>
        <w:tc>
          <w:tcPr>
            <w:tcW w:type="dxa" w:w="1191"/>
          </w:tcPr>
          <w:p>
            <w:pPr>
              <w:spacing w:after="0"/>
              <w:jc w:val="right"/>
            </w:pPr>
            <w:r>
              <w:rPr>
                <w:sz w:val="16"/>
              </w:rPr>
              <w:t>51.4</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0 of 16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16</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16 of 16</w:t>
            </w:r>
          </w:p>
        </w:tc>
        <w:tc>
          <w:tcPr>
            <w:tcW w:type="dxa" w:w="1191"/>
          </w:tcPr>
          <w:p>
            <w:pPr>
              <w:spacing w:after="0"/>
              <w:jc w:val="right"/>
            </w:pPr>
            <w:r>
              <w:rPr>
                <w:sz w:val="16"/>
              </w:rPr>
              <w:t>27.4</w:t>
            </w:r>
          </w:p>
        </w:tc>
        <w:tc>
          <w:tcPr>
            <w:tcW w:type="dxa" w:w="1250"/>
          </w:tcPr>
          <w:p>
            <w:pPr>
              <w:spacing w:after="0"/>
              <w:jc w:val="right"/>
            </w:pPr>
            <w:r>
              <w:rPr>
                <w:sz w:val="16"/>
              </w:rPr>
              <w:t>79.7</w:t>
            </w:r>
          </w:p>
        </w:tc>
        <w:tc>
          <w:tcPr>
            <w:tcW w:type="dxa" w:w="1191"/>
          </w:tcPr>
          <w:p>
            <w:pPr>
              <w:spacing w:after="0"/>
              <w:jc w:val="right"/>
            </w:pPr>
            <w:r>
              <w:rPr>
                <w:sz w:val="16"/>
              </w:rPr>
              <w:t>88.3</w:t>
            </w:r>
          </w:p>
        </w:tc>
        <w:tc>
          <w:tcPr>
            <w:tcW w:type="dxa" w:w="6995"/>
          </w:tcPr>
          <w:p>
            <w:pPr>
              <w:spacing w:after="0"/>
              <w:jc w:val="left"/>
            </w:pPr>
            <w:r>
              <w:rPr>
                <w:sz w:val="16"/>
              </w:rPr>
              <w:t>Relatively Moderate 12, Relatively Low 3, Very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16 of 16</w:t>
            </w:r>
          </w:p>
        </w:tc>
        <w:tc>
          <w:tcPr>
            <w:tcW w:type="dxa" w:w="1191"/>
          </w:tcPr>
          <w:p>
            <w:pPr>
              <w:spacing w:after="0"/>
              <w:jc w:val="right"/>
            </w:pPr>
            <w:r>
              <w:rPr>
                <w:sz w:val="16"/>
              </w:rPr>
              <w:t>83.1</w:t>
            </w:r>
          </w:p>
        </w:tc>
        <w:tc>
          <w:tcPr>
            <w:tcW w:type="dxa" w:w="1250"/>
          </w:tcPr>
          <w:p>
            <w:pPr>
              <w:spacing w:after="0"/>
              <w:jc w:val="right"/>
            </w:pPr>
            <w:r>
              <w:rPr>
                <w:sz w:val="16"/>
              </w:rPr>
              <w:t>89.8</w:t>
            </w:r>
          </w:p>
        </w:tc>
        <w:tc>
          <w:tcPr>
            <w:tcW w:type="dxa" w:w="1191"/>
          </w:tcPr>
          <w:p>
            <w:pPr>
              <w:spacing w:after="0"/>
              <w:jc w:val="right"/>
            </w:pPr>
            <w:r>
              <w:rPr>
                <w:sz w:val="16"/>
              </w:rPr>
              <w:t>99.9</w:t>
            </w:r>
          </w:p>
        </w:tc>
        <w:tc>
          <w:tcPr>
            <w:tcW w:type="dxa" w:w="6995"/>
          </w:tcPr>
          <w:p>
            <w:pPr>
              <w:spacing w:after="0"/>
              <w:jc w:val="left"/>
            </w:pPr>
            <w:r>
              <w:rPr>
                <w:sz w:val="16"/>
              </w:rPr>
              <w:t>Very High 2, Relatively High 14</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16 of 16</w:t>
            </w:r>
          </w:p>
        </w:tc>
        <w:tc>
          <w:tcPr>
            <w:tcW w:type="dxa" w:w="1191"/>
          </w:tcPr>
          <w:p>
            <w:pPr>
              <w:spacing w:after="0"/>
              <w:jc w:val="right"/>
            </w:pPr>
            <w:r>
              <w:rPr>
                <w:sz w:val="16"/>
              </w:rPr>
              <w:t>25.7</w:t>
            </w:r>
          </w:p>
        </w:tc>
        <w:tc>
          <w:tcPr>
            <w:tcW w:type="dxa" w:w="1250"/>
          </w:tcPr>
          <w:p>
            <w:pPr>
              <w:spacing w:after="0"/>
              <w:jc w:val="right"/>
            </w:pPr>
            <w:r>
              <w:rPr>
                <w:sz w:val="16"/>
              </w:rPr>
              <w:t>95.3</w:t>
            </w:r>
          </w:p>
        </w:tc>
        <w:tc>
          <w:tcPr>
            <w:tcW w:type="dxa" w:w="1191"/>
          </w:tcPr>
          <w:p>
            <w:pPr>
              <w:spacing w:after="0"/>
              <w:jc w:val="right"/>
            </w:pPr>
            <w:r>
              <w:rPr>
                <w:sz w:val="16"/>
              </w:rPr>
              <w:t>99.4</w:t>
            </w:r>
          </w:p>
        </w:tc>
        <w:tc>
          <w:tcPr>
            <w:tcW w:type="dxa" w:w="6995"/>
          </w:tcPr>
          <w:p>
            <w:pPr>
              <w:spacing w:after="0"/>
              <w:jc w:val="left"/>
            </w:pPr>
            <w:r>
              <w:rPr>
                <w:sz w:val="16"/>
              </w:rPr>
              <w:t>Relatively High 1, Relatively Moderate 4, Relatively Low 8, Very Low 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16 of 16</w:t>
            </w:r>
          </w:p>
        </w:tc>
        <w:tc>
          <w:tcPr>
            <w:tcW w:type="dxa" w:w="1191"/>
          </w:tcPr>
          <w:p>
            <w:pPr>
              <w:spacing w:after="0"/>
              <w:jc w:val="right"/>
            </w:pPr>
            <w:r>
              <w:rPr>
                <w:sz w:val="16"/>
              </w:rPr>
              <w:t>35.6</w:t>
            </w:r>
          </w:p>
        </w:tc>
        <w:tc>
          <w:tcPr>
            <w:tcW w:type="dxa" w:w="1250"/>
          </w:tcPr>
          <w:p>
            <w:pPr>
              <w:spacing w:after="0"/>
              <w:jc w:val="right"/>
            </w:pPr>
            <w:r>
              <w:rPr>
                <w:sz w:val="16"/>
              </w:rPr>
              <w:t>57.0</w:t>
            </w:r>
          </w:p>
        </w:tc>
        <w:tc>
          <w:tcPr>
            <w:tcW w:type="dxa" w:w="1191"/>
          </w:tcPr>
          <w:p>
            <w:pPr>
              <w:spacing w:after="0"/>
              <w:jc w:val="right"/>
            </w:pPr>
            <w:r>
              <w:rPr>
                <w:sz w:val="16"/>
              </w:rPr>
              <w:t>65.6</w:t>
            </w:r>
          </w:p>
        </w:tc>
        <w:tc>
          <w:tcPr>
            <w:tcW w:type="dxa" w:w="6995"/>
          </w:tcPr>
          <w:p>
            <w:pPr>
              <w:spacing w:after="0"/>
              <w:jc w:val="left"/>
            </w:pPr>
            <w:r>
              <w:rPr>
                <w:sz w:val="16"/>
              </w:rPr>
              <w:t>Relatively Moderate 12, Relatively Low 4</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16 of 16</w:t>
            </w:r>
          </w:p>
        </w:tc>
        <w:tc>
          <w:tcPr>
            <w:tcW w:type="dxa" w:w="1191"/>
          </w:tcPr>
          <w:p>
            <w:pPr>
              <w:spacing w:after="0"/>
              <w:jc w:val="right"/>
            </w:pPr>
            <w:r>
              <w:rPr>
                <w:sz w:val="16"/>
              </w:rPr>
              <w:t>25.2</w:t>
            </w:r>
          </w:p>
        </w:tc>
        <w:tc>
          <w:tcPr>
            <w:tcW w:type="dxa" w:w="1250"/>
          </w:tcPr>
          <w:p>
            <w:pPr>
              <w:spacing w:after="0"/>
              <w:jc w:val="right"/>
            </w:pPr>
            <w:r>
              <w:rPr>
                <w:sz w:val="16"/>
              </w:rPr>
              <w:t>41.5</w:t>
            </w:r>
          </w:p>
        </w:tc>
        <w:tc>
          <w:tcPr>
            <w:tcW w:type="dxa" w:w="1191"/>
          </w:tcPr>
          <w:p>
            <w:pPr>
              <w:spacing w:after="0"/>
              <w:jc w:val="right"/>
            </w:pPr>
            <w:r>
              <w:rPr>
                <w:sz w:val="16"/>
              </w:rPr>
              <w:t>51.7</w:t>
            </w:r>
          </w:p>
        </w:tc>
        <w:tc>
          <w:tcPr>
            <w:tcW w:type="dxa" w:w="6995"/>
          </w:tcPr>
          <w:p>
            <w:pPr>
              <w:spacing w:after="0"/>
              <w:jc w:val="left"/>
            </w:pPr>
            <w:r>
              <w:rPr>
                <w:sz w:val="16"/>
              </w:rPr>
              <w:t>Relatively Low 16</w:t>
            </w:r>
          </w:p>
        </w:tc>
      </w:tr>
      <w:tr>
        <w:trPr>
          <w:cantSplit/>
        </w:trPr>
        <w:tc>
          <w:tcPr>
            <w:tcW w:type="dxa" w:w="1906"/>
          </w:tcPr>
          <w:p>
            <w:pPr>
              <w:spacing w:after="0"/>
              <w:jc w:val="left"/>
            </w:pPr>
            <w:r>
              <w:rPr>
                <w:sz w:val="16"/>
              </w:rPr>
              <w:t>Tornado</w:t>
            </w:r>
          </w:p>
        </w:tc>
        <w:tc>
          <w:tcPr>
            <w:tcW w:type="dxa" w:w="1578"/>
          </w:tcPr>
          <w:p>
            <w:pPr>
              <w:spacing w:after="0"/>
              <w:jc w:val="right"/>
            </w:pPr>
            <w:r>
              <w:rPr>
                <w:sz w:val="16"/>
              </w:rPr>
              <w:t>16 of 16</w:t>
            </w:r>
          </w:p>
        </w:tc>
        <w:tc>
          <w:tcPr>
            <w:tcW w:type="dxa" w:w="1191"/>
          </w:tcPr>
          <w:p>
            <w:pPr>
              <w:spacing w:after="0"/>
              <w:jc w:val="right"/>
            </w:pPr>
            <w:r>
              <w:rPr>
                <w:sz w:val="16"/>
              </w:rPr>
              <w:t>5.1</w:t>
            </w:r>
          </w:p>
        </w:tc>
        <w:tc>
          <w:tcPr>
            <w:tcW w:type="dxa" w:w="1250"/>
          </w:tcPr>
          <w:p>
            <w:pPr>
              <w:spacing w:after="0"/>
              <w:jc w:val="right"/>
            </w:pPr>
            <w:r>
              <w:rPr>
                <w:sz w:val="16"/>
              </w:rPr>
              <w:t>10.8</w:t>
            </w:r>
          </w:p>
        </w:tc>
        <w:tc>
          <w:tcPr>
            <w:tcW w:type="dxa" w:w="1191"/>
          </w:tcPr>
          <w:p>
            <w:pPr>
              <w:spacing w:after="0"/>
              <w:jc w:val="right"/>
            </w:pPr>
            <w:r>
              <w:rPr>
                <w:sz w:val="16"/>
              </w:rPr>
              <w:t>16.5</w:t>
            </w:r>
          </w:p>
        </w:tc>
        <w:tc>
          <w:tcPr>
            <w:tcW w:type="dxa" w:w="6995"/>
          </w:tcPr>
          <w:p>
            <w:pPr>
              <w:spacing w:after="0"/>
              <w:jc w:val="left"/>
            </w:pPr>
            <w:r>
              <w:rPr>
                <w:sz w:val="16"/>
              </w:rPr>
              <w:t>Very Low 16</w:t>
            </w:r>
          </w:p>
        </w:tc>
      </w:tr>
      <w:tr>
        <w:trPr>
          <w:cantSplit/>
        </w:trPr>
        <w:tc>
          <w:tcPr>
            <w:tcW w:type="dxa" w:w="1906"/>
          </w:tcPr>
          <w:p>
            <w:pPr>
              <w:spacing w:after="0"/>
              <w:jc w:val="left"/>
            </w:pPr>
            <w:r>
              <w:rPr>
                <w:sz w:val="16"/>
              </w:rPr>
              <w:t>Volcanic Activity</w:t>
            </w:r>
          </w:p>
        </w:tc>
        <w:tc>
          <w:tcPr>
            <w:tcW w:type="dxa" w:w="1578"/>
          </w:tcPr>
          <w:p>
            <w:pPr>
              <w:spacing w:after="0"/>
              <w:jc w:val="right"/>
            </w:pPr>
            <w:r>
              <w:rPr>
                <w:sz w:val="16"/>
              </w:rPr>
              <w:t>0 of 16</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Not Applicable 16</w:t>
            </w:r>
          </w:p>
        </w:tc>
      </w:tr>
      <w:tr>
        <w:trPr>
          <w:cantSplit/>
        </w:trPr>
        <w:tc>
          <w:tcPr>
            <w:tcW w:type="dxa" w:w="1906"/>
          </w:tcPr>
          <w:p>
            <w:pPr>
              <w:spacing w:after="0"/>
              <w:jc w:val="left"/>
            </w:pPr>
            <w:r>
              <w:rPr>
                <w:sz w:val="16"/>
              </w:rPr>
              <w:t>Wildfire</w:t>
            </w:r>
          </w:p>
        </w:tc>
        <w:tc>
          <w:tcPr>
            <w:tcW w:type="dxa" w:w="1578"/>
          </w:tcPr>
          <w:p>
            <w:pPr>
              <w:spacing w:after="0"/>
              <w:jc w:val="right"/>
            </w:pPr>
            <w:r>
              <w:rPr>
                <w:sz w:val="16"/>
              </w:rPr>
              <w:t>16 of 16</w:t>
            </w:r>
          </w:p>
        </w:tc>
        <w:tc>
          <w:tcPr>
            <w:tcW w:type="dxa" w:w="1191"/>
          </w:tcPr>
          <w:p>
            <w:pPr>
              <w:spacing w:after="0"/>
              <w:jc w:val="right"/>
            </w:pPr>
            <w:r>
              <w:rPr>
                <w:sz w:val="16"/>
              </w:rPr>
              <w:t>21.0</w:t>
            </w:r>
          </w:p>
        </w:tc>
        <w:tc>
          <w:tcPr>
            <w:tcW w:type="dxa" w:w="1250"/>
          </w:tcPr>
          <w:p>
            <w:pPr>
              <w:spacing w:after="0"/>
              <w:jc w:val="right"/>
            </w:pPr>
            <w:r>
              <w:rPr>
                <w:sz w:val="16"/>
              </w:rPr>
              <w:t>86.7</w:t>
            </w:r>
          </w:p>
        </w:tc>
        <w:tc>
          <w:tcPr>
            <w:tcW w:type="dxa" w:w="1191"/>
          </w:tcPr>
          <w:p>
            <w:pPr>
              <w:spacing w:after="0"/>
              <w:jc w:val="right"/>
            </w:pPr>
            <w:r>
              <w:rPr>
                <w:sz w:val="16"/>
              </w:rPr>
              <w:t>96.6</w:t>
            </w:r>
          </w:p>
        </w:tc>
        <w:tc>
          <w:tcPr>
            <w:tcW w:type="dxa" w:w="6995"/>
          </w:tcPr>
          <w:p>
            <w:pPr>
              <w:spacing w:after="0"/>
              <w:jc w:val="left"/>
            </w:pPr>
            <w:r>
              <w:rPr>
                <w:sz w:val="16"/>
              </w:rPr>
              <w:t>Relatively High 1, Relatively Moderate 5, Relatively Low 9, Very Low 1</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16 of 16</w:t>
            </w:r>
          </w:p>
        </w:tc>
        <w:tc>
          <w:tcPr>
            <w:tcW w:type="dxa" w:w="1191"/>
          </w:tcPr>
          <w:p>
            <w:pPr>
              <w:spacing w:after="0"/>
              <w:jc w:val="right"/>
            </w:pPr>
            <w:r>
              <w:rPr>
                <w:sz w:val="16"/>
              </w:rPr>
              <w:t>81.3</w:t>
            </w:r>
          </w:p>
        </w:tc>
        <w:tc>
          <w:tcPr>
            <w:tcW w:type="dxa" w:w="1250"/>
          </w:tcPr>
          <w:p>
            <w:pPr>
              <w:spacing w:after="0"/>
              <w:jc w:val="right"/>
            </w:pPr>
            <w:r>
              <w:rPr>
                <w:sz w:val="16"/>
              </w:rPr>
              <w:t>93.1</w:t>
            </w:r>
          </w:p>
        </w:tc>
        <w:tc>
          <w:tcPr>
            <w:tcW w:type="dxa" w:w="1191"/>
          </w:tcPr>
          <w:p>
            <w:pPr>
              <w:spacing w:after="0"/>
              <w:jc w:val="right"/>
            </w:pPr>
            <w:r>
              <w:rPr>
                <w:sz w:val="16"/>
              </w:rPr>
              <w:t>95.3</w:t>
            </w:r>
          </w:p>
        </w:tc>
        <w:tc>
          <w:tcPr>
            <w:tcW w:type="dxa" w:w="6995"/>
          </w:tcPr>
          <w:p>
            <w:pPr>
              <w:spacing w:after="0"/>
              <w:jc w:val="left"/>
            </w:pPr>
            <w:r>
              <w:rPr>
                <w:sz w:val="16"/>
              </w:rPr>
              <w:t>Relatively High 16</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90"/>
        <w:gridCol w:w="680"/>
        <w:gridCol w:w="2262"/>
        <w:gridCol w:w="2089"/>
        <w:gridCol w:w="2701"/>
        <w:gridCol w:w="2344"/>
        <w:gridCol w:w="2646"/>
      </w:tblGrid>
      <w:tr>
        <w:trPr>
          <w:cantSplit/>
          <w:tblHeader/>
        </w:trPr>
        <w:tc>
          <w:tcPr>
            <w:tcW w:type="dxa" w:w="139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62"/>
            <w:shd w:val="clear" w:color="auto" w:fill="E8E8E8"/>
          </w:tcPr>
          <w:p>
            <w:pPr>
              <w:spacing w:after="0"/>
              <w:jc w:val="left"/>
            </w:pPr>
            <w:r>
              <w:rPr>
                <w:b/>
                <w:sz w:val="16"/>
              </w:rPr>
              <w:t>Plan status</w:t>
            </w:r>
          </w:p>
        </w:tc>
        <w:tc>
          <w:tcPr>
            <w:tcW w:type="dxa" w:w="20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0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4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6"/>
            <w:shd w:val="clear" w:color="auto" w:fill="E8E8E8"/>
          </w:tcPr>
          <w:p>
            <w:pPr>
              <w:spacing w:after="0"/>
              <w:jc w:val="left"/>
            </w:pPr>
            <w:r>
              <w:rPr>
                <w:b/>
                <w:sz w:val="16"/>
              </w:rPr>
              <w:t>Notes</w:t>
            </w:r>
          </w:p>
        </w:tc>
      </w:tr>
      <w:tr>
        <w:trPr>
          <w:cantSplit/>
        </w:trPr>
        <w:tc>
          <w:tcPr>
            <w:tcW w:type="dxa" w:w="1390"/>
          </w:tcPr>
          <w:p>
            <w:pPr>
              <w:spacing w:after="0"/>
              <w:jc w:val="left"/>
            </w:pPr>
            <w:r>
              <w:rPr>
                <w:sz w:val="16"/>
              </w:rPr>
              <w:t>Bonner County</w:t>
            </w:r>
          </w:p>
        </w:tc>
        <w:tc>
          <w:tcPr>
            <w:tcW w:type="dxa" w:w="680"/>
          </w:tcPr>
          <w:p>
            <w:pPr>
              <w:spacing w:after="0"/>
              <w:jc w:val="left"/>
            </w:pPr>
            <w:r>
              <w:rPr>
                <w:sz w:val="16"/>
              </w:rPr>
              <w:t>County</w:t>
            </w:r>
          </w:p>
        </w:tc>
        <w:tc>
          <w:tcPr>
            <w:tcW w:type="dxa" w:w="2262"/>
          </w:tcPr>
          <w:p>
            <w:pPr>
              <w:spacing w:after="0"/>
              <w:jc w:val="left"/>
            </w:pPr>
            <w:r>
              <w:rPr>
                <w:sz w:val="16"/>
              </w:rPr>
              <w:t>Approved, expires 2031-06-10</w:t>
            </w:r>
          </w:p>
        </w:tc>
        <w:tc>
          <w:tcPr>
            <w:tcW w:type="dxa" w:w="2089"/>
          </w:tcPr>
          <w:p>
            <w:pPr>
              <w:spacing w:after="0"/>
              <w:jc w:val="right"/>
            </w:pPr>
            <w:r>
              <w:rPr>
                <w:sz w:val="16"/>
              </w:rPr>
              <w:t>FMA RL 0, SRL 0; any 0</w:t>
            </w:r>
          </w:p>
        </w:tc>
        <w:tc>
          <w:tcPr>
            <w:tcW w:type="dxa" w:w="2701"/>
          </w:tcPr>
          <w:p>
            <w:pPr>
              <w:spacing w:after="0"/>
              <w:jc w:val="right"/>
            </w:pPr>
            <w:r>
              <w:rPr>
                <w:sz w:val="16"/>
              </w:rPr>
              <w:t>$914,278.83</w:t>
            </w:r>
          </w:p>
        </w:tc>
        <w:tc>
          <w:tcPr>
            <w:tcW w:type="dxa" w:w="2344"/>
          </w:tcPr>
          <w:p>
            <w:pPr>
              <w:spacing w:after="0"/>
              <w:jc w:val="right"/>
            </w:pPr>
            <w:r>
              <w:rPr>
                <w:sz w:val="16"/>
              </w:rPr>
              <w:t>0 total; 0 since its plan</w:t>
            </w:r>
          </w:p>
        </w:tc>
        <w:tc>
          <w:tcPr>
            <w:tcW w:type="dxa" w:w="2646"/>
          </w:tcPr>
          <w:p>
            <w:pPr>
              <w:spacing w:after="0"/>
              <w:jc w:val="left"/>
            </w:pPr>
          </w:p>
        </w:tc>
      </w:tr>
      <w:tr>
        <w:trPr>
          <w:cantSplit/>
        </w:trPr>
        <w:tc>
          <w:tcPr>
            <w:tcW w:type="dxa" w:w="1390"/>
          </w:tcPr>
          <w:p>
            <w:pPr>
              <w:spacing w:after="0"/>
              <w:jc w:val="left"/>
            </w:pPr>
            <w:r>
              <w:rPr>
                <w:sz w:val="16"/>
              </w:rPr>
              <w:t>Clark Fork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no Public Assistance recorded</w:t>
            </w:r>
          </w:p>
        </w:tc>
        <w:tc>
          <w:tcPr>
            <w:tcW w:type="dxa" w:w="2344"/>
          </w:tcPr>
          <w:p>
            <w:pPr>
              <w:spacing w:after="0"/>
              <w:jc w:val="right"/>
            </w:pPr>
            <w:r>
              <w:rPr>
                <w:sz w:val="16"/>
              </w:rPr>
              <w:t>6 total; no approved plan</w:t>
            </w:r>
          </w:p>
        </w:tc>
        <w:tc>
          <w:tcPr>
            <w:tcW w:type="dxa" w:w="2646"/>
          </w:tcPr>
          <w:p>
            <w:pPr>
              <w:spacing w:after="0"/>
              <w:jc w:val="left"/>
            </w:pPr>
          </w:p>
        </w:tc>
      </w:tr>
      <w:tr>
        <w:trPr>
          <w:cantSplit/>
        </w:trPr>
        <w:tc>
          <w:tcPr>
            <w:tcW w:type="dxa" w:w="1390"/>
          </w:tcPr>
          <w:p>
            <w:pPr>
              <w:spacing w:after="0"/>
              <w:jc w:val="left"/>
            </w:pPr>
            <w:r>
              <w:rPr>
                <w:sz w:val="16"/>
              </w:rPr>
              <w:t>Dover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$167,033.24</w:t>
            </w:r>
          </w:p>
        </w:tc>
        <w:tc>
          <w:tcPr>
            <w:tcW w:type="dxa" w:w="2344"/>
          </w:tcPr>
          <w:p>
            <w:pPr>
              <w:spacing w:after="0"/>
              <w:jc w:val="right"/>
            </w:pPr>
            <w:r>
              <w:rPr>
                <w:sz w:val="16"/>
              </w:rPr>
              <w:t>3 total; no approved plan</w:t>
            </w:r>
          </w:p>
        </w:tc>
        <w:tc>
          <w:tcPr>
            <w:tcW w:type="dxa" w:w="2646"/>
          </w:tcPr>
          <w:p>
            <w:pPr>
              <w:spacing w:after="0"/>
              <w:jc w:val="left"/>
            </w:pPr>
          </w:p>
        </w:tc>
      </w:tr>
      <w:tr>
        <w:trPr>
          <w:cantSplit/>
        </w:trPr>
        <w:tc>
          <w:tcPr>
            <w:tcW w:type="dxa" w:w="1390"/>
          </w:tcPr>
          <w:p>
            <w:pPr>
              <w:spacing w:after="0"/>
              <w:jc w:val="left"/>
            </w:pPr>
            <w:r>
              <w:rPr>
                <w:sz w:val="16"/>
              </w:rPr>
              <w:t>East Hope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no Public Assistance recorded</w:t>
            </w:r>
          </w:p>
        </w:tc>
        <w:tc>
          <w:tcPr>
            <w:tcW w:type="dxa" w:w="2344"/>
          </w:tcPr>
          <w:p>
            <w:pPr>
              <w:spacing w:after="0"/>
              <w:jc w:val="right"/>
            </w:pPr>
            <w:r>
              <w:rPr>
                <w:sz w:val="16"/>
              </w:rPr>
              <w:t>2 total; no approved plan</w:t>
            </w:r>
          </w:p>
        </w:tc>
        <w:tc>
          <w:tcPr>
            <w:tcW w:type="dxa" w:w="2646"/>
          </w:tcPr>
          <w:p>
            <w:pPr>
              <w:spacing w:after="0"/>
              <w:jc w:val="left"/>
            </w:pPr>
          </w:p>
        </w:tc>
      </w:tr>
      <w:tr>
        <w:trPr>
          <w:cantSplit/>
        </w:trPr>
        <w:tc>
          <w:tcPr>
            <w:tcW w:type="dxa" w:w="1390"/>
          </w:tcPr>
          <w:p>
            <w:pPr>
              <w:spacing w:after="0"/>
              <w:jc w:val="left"/>
            </w:pPr>
            <w:r>
              <w:rPr>
                <w:sz w:val="16"/>
              </w:rPr>
              <w:t>Hope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$59,389.70</w:t>
            </w:r>
          </w:p>
        </w:tc>
        <w:tc>
          <w:tcPr>
            <w:tcW w:type="dxa" w:w="2344"/>
          </w:tcPr>
          <w:p>
            <w:pPr>
              <w:spacing w:after="0"/>
              <w:jc w:val="right"/>
            </w:pPr>
            <w:r>
              <w:rPr>
                <w:sz w:val="16"/>
              </w:rPr>
              <w:t>3 total; no approved plan</w:t>
            </w:r>
          </w:p>
        </w:tc>
        <w:tc>
          <w:tcPr>
            <w:tcW w:type="dxa" w:w="2646"/>
          </w:tcPr>
          <w:p>
            <w:pPr>
              <w:spacing w:after="0"/>
              <w:jc w:val="left"/>
            </w:pPr>
          </w:p>
        </w:tc>
      </w:tr>
      <w:tr>
        <w:trPr>
          <w:cantSplit/>
        </w:trPr>
        <w:tc>
          <w:tcPr>
            <w:tcW w:type="dxa" w:w="1390"/>
          </w:tcPr>
          <w:p>
            <w:pPr>
              <w:spacing w:after="0"/>
              <w:jc w:val="left"/>
            </w:pPr>
            <w:r>
              <w:rPr>
                <w:sz w:val="16"/>
              </w:rPr>
              <w:t>Kootenai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no Public Assistance recorded</w:t>
            </w:r>
          </w:p>
        </w:tc>
        <w:tc>
          <w:tcPr>
            <w:tcW w:type="dxa" w:w="2344"/>
          </w:tcPr>
          <w:p>
            <w:pPr>
              <w:spacing w:after="0"/>
              <w:jc w:val="right"/>
            </w:pPr>
            <w:r>
              <w:rPr>
                <w:sz w:val="16"/>
              </w:rPr>
              <w:t>2 total; no approved plan</w:t>
            </w:r>
          </w:p>
        </w:tc>
        <w:tc>
          <w:tcPr>
            <w:tcW w:type="dxa" w:w="2646"/>
          </w:tcPr>
          <w:p>
            <w:pPr>
              <w:spacing w:after="0"/>
              <w:jc w:val="left"/>
            </w:pPr>
          </w:p>
        </w:tc>
      </w:tr>
      <w:tr>
        <w:trPr>
          <w:cantSplit/>
        </w:trPr>
        <w:tc>
          <w:tcPr>
            <w:tcW w:type="dxa" w:w="1390"/>
          </w:tcPr>
          <w:p>
            <w:pPr>
              <w:spacing w:after="0"/>
              <w:jc w:val="left"/>
            </w:pPr>
            <w:r>
              <w:rPr>
                <w:sz w:val="16"/>
              </w:rPr>
              <w:t>Oldtown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no Public Assistance recorded</w:t>
            </w:r>
          </w:p>
        </w:tc>
        <w:tc>
          <w:tcPr>
            <w:tcW w:type="dxa" w:w="2344"/>
          </w:tcPr>
          <w:p>
            <w:pPr>
              <w:spacing w:after="0"/>
              <w:jc w:val="right"/>
            </w:pPr>
            <w:r>
              <w:rPr>
                <w:sz w:val="16"/>
              </w:rPr>
              <w:t>5 total; no approved plan</w:t>
            </w:r>
          </w:p>
        </w:tc>
        <w:tc>
          <w:tcPr>
            <w:tcW w:type="dxa" w:w="2646"/>
          </w:tcPr>
          <w:p>
            <w:pPr>
              <w:spacing w:after="0"/>
              <w:jc w:val="left"/>
            </w:pPr>
          </w:p>
        </w:tc>
      </w:tr>
      <w:tr>
        <w:trPr>
          <w:cantSplit/>
        </w:trPr>
        <w:tc>
          <w:tcPr>
            <w:tcW w:type="dxa" w:w="1390"/>
          </w:tcPr>
          <w:p>
            <w:pPr>
              <w:spacing w:after="0"/>
              <w:jc w:val="left"/>
            </w:pPr>
            <w:r>
              <w:rPr>
                <w:sz w:val="16"/>
              </w:rPr>
              <w:t>Ponderay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no Public Assistance recorded</w:t>
            </w:r>
          </w:p>
        </w:tc>
        <w:tc>
          <w:tcPr>
            <w:tcW w:type="dxa" w:w="2344"/>
          </w:tcPr>
          <w:p>
            <w:pPr>
              <w:spacing w:after="0"/>
              <w:jc w:val="right"/>
            </w:pPr>
            <w:r>
              <w:rPr>
                <w:sz w:val="16"/>
              </w:rPr>
              <w:t>4 total; no approved plan</w:t>
            </w:r>
          </w:p>
        </w:tc>
        <w:tc>
          <w:tcPr>
            <w:tcW w:type="dxa" w:w="2646"/>
          </w:tcPr>
          <w:p>
            <w:pPr>
              <w:spacing w:after="0"/>
              <w:jc w:val="left"/>
            </w:pPr>
          </w:p>
        </w:tc>
      </w:tr>
      <w:tr>
        <w:trPr>
          <w:cantSplit/>
        </w:trPr>
        <w:tc>
          <w:tcPr>
            <w:tcW w:type="dxa" w:w="1390"/>
          </w:tcPr>
          <w:p>
            <w:pPr>
              <w:spacing w:after="0"/>
              <w:jc w:val="left"/>
            </w:pPr>
            <w:r>
              <w:rPr>
                <w:sz w:val="16"/>
              </w:rPr>
              <w:t>Priest River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$86,160.91</w:t>
            </w:r>
          </w:p>
        </w:tc>
        <w:tc>
          <w:tcPr>
            <w:tcW w:type="dxa" w:w="2344"/>
          </w:tcPr>
          <w:p>
            <w:pPr>
              <w:spacing w:after="0"/>
              <w:jc w:val="right"/>
            </w:pPr>
            <w:r>
              <w:rPr>
                <w:sz w:val="16"/>
              </w:rPr>
              <w:t>9 total; no approved plan</w:t>
            </w:r>
          </w:p>
        </w:tc>
        <w:tc>
          <w:tcPr>
            <w:tcW w:type="dxa" w:w="2646"/>
          </w:tcPr>
          <w:p>
            <w:pPr>
              <w:spacing w:after="0"/>
              <w:jc w:val="left"/>
            </w:pPr>
          </w:p>
        </w:tc>
      </w:tr>
      <w:tr>
        <w:trPr>
          <w:cantSplit/>
        </w:trPr>
        <w:tc>
          <w:tcPr>
            <w:tcW w:type="dxa" w:w="1390"/>
          </w:tcPr>
          <w:p>
            <w:pPr>
              <w:spacing w:after="0"/>
              <w:jc w:val="left"/>
            </w:pPr>
            <w:r>
              <w:rPr>
                <w:sz w:val="16"/>
              </w:rPr>
              <w:t>Sandpoint city</w:t>
            </w:r>
          </w:p>
        </w:tc>
        <w:tc>
          <w:tcPr>
            <w:tcW w:type="dxa" w:w="680"/>
          </w:tcPr>
          <w:p>
            <w:pPr>
              <w:spacing w:after="0"/>
              <w:jc w:val="left"/>
            </w:pPr>
            <w:r>
              <w:rPr>
                <w:sz w:val="16"/>
              </w:rPr>
              <w:t>City</w:t>
            </w:r>
          </w:p>
        </w:tc>
        <w:tc>
          <w:tcPr>
            <w:tcW w:type="dxa" w:w="2262"/>
          </w:tcPr>
          <w:p>
            <w:pPr>
              <w:spacing w:after="0"/>
              <w:jc w:val="left"/>
            </w:pPr>
            <w:r>
              <w:rPr>
                <w:sz w:val="16"/>
              </w:rPr>
              <w:t>Plan 108711 approved 2026-06-11, pending adoption here; not yet eligible</w:t>
            </w:r>
          </w:p>
        </w:tc>
        <w:tc>
          <w:tcPr>
            <w:tcW w:type="dxa" w:w="2089"/>
          </w:tcPr>
          <w:p>
            <w:pPr>
              <w:spacing w:after="0"/>
              <w:jc w:val="right"/>
            </w:pPr>
            <w:r>
              <w:rPr>
                <w:sz w:val="16"/>
              </w:rPr>
              <w:t>FMA RL 0, SRL 0; any 0</w:t>
            </w:r>
          </w:p>
        </w:tc>
        <w:tc>
          <w:tcPr>
            <w:tcW w:type="dxa" w:w="2701"/>
          </w:tcPr>
          <w:p>
            <w:pPr>
              <w:spacing w:after="0"/>
              <w:jc w:val="right"/>
            </w:pPr>
            <w:r>
              <w:rPr>
                <w:sz w:val="16"/>
              </w:rPr>
              <w:t>$7,332.45</w:t>
            </w:r>
          </w:p>
        </w:tc>
        <w:tc>
          <w:tcPr>
            <w:tcW w:type="dxa" w:w="2344"/>
          </w:tcPr>
          <w:p>
            <w:pPr>
              <w:spacing w:after="0"/>
              <w:jc w:val="right"/>
            </w:pPr>
            <w:r>
              <w:rPr>
                <w:sz w:val="16"/>
              </w:rPr>
              <w:t>14 total; no approved plan</w:t>
            </w:r>
          </w:p>
        </w:tc>
        <w:tc>
          <w:tcPr>
            <w:tcW w:type="dxa" w:w="2646"/>
          </w:tcPr>
          <w:p>
            <w:pPr>
              <w:spacing w:after="0"/>
              <w:jc w:val="left"/>
            </w:pPr>
            <w:r>
              <w:rPr>
                <w:sz w:val="16"/>
              </w:rPr>
              <w:t>Includes $7,332.45 for declarations not counted as hazard incidents (DR-4534-ID).</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2026-06-11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$2,263,548</w:t>
            </w:r>
          </w:p>
        </w:tc>
        <w:tc>
          <w:tcPr>
            <w:tcW w:type="dxa" w:w="1130"/>
          </w:tcPr>
          <w:p>
            <w:pPr>
              <w:spacing w:after="0"/>
              <w:jc w:val="right"/>
            </w:pPr>
            <w:r>
              <w:rPr>
                <w:sz w:val="16"/>
              </w:rPr>
              <w:t>n/a</w:t>
            </w:r>
          </w:p>
        </w:tc>
        <w:tc>
          <w:tcPr>
            <w:tcW w:type="dxa" w:w="1040"/>
          </w:tcPr>
          <w:p>
            <w:pPr>
              <w:spacing w:after="0"/>
              <w:jc w:val="right"/>
            </w:pPr>
            <w:r>
              <w:rPr>
                <w:sz w:val="16"/>
              </w:rPr>
              <w:t>10</w:t>
            </w:r>
          </w:p>
        </w:tc>
        <w:tc>
          <w:tcPr>
            <w:tcW w:type="dxa" w:w="1126"/>
          </w:tcPr>
          <w:p>
            <w:pPr>
              <w:spacing w:after="0"/>
              <w:jc w:val="right"/>
            </w:pPr>
            <w:r>
              <w:rPr>
                <w:sz w:val="16"/>
              </w:rPr>
              <w:t>$16</w:t>
            </w:r>
          </w:p>
        </w:tc>
        <w:tc>
          <w:tcPr>
            <w:tcW w:type="dxa" w:w="1126"/>
          </w:tcPr>
          <w:p>
            <w:pPr>
              <w:spacing w:after="0"/>
              <w:jc w:val="right"/>
            </w:pPr>
            <w:r>
              <w:rPr>
                <w:sz w:val="16"/>
              </w:rPr>
              <w:t>n/a</w:t>
            </w:r>
          </w:p>
        </w:tc>
        <w:tc>
          <w:tcPr>
            <w:tcW w:type="dxa" w:w="1085"/>
          </w:tcPr>
          <w:p>
            <w:pPr>
              <w:spacing w:after="0"/>
              <w:jc w:val="right"/>
            </w:pPr>
            <w:r>
              <w:rPr>
                <w:sz w:val="16"/>
              </w:rPr>
              <w:t>$3,196,667</w:t>
            </w:r>
          </w:p>
        </w:tc>
        <w:tc>
          <w:tcPr>
            <w:tcW w:type="dxa" w:w="1305"/>
          </w:tcPr>
          <w:p>
            <w:pPr>
              <w:spacing w:after="0"/>
              <w:jc w:val="right"/>
            </w:pPr>
            <w:r>
              <w:rPr>
                <w:sz w:val="16"/>
              </w:rPr>
              <w:t>0.000701%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$7,557</w:t>
            </w:r>
          </w:p>
        </w:tc>
        <w:tc>
          <w:tcPr>
            <w:tcW w:type="dxa" w:w="1126"/>
          </w:tcPr>
          <w:p>
            <w:pPr>
              <w:spacing w:after="0"/>
              <w:jc w:val="right"/>
            </w:pPr>
            <w:r>
              <w:rPr>
                <w:sz w:val="16"/>
              </w:rPr>
              <w:t>$11,166</w:t>
            </w:r>
          </w:p>
        </w:tc>
        <w:tc>
          <w:tcPr>
            <w:tcW w:type="dxa" w:w="1085"/>
          </w:tcPr>
          <w:p>
            <w:pPr>
              <w:spacing w:after="0"/>
              <w:jc w:val="right"/>
            </w:pPr>
            <w:r>
              <w:rPr>
                <w:sz w:val="16"/>
              </w:rPr>
              <w:t>$2,140,028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$6,895,364</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$110</w:t>
            </w:r>
          </w:p>
        </w:tc>
        <w:tc>
          <w:tcPr>
            <w:tcW w:type="dxa" w:w="1085"/>
          </w:tcPr>
          <w:p>
            <w:pPr>
              <w:spacing w:after="0"/>
              <w:jc w:val="right"/>
            </w:pPr>
            <w:r>
              <w:rPr>
                <w:sz w:val="16"/>
              </w:rPr>
              <w:t>n/a</w:t>
            </w:r>
          </w:p>
        </w:tc>
        <w:tc>
          <w:tcPr>
            <w:tcW w:type="dxa" w:w="1305"/>
          </w:tcPr>
          <w:p>
            <w:pPr>
              <w:spacing w:after="0"/>
              <w:jc w:val="right"/>
            </w:pPr>
            <w:r>
              <w:rPr>
                <w:sz w:val="16"/>
              </w:rPr>
              <w:t>0.00159% (agriculture)</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$20,817,274,279</w:t>
            </w:r>
          </w:p>
        </w:tc>
        <w:tc>
          <w:tcPr>
            <w:tcW w:type="dxa" w:w="1130"/>
          </w:tcPr>
          <w:p>
            <w:pPr>
              <w:spacing w:after="0"/>
              <w:jc w:val="right"/>
            </w:pPr>
            <w:r>
              <w:rPr>
                <w:sz w:val="16"/>
              </w:rPr>
              <w:t>n/a</w:t>
            </w:r>
          </w:p>
        </w:tc>
        <w:tc>
          <w:tcPr>
            <w:tcW w:type="dxa" w:w="1040"/>
          </w:tcPr>
          <w:p>
            <w:pPr>
              <w:spacing w:after="0"/>
              <w:jc w:val="right"/>
            </w:pPr>
            <w:r>
              <w:rPr>
                <w:sz w:val="16"/>
              </w:rPr>
              <w:t>47,110</w:t>
            </w:r>
          </w:p>
        </w:tc>
        <w:tc>
          <w:tcPr>
            <w:tcW w:type="dxa" w:w="1126"/>
          </w:tcPr>
          <w:p>
            <w:pPr>
              <w:spacing w:after="0"/>
              <w:jc w:val="right"/>
            </w:pPr>
            <w:r>
              <w:rPr>
                <w:sz w:val="16"/>
              </w:rPr>
              <w:t>$305,472</w:t>
            </w:r>
          </w:p>
        </w:tc>
        <w:tc>
          <w:tcPr>
            <w:tcW w:type="dxa" w:w="1126"/>
          </w:tcPr>
          <w:p>
            <w:pPr>
              <w:spacing w:after="0"/>
              <w:jc w:val="right"/>
            </w:pPr>
            <w:r>
              <w:rPr>
                <w:sz w:val="16"/>
              </w:rPr>
              <w:t>n/a</w:t>
            </w:r>
          </w:p>
        </w:tc>
        <w:tc>
          <w:tcPr>
            <w:tcW w:type="dxa" w:w="1085"/>
          </w:tcPr>
          <w:p>
            <w:pPr>
              <w:spacing w:after="0"/>
              <w:jc w:val="right"/>
            </w:pPr>
            <w:r>
              <w:rPr>
                <w:sz w:val="16"/>
              </w:rPr>
              <w:t>$47,829</w:t>
            </w:r>
          </w:p>
        </w:tc>
        <w:tc>
          <w:tcPr>
            <w:tcW w:type="dxa" w:w="1305"/>
          </w:tcPr>
          <w:p>
            <w:pPr>
              <w:spacing w:after="0"/>
              <w:jc w:val="right"/>
            </w:pPr>
            <w:r>
              <w:rPr>
                <w:sz w:val="16"/>
              </w:rPr>
              <w:t>0.00147%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$5,785</w:t>
            </w:r>
          </w:p>
        </w:tc>
        <w:tc>
          <w:tcPr>
            <w:tcW w:type="dxa" w:w="1126"/>
          </w:tcPr>
          <w:p>
            <w:pPr>
              <w:spacing w:after="0"/>
              <w:jc w:val="right"/>
            </w:pPr>
            <w:r>
              <w:rPr>
                <w:sz w:val="16"/>
              </w:rPr>
              <w:t>$439</w:t>
            </w:r>
          </w:p>
        </w:tc>
        <w:tc>
          <w:tcPr>
            <w:tcW w:type="dxa" w:w="1085"/>
          </w:tcPr>
          <w:p>
            <w:pPr>
              <w:spacing w:after="0"/>
              <w:jc w:val="right"/>
            </w:pPr>
            <w:r>
              <w:rPr>
                <w:sz w:val="16"/>
              </w:rPr>
              <w:t>$7,456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$132</w:t>
            </w:r>
          </w:p>
        </w:tc>
        <w:tc>
          <w:tcPr>
            <w:tcW w:type="dxa" w:w="1126"/>
          </w:tcPr>
          <w:p>
            <w:pPr>
              <w:spacing w:after="0"/>
              <w:jc w:val="right"/>
            </w:pPr>
            <w:r>
              <w:rPr>
                <w:sz w:val="16"/>
              </w:rPr>
              <w:t>$1,051</w:t>
            </w:r>
          </w:p>
        </w:tc>
        <w:tc>
          <w:tcPr>
            <w:tcW w:type="dxa" w:w="1085"/>
          </w:tcPr>
          <w:p>
            <w:pPr>
              <w:spacing w:after="0"/>
              <w:jc w:val="right"/>
            </w:pPr>
            <w:r>
              <w:rPr>
                <w:sz w:val="16"/>
              </w:rPr>
              <w:t>$423,164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5"/>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$12,272,155,544</w:t>
            </w:r>
          </w:p>
        </w:tc>
        <w:tc>
          <w:tcPr>
            <w:tcW w:type="dxa" w:w="1130"/>
          </w:tcPr>
          <w:p>
            <w:pPr>
              <w:spacing w:after="0"/>
              <w:jc w:val="right"/>
            </w:pPr>
            <w:r>
              <w:rPr>
                <w:sz w:val="16"/>
              </w:rPr>
              <w:t>n/a</w:t>
            </w:r>
          </w:p>
        </w:tc>
        <w:tc>
          <w:tcPr>
            <w:tcW w:type="dxa" w:w="1040"/>
          </w:tcPr>
          <w:p>
            <w:pPr>
              <w:spacing w:after="0"/>
              <w:jc w:val="right"/>
            </w:pPr>
            <w:r>
              <w:rPr>
                <w:sz w:val="16"/>
              </w:rPr>
              <w:t>46,954</w:t>
            </w:r>
          </w:p>
        </w:tc>
        <w:tc>
          <w:tcPr>
            <w:tcW w:type="dxa" w:w="1126"/>
          </w:tcPr>
          <w:p>
            <w:pPr>
              <w:spacing w:after="0"/>
              <w:jc w:val="right"/>
            </w:pPr>
            <w:r>
              <w:rPr>
                <w:sz w:val="16"/>
              </w:rPr>
              <w:t>$103,967</w:t>
            </w:r>
          </w:p>
        </w:tc>
        <w:tc>
          <w:tcPr>
            <w:tcW w:type="dxa" w:w="1126"/>
          </w:tcPr>
          <w:p>
            <w:pPr>
              <w:spacing w:after="0"/>
              <w:jc w:val="right"/>
            </w:pPr>
            <w:r>
              <w:rPr>
                <w:sz w:val="16"/>
              </w:rPr>
              <w:t>n/a</w:t>
            </w:r>
          </w:p>
        </w:tc>
        <w:tc>
          <w:tcPr>
            <w:tcW w:type="dxa" w:w="1085"/>
          </w:tcPr>
          <w:p>
            <w:pPr>
              <w:spacing w:after="0"/>
              <w:jc w:val="right"/>
            </w:pPr>
            <w:r>
              <w:rPr>
                <w:sz w:val="16"/>
              </w:rPr>
              <w:t>$119,025</w:t>
            </w:r>
          </w:p>
        </w:tc>
        <w:tc>
          <w:tcPr>
            <w:tcW w:type="dxa" w:w="1305"/>
          </w:tcPr>
          <w:p>
            <w:pPr>
              <w:spacing w:after="0"/>
              <w:jc w:val="right"/>
            </w:pPr>
            <w:r>
              <w:rPr>
                <w:sz w:val="16"/>
              </w:rPr>
              <w:t>0.000847%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$12,236,671,599</w:t>
            </w:r>
          </w:p>
        </w:tc>
        <w:tc>
          <w:tcPr>
            <w:tcW w:type="dxa" w:w="1130"/>
          </w:tcPr>
          <w:p>
            <w:pPr>
              <w:spacing w:after="0"/>
              <w:jc w:val="right"/>
            </w:pPr>
            <w:r>
              <w:rPr>
                <w:sz w:val="16"/>
              </w:rPr>
              <w:t>$195,851</w:t>
            </w:r>
          </w:p>
        </w:tc>
        <w:tc>
          <w:tcPr>
            <w:tcW w:type="dxa" w:w="1040"/>
          </w:tcPr>
          <w:p>
            <w:pPr>
              <w:spacing w:after="0"/>
              <w:jc w:val="right"/>
            </w:pPr>
            <w:r>
              <w:rPr>
                <w:sz w:val="16"/>
              </w:rPr>
              <w:t>1,533</w:t>
            </w:r>
          </w:p>
        </w:tc>
        <w:tc>
          <w:tcPr>
            <w:tcW w:type="dxa" w:w="1126"/>
          </w:tcPr>
          <w:p>
            <w:pPr>
              <w:spacing w:after="0"/>
              <w:jc w:val="right"/>
            </w:pPr>
            <w:r>
              <w:rPr>
                <w:sz w:val="16"/>
              </w:rPr>
              <w:t>$27,654,583</w:t>
            </w:r>
          </w:p>
        </w:tc>
        <w:tc>
          <w:tcPr>
            <w:tcW w:type="dxa" w:w="1126"/>
          </w:tcPr>
          <w:p>
            <w:pPr>
              <w:spacing w:after="0"/>
              <w:jc w:val="right"/>
            </w:pPr>
            <w:r>
              <w:rPr>
                <w:sz w:val="16"/>
              </w:rPr>
              <w:t>$129</w:t>
            </w:r>
          </w:p>
        </w:tc>
        <w:tc>
          <w:tcPr>
            <w:tcW w:type="dxa" w:w="1085"/>
          </w:tcPr>
          <w:p>
            <w:pPr>
              <w:spacing w:after="0"/>
              <w:jc w:val="right"/>
            </w:pPr>
            <w:r>
              <w:rPr>
                <w:sz w:val="16"/>
              </w:rPr>
              <w:t>$1,134</w:t>
            </w:r>
          </w:p>
        </w:tc>
        <w:tc>
          <w:tcPr>
            <w:tcW w:type="dxa" w:w="1305"/>
          </w:tcPr>
          <w:p>
            <w:pPr>
              <w:spacing w:after="0"/>
              <w:jc w:val="right"/>
            </w:pPr>
            <w:r>
              <w:rPr>
                <w:sz w:val="16"/>
              </w:rPr>
              <w:t>n/a (see note)</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$926,041,195</w:t>
            </w:r>
          </w:p>
        </w:tc>
        <w:tc>
          <w:tcPr>
            <w:tcW w:type="dxa" w:w="1130"/>
          </w:tcPr>
          <w:p>
            <w:pPr>
              <w:spacing w:after="0"/>
              <w:jc w:val="right"/>
            </w:pPr>
            <w:r>
              <w:rPr>
                <w:sz w:val="16"/>
              </w:rPr>
              <w:t>n/a</w:t>
            </w:r>
          </w:p>
        </w:tc>
        <w:tc>
          <w:tcPr>
            <w:tcW w:type="dxa" w:w="1040"/>
          </w:tcPr>
          <w:p>
            <w:pPr>
              <w:spacing w:after="0"/>
              <w:jc w:val="right"/>
            </w:pPr>
            <w:r>
              <w:rPr>
                <w:sz w:val="16"/>
              </w:rPr>
              <w:t>2,928</w:t>
            </w:r>
          </w:p>
        </w:tc>
        <w:tc>
          <w:tcPr>
            <w:tcW w:type="dxa" w:w="1126"/>
          </w:tcPr>
          <w:p>
            <w:pPr>
              <w:spacing w:after="0"/>
              <w:jc w:val="right"/>
            </w:pPr>
            <w:r>
              <w:rPr>
                <w:sz w:val="16"/>
              </w:rPr>
              <w:t>$24,414</w:t>
            </w:r>
          </w:p>
        </w:tc>
        <w:tc>
          <w:tcPr>
            <w:tcW w:type="dxa" w:w="1126"/>
          </w:tcPr>
          <w:p>
            <w:pPr>
              <w:spacing w:after="0"/>
              <w:jc w:val="right"/>
            </w:pPr>
            <w:r>
              <w:rPr>
                <w:sz w:val="16"/>
              </w:rPr>
              <w:t>n/a</w:t>
            </w:r>
          </w:p>
        </w:tc>
        <w:tc>
          <w:tcPr>
            <w:tcW w:type="dxa" w:w="1085"/>
          </w:tcPr>
          <w:p>
            <w:pPr>
              <w:spacing w:after="0"/>
              <w:jc w:val="right"/>
            </w:pPr>
            <w:r>
              <w:rPr>
                <w:sz w:val="16"/>
              </w:rPr>
              <w:t>$71,269</w:t>
            </w:r>
          </w:p>
        </w:tc>
        <w:tc>
          <w:tcPr>
            <w:tcW w:type="dxa" w:w="1305"/>
          </w:tcPr>
          <w:p>
            <w:pPr>
              <w:spacing w:after="0"/>
              <w:jc w:val="right"/>
            </w:pPr>
            <w:r>
              <w:rPr>
                <w:sz w:val="16"/>
              </w:rPr>
              <w:t>0.00264%</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$12,272,155,544</w:t>
            </w:r>
          </w:p>
        </w:tc>
        <w:tc>
          <w:tcPr>
            <w:tcW w:type="dxa" w:w="1130"/>
          </w:tcPr>
          <w:p>
            <w:pPr>
              <w:spacing w:after="0"/>
              <w:jc w:val="right"/>
            </w:pPr>
            <w:r>
              <w:rPr>
                <w:sz w:val="16"/>
              </w:rPr>
              <w:t>n/a</w:t>
            </w:r>
          </w:p>
        </w:tc>
        <w:tc>
          <w:tcPr>
            <w:tcW w:type="dxa" w:w="1040"/>
          </w:tcPr>
          <w:p>
            <w:pPr>
              <w:spacing w:after="0"/>
              <w:jc w:val="right"/>
            </w:pPr>
            <w:r>
              <w:rPr>
                <w:sz w:val="16"/>
              </w:rPr>
              <w:t>46,954</w:t>
            </w:r>
          </w:p>
        </w:tc>
        <w:tc>
          <w:tcPr>
            <w:tcW w:type="dxa" w:w="1126"/>
          </w:tcPr>
          <w:p>
            <w:pPr>
              <w:spacing w:after="0"/>
              <w:jc w:val="right"/>
            </w:pPr>
            <w:r>
              <w:rPr>
                <w:sz w:val="16"/>
              </w:rPr>
              <w:t>$1,797</w:t>
            </w:r>
          </w:p>
        </w:tc>
        <w:tc>
          <w:tcPr>
            <w:tcW w:type="dxa" w:w="1126"/>
          </w:tcPr>
          <w:p>
            <w:pPr>
              <w:spacing w:after="0"/>
              <w:jc w:val="right"/>
            </w:pPr>
            <w:r>
              <w:rPr>
                <w:sz w:val="16"/>
              </w:rPr>
              <w:t>n/a</w:t>
            </w:r>
          </w:p>
        </w:tc>
        <w:tc>
          <w:tcPr>
            <w:tcW w:type="dxa" w:w="1085"/>
          </w:tcPr>
          <w:p>
            <w:pPr>
              <w:spacing w:after="0"/>
              <w:jc w:val="right"/>
            </w:pPr>
            <w:r>
              <w:rPr>
                <w:sz w:val="16"/>
              </w:rPr>
              <w:t>$195,714</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$51,292</w:t>
            </w:r>
          </w:p>
        </w:tc>
        <w:tc>
          <w:tcPr>
            <w:tcW w:type="dxa" w:w="1126"/>
          </w:tcPr>
          <w:p>
            <w:pPr>
              <w:spacing w:after="0"/>
              <w:jc w:val="right"/>
            </w:pPr>
            <w:r>
              <w:rPr>
                <w:sz w:val="16"/>
              </w:rPr>
              <w:t>$521</w:t>
            </w:r>
          </w:p>
        </w:tc>
        <w:tc>
          <w:tcPr>
            <w:tcW w:type="dxa" w:w="1085"/>
          </w:tcPr>
          <w:p>
            <w:pPr>
              <w:spacing w:after="0"/>
              <w:jc w:val="right"/>
            </w:pPr>
            <w:r>
              <w:rPr>
                <w:sz w:val="16"/>
              </w:rPr>
              <w:t>$124,375</w:t>
            </w:r>
          </w:p>
        </w:tc>
        <w:tc>
          <w:tcPr>
            <w:tcW w:type="dxa" w:w="1305"/>
          </w:tcPr>
          <w:p>
            <w:pPr>
              <w:spacing w:after="0"/>
              <w:jc w:val="right"/>
            </w:pPr>
            <w:r>
              <w:rPr>
                <w:sz w:val="16"/>
              </w:rPr>
              <w:t>0.000418%</w:t>
            </w:r>
          </w:p>
        </w:tc>
        <w:tc>
          <w:tcPr>
            <w:tcW w:type="dxa" w:w="1153"/>
          </w:tcPr>
          <w:p>
            <w:pPr>
              <w:spacing w:after="0"/>
              <w:jc w:val="right"/>
            </w:pPr>
          </w:p>
        </w:tc>
        <w:tc>
          <w:tcPr>
            <w:tcW w:type="dxa" w:w="1065"/>
          </w:tcPr>
          <w:p>
            <w:pPr>
              <w:spacing w:after="0"/>
              <w:jc w:val="right"/>
            </w:pPr>
          </w:p>
        </w:tc>
        <w:tc>
          <w:tcPr>
            <w:tcW w:type="dxa" w:w="1235"/>
          </w:tcPr>
          <w:p>
            <w:pPr>
              <w:spacing w:after="0"/>
              <w:jc w:val="right"/>
            </w:pPr>
            <w:r>
              <w:rPr>
                <w:sz w:val="16"/>
              </w:rPr>
              <w:t>no Public Assistance recorded (1 declaration)</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$10,560</w:t>
            </w:r>
          </w:p>
        </w:tc>
        <w:tc>
          <w:tcPr>
            <w:tcW w:type="dxa" w:w="1126"/>
          </w:tcPr>
          <w:p>
            <w:pPr>
              <w:spacing w:after="0"/>
              <w:jc w:val="right"/>
            </w:pPr>
            <w:r>
              <w:rPr>
                <w:sz w:val="16"/>
              </w:rPr>
              <w:t>$39</w:t>
            </w:r>
          </w:p>
        </w:tc>
        <w:tc>
          <w:tcPr>
            <w:tcW w:type="dxa" w:w="1085"/>
          </w:tcPr>
          <w:p>
            <w:pPr>
              <w:spacing w:after="0"/>
              <w:jc w:val="right"/>
            </w:pPr>
            <w:r>
              <w:rPr>
                <w:sz w:val="16"/>
              </w:rPr>
              <w:t>$54,078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0"/>
          </w:tcPr>
          <w:p>
            <w:pPr>
              <w:spacing w:after="0"/>
              <w:jc w:val="right"/>
            </w:pPr>
          </w:p>
        </w:tc>
        <w:tc>
          <w:tcPr>
            <w:tcW w:type="dxa" w:w="1040"/>
          </w:tcPr>
          <w:p>
            <w:pPr>
              <w:spacing w:after="0"/>
              <w:jc w:val="right"/>
            </w:pPr>
          </w:p>
        </w:tc>
        <w:tc>
          <w:tcPr>
            <w:tcW w:type="dxa" w:w="1126"/>
          </w:tcPr>
          <w:p>
            <w:pPr>
              <w:spacing w:after="0"/>
              <w:jc w:val="right"/>
            </w:pPr>
          </w:p>
        </w:tc>
        <w:tc>
          <w:tcPr>
            <w:tcW w:type="dxa" w:w="1126"/>
          </w:tcPr>
          <w:p>
            <w:pPr>
              <w:spacing w:after="0"/>
              <w:jc w:val="right"/>
            </w:pPr>
          </w:p>
        </w:tc>
        <w:tc>
          <w:tcPr>
            <w:tcW w:type="dxa" w:w="1085"/>
          </w:tcPr>
          <w:p>
            <w:pPr>
              <w:spacing w:after="0"/>
              <w:jc w:val="right"/>
            </w:pP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$2,174,422,753</w:t>
            </w:r>
          </w:p>
        </w:tc>
        <w:tc>
          <w:tcPr>
            <w:tcW w:type="dxa" w:w="1130"/>
          </w:tcPr>
          <w:p>
            <w:pPr>
              <w:spacing w:after="0"/>
              <w:jc w:val="right"/>
            </w:pPr>
            <w:r>
              <w:rPr>
                <w:sz w:val="16"/>
              </w:rPr>
              <w:t>$3,050,092</w:t>
            </w:r>
          </w:p>
        </w:tc>
        <w:tc>
          <w:tcPr>
            <w:tcW w:type="dxa" w:w="1040"/>
          </w:tcPr>
          <w:p>
            <w:pPr>
              <w:spacing w:after="0"/>
              <w:jc w:val="right"/>
            </w:pPr>
            <w:r>
              <w:rPr>
                <w:sz w:val="16"/>
              </w:rPr>
              <w:t>16,728</w:t>
            </w:r>
          </w:p>
        </w:tc>
        <w:tc>
          <w:tcPr>
            <w:tcW w:type="dxa" w:w="1126"/>
          </w:tcPr>
          <w:p>
            <w:pPr>
              <w:spacing w:after="0"/>
              <w:jc w:val="right"/>
            </w:pPr>
            <w:r>
              <w:rPr>
                <w:sz w:val="16"/>
              </w:rPr>
              <w:t>$492,094</w:t>
            </w:r>
          </w:p>
        </w:tc>
        <w:tc>
          <w:tcPr>
            <w:tcW w:type="dxa" w:w="1126"/>
          </w:tcPr>
          <w:p>
            <w:pPr>
              <w:spacing w:after="0"/>
              <w:jc w:val="right"/>
            </w:pPr>
            <w:r>
              <w:rPr>
                <w:sz w:val="16"/>
              </w:rPr>
              <w:t>$4</w:t>
            </w:r>
          </w:p>
        </w:tc>
        <w:tc>
          <w:tcPr>
            <w:tcW w:type="dxa" w:w="1085"/>
          </w:tcPr>
          <w:p>
            <w:pPr>
              <w:spacing w:after="0"/>
              <w:jc w:val="right"/>
            </w:pPr>
            <w:r>
              <w:rPr>
                <w:sz w:val="16"/>
              </w:rPr>
              <w:t>$30,814</w:t>
            </w:r>
          </w:p>
        </w:tc>
        <w:tc>
          <w:tcPr>
            <w:tcW w:type="dxa" w:w="1305"/>
          </w:tcPr>
          <w:p>
            <w:pPr>
              <w:spacing w:after="0"/>
              <w:jc w:val="right"/>
            </w:pPr>
            <w:r>
              <w:rPr>
                <w:sz w:val="16"/>
              </w:rPr>
              <w:t>0.0226%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$12,272,155,544</w:t>
            </w:r>
          </w:p>
        </w:tc>
        <w:tc>
          <w:tcPr>
            <w:tcW w:type="dxa" w:w="1130"/>
          </w:tcPr>
          <w:p>
            <w:pPr>
              <w:spacing w:after="0"/>
              <w:jc w:val="right"/>
            </w:pPr>
            <w:r>
              <w:rPr>
                <w:sz w:val="16"/>
              </w:rPr>
              <w:t>$13,128,210</w:t>
            </w:r>
          </w:p>
        </w:tc>
        <w:tc>
          <w:tcPr>
            <w:tcW w:type="dxa" w:w="1040"/>
          </w:tcPr>
          <w:p>
            <w:pPr>
              <w:spacing w:after="0"/>
              <w:jc w:val="right"/>
            </w:pPr>
            <w:r>
              <w:rPr>
                <w:sz w:val="16"/>
              </w:rPr>
              <w:t>46,954</w:t>
            </w:r>
          </w:p>
        </w:tc>
        <w:tc>
          <w:tcPr>
            <w:tcW w:type="dxa" w:w="1126"/>
          </w:tcPr>
          <w:p>
            <w:pPr>
              <w:spacing w:after="0"/>
              <w:jc w:val="right"/>
            </w:pPr>
            <w:r>
              <w:rPr>
                <w:sz w:val="16"/>
              </w:rPr>
              <w:t>$27,123</w:t>
            </w:r>
          </w:p>
        </w:tc>
        <w:tc>
          <w:tcPr>
            <w:tcW w:type="dxa" w:w="1126"/>
          </w:tcPr>
          <w:p>
            <w:pPr>
              <w:spacing w:after="0"/>
              <w:jc w:val="right"/>
            </w:pPr>
            <w:r>
              <w:rPr>
                <w:sz w:val="16"/>
              </w:rPr>
              <w:t>$269</w:t>
            </w:r>
          </w:p>
        </w:tc>
        <w:tc>
          <w:tcPr>
            <w:tcW w:type="dxa" w:w="1085"/>
          </w:tcPr>
          <w:p>
            <w:pPr>
              <w:spacing w:after="0"/>
              <w:jc w:val="right"/>
            </w:pPr>
            <w:r>
              <w:rPr>
                <w:sz w:val="16"/>
              </w:rPr>
              <w:t>$262,617</w:t>
            </w:r>
          </w:p>
        </w:tc>
        <w:tc>
          <w:tcPr>
            <w:tcW w:type="dxa" w:w="1305"/>
          </w:tcPr>
          <w:p>
            <w:pPr>
              <w:spacing w:after="0"/>
              <w:jc w:val="right"/>
            </w:pPr>
            <w:r>
              <w:rPr>
                <w:sz w:val="16"/>
              </w:rPr>
              <w:t>0.000221%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bl>
    <w:p>
      <w:pPr>
        <w:spacing w:after="40" w:before="60"/>
      </w:pPr>
      <w:r>
        <w:rPr>
          <w:sz w:val="15"/>
        </w:rPr>
        <w:t>Totals since 2026-06-11 (Storm Events through 2026-06-30): 0 county-coded records, 0 with a damage value recorded (including $0), $0; 0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46,954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$12,272,155,544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$13,128,210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$28,698,521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$6,674,170</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Bonner County</w:t>
            </w:r>
          </w:p>
        </w:tc>
        <w:tc>
          <w:tcPr>
            <w:tcW w:type="dxa" w:w="1620"/>
          </w:tcPr>
          <w:p>
            <w:pPr>
              <w:spacing w:after="0"/>
              <w:jc w:val="left"/>
            </w:pPr>
            <w:r>
              <w:rPr>
                <w:sz w:val="16"/>
              </w:rPr>
              <w:t>160206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Clark Fork city</w:t>
            </w:r>
          </w:p>
        </w:tc>
        <w:tc>
          <w:tcPr>
            <w:tcW w:type="dxa" w:w="1620"/>
          </w:tcPr>
          <w:p>
            <w:pPr>
              <w:spacing w:after="0"/>
              <w:jc w:val="left"/>
            </w:pPr>
            <w:r>
              <w:rPr>
                <w:sz w:val="16"/>
              </w:rPr>
              <w:t>160132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Dover city</w:t>
            </w:r>
          </w:p>
        </w:tc>
        <w:tc>
          <w:tcPr>
            <w:tcW w:type="dxa" w:w="1620"/>
          </w:tcPr>
          <w:p>
            <w:pPr>
              <w:spacing w:after="0"/>
              <w:jc w:val="left"/>
            </w:pPr>
            <w:r>
              <w:rPr>
                <w:sz w:val="16"/>
              </w:rPr>
              <w:t>160006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East Hope city</w:t>
            </w:r>
          </w:p>
        </w:tc>
        <w:tc>
          <w:tcPr>
            <w:tcW w:type="dxa" w:w="1620"/>
          </w:tcPr>
          <w:p>
            <w:pPr>
              <w:spacing w:after="0"/>
              <w:jc w:val="left"/>
            </w:pPr>
            <w:r>
              <w:rPr>
                <w:sz w:val="16"/>
              </w:rPr>
              <w:t>160237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Hope city</w:t>
            </w:r>
          </w:p>
        </w:tc>
        <w:tc>
          <w:tcPr>
            <w:tcW w:type="dxa" w:w="1620"/>
          </w:tcPr>
          <w:p>
            <w:pPr>
              <w:spacing w:after="0"/>
              <w:jc w:val="left"/>
            </w:pPr>
            <w:r>
              <w:rPr>
                <w:sz w:val="16"/>
              </w:rPr>
              <w:t>160238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Kootenai city</w:t>
            </w:r>
          </w:p>
        </w:tc>
        <w:tc>
          <w:tcPr>
            <w:tcW w:type="dxa" w:w="1620"/>
          </w:tcPr>
          <w:p>
            <w:pPr>
              <w:spacing w:after="0"/>
              <w:jc w:val="left"/>
            </w:pPr>
            <w:r>
              <w:rPr>
                <w:sz w:val="16"/>
              </w:rPr>
              <w:t>160052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Oldtown city</w:t>
            </w:r>
          </w:p>
        </w:tc>
        <w:tc>
          <w:tcPr>
            <w:tcW w:type="dxa" w:w="1620"/>
          </w:tcPr>
          <w:p>
            <w:pPr>
              <w:spacing w:after="0"/>
              <w:jc w:val="left"/>
            </w:pPr>
            <w:r>
              <w:rPr>
                <w:sz w:val="16"/>
              </w:rPr>
              <w:t>160073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Ponderay city</w:t>
            </w:r>
          </w:p>
        </w:tc>
        <w:tc>
          <w:tcPr>
            <w:tcW w:type="dxa" w:w="1620"/>
          </w:tcPr>
          <w:p>
            <w:pPr>
              <w:spacing w:after="0"/>
              <w:jc w:val="left"/>
            </w:pPr>
            <w:r>
              <w:rPr>
                <w:sz w:val="16"/>
              </w:rPr>
              <w:t>160150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Priest River city</w:t>
            </w:r>
          </w:p>
        </w:tc>
        <w:tc>
          <w:tcPr>
            <w:tcW w:type="dxa" w:w="1620"/>
          </w:tcPr>
          <w:p>
            <w:pPr>
              <w:spacing w:after="0"/>
              <w:jc w:val="left"/>
            </w:pPr>
            <w:r>
              <w:rPr>
                <w:sz w:val="16"/>
              </w:rPr>
              <w:t>160026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Sandpoint city</w:t>
            </w:r>
          </w:p>
        </w:tc>
        <w:tc>
          <w:tcPr>
            <w:tcW w:type="dxa" w:w="1620"/>
          </w:tcPr>
          <w:p>
            <w:pPr>
              <w:spacing w:after="0"/>
              <w:jc w:val="left"/>
            </w:pPr>
            <w:r>
              <w:rPr>
                <w:sz w:val="16"/>
              </w:rPr>
              <w:t>160025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Bonner County, ID: risk-assessment baseline packet, release 2026-10 (data as of 2026-09-30; County FIPS 16017). Automated baseline. </w:t>
      </w:r>
      <w:hyperlink r:id="rId15">
        <w:r>
          <w:rPr>
            <w:color w:val="1F4E99"/>
            <w:sz w:val="17"/>
            <w:u w:val="single"/>
          </w:rPr>
          <w:t>https://hazardplain.org/id/16017/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Bonner County, ID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d/160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Bonner County, ID: Risk-assessment baseline packet</dc:title>
  <dc:subject>Hazard Plain release 2026-10, as of 2026-09-30. Automated baseline</dc:subject>
  <dc:creator>Hazard Plain</dc:creator>
  <cp:keywords>Hazard Plain; hazard mitigation; risk assessment; 16017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