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Bannock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2027-01-02</w:t>
      </w:r>
    </w:p>
    <w:p>
      <w:pPr>
        <w:keepNext/>
        <w:spacing w:after="40" w:before="0"/>
      </w:pPr>
      <w:r>
        <w:rPr>
          <w:b/>
        </w:rPr>
        <w:t xml:space="preserve">Plan: </w:t>
      </w:r>
      <w:r>
        <w:rPr/>
        <w:t>Bannock County (FEMA plan 107850)</w:t>
      </w:r>
    </w:p>
    <w:p>
      <w:pPr>
        <w:keepNext/>
        <w:spacing w:after="40" w:before="0"/>
      </w:pPr>
      <w:r>
        <w:rPr>
          <w:b/>
        </w:rPr>
        <w:t xml:space="preserve">Approved: </w:t>
      </w:r>
      <w:r>
        <w:rPr/>
        <w:t>2022-01-03</w:t>
      </w:r>
    </w:p>
    <w:p>
      <w:pPr>
        <w:keepNext/>
        <w:spacing w:after="40" w:before="0"/>
      </w:pPr>
      <w:r>
        <w:rPr>
          <w:b/>
        </w:rPr>
        <w:t xml:space="preserve">Expires: </w:t>
      </w:r>
      <w:r>
        <w:rPr/>
        <w:t>2027-01-02</w:t>
      </w:r>
    </w:p>
    <w:p>
      <w:pPr>
        <w:keepNext/>
        <w:spacing w:after="40" w:before="0"/>
      </w:pPr>
      <w:r>
        <w:rPr>
          <w:b/>
        </w:rPr>
        <w:t xml:space="preserve">As of: </w:t>
      </w:r>
      <w:r>
        <w:rPr/>
        <w:t>2026-09-28</w:t>
      </w:r>
    </w:p>
    <w:p>
      <w:pPr>
        <w:keepNext/>
        <w:spacing w:after="40" w:before="0"/>
      </w:pPr>
      <w:r>
        <w:rPr>
          <w:b/>
        </w:rPr>
        <w:t xml:space="preserve">Days: </w:t>
      </w:r>
      <w:r>
        <w:rPr/>
        <w:t>96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0"/>
        <w:gridCol w:w="775"/>
        <w:gridCol w:w="3016"/>
        <w:gridCol w:w="3525"/>
        <w:gridCol w:w="1183"/>
        <w:gridCol w:w="1183"/>
        <w:gridCol w:w="1020"/>
        <w:gridCol w:w="1081"/>
        <w:gridCol w:w="739"/>
      </w:tblGrid>
      <w:tr>
        <w:trPr>
          <w:cantSplit/>
          <w:tblHeader/>
        </w:trPr>
        <w:tc>
          <w:tcPr>
            <w:tcW w:type="dxa" w:w="1590"/>
            <w:shd w:val="clear" w:color="auto" w:fill="E8E8E8"/>
          </w:tcPr>
          <w:p>
            <w:pPr>
              <w:spacing w:after="0"/>
              <w:jc w:val="left"/>
            </w:pPr>
            <w:r>
              <w:rPr>
                <w:b/>
                <w:sz w:val="16"/>
              </w:rPr>
              <w:t>Jurisdiction</w:t>
            </w:r>
          </w:p>
        </w:tc>
        <w:tc>
          <w:tcPr>
            <w:tcW w:type="dxa" w:w="775"/>
            <w:shd w:val="clear" w:color="auto" w:fill="E8E8E8"/>
          </w:tcPr>
          <w:p>
            <w:pPr>
              <w:spacing w:after="0"/>
              <w:jc w:val="left"/>
            </w:pPr>
            <w:r>
              <w:rPr>
                <w:b/>
                <w:sz w:val="16"/>
              </w:rPr>
              <w:t>Type</w:t>
            </w:r>
          </w:p>
        </w:tc>
        <w:tc>
          <w:tcPr>
            <w:tcW w:type="dxa" w:w="3016"/>
            <w:shd w:val="clear" w:color="auto" w:fill="E8E8E8"/>
          </w:tcPr>
          <w:p>
            <w:pPr>
              <w:spacing w:after="0"/>
              <w:jc w:val="left"/>
            </w:pPr>
            <w:r>
              <w:rPr>
                <w:b/>
                <w:sz w:val="16"/>
              </w:rPr>
              <w:t>Status</w:t>
            </w:r>
          </w:p>
        </w:tc>
        <w:tc>
          <w:tcPr>
            <w:tcW w:type="dxa" w:w="3525"/>
            <w:shd w:val="clear" w:color="auto" w:fill="E8E8E8"/>
          </w:tcPr>
          <w:p>
            <w:pPr>
              <w:spacing w:after="0"/>
              <w:jc w:val="left"/>
            </w:pPr>
            <w:r>
              <w:rPr>
                <w:b/>
                <w:sz w:val="16"/>
              </w:rPr>
              <w:t>Plan</w:t>
            </w:r>
          </w:p>
        </w:tc>
        <w:tc>
          <w:tcPr>
            <w:tcW w:type="dxa" w:w="1183"/>
            <w:shd w:val="clear" w:color="auto" w:fill="E8E8E8"/>
          </w:tcPr>
          <w:p>
            <w:pPr>
              <w:spacing w:after="0"/>
              <w:jc w:val="left"/>
            </w:pPr>
            <w:r>
              <w:rPr>
                <w:b/>
                <w:sz w:val="16"/>
              </w:rPr>
              <w:t>Approved</w:t>
            </w:r>
          </w:p>
        </w:tc>
        <w:tc>
          <w:tcPr>
            <w:tcW w:type="dxa" w:w="1183"/>
            <w:shd w:val="clear" w:color="auto" w:fill="E8E8E8"/>
          </w:tcPr>
          <w:p>
            <w:pPr>
              <w:spacing w:after="0"/>
              <w:jc w:val="left"/>
            </w:pPr>
            <w:r>
              <w:rPr>
                <w:b/>
                <w:sz w:val="16"/>
              </w:rPr>
              <w:t>Expires</w:t>
            </w:r>
          </w:p>
        </w:tc>
        <w:tc>
          <w:tcPr>
            <w:tcW w:type="dxa" w:w="10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81"/>
            <w:shd w:val="clear" w:color="auto" w:fill="E8E8E8"/>
          </w:tcPr>
          <w:p>
            <w:pPr>
              <w:spacing w:after="0"/>
              <w:jc w:val="left"/>
            </w:pPr>
            <w:r>
              <w:rPr>
                <w:b/>
                <w:sz w:val="16"/>
              </w:rPr>
              <w:t>Update underway</w:t>
            </w:r>
          </w:p>
        </w:tc>
        <w:tc>
          <w:tcPr>
            <w:tcW w:type="dxa" w:w="739"/>
            <w:shd w:val="clear" w:color="auto" w:fill="E8E8E8"/>
          </w:tcPr>
          <w:p>
            <w:pPr>
              <w:spacing w:after="0"/>
              <w:jc w:val="left"/>
            </w:pPr>
            <w:r>
              <w:rPr>
                <w:b/>
                <w:sz w:val="16"/>
              </w:rPr>
              <w:t>Notes</w:t>
            </w:r>
          </w:p>
        </w:tc>
      </w:tr>
      <w:tr>
        <w:trPr>
          <w:cantSplit/>
        </w:trPr>
        <w:tc>
          <w:tcPr>
            <w:tcW w:type="dxa" w:w="1590"/>
          </w:tcPr>
          <w:p>
            <w:pPr>
              <w:spacing w:after="0"/>
              <w:jc w:val="left"/>
            </w:pPr>
            <w:r>
              <w:rPr>
                <w:sz w:val="16"/>
              </w:rPr>
              <w:t>Bannock County</w:t>
            </w:r>
          </w:p>
        </w:tc>
        <w:tc>
          <w:tcPr>
            <w:tcW w:type="dxa" w:w="775"/>
          </w:tcPr>
          <w:p>
            <w:pPr>
              <w:spacing w:after="0"/>
              <w:jc w:val="left"/>
            </w:pPr>
            <w:r>
              <w:rPr>
                <w:sz w:val="16"/>
              </w:rPr>
              <w:t>County</w:t>
            </w:r>
          </w:p>
        </w:tc>
        <w:tc>
          <w:tcPr>
            <w:tcW w:type="dxa" w:w="3016"/>
          </w:tcPr>
          <w:p>
            <w:pPr>
              <w:spacing w:after="0"/>
              <w:jc w:val="left"/>
            </w:pPr>
            <w:r>
              <w:rPr>
                <w:sz w:val="16"/>
              </w:rPr>
              <w:t>Approved, expires 2027-01-02</w:t>
            </w:r>
          </w:p>
        </w:tc>
        <w:tc>
          <w:tcPr>
            <w:tcW w:type="dxa" w:w="3525"/>
          </w:tcPr>
          <w:p>
            <w:pPr>
              <w:spacing w:after="0"/>
              <w:jc w:val="left"/>
            </w:pPr>
            <w:r>
              <w:rPr>
                <w:sz w:val="16"/>
              </w:rPr>
              <w:t>Bannock County (FEMA plan 107850)</w:t>
            </w:r>
          </w:p>
        </w:tc>
        <w:tc>
          <w:tcPr>
            <w:tcW w:type="dxa" w:w="1183"/>
          </w:tcPr>
          <w:p>
            <w:pPr>
              <w:spacing w:after="0"/>
              <w:jc w:val="left"/>
            </w:pPr>
            <w:r>
              <w:rPr>
                <w:sz w:val="16"/>
              </w:rPr>
              <w:t>2022-01-03</w:t>
            </w:r>
          </w:p>
        </w:tc>
        <w:tc>
          <w:tcPr>
            <w:tcW w:type="dxa" w:w="1183"/>
          </w:tcPr>
          <w:p>
            <w:pPr>
              <w:spacing w:after="0"/>
              <w:jc w:val="left"/>
            </w:pPr>
            <w:r>
              <w:rPr>
                <w:sz w:val="16"/>
              </w:rPr>
              <w:t>2027-01-02</w:t>
            </w:r>
          </w:p>
        </w:tc>
        <w:tc>
          <w:tcPr>
            <w:tcW w:type="dxa" w:w="1020"/>
          </w:tcPr>
          <w:p>
            <w:pPr>
              <w:spacing w:after="0"/>
              <w:jc w:val="right"/>
            </w:pPr>
            <w:r>
              <w:rPr>
                <w:sz w:val="16"/>
              </w:rPr>
              <w:t>96</w:t>
            </w:r>
          </w:p>
        </w:tc>
        <w:tc>
          <w:tcPr>
            <w:tcW w:type="dxa" w:w="1081"/>
          </w:tcPr>
          <w:p>
            <w:pPr>
              <w:spacing w:after="0"/>
              <w:jc w:val="left"/>
            </w:pPr>
          </w:p>
        </w:tc>
        <w:tc>
          <w:tcPr>
            <w:tcW w:type="dxa" w:w="739"/>
          </w:tcPr>
          <w:p>
            <w:pPr>
              <w:spacing w:after="0"/>
              <w:jc w:val="left"/>
            </w:pPr>
          </w:p>
        </w:tc>
      </w:tr>
      <w:tr>
        <w:trPr>
          <w:cantSplit/>
        </w:trPr>
        <w:tc>
          <w:tcPr>
            <w:tcW w:type="dxa" w:w="1590"/>
          </w:tcPr>
          <w:p>
            <w:pPr>
              <w:spacing w:after="0"/>
              <w:jc w:val="left"/>
            </w:pPr>
            <w:r>
              <w:rPr>
                <w:sz w:val="16"/>
              </w:rPr>
              <w:t>Chubbuck city</w:t>
            </w:r>
          </w:p>
        </w:tc>
        <w:tc>
          <w:tcPr>
            <w:tcW w:type="dxa" w:w="775"/>
          </w:tcPr>
          <w:p>
            <w:pPr>
              <w:spacing w:after="0"/>
              <w:jc w:val="left"/>
            </w:pPr>
            <w:r>
              <w:rPr>
                <w:sz w:val="16"/>
              </w:rPr>
              <w:t>City</w:t>
            </w:r>
          </w:p>
        </w:tc>
        <w:tc>
          <w:tcPr>
            <w:tcW w:type="dxa" w:w="3016"/>
          </w:tcPr>
          <w:p>
            <w:pPr>
              <w:spacing w:after="0"/>
              <w:jc w:val="left"/>
            </w:pPr>
            <w:r>
              <w:rPr>
                <w:sz w:val="16"/>
              </w:rPr>
              <w:t>Approved, expires 2027-01-02</w:t>
            </w:r>
          </w:p>
        </w:tc>
        <w:tc>
          <w:tcPr>
            <w:tcW w:type="dxa" w:w="3525"/>
          </w:tcPr>
          <w:p>
            <w:pPr>
              <w:spacing w:after="0"/>
              <w:jc w:val="left"/>
            </w:pPr>
            <w:r>
              <w:rPr>
                <w:sz w:val="16"/>
              </w:rPr>
              <w:t>Bannock County (FEMA plan 107850)</w:t>
            </w:r>
          </w:p>
        </w:tc>
        <w:tc>
          <w:tcPr>
            <w:tcW w:type="dxa" w:w="1183"/>
          </w:tcPr>
          <w:p>
            <w:pPr>
              <w:spacing w:after="0"/>
              <w:jc w:val="left"/>
            </w:pPr>
            <w:r>
              <w:rPr>
                <w:sz w:val="16"/>
              </w:rPr>
              <w:t>2022-01-03</w:t>
            </w:r>
          </w:p>
        </w:tc>
        <w:tc>
          <w:tcPr>
            <w:tcW w:type="dxa" w:w="1183"/>
          </w:tcPr>
          <w:p>
            <w:pPr>
              <w:spacing w:after="0"/>
              <w:jc w:val="left"/>
            </w:pPr>
            <w:r>
              <w:rPr>
                <w:sz w:val="16"/>
              </w:rPr>
              <w:t>2027-01-02</w:t>
            </w:r>
          </w:p>
        </w:tc>
        <w:tc>
          <w:tcPr>
            <w:tcW w:type="dxa" w:w="1020"/>
          </w:tcPr>
          <w:p>
            <w:pPr>
              <w:spacing w:after="0"/>
              <w:jc w:val="right"/>
            </w:pPr>
            <w:r>
              <w:rPr>
                <w:sz w:val="16"/>
              </w:rPr>
              <w:t>96</w:t>
            </w:r>
          </w:p>
        </w:tc>
        <w:tc>
          <w:tcPr>
            <w:tcW w:type="dxa" w:w="1081"/>
          </w:tcPr>
          <w:p>
            <w:pPr>
              <w:spacing w:after="0"/>
              <w:jc w:val="left"/>
            </w:pPr>
          </w:p>
        </w:tc>
        <w:tc>
          <w:tcPr>
            <w:tcW w:type="dxa" w:w="739"/>
          </w:tcPr>
          <w:p>
            <w:pPr>
              <w:spacing w:after="0"/>
              <w:jc w:val="left"/>
            </w:pPr>
          </w:p>
        </w:tc>
      </w:tr>
      <w:tr>
        <w:trPr>
          <w:cantSplit/>
        </w:trPr>
        <w:tc>
          <w:tcPr>
            <w:tcW w:type="dxa" w:w="1590"/>
          </w:tcPr>
          <w:p>
            <w:pPr>
              <w:spacing w:after="0"/>
              <w:jc w:val="left"/>
            </w:pPr>
            <w:r>
              <w:rPr>
                <w:sz w:val="16"/>
              </w:rPr>
              <w:t>Inkom city</w:t>
            </w:r>
          </w:p>
        </w:tc>
        <w:tc>
          <w:tcPr>
            <w:tcW w:type="dxa" w:w="775"/>
          </w:tcPr>
          <w:p>
            <w:pPr>
              <w:spacing w:after="0"/>
              <w:jc w:val="left"/>
            </w:pPr>
            <w:r>
              <w:rPr>
                <w:sz w:val="16"/>
              </w:rPr>
              <w:t>City</w:t>
            </w:r>
          </w:p>
        </w:tc>
        <w:tc>
          <w:tcPr>
            <w:tcW w:type="dxa" w:w="3016"/>
          </w:tcPr>
          <w:p>
            <w:pPr>
              <w:spacing w:after="0"/>
              <w:jc w:val="left"/>
            </w:pPr>
            <w:r>
              <w:rPr>
                <w:sz w:val="16"/>
              </w:rPr>
              <w:t>Approved, expires 2027-01-02</w:t>
            </w:r>
          </w:p>
        </w:tc>
        <w:tc>
          <w:tcPr>
            <w:tcW w:type="dxa" w:w="3525"/>
          </w:tcPr>
          <w:p>
            <w:pPr>
              <w:spacing w:after="0"/>
              <w:jc w:val="left"/>
            </w:pPr>
            <w:r>
              <w:rPr>
                <w:sz w:val="16"/>
              </w:rPr>
              <w:t>Bannock County (FEMA plan 107850)</w:t>
            </w:r>
          </w:p>
        </w:tc>
        <w:tc>
          <w:tcPr>
            <w:tcW w:type="dxa" w:w="1183"/>
          </w:tcPr>
          <w:p>
            <w:pPr>
              <w:spacing w:after="0"/>
              <w:jc w:val="left"/>
            </w:pPr>
            <w:r>
              <w:rPr>
                <w:sz w:val="16"/>
              </w:rPr>
              <w:t>2022-01-03</w:t>
            </w:r>
          </w:p>
        </w:tc>
        <w:tc>
          <w:tcPr>
            <w:tcW w:type="dxa" w:w="1183"/>
          </w:tcPr>
          <w:p>
            <w:pPr>
              <w:spacing w:after="0"/>
              <w:jc w:val="left"/>
            </w:pPr>
            <w:r>
              <w:rPr>
                <w:sz w:val="16"/>
              </w:rPr>
              <w:t>2027-01-02</w:t>
            </w:r>
          </w:p>
        </w:tc>
        <w:tc>
          <w:tcPr>
            <w:tcW w:type="dxa" w:w="1020"/>
          </w:tcPr>
          <w:p>
            <w:pPr>
              <w:spacing w:after="0"/>
              <w:jc w:val="right"/>
            </w:pPr>
            <w:r>
              <w:rPr>
                <w:sz w:val="16"/>
              </w:rPr>
              <w:t>96</w:t>
            </w:r>
          </w:p>
        </w:tc>
        <w:tc>
          <w:tcPr>
            <w:tcW w:type="dxa" w:w="1081"/>
          </w:tcPr>
          <w:p>
            <w:pPr>
              <w:spacing w:after="0"/>
              <w:jc w:val="left"/>
            </w:pPr>
          </w:p>
        </w:tc>
        <w:tc>
          <w:tcPr>
            <w:tcW w:type="dxa" w:w="739"/>
          </w:tcPr>
          <w:p>
            <w:pPr>
              <w:spacing w:after="0"/>
              <w:jc w:val="left"/>
            </w:pPr>
          </w:p>
        </w:tc>
      </w:tr>
      <w:tr>
        <w:trPr>
          <w:cantSplit/>
        </w:trPr>
        <w:tc>
          <w:tcPr>
            <w:tcW w:type="dxa" w:w="1590"/>
          </w:tcPr>
          <w:p>
            <w:pPr>
              <w:spacing w:after="0"/>
              <w:jc w:val="left"/>
            </w:pPr>
            <w:r>
              <w:rPr>
                <w:sz w:val="16"/>
              </w:rPr>
              <w:t>Lava Hot Springs city</w:t>
            </w:r>
          </w:p>
        </w:tc>
        <w:tc>
          <w:tcPr>
            <w:tcW w:type="dxa" w:w="775"/>
          </w:tcPr>
          <w:p>
            <w:pPr>
              <w:spacing w:after="0"/>
              <w:jc w:val="left"/>
            </w:pPr>
            <w:r>
              <w:rPr>
                <w:sz w:val="16"/>
              </w:rPr>
              <w:t>City</w:t>
            </w:r>
          </w:p>
        </w:tc>
        <w:tc>
          <w:tcPr>
            <w:tcW w:type="dxa" w:w="3016"/>
          </w:tcPr>
          <w:p>
            <w:pPr>
              <w:spacing w:after="0"/>
              <w:jc w:val="left"/>
            </w:pPr>
            <w:r>
              <w:rPr>
                <w:sz w:val="16"/>
              </w:rPr>
              <w:t>Approved, expires 2027-01-02</w:t>
            </w:r>
          </w:p>
        </w:tc>
        <w:tc>
          <w:tcPr>
            <w:tcW w:type="dxa" w:w="3525"/>
          </w:tcPr>
          <w:p>
            <w:pPr>
              <w:spacing w:after="0"/>
              <w:jc w:val="left"/>
            </w:pPr>
            <w:r>
              <w:rPr>
                <w:sz w:val="16"/>
              </w:rPr>
              <w:t>Bannock County (FEMA plan 107850)</w:t>
            </w:r>
          </w:p>
        </w:tc>
        <w:tc>
          <w:tcPr>
            <w:tcW w:type="dxa" w:w="1183"/>
          </w:tcPr>
          <w:p>
            <w:pPr>
              <w:spacing w:after="0"/>
              <w:jc w:val="left"/>
            </w:pPr>
            <w:r>
              <w:rPr>
                <w:sz w:val="16"/>
              </w:rPr>
              <w:t>2022-01-03</w:t>
            </w:r>
          </w:p>
        </w:tc>
        <w:tc>
          <w:tcPr>
            <w:tcW w:type="dxa" w:w="1183"/>
          </w:tcPr>
          <w:p>
            <w:pPr>
              <w:spacing w:after="0"/>
              <w:jc w:val="left"/>
            </w:pPr>
            <w:r>
              <w:rPr>
                <w:sz w:val="16"/>
              </w:rPr>
              <w:t>2027-01-02</w:t>
            </w:r>
          </w:p>
        </w:tc>
        <w:tc>
          <w:tcPr>
            <w:tcW w:type="dxa" w:w="1020"/>
          </w:tcPr>
          <w:p>
            <w:pPr>
              <w:spacing w:after="0"/>
              <w:jc w:val="right"/>
            </w:pPr>
            <w:r>
              <w:rPr>
                <w:sz w:val="16"/>
              </w:rPr>
              <w:t>96</w:t>
            </w:r>
          </w:p>
        </w:tc>
        <w:tc>
          <w:tcPr>
            <w:tcW w:type="dxa" w:w="1081"/>
          </w:tcPr>
          <w:p>
            <w:pPr>
              <w:spacing w:after="0"/>
              <w:jc w:val="left"/>
            </w:pPr>
          </w:p>
        </w:tc>
        <w:tc>
          <w:tcPr>
            <w:tcW w:type="dxa" w:w="739"/>
          </w:tcPr>
          <w:p>
            <w:pPr>
              <w:spacing w:after="0"/>
              <w:jc w:val="left"/>
            </w:pPr>
          </w:p>
        </w:tc>
      </w:tr>
      <w:tr>
        <w:trPr>
          <w:cantSplit/>
        </w:trPr>
        <w:tc>
          <w:tcPr>
            <w:tcW w:type="dxa" w:w="1590"/>
          </w:tcPr>
          <w:p>
            <w:pPr>
              <w:spacing w:after="0"/>
              <w:jc w:val="left"/>
            </w:pPr>
            <w:r>
              <w:rPr>
                <w:sz w:val="16"/>
              </w:rPr>
              <w:t>McCammon city</w:t>
            </w:r>
          </w:p>
        </w:tc>
        <w:tc>
          <w:tcPr>
            <w:tcW w:type="dxa" w:w="775"/>
          </w:tcPr>
          <w:p>
            <w:pPr>
              <w:spacing w:after="0"/>
              <w:jc w:val="left"/>
            </w:pPr>
            <w:r>
              <w:rPr>
                <w:sz w:val="16"/>
              </w:rPr>
              <w:t>City</w:t>
            </w:r>
          </w:p>
        </w:tc>
        <w:tc>
          <w:tcPr>
            <w:tcW w:type="dxa" w:w="3016"/>
          </w:tcPr>
          <w:p>
            <w:pPr>
              <w:spacing w:after="0"/>
              <w:jc w:val="left"/>
            </w:pPr>
            <w:r>
              <w:rPr>
                <w:sz w:val="16"/>
              </w:rPr>
              <w:t>Approved, expires 2027-01-02</w:t>
            </w:r>
          </w:p>
        </w:tc>
        <w:tc>
          <w:tcPr>
            <w:tcW w:type="dxa" w:w="3525"/>
          </w:tcPr>
          <w:p>
            <w:pPr>
              <w:spacing w:after="0"/>
              <w:jc w:val="left"/>
            </w:pPr>
            <w:r>
              <w:rPr>
                <w:sz w:val="16"/>
              </w:rPr>
              <w:t>Bannock County (FEMA plan 107850)</w:t>
            </w:r>
          </w:p>
        </w:tc>
        <w:tc>
          <w:tcPr>
            <w:tcW w:type="dxa" w:w="1183"/>
          </w:tcPr>
          <w:p>
            <w:pPr>
              <w:spacing w:after="0"/>
              <w:jc w:val="left"/>
            </w:pPr>
            <w:r>
              <w:rPr>
                <w:sz w:val="16"/>
              </w:rPr>
              <w:t>2022-01-03</w:t>
            </w:r>
          </w:p>
        </w:tc>
        <w:tc>
          <w:tcPr>
            <w:tcW w:type="dxa" w:w="1183"/>
          </w:tcPr>
          <w:p>
            <w:pPr>
              <w:spacing w:after="0"/>
              <w:jc w:val="left"/>
            </w:pPr>
            <w:r>
              <w:rPr>
                <w:sz w:val="16"/>
              </w:rPr>
              <w:t>2027-01-02</w:t>
            </w:r>
          </w:p>
        </w:tc>
        <w:tc>
          <w:tcPr>
            <w:tcW w:type="dxa" w:w="1020"/>
          </w:tcPr>
          <w:p>
            <w:pPr>
              <w:spacing w:after="0"/>
              <w:jc w:val="right"/>
            </w:pPr>
            <w:r>
              <w:rPr>
                <w:sz w:val="16"/>
              </w:rPr>
              <w:t>96</w:t>
            </w:r>
          </w:p>
        </w:tc>
        <w:tc>
          <w:tcPr>
            <w:tcW w:type="dxa" w:w="1081"/>
          </w:tcPr>
          <w:p>
            <w:pPr>
              <w:spacing w:after="0"/>
              <w:jc w:val="left"/>
            </w:pPr>
          </w:p>
        </w:tc>
        <w:tc>
          <w:tcPr>
            <w:tcW w:type="dxa" w:w="739"/>
          </w:tcPr>
          <w:p>
            <w:pPr>
              <w:spacing w:after="0"/>
              <w:jc w:val="left"/>
            </w:pPr>
          </w:p>
        </w:tc>
      </w:tr>
      <w:tr>
        <w:trPr>
          <w:cantSplit/>
        </w:trPr>
        <w:tc>
          <w:tcPr>
            <w:tcW w:type="dxa" w:w="1590"/>
          </w:tcPr>
          <w:p>
            <w:pPr>
              <w:spacing w:after="0"/>
              <w:jc w:val="left"/>
            </w:pPr>
            <w:r>
              <w:rPr>
                <w:sz w:val="16"/>
              </w:rPr>
              <w:t>Pocatello city</w:t>
            </w:r>
          </w:p>
        </w:tc>
        <w:tc>
          <w:tcPr>
            <w:tcW w:type="dxa" w:w="775"/>
          </w:tcPr>
          <w:p>
            <w:pPr>
              <w:spacing w:after="0"/>
              <w:jc w:val="left"/>
            </w:pPr>
            <w:r>
              <w:rPr>
                <w:sz w:val="16"/>
              </w:rPr>
              <w:t>City</w:t>
            </w:r>
          </w:p>
        </w:tc>
        <w:tc>
          <w:tcPr>
            <w:tcW w:type="dxa" w:w="3016"/>
          </w:tcPr>
          <w:p>
            <w:pPr>
              <w:spacing w:after="0"/>
              <w:jc w:val="left"/>
            </w:pPr>
            <w:r>
              <w:rPr>
                <w:sz w:val="16"/>
              </w:rPr>
              <w:t>Approved, expires 2027-01-02</w:t>
            </w:r>
          </w:p>
        </w:tc>
        <w:tc>
          <w:tcPr>
            <w:tcW w:type="dxa" w:w="3525"/>
          </w:tcPr>
          <w:p>
            <w:pPr>
              <w:spacing w:after="0"/>
              <w:jc w:val="left"/>
            </w:pPr>
            <w:r>
              <w:rPr>
                <w:sz w:val="16"/>
              </w:rPr>
              <w:t>Bannock County (FEMA plan 107850)</w:t>
            </w:r>
          </w:p>
        </w:tc>
        <w:tc>
          <w:tcPr>
            <w:tcW w:type="dxa" w:w="1183"/>
          </w:tcPr>
          <w:p>
            <w:pPr>
              <w:spacing w:after="0"/>
              <w:jc w:val="left"/>
            </w:pPr>
            <w:r>
              <w:rPr>
                <w:sz w:val="16"/>
              </w:rPr>
              <w:t>2022-01-03</w:t>
            </w:r>
          </w:p>
        </w:tc>
        <w:tc>
          <w:tcPr>
            <w:tcW w:type="dxa" w:w="1183"/>
          </w:tcPr>
          <w:p>
            <w:pPr>
              <w:spacing w:after="0"/>
              <w:jc w:val="left"/>
            </w:pPr>
            <w:r>
              <w:rPr>
                <w:sz w:val="16"/>
              </w:rPr>
              <w:t>2027-01-02</w:t>
            </w:r>
          </w:p>
        </w:tc>
        <w:tc>
          <w:tcPr>
            <w:tcW w:type="dxa" w:w="1020"/>
          </w:tcPr>
          <w:p>
            <w:pPr>
              <w:spacing w:after="0"/>
              <w:jc w:val="right"/>
            </w:pPr>
            <w:r>
              <w:rPr>
                <w:sz w:val="16"/>
              </w:rPr>
              <w:t>96</w:t>
            </w:r>
          </w:p>
        </w:tc>
        <w:tc>
          <w:tcPr>
            <w:tcW w:type="dxa" w:w="1081"/>
          </w:tcPr>
          <w:p>
            <w:pPr>
              <w:spacing w:after="0"/>
              <w:jc w:val="left"/>
            </w:pPr>
          </w:p>
        </w:tc>
        <w:tc>
          <w:tcPr>
            <w:tcW w:type="dxa" w:w="73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7"/>
        <w:gridCol w:w="1257"/>
        <w:gridCol w:w="1037"/>
        <w:gridCol w:w="1126"/>
        <w:gridCol w:w="1379"/>
        <w:gridCol w:w="1147"/>
        <w:gridCol w:w="1407"/>
        <w:gridCol w:w="1708"/>
        <w:gridCol w:w="2058"/>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58"/>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Wildfire</w:t>
            </w:r>
          </w:p>
        </w:tc>
        <w:tc>
          <w:tcPr>
            <w:tcW w:type="dxa" w:w="1257"/>
          </w:tcPr>
          <w:p>
            <w:pPr>
              <w:spacing w:after="0"/>
              <w:jc w:val="left"/>
            </w:pPr>
            <w:r>
              <w:rPr>
                <w:sz w:val="16"/>
              </w:rPr>
              <w:t>Relatively Moderate</w:t>
            </w:r>
          </w:p>
        </w:tc>
        <w:tc>
          <w:tcPr>
            <w:tcW w:type="dxa" w:w="1257"/>
          </w:tcPr>
          <w:p>
            <w:pPr>
              <w:spacing w:after="0"/>
              <w:jc w:val="left"/>
            </w:pPr>
            <w:r>
              <w:rPr>
                <w:sz w:val="16"/>
              </w:rPr>
              <w:t>Relatively High</w:t>
            </w:r>
          </w:p>
        </w:tc>
        <w:tc>
          <w:tcPr>
            <w:tcW w:type="dxa" w:w="1037"/>
          </w:tcPr>
          <w:p>
            <w:pPr>
              <w:spacing w:after="0"/>
              <w:jc w:val="right"/>
            </w:pPr>
            <w:r>
              <w:rPr>
                <w:sz w:val="16"/>
              </w:rPr>
              <w:t>$8,005,044</w:t>
            </w:r>
          </w:p>
        </w:tc>
        <w:tc>
          <w:tcPr>
            <w:tcW w:type="dxa" w:w="1126"/>
          </w:tcPr>
          <w:p>
            <w:pPr>
              <w:spacing w:after="0"/>
              <w:jc w:val="right"/>
            </w:pPr>
            <w:r>
              <w:rPr>
                <w:sz w:val="16"/>
              </w:rPr>
              <w:t>$1,007</w:t>
            </w:r>
          </w:p>
        </w:tc>
        <w:tc>
          <w:tcPr>
            <w:tcW w:type="dxa" w:w="1379"/>
          </w:tcPr>
          <w:p>
            <w:pPr>
              <w:spacing w:after="0"/>
              <w:jc w:val="right"/>
            </w:pPr>
            <w:r>
              <w:rPr>
                <w:sz w:val="16"/>
              </w:rPr>
              <w:t>$576,891</w:t>
            </w:r>
          </w:p>
        </w:tc>
        <w:tc>
          <w:tcPr>
            <w:tcW w:type="dxa" w:w="1147"/>
          </w:tcPr>
          <w:p>
            <w:pPr>
              <w:spacing w:after="0"/>
              <w:jc w:val="right"/>
            </w:pPr>
            <w:r>
              <w:rPr>
                <w:sz w:val="16"/>
              </w:rPr>
              <w:t>$8,582,941</w:t>
            </w:r>
          </w:p>
        </w:tc>
        <w:tc>
          <w:tcPr>
            <w:tcW w:type="dxa" w:w="1407"/>
          </w:tcPr>
          <w:p>
            <w:pPr>
              <w:spacing w:after="0"/>
              <w:jc w:val="right"/>
            </w:pPr>
            <w:r>
              <w:rPr>
                <w:sz w:val="16"/>
              </w:rPr>
              <w:t>27</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Inland Flooding</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$8,410,101</w:t>
            </w:r>
          </w:p>
        </w:tc>
        <w:tc>
          <w:tcPr>
            <w:tcW w:type="dxa" w:w="1126"/>
          </w:tcPr>
          <w:p>
            <w:pPr>
              <w:spacing w:after="0"/>
              <w:jc w:val="right"/>
            </w:pPr>
            <w:r>
              <w:rPr>
                <w:sz w:val="16"/>
              </w:rPr>
              <w:t>$13,059</w:t>
            </w:r>
          </w:p>
        </w:tc>
        <w:tc>
          <w:tcPr>
            <w:tcW w:type="dxa" w:w="1379"/>
          </w:tcPr>
          <w:p>
            <w:pPr>
              <w:spacing w:after="0"/>
              <w:jc w:val="right"/>
            </w:pPr>
            <w:r>
              <w:rPr>
                <w:sz w:val="16"/>
              </w:rPr>
              <w:t>$4,606</w:t>
            </w:r>
          </w:p>
        </w:tc>
        <w:tc>
          <w:tcPr>
            <w:tcW w:type="dxa" w:w="1147"/>
          </w:tcPr>
          <w:p>
            <w:pPr>
              <w:spacing w:after="0"/>
              <w:jc w:val="right"/>
            </w:pPr>
            <w:r>
              <w:rPr>
                <w:sz w:val="16"/>
              </w:rPr>
              <w:t>$8,427,766</w:t>
            </w:r>
          </w:p>
        </w:tc>
        <w:tc>
          <w:tcPr>
            <w:tcW w:type="dxa" w:w="1407"/>
          </w:tcPr>
          <w:p>
            <w:pPr>
              <w:spacing w:after="0"/>
              <w:jc w:val="right"/>
            </w:pPr>
            <w:r>
              <w:rPr>
                <w:sz w:val="16"/>
              </w:rPr>
              <w:t>62</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Cold Wave</w:t>
            </w:r>
          </w:p>
        </w:tc>
        <w:tc>
          <w:tcPr>
            <w:tcW w:type="dxa" w:w="1257"/>
          </w:tcPr>
          <w:p>
            <w:pPr>
              <w:spacing w:after="0"/>
              <w:jc w:val="left"/>
            </w:pPr>
            <w:r>
              <w:rPr>
                <w:sz w:val="16"/>
              </w:rPr>
              <w:t>Relatively Moderate</w:t>
            </w:r>
          </w:p>
        </w:tc>
        <w:tc>
          <w:tcPr>
            <w:tcW w:type="dxa" w:w="1257"/>
          </w:tcPr>
          <w:p>
            <w:pPr>
              <w:spacing w:after="0"/>
              <w:jc w:val="left"/>
            </w:pPr>
            <w:r>
              <w:rPr>
                <w:sz w:val="16"/>
              </w:rPr>
              <w:t>Relatively High</w:t>
            </w:r>
          </w:p>
        </w:tc>
        <w:tc>
          <w:tcPr>
            <w:tcW w:type="dxa" w:w="1037"/>
          </w:tcPr>
          <w:p>
            <w:pPr>
              <w:spacing w:after="0"/>
              <w:jc w:val="right"/>
            </w:pPr>
            <w:r>
              <w:rPr>
                <w:sz w:val="16"/>
              </w:rPr>
              <w:t>$7,427</w:t>
            </w:r>
          </w:p>
        </w:tc>
        <w:tc>
          <w:tcPr>
            <w:tcW w:type="dxa" w:w="1126"/>
          </w:tcPr>
          <w:p>
            <w:pPr>
              <w:spacing w:after="0"/>
              <w:jc w:val="right"/>
            </w:pPr>
            <w:r>
              <w:rPr>
                <w:sz w:val="16"/>
              </w:rPr>
              <w:t>$25,877</w:t>
            </w:r>
          </w:p>
        </w:tc>
        <w:tc>
          <w:tcPr>
            <w:tcW w:type="dxa" w:w="1379"/>
          </w:tcPr>
          <w:p>
            <w:pPr>
              <w:spacing w:after="0"/>
              <w:jc w:val="right"/>
            </w:pPr>
            <w:r>
              <w:rPr>
                <w:sz w:val="16"/>
              </w:rPr>
              <w:t>$7,522,796</w:t>
            </w:r>
          </w:p>
        </w:tc>
        <w:tc>
          <w:tcPr>
            <w:tcW w:type="dxa" w:w="1147"/>
          </w:tcPr>
          <w:p>
            <w:pPr>
              <w:spacing w:after="0"/>
              <w:jc w:val="right"/>
            </w:pPr>
            <w:r>
              <w:rPr>
                <w:sz w:val="16"/>
              </w:rPr>
              <w:t>$7,556,100</w:t>
            </w:r>
          </w:p>
        </w:tc>
        <w:tc>
          <w:tcPr>
            <w:tcW w:type="dxa" w:w="1407"/>
          </w:tcPr>
          <w:p>
            <w:pPr>
              <w:spacing w:after="0"/>
              <w:jc w:val="right"/>
            </w:pPr>
            <w:r>
              <w:rPr>
                <w:sz w:val="16"/>
              </w:rPr>
              <w:t>6</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Earthquake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$2,002,753</w:t>
            </w:r>
          </w:p>
        </w:tc>
        <w:tc>
          <w:tcPr>
            <w:tcW w:type="dxa" w:w="1126"/>
          </w:tcPr>
          <w:p>
            <w:pPr>
              <w:spacing w:after="0"/>
              <w:jc w:val="right"/>
            </w:pPr>
          </w:p>
        </w:tc>
        <w:tc>
          <w:tcPr>
            <w:tcW w:type="dxa" w:w="1379"/>
          </w:tcPr>
          <w:p>
            <w:pPr>
              <w:spacing w:after="0"/>
              <w:jc w:val="right"/>
            </w:pPr>
            <w:r>
              <w:rPr>
                <w:sz w:val="16"/>
              </w:rPr>
              <w:t>$638,627</w:t>
            </w:r>
          </w:p>
        </w:tc>
        <w:tc>
          <w:tcPr>
            <w:tcW w:type="dxa" w:w="1147"/>
          </w:tcPr>
          <w:p>
            <w:pPr>
              <w:spacing w:after="0"/>
              <w:jc w:val="right"/>
            </w:pPr>
            <w:r>
              <w:rPr>
                <w:sz w:val="16"/>
              </w:rPr>
              <w:t>$2,641,380</w:t>
            </w:r>
          </w:p>
        </w:tc>
        <w:tc>
          <w:tcPr>
            <w:tcW w:type="dxa" w:w="1407"/>
          </w:tcPr>
          <w:p>
            <w:pPr>
              <w:spacing w:after="0"/>
              <w:jc w:val="right"/>
            </w:pPr>
          </w:p>
        </w:tc>
        <w:tc>
          <w:tcPr>
            <w:tcW w:type="dxa" w:w="1708"/>
          </w:tcPr>
          <w:p>
            <w:pPr>
              <w:spacing w:after="0"/>
              <w:jc w:val="left"/>
            </w:pPr>
          </w:p>
        </w:tc>
        <w:tc>
          <w:tcPr>
            <w:tcW w:type="dxa" w:w="2058"/>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5</w:t>
            </w:r>
          </w:p>
        </w:tc>
        <w:tc>
          <w:tcPr>
            <w:tcW w:type="dxa" w:w="1037"/>
          </w:tcPr>
          <w:p>
            <w:pPr>
              <w:spacing w:after="0"/>
              <w:jc w:val="left"/>
            </w:pPr>
            <w:r>
              <w:rPr>
                <w:sz w:val="16"/>
              </w:rPr>
              <w:t>Heat Wave</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037"/>
          </w:tcPr>
          <w:p>
            <w:pPr>
              <w:spacing w:after="0"/>
              <w:jc w:val="right"/>
            </w:pPr>
            <w:r>
              <w:rPr>
                <w:sz w:val="16"/>
              </w:rPr>
              <w:t>$131</w:t>
            </w:r>
          </w:p>
        </w:tc>
        <w:tc>
          <w:tcPr>
            <w:tcW w:type="dxa" w:w="1126"/>
          </w:tcPr>
          <w:p>
            <w:pPr>
              <w:spacing w:after="0"/>
              <w:jc w:val="right"/>
            </w:pPr>
            <w:r>
              <w:rPr>
                <w:sz w:val="16"/>
              </w:rPr>
              <w:t>$2,898</w:t>
            </w:r>
          </w:p>
        </w:tc>
        <w:tc>
          <w:tcPr>
            <w:tcW w:type="dxa" w:w="1379"/>
          </w:tcPr>
          <w:p>
            <w:pPr>
              <w:spacing w:after="0"/>
              <w:jc w:val="right"/>
            </w:pPr>
            <w:r>
              <w:rPr>
                <w:sz w:val="16"/>
              </w:rPr>
              <w:t>$1,718,463</w:t>
            </w:r>
          </w:p>
        </w:tc>
        <w:tc>
          <w:tcPr>
            <w:tcW w:type="dxa" w:w="1147"/>
          </w:tcPr>
          <w:p>
            <w:pPr>
              <w:spacing w:after="0"/>
              <w:jc w:val="right"/>
            </w:pPr>
            <w:r>
              <w:rPr>
                <w:sz w:val="16"/>
              </w:rPr>
              <w:t>$1,721,492</w:t>
            </w:r>
          </w:p>
        </w:tc>
        <w:tc>
          <w:tcPr>
            <w:tcW w:type="dxa" w:w="1407"/>
          </w:tcPr>
          <w:p>
            <w:pPr>
              <w:spacing w:after="0"/>
              <w:jc w:val="right"/>
            </w:pPr>
            <w:r>
              <w:rPr>
                <w:sz w:val="16"/>
              </w:rPr>
              <w:t>4</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Winter Weather</w:t>
            </w:r>
          </w:p>
        </w:tc>
        <w:tc>
          <w:tcPr>
            <w:tcW w:type="dxa" w:w="1257"/>
          </w:tcPr>
          <w:p>
            <w:pPr>
              <w:spacing w:after="0"/>
              <w:jc w:val="left"/>
            </w:pPr>
            <w:r>
              <w:rPr>
                <w:sz w:val="16"/>
              </w:rPr>
              <w:t>Relatively High</w:t>
            </w:r>
          </w:p>
        </w:tc>
        <w:tc>
          <w:tcPr>
            <w:tcW w:type="dxa" w:w="1257"/>
          </w:tcPr>
          <w:p>
            <w:pPr>
              <w:spacing w:after="0"/>
              <w:jc w:val="left"/>
            </w:pPr>
            <w:r>
              <w:rPr>
                <w:sz w:val="16"/>
              </w:rPr>
              <w:t>Very High</w:t>
            </w:r>
          </w:p>
        </w:tc>
        <w:tc>
          <w:tcPr>
            <w:tcW w:type="dxa" w:w="1037"/>
          </w:tcPr>
          <w:p>
            <w:pPr>
              <w:spacing w:after="0"/>
              <w:jc w:val="right"/>
            </w:pPr>
            <w:r>
              <w:rPr>
                <w:sz w:val="16"/>
              </w:rPr>
              <w:t>$3,842</w:t>
            </w:r>
          </w:p>
        </w:tc>
        <w:tc>
          <w:tcPr>
            <w:tcW w:type="dxa" w:w="1126"/>
          </w:tcPr>
          <w:p>
            <w:pPr>
              <w:spacing w:after="0"/>
              <w:jc w:val="right"/>
            </w:pPr>
            <w:r>
              <w:rPr>
                <w:sz w:val="16"/>
              </w:rPr>
              <w:t>$19</w:t>
            </w:r>
          </w:p>
        </w:tc>
        <w:tc>
          <w:tcPr>
            <w:tcW w:type="dxa" w:w="1379"/>
          </w:tcPr>
          <w:p>
            <w:pPr>
              <w:spacing w:after="0"/>
              <w:jc w:val="right"/>
            </w:pPr>
            <w:r>
              <w:rPr>
                <w:sz w:val="16"/>
              </w:rPr>
              <w:t>$993,276</w:t>
            </w:r>
          </w:p>
        </w:tc>
        <w:tc>
          <w:tcPr>
            <w:tcW w:type="dxa" w:w="1147"/>
          </w:tcPr>
          <w:p>
            <w:pPr>
              <w:spacing w:after="0"/>
              <w:jc w:val="right"/>
            </w:pPr>
            <w:r>
              <w:rPr>
                <w:sz w:val="16"/>
              </w:rPr>
              <w:t>$997,137</w:t>
            </w:r>
          </w:p>
        </w:tc>
        <w:tc>
          <w:tcPr>
            <w:tcW w:type="dxa" w:w="1407"/>
          </w:tcPr>
          <w:p>
            <w:pPr>
              <w:spacing w:after="0"/>
              <w:jc w:val="right"/>
            </w:pPr>
            <w:r>
              <w:rPr>
                <w:sz w:val="16"/>
              </w:rPr>
              <w:t>105</w:t>
            </w:r>
          </w:p>
        </w:tc>
        <w:tc>
          <w:tcPr>
            <w:tcW w:type="dxa" w:w="1708"/>
          </w:tcPr>
          <w:p>
            <w:pPr>
              <w:spacing w:after="0"/>
              <w:jc w:val="left"/>
            </w:pPr>
          </w:p>
        </w:tc>
        <w:tc>
          <w:tcPr>
            <w:tcW w:type="dxa" w:w="2058"/>
          </w:tcPr>
          <w:p>
            <w:pPr>
              <w:spacing w:after="0"/>
              <w:jc w:val="left"/>
            </w:pPr>
            <w:r>
              <w:rPr>
                <w:sz w:val="16"/>
              </w:rPr>
              <w:t>Includes 1 Sleet record, event types the NRI definition of this hazard leaves out.</w:t>
            </w:r>
          </w:p>
        </w:tc>
      </w:tr>
      <w:tr>
        <w:trPr>
          <w:cantSplit/>
        </w:trPr>
        <w:tc>
          <w:tcPr>
            <w:tcW w:type="dxa" w:w="700"/>
          </w:tcPr>
          <w:p>
            <w:pPr>
              <w:spacing w:after="0"/>
              <w:jc w:val="right"/>
            </w:pPr>
            <w:r>
              <w:rPr>
                <w:sz w:val="16"/>
              </w:rPr>
              <w:t>7</w:t>
            </w:r>
          </w:p>
        </w:tc>
        <w:tc>
          <w:tcPr>
            <w:tcW w:type="dxa" w:w="1037"/>
          </w:tcPr>
          <w:p>
            <w:pPr>
              <w:spacing w:after="0"/>
              <w:jc w:val="left"/>
            </w:pPr>
            <w:r>
              <w:rPr>
                <w:sz w:val="16"/>
              </w:rPr>
              <w:t>Lightning</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037"/>
          </w:tcPr>
          <w:p>
            <w:pPr>
              <w:spacing w:after="0"/>
              <w:jc w:val="right"/>
            </w:pPr>
            <w:r>
              <w:rPr>
                <w:sz w:val="16"/>
              </w:rPr>
              <w:t>$75,390</w:t>
            </w:r>
          </w:p>
        </w:tc>
        <w:tc>
          <w:tcPr>
            <w:tcW w:type="dxa" w:w="1126"/>
          </w:tcPr>
          <w:p>
            <w:pPr>
              <w:spacing w:after="0"/>
              <w:jc w:val="right"/>
            </w:pPr>
          </w:p>
        </w:tc>
        <w:tc>
          <w:tcPr>
            <w:tcW w:type="dxa" w:w="1379"/>
          </w:tcPr>
          <w:p>
            <w:pPr>
              <w:spacing w:after="0"/>
              <w:jc w:val="right"/>
            </w:pPr>
            <w:r>
              <w:rPr>
                <w:sz w:val="16"/>
              </w:rPr>
              <w:t>$794,508</w:t>
            </w:r>
          </w:p>
        </w:tc>
        <w:tc>
          <w:tcPr>
            <w:tcW w:type="dxa" w:w="1147"/>
          </w:tcPr>
          <w:p>
            <w:pPr>
              <w:spacing w:after="0"/>
              <w:jc w:val="right"/>
            </w:pPr>
            <w:r>
              <w:rPr>
                <w:sz w:val="16"/>
              </w:rPr>
              <w:t>$869,898</w:t>
            </w:r>
          </w:p>
        </w:tc>
        <w:tc>
          <w:tcPr>
            <w:tcW w:type="dxa" w:w="1407"/>
          </w:tcPr>
          <w:p>
            <w:pPr>
              <w:spacing w:after="0"/>
              <w:jc w:val="right"/>
            </w:pPr>
            <w:r>
              <w:rPr>
                <w:sz w:val="16"/>
              </w:rPr>
              <w:t>12</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Hail</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$196,087</w:t>
            </w:r>
          </w:p>
        </w:tc>
        <w:tc>
          <w:tcPr>
            <w:tcW w:type="dxa" w:w="1126"/>
          </w:tcPr>
          <w:p>
            <w:pPr>
              <w:spacing w:after="0"/>
              <w:jc w:val="right"/>
            </w:pPr>
            <w:r>
              <w:rPr>
                <w:sz w:val="16"/>
              </w:rPr>
              <w:t>$499</w:t>
            </w:r>
          </w:p>
        </w:tc>
        <w:tc>
          <w:tcPr>
            <w:tcW w:type="dxa" w:w="1379"/>
          </w:tcPr>
          <w:p>
            <w:pPr>
              <w:spacing w:after="0"/>
              <w:jc w:val="right"/>
            </w:pPr>
            <w:r>
              <w:rPr>
                <w:sz w:val="16"/>
              </w:rPr>
              <w:t>$20,640</w:t>
            </w:r>
          </w:p>
        </w:tc>
        <w:tc>
          <w:tcPr>
            <w:tcW w:type="dxa" w:w="1147"/>
          </w:tcPr>
          <w:p>
            <w:pPr>
              <w:spacing w:after="0"/>
              <w:jc w:val="right"/>
            </w:pPr>
            <w:r>
              <w:rPr>
                <w:sz w:val="16"/>
              </w:rPr>
              <w:t>$217,227</w:t>
            </w:r>
          </w:p>
        </w:tc>
        <w:tc>
          <w:tcPr>
            <w:tcW w:type="dxa" w:w="1407"/>
          </w:tcPr>
          <w:p>
            <w:pPr>
              <w:spacing w:after="0"/>
              <w:jc w:val="right"/>
            </w:pPr>
            <w:r>
              <w:rPr>
                <w:sz w:val="16"/>
              </w:rPr>
              <w:t>71</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Tornado</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$116,758</w:t>
            </w:r>
          </w:p>
        </w:tc>
        <w:tc>
          <w:tcPr>
            <w:tcW w:type="dxa" w:w="1126"/>
          </w:tcPr>
          <w:p>
            <w:pPr>
              <w:spacing w:after="0"/>
              <w:jc w:val="right"/>
            </w:pPr>
            <w:r>
              <w:rPr>
                <w:sz w:val="16"/>
              </w:rPr>
              <w:t>$169</w:t>
            </w:r>
          </w:p>
        </w:tc>
        <w:tc>
          <w:tcPr>
            <w:tcW w:type="dxa" w:w="1379"/>
          </w:tcPr>
          <w:p>
            <w:pPr>
              <w:spacing w:after="0"/>
              <w:jc w:val="right"/>
            </w:pPr>
            <w:r>
              <w:rPr>
                <w:sz w:val="16"/>
              </w:rPr>
              <w:t>$59,754</w:t>
            </w:r>
          </w:p>
        </w:tc>
        <w:tc>
          <w:tcPr>
            <w:tcW w:type="dxa" w:w="1147"/>
          </w:tcPr>
          <w:p>
            <w:pPr>
              <w:spacing w:after="0"/>
              <w:jc w:val="right"/>
            </w:pPr>
            <w:r>
              <w:rPr>
                <w:sz w:val="16"/>
              </w:rPr>
              <w:t>$176,681</w:t>
            </w:r>
          </w:p>
        </w:tc>
        <w:tc>
          <w:tcPr>
            <w:tcW w:type="dxa" w:w="1407"/>
          </w:tcPr>
          <w:p>
            <w:pPr>
              <w:spacing w:after="0"/>
              <w:jc w:val="right"/>
            </w:pPr>
            <w:r>
              <w:rPr>
                <w:sz w:val="16"/>
              </w:rPr>
              <w:t>3</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Strong Wind</w:t>
            </w:r>
          </w:p>
        </w:tc>
        <w:tc>
          <w:tcPr>
            <w:tcW w:type="dxa" w:w="1257"/>
          </w:tcPr>
          <w:p>
            <w:pPr>
              <w:spacing w:after="0"/>
              <w:jc w:val="left"/>
            </w:pPr>
            <w:r>
              <w:rPr>
                <w:sz w:val="16"/>
              </w:rPr>
              <w:t>Very Low</w:t>
            </w:r>
          </w:p>
        </w:tc>
        <w:tc>
          <w:tcPr>
            <w:tcW w:type="dxa" w:w="1257"/>
          </w:tcPr>
          <w:p>
            <w:pPr>
              <w:spacing w:after="0"/>
              <w:jc w:val="left"/>
            </w:pPr>
            <w:r>
              <w:rPr>
                <w:sz w:val="16"/>
              </w:rPr>
              <w:t>Relatively Low</w:t>
            </w:r>
          </w:p>
        </w:tc>
        <w:tc>
          <w:tcPr>
            <w:tcW w:type="dxa" w:w="1037"/>
          </w:tcPr>
          <w:p>
            <w:pPr>
              <w:spacing w:after="0"/>
              <w:jc w:val="right"/>
            </w:pPr>
            <w:r>
              <w:rPr>
                <w:sz w:val="16"/>
              </w:rPr>
              <w:t>$52,632</w:t>
            </w:r>
          </w:p>
        </w:tc>
        <w:tc>
          <w:tcPr>
            <w:tcW w:type="dxa" w:w="1126"/>
          </w:tcPr>
          <w:p>
            <w:pPr>
              <w:spacing w:after="0"/>
              <w:jc w:val="right"/>
            </w:pPr>
            <w:r>
              <w:rPr>
                <w:sz w:val="16"/>
              </w:rPr>
              <w:t>$320</w:t>
            </w:r>
          </w:p>
        </w:tc>
        <w:tc>
          <w:tcPr>
            <w:tcW w:type="dxa" w:w="1379"/>
          </w:tcPr>
          <w:p>
            <w:pPr>
              <w:spacing w:after="0"/>
              <w:jc w:val="right"/>
            </w:pPr>
            <w:r>
              <w:rPr>
                <w:sz w:val="16"/>
              </w:rPr>
              <w:t>$70,230</w:t>
            </w:r>
          </w:p>
        </w:tc>
        <w:tc>
          <w:tcPr>
            <w:tcW w:type="dxa" w:w="1147"/>
          </w:tcPr>
          <w:p>
            <w:pPr>
              <w:spacing w:after="0"/>
              <w:jc w:val="right"/>
            </w:pPr>
            <w:r>
              <w:rPr>
                <w:sz w:val="16"/>
              </w:rPr>
              <w:t>$123,182</w:t>
            </w:r>
          </w:p>
        </w:tc>
        <w:tc>
          <w:tcPr>
            <w:tcW w:type="dxa" w:w="1407"/>
          </w:tcPr>
          <w:p>
            <w:pPr>
              <w:spacing w:after="0"/>
              <w:jc w:val="right"/>
            </w:pPr>
            <w:r>
              <w:rPr>
                <w:sz w:val="16"/>
              </w:rPr>
              <w:t>115</w:t>
            </w:r>
          </w:p>
        </w:tc>
        <w:tc>
          <w:tcPr>
            <w:tcW w:type="dxa" w:w="1708"/>
          </w:tcPr>
          <w:p>
            <w:pPr>
              <w:spacing w:after="0"/>
              <w:jc w:val="left"/>
            </w:pPr>
          </w:p>
        </w:tc>
        <w:tc>
          <w:tcPr>
            <w:tcW w:type="dxa" w:w="2058"/>
          </w:tcPr>
          <w:p>
            <w:pPr>
              <w:spacing w:after="0"/>
              <w:jc w:val="left"/>
            </w:pPr>
            <w:r>
              <w:rPr>
                <w:sz w:val="16"/>
              </w:rPr>
              <w:t>Includes 22 High Wind records, event types the NRI definition of this hazard leaves out.</w:t>
            </w:r>
          </w:p>
        </w:tc>
      </w:tr>
      <w:tr>
        <w:trPr>
          <w:cantSplit/>
        </w:trPr>
        <w:tc>
          <w:tcPr>
            <w:tcW w:type="dxa" w:w="700"/>
          </w:tcPr>
          <w:p>
            <w:pPr>
              <w:spacing w:after="0"/>
              <w:jc w:val="right"/>
            </w:pPr>
            <w:r>
              <w:rPr>
                <w:sz w:val="16"/>
              </w:rPr>
              <w:t>11</w:t>
            </w:r>
          </w:p>
        </w:tc>
        <w:tc>
          <w:tcPr>
            <w:tcW w:type="dxa" w:w="1037"/>
          </w:tcPr>
          <w:p>
            <w:pPr>
              <w:spacing w:after="0"/>
              <w:jc w:val="left"/>
            </w:pPr>
            <w:r>
              <w:rPr>
                <w:sz w:val="16"/>
              </w:rPr>
              <w:t>Ice Storm</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$14,073</w:t>
            </w:r>
          </w:p>
        </w:tc>
        <w:tc>
          <w:tcPr>
            <w:tcW w:type="dxa" w:w="1126"/>
          </w:tcPr>
          <w:p>
            <w:pPr>
              <w:spacing w:after="0"/>
              <w:jc w:val="right"/>
            </w:pPr>
          </w:p>
        </w:tc>
        <w:tc>
          <w:tcPr>
            <w:tcW w:type="dxa" w:w="1379"/>
          </w:tcPr>
          <w:p>
            <w:pPr>
              <w:spacing w:after="0"/>
              <w:jc w:val="right"/>
            </w:pPr>
            <w:r>
              <w:rPr>
                <w:sz w:val="16"/>
              </w:rPr>
              <w:t>$5,935</w:t>
            </w:r>
          </w:p>
        </w:tc>
        <w:tc>
          <w:tcPr>
            <w:tcW w:type="dxa" w:w="1147"/>
          </w:tcPr>
          <w:p>
            <w:pPr>
              <w:spacing w:after="0"/>
              <w:jc w:val="right"/>
            </w:pPr>
            <w:r>
              <w:rPr>
                <w:sz w:val="16"/>
              </w:rPr>
              <w:t>$20,008</w:t>
            </w:r>
          </w:p>
        </w:tc>
        <w:tc>
          <w:tcPr>
            <w:tcW w:type="dxa" w:w="1407"/>
          </w:tcPr>
          <w:p>
            <w:pPr>
              <w:spacing w:after="0"/>
              <w:jc w:val="right"/>
            </w:pPr>
            <w:r>
              <w:rPr>
                <w:sz w:val="16"/>
              </w:rPr>
              <w:t>0</w:t>
            </w:r>
          </w:p>
        </w:tc>
        <w:tc>
          <w:tcPr>
            <w:tcW w:type="dxa" w:w="1708"/>
          </w:tcPr>
          <w:p>
            <w:pPr>
              <w:spacing w:after="0"/>
              <w:jc w:val="left"/>
            </w:pPr>
          </w:p>
        </w:tc>
        <w:tc>
          <w:tcPr>
            <w:tcW w:type="dxa" w:w="205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12</w:t>
            </w:r>
          </w:p>
        </w:tc>
        <w:tc>
          <w:tcPr>
            <w:tcW w:type="dxa" w:w="1037"/>
          </w:tcPr>
          <w:p>
            <w:pPr>
              <w:spacing w:after="0"/>
              <w:jc w:val="left"/>
            </w:pPr>
            <w:r>
              <w:rPr>
                <w:sz w:val="16"/>
              </w:rPr>
              <w:t>Landslide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$1,662</w:t>
            </w:r>
          </w:p>
        </w:tc>
        <w:tc>
          <w:tcPr>
            <w:tcW w:type="dxa" w:w="1126"/>
          </w:tcPr>
          <w:p>
            <w:pPr>
              <w:spacing w:after="0"/>
              <w:jc w:val="right"/>
            </w:pPr>
          </w:p>
        </w:tc>
        <w:tc>
          <w:tcPr>
            <w:tcW w:type="dxa" w:w="1379"/>
          </w:tcPr>
          <w:p>
            <w:pPr>
              <w:spacing w:after="0"/>
              <w:jc w:val="right"/>
            </w:pPr>
            <w:r>
              <w:rPr>
                <w:sz w:val="16"/>
              </w:rPr>
              <w:t>$1,281</w:t>
            </w:r>
          </w:p>
        </w:tc>
        <w:tc>
          <w:tcPr>
            <w:tcW w:type="dxa" w:w="1147"/>
          </w:tcPr>
          <w:p>
            <w:pPr>
              <w:spacing w:after="0"/>
              <w:jc w:val="right"/>
            </w:pPr>
            <w:r>
              <w:rPr>
                <w:sz w:val="16"/>
              </w:rPr>
              <w:t>$2,942</w:t>
            </w:r>
          </w:p>
        </w:tc>
        <w:tc>
          <w:tcPr>
            <w:tcW w:type="dxa" w:w="1407"/>
          </w:tcPr>
          <w:p>
            <w:pPr>
              <w:spacing w:after="0"/>
              <w:jc w:val="right"/>
            </w:pPr>
            <w:r>
              <w:rPr>
                <w:sz w:val="16"/>
              </w:rPr>
              <w:t>0</w:t>
            </w:r>
          </w:p>
        </w:tc>
        <w:tc>
          <w:tcPr>
            <w:tcW w:type="dxa" w:w="1708"/>
          </w:tcPr>
          <w:p>
            <w:pPr>
              <w:spacing w:after="0"/>
              <w:jc w:val="left"/>
            </w:pPr>
          </w:p>
        </w:tc>
        <w:tc>
          <w:tcPr>
            <w:tcW w:type="dxa" w:w="20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r>
              <w:rPr>
                <w:sz w:val="16"/>
              </w:rPr>
              <w:t>13</w:t>
            </w:r>
          </w:p>
        </w:tc>
        <w:tc>
          <w:tcPr>
            <w:tcW w:type="dxa" w:w="1037"/>
          </w:tcPr>
          <w:p>
            <w:pPr>
              <w:spacing w:after="0"/>
              <w:jc w:val="left"/>
            </w:pPr>
            <w:r>
              <w:rPr>
                <w:sz w:val="16"/>
              </w:rPr>
              <w:t>Drought</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$1,428</w:t>
            </w:r>
          </w:p>
        </w:tc>
        <w:tc>
          <w:tcPr>
            <w:tcW w:type="dxa" w:w="1379"/>
          </w:tcPr>
          <w:p>
            <w:pPr>
              <w:spacing w:after="0"/>
              <w:jc w:val="right"/>
            </w:pPr>
          </w:p>
        </w:tc>
        <w:tc>
          <w:tcPr>
            <w:tcW w:type="dxa" w:w="1147"/>
          </w:tcPr>
          <w:p>
            <w:pPr>
              <w:spacing w:after="0"/>
              <w:jc w:val="right"/>
            </w:pPr>
            <w:r>
              <w:rPr>
                <w:sz w:val="16"/>
              </w:rPr>
              <w:t>$1,428</w:t>
            </w:r>
          </w:p>
        </w:tc>
        <w:tc>
          <w:tcPr>
            <w:tcW w:type="dxa" w:w="1407"/>
          </w:tcPr>
          <w:p>
            <w:pPr>
              <w:spacing w:after="0"/>
              <w:jc w:val="right"/>
            </w:pPr>
            <w:r>
              <w:rPr>
                <w:sz w:val="16"/>
              </w:rPr>
              <w:t>0</w:t>
            </w:r>
          </w:p>
        </w:tc>
        <w:tc>
          <w:tcPr>
            <w:tcW w:type="dxa" w:w="1708"/>
          </w:tcPr>
          <w:p>
            <w:pPr>
              <w:spacing w:after="0"/>
              <w:jc w:val="left"/>
            </w:pPr>
          </w:p>
        </w:tc>
        <w:tc>
          <w:tcPr>
            <w:tcW w:type="dxa" w:w="205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14</w:t>
            </w:r>
          </w:p>
        </w:tc>
        <w:tc>
          <w:tcPr>
            <w:tcW w:type="dxa" w:w="1037"/>
          </w:tcPr>
          <w:p>
            <w:pPr>
              <w:spacing w:after="0"/>
              <w:jc w:val="left"/>
            </w:pPr>
            <w:r>
              <w:rPr>
                <w:sz w:val="16"/>
              </w:rPr>
              <w:t>Volcanic Activity</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79"/>
          </w:tcPr>
          <w:p>
            <w:pPr>
              <w:spacing w:after="0"/>
              <w:jc w:val="right"/>
            </w:pPr>
            <w:r>
              <w:rPr>
                <w:sz w:val="16"/>
              </w:rPr>
              <w:t>$99</w:t>
            </w:r>
          </w:p>
        </w:tc>
        <w:tc>
          <w:tcPr>
            <w:tcW w:type="dxa" w:w="1147"/>
          </w:tcPr>
          <w:p>
            <w:pPr>
              <w:spacing w:after="0"/>
              <w:jc w:val="right"/>
            </w:pPr>
            <w:r>
              <w:rPr>
                <w:sz w:val="16"/>
              </w:rPr>
              <w:t>$99</w:t>
            </w:r>
          </w:p>
        </w:tc>
        <w:tc>
          <w:tcPr>
            <w:tcW w:type="dxa" w:w="1407"/>
          </w:tcPr>
          <w:p>
            <w:pPr>
              <w:spacing w:after="0"/>
              <w:jc w:val="right"/>
            </w:pPr>
            <w:r>
              <w:rPr>
                <w:sz w:val="16"/>
              </w:rPr>
              <w:t>0</w:t>
            </w:r>
          </w:p>
        </w:tc>
        <w:tc>
          <w:tcPr>
            <w:tcW w:type="dxa" w:w="1708"/>
          </w:tcPr>
          <w:p>
            <w:pPr>
              <w:spacing w:after="0"/>
              <w:jc w:val="left"/>
            </w:pPr>
          </w:p>
        </w:tc>
        <w:tc>
          <w:tcPr>
            <w:tcW w:type="dxa" w:w="20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r>
              <w:rPr>
                <w:sz w:val="16"/>
              </w:rPr>
              <w:t>15</w:t>
            </w:r>
          </w:p>
        </w:tc>
        <w:tc>
          <w:tcPr>
            <w:tcW w:type="dxa" w:w="1037"/>
          </w:tcPr>
          <w:p>
            <w:pPr>
              <w:spacing w:after="0"/>
              <w:jc w:val="left"/>
            </w:pPr>
            <w:r>
              <w:rPr>
                <w:sz w:val="16"/>
              </w:rPr>
              <w:t>Avalanche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79"/>
          </w:tcPr>
          <w:p>
            <w:pPr>
              <w:spacing w:after="0"/>
              <w:jc w:val="right"/>
            </w:pPr>
            <w:r>
              <w:rPr>
                <w:sz w:val="16"/>
              </w:rPr>
              <w:t>$64</w:t>
            </w:r>
          </w:p>
        </w:tc>
        <w:tc>
          <w:tcPr>
            <w:tcW w:type="dxa" w:w="1147"/>
          </w:tcPr>
          <w:p>
            <w:pPr>
              <w:spacing w:after="0"/>
              <w:jc w:val="right"/>
            </w:pPr>
            <w:r>
              <w:rPr>
                <w:sz w:val="16"/>
              </w:rPr>
              <w:t>$64</w:t>
            </w:r>
          </w:p>
        </w:tc>
        <w:tc>
          <w:tcPr>
            <w:tcW w:type="dxa" w:w="1407"/>
          </w:tcPr>
          <w:p>
            <w:pPr>
              <w:spacing w:after="0"/>
              <w:jc w:val="right"/>
            </w:pPr>
            <w:r>
              <w:rPr>
                <w:sz w:val="16"/>
              </w:rPr>
              <w:t>1</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9"/>
          </w:tcPr>
          <w:p>
            <w:pPr>
              <w:spacing w:after="0"/>
              <w:jc w:val="right"/>
            </w:pPr>
          </w:p>
        </w:tc>
        <w:tc>
          <w:tcPr>
            <w:tcW w:type="dxa" w:w="1147"/>
          </w:tcPr>
          <w:p>
            <w:pPr>
              <w:spacing w:after="0"/>
              <w:jc w:val="right"/>
            </w:pPr>
          </w:p>
        </w:tc>
        <w:tc>
          <w:tcPr>
            <w:tcW w:type="dxa" w:w="1407"/>
          </w:tcPr>
          <w:p>
            <w:pPr>
              <w:spacing w:after="0"/>
              <w:jc w:val="right"/>
            </w:pPr>
            <w:r>
              <w:rPr>
                <w:sz w:val="16"/>
              </w:rPr>
              <w:t>0</w:t>
            </w:r>
          </w:p>
        </w:tc>
        <w:tc>
          <w:tcPr>
            <w:tcW w:type="dxa" w:w="1708"/>
          </w:tcPr>
          <w:p>
            <w:pPr>
              <w:spacing w:after="0"/>
              <w:jc w:val="left"/>
            </w:pPr>
            <w:r>
              <w:rPr>
                <w:sz w:val="16"/>
              </w:rPr>
              <w:t>NRI rates coastal flooding Not Applicable for this county, and no federal declaration for this county names it.</w:t>
            </w:r>
          </w:p>
        </w:tc>
        <w:tc>
          <w:tcPr>
            <w:tcW w:type="dxa" w:w="2058"/>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9"/>
          </w:tcPr>
          <w:p>
            <w:pPr>
              <w:spacing w:after="0"/>
              <w:jc w:val="right"/>
            </w:pPr>
          </w:p>
        </w:tc>
        <w:tc>
          <w:tcPr>
            <w:tcW w:type="dxa" w:w="1147"/>
          </w:tcPr>
          <w:p>
            <w:pPr>
              <w:spacing w:after="0"/>
              <w:jc w:val="right"/>
            </w:pPr>
          </w:p>
        </w:tc>
        <w:tc>
          <w:tcPr>
            <w:tcW w:type="dxa" w:w="1407"/>
          </w:tcPr>
          <w:p>
            <w:pPr>
              <w:spacing w:after="0"/>
              <w:jc w:val="right"/>
            </w:pPr>
            <w:r>
              <w:rPr>
                <w:sz w:val="16"/>
              </w:rPr>
              <w:t>0</w:t>
            </w:r>
          </w:p>
        </w:tc>
        <w:tc>
          <w:tcPr>
            <w:tcW w:type="dxa" w:w="1708"/>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2058"/>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9"/>
          </w:tcPr>
          <w:p>
            <w:pPr>
              <w:spacing w:after="0"/>
              <w:jc w:val="right"/>
            </w:pPr>
          </w:p>
        </w:tc>
        <w:tc>
          <w:tcPr>
            <w:tcW w:type="dxa" w:w="1147"/>
          </w:tcPr>
          <w:p>
            <w:pPr>
              <w:spacing w:after="0"/>
              <w:jc w:val="right"/>
            </w:pPr>
          </w:p>
        </w:tc>
        <w:tc>
          <w:tcPr>
            <w:tcW w:type="dxa" w:w="1407"/>
          </w:tcPr>
          <w:p>
            <w:pPr>
              <w:spacing w:after="0"/>
              <w:jc w:val="right"/>
            </w:pPr>
            <w:r>
              <w:rPr>
                <w:sz w:val="16"/>
              </w:rPr>
              <w:t>0</w:t>
            </w:r>
          </w:p>
        </w:tc>
        <w:tc>
          <w:tcPr>
            <w:tcW w:type="dxa" w:w="1708"/>
          </w:tcPr>
          <w:p>
            <w:pPr>
              <w:spacing w:after="0"/>
              <w:jc w:val="left"/>
            </w:pPr>
            <w:r>
              <w:rPr>
                <w:sz w:val="16"/>
              </w:rPr>
              <w:t>NRI rates tsunami Not Applicable for this county, and no federal declaration for this county names it.</w:t>
            </w:r>
          </w:p>
        </w:tc>
        <w:tc>
          <w:tcPr>
            <w:tcW w:type="dxa" w:w="205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24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24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24 of 24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5"/>
        <w:gridCol w:w="1739"/>
        <w:gridCol w:w="1563"/>
        <w:gridCol w:w="1917"/>
        <w:gridCol w:w="1530"/>
        <w:gridCol w:w="1648"/>
        <w:gridCol w:w="1724"/>
        <w:gridCol w:w="2247"/>
      </w:tblGrid>
      <w:tr>
        <w:trPr>
          <w:cantSplit/>
          <w:tblHeader/>
        </w:trPr>
        <w:tc>
          <w:tcPr>
            <w:tcW w:type="dxa" w:w="1745"/>
            <w:shd w:val="clear" w:color="auto" w:fill="E8E8E8"/>
          </w:tcPr>
          <w:p>
            <w:pPr>
              <w:spacing w:after="0"/>
              <w:jc w:val="left"/>
            </w:pPr>
            <w:r>
              <w:rPr>
                <w:b/>
                <w:sz w:val="16"/>
              </w:rPr>
              <w:t>Hazard</w:t>
            </w:r>
          </w:p>
        </w:tc>
        <w:tc>
          <w:tcPr>
            <w:tcW w:type="dxa" w:w="1739"/>
            <w:shd w:val="clear" w:color="auto" w:fill="E8E8E8"/>
          </w:tcPr>
          <w:p>
            <w:pPr>
              <w:spacing w:after="0"/>
              <w:jc w:val="left"/>
            </w:pPr>
            <w:r>
              <w:rPr>
                <w:b/>
                <w:sz w:val="16"/>
              </w:rPr>
              <w:t>Scale</w:t>
            </w:r>
          </w:p>
        </w:tc>
        <w:tc>
          <w:tcPr>
            <w:tcW w:type="dxa" w:w="1563"/>
            <w:shd w:val="clear" w:color="auto" w:fill="E8E8E8"/>
          </w:tcPr>
          <w:p>
            <w:pPr>
              <w:spacing w:after="0"/>
              <w:jc w:val="right"/>
            </w:pPr>
            <w:r>
              <w:rPr>
                <w:b/>
                <w:sz w:val="16"/>
              </w:rPr>
              <w:t>Records</w:t>
            </w:r>
          </w:p>
          <w:p>
            <w:pPr>
              <w:spacing w:after="0"/>
              <w:jc w:val="right"/>
            </w:pPr>
            <w:r>
              <w:rPr>
                <w:i/>
                <w:color w:val="555555"/>
                <w:sz w:val="14"/>
              </w:rPr>
              <w:t>count, years</w:t>
            </w:r>
          </w:p>
        </w:tc>
        <w:tc>
          <w:tcPr>
            <w:tcW w:type="dxa" w:w="1917"/>
            <w:shd w:val="clear" w:color="auto" w:fill="E8E8E8"/>
          </w:tcPr>
          <w:p>
            <w:pPr>
              <w:spacing w:after="0"/>
              <w:jc w:val="left"/>
            </w:pPr>
            <w:r>
              <w:rPr>
                <w:b/>
                <w:sz w:val="16"/>
              </w:rPr>
              <w:t>Observed range</w:t>
            </w:r>
          </w:p>
        </w:tc>
        <w:tc>
          <w:tcPr>
            <w:tcW w:type="dxa" w:w="1530"/>
            <w:shd w:val="clear" w:color="auto" w:fill="E8E8E8"/>
          </w:tcPr>
          <w:p>
            <w:pPr>
              <w:spacing w:after="0"/>
              <w:jc w:val="left"/>
            </w:pPr>
            <w:r>
              <w:rPr>
                <w:b/>
                <w:sz w:val="16"/>
              </w:rPr>
              <w:t>Worst recorded event</w:t>
            </w:r>
          </w:p>
        </w:tc>
        <w:tc>
          <w:tcPr>
            <w:tcW w:type="dxa" w:w="1648"/>
            <w:shd w:val="clear" w:color="auto" w:fill="E8E8E8"/>
          </w:tcPr>
          <w:p>
            <w:pPr>
              <w:spacing w:after="0"/>
              <w:jc w:val="left"/>
            </w:pPr>
            <w:r>
              <w:rPr>
                <w:b/>
                <w:sz w:val="16"/>
              </w:rPr>
              <w:t>Most damaging (when different)</w:t>
            </w:r>
          </w:p>
        </w:tc>
        <w:tc>
          <w:tcPr>
            <w:tcW w:type="dxa" w:w="1724"/>
            <w:shd w:val="clear" w:color="auto" w:fill="E8E8E8"/>
          </w:tcPr>
          <w:p>
            <w:pPr>
              <w:spacing w:after="0"/>
              <w:jc w:val="left"/>
            </w:pPr>
            <w:r>
              <w:rPr>
                <w:b/>
                <w:sz w:val="16"/>
              </w:rPr>
              <w:t>How it applies to members</w:t>
            </w:r>
          </w:p>
        </w:tc>
        <w:tc>
          <w:tcPr>
            <w:tcW w:type="dxa" w:w="2247"/>
            <w:shd w:val="clear" w:color="auto" w:fill="E8E8E8"/>
          </w:tcPr>
          <w:p>
            <w:pPr>
              <w:spacing w:after="0"/>
              <w:jc w:val="left"/>
            </w:pPr>
            <w:r>
              <w:rPr>
                <w:b/>
                <w:sz w:val="16"/>
              </w:rPr>
              <w:t>Note</w:t>
            </w:r>
          </w:p>
        </w:tc>
      </w:tr>
      <w:tr>
        <w:trPr>
          <w:cantSplit/>
        </w:trPr>
        <w:tc>
          <w:tcPr>
            <w:tcW w:type="dxa" w:w="1745"/>
          </w:tcPr>
          <w:p>
            <w:pPr>
              <w:spacing w:after="0"/>
              <w:jc w:val="left"/>
            </w:pPr>
            <w:r>
              <w:rPr>
                <w:sz w:val="16"/>
              </w:rPr>
              <w:t>Avalanche</w:t>
            </w:r>
          </w:p>
        </w:tc>
        <w:tc>
          <w:tcPr>
            <w:tcW w:type="dxa" w:w="1739"/>
          </w:tcPr>
          <w:p>
            <w:pPr>
              <w:spacing w:after="0"/>
              <w:jc w:val="left"/>
            </w:pPr>
            <w:r>
              <w:rPr>
                <w:sz w:val="16"/>
              </w:rPr>
              <w:t>none (count and damage)</w:t>
            </w:r>
          </w:p>
        </w:tc>
        <w:tc>
          <w:tcPr>
            <w:tcW w:type="dxa" w:w="1563"/>
          </w:tcPr>
          <w:p>
            <w:pPr>
              <w:spacing w:after="0"/>
              <w:jc w:val="right"/>
            </w:pPr>
            <w:r>
              <w:rPr>
                <w:sz w:val="16"/>
              </w:rPr>
              <w:t>1, 2020 to 2020 (1 zone-level)</w:t>
            </w:r>
          </w:p>
        </w:tc>
        <w:tc>
          <w:tcPr>
            <w:tcW w:type="dxa" w:w="1917"/>
          </w:tcPr>
          <w:p>
            <w:pPr>
              <w:spacing w:after="0"/>
              <w:jc w:val="left"/>
            </w:pPr>
          </w:p>
        </w:tc>
        <w:tc>
          <w:tcPr>
            <w:tcW w:type="dxa" w:w="1530"/>
          </w:tcPr>
          <w:p>
            <w:pPr>
              <w:spacing w:after="0"/>
              <w:jc w:val="left"/>
            </w:pPr>
            <w:r>
              <w:rPr>
                <w:sz w:val="16"/>
              </w:rPr>
              <w:t>No damage reported in 1 records.</w:t>
            </w:r>
          </w:p>
        </w:tc>
        <w:tc>
          <w:tcPr>
            <w:tcW w:type="dxa" w:w="1648"/>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Coastal Flood, Storm Surge/Tide</w:t>
            </w:r>
          </w:p>
        </w:tc>
        <w:tc>
          <w:tcPr>
            <w:tcW w:type="dxa" w:w="1739"/>
          </w:tcPr>
          <w:p>
            <w:pPr>
              <w:spacing w:after="0"/>
              <w:jc w:val="left"/>
            </w:pPr>
            <w:r>
              <w:rPr>
                <w:sz w:val="16"/>
              </w:rPr>
              <w:t>none in data (FIRM for depth)</w:t>
            </w:r>
          </w:p>
        </w:tc>
        <w:tc>
          <w:tcPr>
            <w:tcW w:type="dxa" w:w="1563"/>
          </w:tcPr>
          <w:p>
            <w:pPr>
              <w:spacing w:after="0"/>
              <w:jc w:val="right"/>
            </w:pPr>
            <w:r>
              <w:rPr>
                <w:sz w:val="16"/>
              </w:rPr>
              <w:t>0</w:t>
            </w:r>
          </w:p>
        </w:tc>
        <w:tc>
          <w:tcPr>
            <w:tcW w:type="dxa" w:w="1917"/>
          </w:tcPr>
          <w:p>
            <w:pPr>
              <w:spacing w:after="0"/>
              <w:jc w:val="left"/>
            </w:pPr>
          </w:p>
        </w:tc>
        <w:tc>
          <w:tcPr>
            <w:tcW w:type="dxa" w:w="1530"/>
          </w:tcPr>
          <w:p>
            <w:pPr>
              <w:spacing w:after="0"/>
              <w:jc w:val="left"/>
            </w:pPr>
          </w:p>
        </w:tc>
        <w:tc>
          <w:tcPr>
            <w:tcW w:type="dxa" w:w="1648"/>
          </w:tcPr>
          <w:p>
            <w:pPr>
              <w:spacing w:after="0"/>
              <w:jc w:val="left"/>
            </w:pPr>
          </w:p>
        </w:tc>
        <w:tc>
          <w:tcPr>
            <w:tcW w:type="dxa" w:w="1724"/>
          </w:tcPr>
          <w:p>
            <w:pPr>
              <w:spacing w:after="0"/>
              <w:jc w:val="left"/>
            </w:pPr>
          </w:p>
        </w:tc>
        <w:tc>
          <w:tcPr>
            <w:tcW w:type="dxa" w:w="2247"/>
          </w:tcPr>
          <w:p>
            <w:pPr>
              <w:spacing w:after="0"/>
              <w:jc w:val="left"/>
            </w:pPr>
            <w:r>
              <w:rPr>
                <w:sz w:val="16"/>
              </w:rPr>
              <w:t>Flood depth: see the FEMA Flood Insurance Rate Map.</w:t>
            </w:r>
          </w:p>
        </w:tc>
      </w:tr>
      <w:tr>
        <w:trPr>
          <w:cantSplit/>
        </w:trPr>
        <w:tc>
          <w:tcPr>
            <w:tcW w:type="dxa" w:w="1745"/>
          </w:tcPr>
          <w:p>
            <w:pPr>
              <w:spacing w:after="0"/>
              <w:jc w:val="left"/>
            </w:pPr>
            <w:r>
              <w:rPr>
                <w:sz w:val="16"/>
              </w:rPr>
              <w:t>Cold/Wind Chill, Extreme Cold/Wind Chill</w:t>
            </w:r>
          </w:p>
        </w:tc>
        <w:tc>
          <w:tcPr>
            <w:tcW w:type="dxa" w:w="1739"/>
          </w:tcPr>
          <w:p>
            <w:pPr>
              <w:spacing w:after="0"/>
              <w:jc w:val="left"/>
            </w:pPr>
            <w:r>
              <w:rPr>
                <w:sz w:val="16"/>
              </w:rPr>
              <w:t>wind chill</w:t>
            </w:r>
          </w:p>
        </w:tc>
        <w:tc>
          <w:tcPr>
            <w:tcW w:type="dxa" w:w="1563"/>
          </w:tcPr>
          <w:p>
            <w:pPr>
              <w:spacing w:after="0"/>
              <w:jc w:val="right"/>
            </w:pPr>
            <w:r>
              <w:rPr>
                <w:sz w:val="16"/>
              </w:rPr>
              <w:t>6, 2019 to 2025 (6 zone-level)</w:t>
            </w:r>
          </w:p>
        </w:tc>
        <w:tc>
          <w:tcPr>
            <w:tcW w:type="dxa" w:w="1917"/>
          </w:tcPr>
          <w:p>
            <w:pPr>
              <w:spacing w:after="0"/>
              <w:jc w:val="left"/>
            </w:pPr>
            <w:r>
              <w:rPr>
                <w:sz w:val="16"/>
              </w:rPr>
              <w:t>1 day to 31 days (median 2.5 days); 6 with a recorded value</w:t>
            </w:r>
          </w:p>
        </w:tc>
        <w:tc>
          <w:tcPr>
            <w:tcW w:type="dxa" w:w="1530"/>
          </w:tcPr>
          <w:p>
            <w:pPr>
              <w:spacing w:after="0"/>
              <w:jc w:val="left"/>
            </w:pPr>
            <w:r>
              <w:rPr>
                <w:sz w:val="16"/>
              </w:rPr>
              <w:t>31 days, 2019-10-01 to 2019-10-31, from 1 monthly summary record (a monthly summary record covers most or all of a month; it does not count days at wave conditions), zone-level</w:t>
            </w:r>
          </w:p>
        </w:tc>
        <w:tc>
          <w:tcPr>
            <w:tcW w:type="dxa" w:w="1648"/>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Wind chill: in event narratives only; local data required.</w:t>
            </w:r>
          </w:p>
        </w:tc>
      </w:tr>
      <w:tr>
        <w:trPr>
          <w:cantSplit/>
        </w:trPr>
        <w:tc>
          <w:tcPr>
            <w:tcW w:type="dxa" w:w="1745"/>
          </w:tcPr>
          <w:p>
            <w:pPr>
              <w:spacing w:after="0"/>
              <w:jc w:val="left"/>
            </w:pPr>
            <w:r>
              <w:rPr>
                <w:sz w:val="16"/>
              </w:rPr>
              <w:t>Frost/Freeze (outside NRI Cold Wave definition)</w:t>
            </w:r>
          </w:p>
        </w:tc>
        <w:tc>
          <w:tcPr>
            <w:tcW w:type="dxa" w:w="1739"/>
          </w:tcPr>
          <w:p>
            <w:pPr>
              <w:spacing w:after="0"/>
              <w:jc w:val="left"/>
            </w:pPr>
            <w:r>
              <w:rPr>
                <w:sz w:val="16"/>
              </w:rPr>
              <w:t>crop damage</w:t>
            </w:r>
          </w:p>
        </w:tc>
        <w:tc>
          <w:tcPr>
            <w:tcW w:type="dxa" w:w="1563"/>
          </w:tcPr>
          <w:p>
            <w:pPr>
              <w:spacing w:after="0"/>
              <w:jc w:val="right"/>
            </w:pPr>
            <w:r>
              <w:rPr>
                <w:sz w:val="16"/>
              </w:rPr>
              <w:t>0</w:t>
            </w:r>
          </w:p>
        </w:tc>
        <w:tc>
          <w:tcPr>
            <w:tcW w:type="dxa" w:w="1917"/>
          </w:tcPr>
          <w:p>
            <w:pPr>
              <w:spacing w:after="0"/>
              <w:jc w:val="left"/>
            </w:pPr>
          </w:p>
        </w:tc>
        <w:tc>
          <w:tcPr>
            <w:tcW w:type="dxa" w:w="1530"/>
          </w:tcPr>
          <w:p>
            <w:pPr>
              <w:spacing w:after="0"/>
              <w:jc w:val="left"/>
            </w:pPr>
          </w:p>
        </w:tc>
        <w:tc>
          <w:tcPr>
            <w:tcW w:type="dxa" w:w="1648"/>
          </w:tcPr>
          <w:p>
            <w:pPr>
              <w:spacing w:after="0"/>
              <w:jc w:val="left"/>
            </w:pPr>
          </w:p>
        </w:tc>
        <w:tc>
          <w:tcPr>
            <w:tcW w:type="dxa" w:w="1724"/>
          </w:tcPr>
          <w:p>
            <w:pPr>
              <w:spacing w:after="0"/>
              <w:jc w:val="left"/>
            </w:pPr>
          </w:p>
        </w:tc>
        <w:tc>
          <w:tcPr>
            <w:tcW w:type="dxa" w:w="2247"/>
          </w:tcPr>
          <w:p>
            <w:pPr>
              <w:spacing w:after="0"/>
              <w:jc w:val="left"/>
            </w:pPr>
            <w:r>
              <w:rPr>
                <w:sz w:val="16"/>
              </w:rPr>
              <w:t>Temperature: in event narratives only; local data required.</w:t>
            </w:r>
          </w:p>
        </w:tc>
      </w:tr>
      <w:tr>
        <w:trPr>
          <w:cantSplit/>
        </w:trPr>
        <w:tc>
          <w:tcPr>
            <w:tcW w:type="dxa" w:w="1745"/>
          </w:tcPr>
          <w:p>
            <w:pPr>
              <w:spacing w:after="0"/>
              <w:jc w:val="left"/>
            </w:pPr>
            <w:r>
              <w:rPr>
                <w:sz w:val="16"/>
              </w:rPr>
              <w:t>Drought</w:t>
            </w:r>
          </w:p>
        </w:tc>
        <w:tc>
          <w:tcPr>
            <w:tcW w:type="dxa" w:w="1739"/>
          </w:tcPr>
          <w:p>
            <w:pPr>
              <w:spacing w:after="0"/>
              <w:jc w:val="left"/>
            </w:pPr>
            <w:r>
              <w:rPr>
                <w:sz w:val="16"/>
              </w:rPr>
              <w:t>US Drought Monitor D-scale</w:t>
            </w:r>
          </w:p>
        </w:tc>
        <w:tc>
          <w:tcPr>
            <w:tcW w:type="dxa" w:w="1563"/>
          </w:tcPr>
          <w:p>
            <w:pPr>
              <w:spacing w:after="0"/>
              <w:jc w:val="right"/>
            </w:pPr>
            <w:r>
              <w:rPr>
                <w:sz w:val="16"/>
              </w:rPr>
              <w:t>0</w:t>
            </w:r>
          </w:p>
        </w:tc>
        <w:tc>
          <w:tcPr>
            <w:tcW w:type="dxa" w:w="1917"/>
          </w:tcPr>
          <w:p>
            <w:pPr>
              <w:spacing w:after="0"/>
              <w:jc w:val="left"/>
            </w:pPr>
          </w:p>
        </w:tc>
        <w:tc>
          <w:tcPr>
            <w:tcW w:type="dxa" w:w="1530"/>
          </w:tcPr>
          <w:p>
            <w:pPr>
              <w:spacing w:after="0"/>
              <w:jc w:val="left"/>
            </w:pPr>
          </w:p>
        </w:tc>
        <w:tc>
          <w:tcPr>
            <w:tcW w:type="dxa" w:w="1648"/>
          </w:tcPr>
          <w:p>
            <w:pPr>
              <w:spacing w:after="0"/>
              <w:jc w:val="left"/>
            </w:pPr>
          </w:p>
        </w:tc>
        <w:tc>
          <w:tcPr>
            <w:tcW w:type="dxa" w:w="1724"/>
          </w:tcPr>
          <w:p>
            <w:pPr>
              <w:spacing w:after="0"/>
              <w:jc w:val="left"/>
            </w:pPr>
          </w:p>
        </w:tc>
        <w:tc>
          <w:tcPr>
            <w:tcW w:type="dxa" w:w="22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5"/>
          </w:tcPr>
          <w:p>
            <w:pPr>
              <w:spacing w:after="0"/>
              <w:jc w:val="left"/>
            </w:pPr>
            <w:r>
              <w:rPr>
                <w:sz w:val="16"/>
              </w:rPr>
              <w:t>Earthquake</w:t>
            </w:r>
          </w:p>
        </w:tc>
        <w:tc>
          <w:tcPr>
            <w:tcW w:type="dxa" w:w="1739"/>
          </w:tcPr>
          <w:p>
            <w:pPr>
              <w:spacing w:after="0"/>
              <w:jc w:val="left"/>
            </w:pPr>
            <w:r>
              <w:rPr>
                <w:sz w:val="16"/>
              </w:rPr>
              <w:t>Modified Mercalli (local data)</w:t>
            </w:r>
          </w:p>
        </w:tc>
        <w:tc>
          <w:tcPr>
            <w:tcW w:type="dxa" w:w="1563"/>
          </w:tcPr>
          <w:p>
            <w:pPr>
              <w:spacing w:after="0"/>
              <w:jc w:val="right"/>
            </w:pPr>
            <w:r>
              <w:rPr>
                <w:sz w:val="16"/>
              </w:rPr>
              <w:t>0</w:t>
            </w:r>
          </w:p>
        </w:tc>
        <w:tc>
          <w:tcPr>
            <w:tcW w:type="dxa" w:w="1917"/>
          </w:tcPr>
          <w:p>
            <w:pPr>
              <w:spacing w:after="0"/>
              <w:jc w:val="left"/>
            </w:pPr>
          </w:p>
        </w:tc>
        <w:tc>
          <w:tcPr>
            <w:tcW w:type="dxa" w:w="1530"/>
          </w:tcPr>
          <w:p>
            <w:pPr>
              <w:spacing w:after="0"/>
              <w:jc w:val="left"/>
            </w:pPr>
          </w:p>
        </w:tc>
        <w:tc>
          <w:tcPr>
            <w:tcW w:type="dxa" w:w="1648"/>
          </w:tcPr>
          <w:p>
            <w:pPr>
              <w:spacing w:after="0"/>
              <w:jc w:val="left"/>
            </w:pPr>
          </w:p>
        </w:tc>
        <w:tc>
          <w:tcPr>
            <w:tcW w:type="dxa" w:w="1724"/>
          </w:tcPr>
          <w:p>
            <w:pPr>
              <w:spacing w:after="0"/>
              <w:jc w:val="left"/>
            </w:pPr>
          </w:p>
        </w:tc>
        <w:tc>
          <w:tcPr>
            <w:tcW w:type="dxa" w:w="2247"/>
          </w:tcPr>
          <w:p>
            <w:pPr>
              <w:spacing w:after="0"/>
              <w:jc w:val="left"/>
            </w:pPr>
            <w:r>
              <w:rPr>
                <w:sz w:val="16"/>
              </w:rPr>
              <w:t>No Storm Events record; local data required (e.g., USGS).</w:t>
            </w:r>
          </w:p>
        </w:tc>
      </w:tr>
      <w:tr>
        <w:trPr>
          <w:cantSplit/>
        </w:trPr>
        <w:tc>
          <w:tcPr>
            <w:tcW w:type="dxa" w:w="1745"/>
          </w:tcPr>
          <w:p>
            <w:pPr>
              <w:spacing w:after="0"/>
              <w:jc w:val="left"/>
            </w:pPr>
            <w:r>
              <w:rPr>
                <w:sz w:val="16"/>
              </w:rPr>
              <w:t>Hail</w:t>
            </w:r>
          </w:p>
        </w:tc>
        <w:tc>
          <w:tcPr>
            <w:tcW w:type="dxa" w:w="1739"/>
          </w:tcPr>
          <w:p>
            <w:pPr>
              <w:spacing w:after="0"/>
              <w:jc w:val="left"/>
            </w:pPr>
            <w:r>
              <w:rPr>
                <w:sz w:val="16"/>
              </w:rPr>
              <w:t>hail size (inches)</w:t>
            </w:r>
          </w:p>
        </w:tc>
        <w:tc>
          <w:tcPr>
            <w:tcW w:type="dxa" w:w="1563"/>
          </w:tcPr>
          <w:p>
            <w:pPr>
              <w:spacing w:after="0"/>
              <w:jc w:val="right"/>
            </w:pPr>
            <w:r>
              <w:rPr>
                <w:sz w:val="16"/>
              </w:rPr>
              <w:t>80, 1958 to 2025</w:t>
            </w:r>
          </w:p>
        </w:tc>
        <w:tc>
          <w:tcPr>
            <w:tcW w:type="dxa" w:w="1917"/>
          </w:tcPr>
          <w:p>
            <w:pPr>
              <w:spacing w:after="0"/>
              <w:jc w:val="left"/>
            </w:pPr>
            <w:r>
              <w:rPr>
                <w:sz w:val="16"/>
              </w:rPr>
              <w:t>0.75 in to 2 in (median 1 in); 80 with a recorded value</w:t>
            </w:r>
          </w:p>
        </w:tc>
        <w:tc>
          <w:tcPr>
            <w:tcW w:type="dxa" w:w="1530"/>
          </w:tcPr>
          <w:p>
            <w:pPr>
              <w:spacing w:after="0"/>
              <w:jc w:val="left"/>
            </w:pPr>
            <w:r>
              <w:rPr>
                <w:sz w:val="16"/>
              </w:rPr>
              <w:t>2 in hail, 2015-06-01</w:t>
            </w:r>
          </w:p>
        </w:tc>
        <w:tc>
          <w:tcPr>
            <w:tcW w:type="dxa" w:w="1648"/>
          </w:tcPr>
          <w:p>
            <w:pPr>
              <w:spacing w:after="0"/>
              <w:jc w:val="left"/>
            </w:pPr>
            <w:r>
              <w:rPr>
                <w:sz w:val="16"/>
              </w:rPr>
              <w:t>Hail, 1997-08-12, $1,040,000 property; crops not reported (1997 dollars)</w:t>
            </w:r>
          </w:p>
        </w:tc>
        <w:tc>
          <w:tcPr>
            <w:tcW w:type="dxa" w:w="1724"/>
          </w:tcPr>
          <w:p>
            <w:pPr>
              <w:spacing w:after="0"/>
              <w:jc w:val="left"/>
            </w:pPr>
            <w:r>
              <w:rPr>
                <w:sz w:val="16"/>
              </w:rPr>
              <w:t>Event records naming member places: Pocatello city (34 records), Chubbuck city (16 records), Inkom city (9 records), Lava Hot Springs city (2 records).</w:t>
            </w:r>
          </w:p>
        </w:tc>
        <w:tc>
          <w:tcPr>
            <w:tcW w:type="dxa" w:w="2247"/>
          </w:tcPr>
          <w:p>
            <w:pPr>
              <w:spacing w:after="0"/>
              <w:jc w:val="left"/>
            </w:pPr>
          </w:p>
        </w:tc>
      </w:tr>
      <w:tr>
        <w:trPr>
          <w:cantSplit/>
        </w:trPr>
        <w:tc>
          <w:tcPr>
            <w:tcW w:type="dxa" w:w="1745"/>
          </w:tcPr>
          <w:p>
            <w:pPr>
              <w:spacing w:after="0"/>
              <w:jc w:val="left"/>
            </w:pPr>
            <w:r>
              <w:rPr>
                <w:sz w:val="16"/>
              </w:rPr>
              <w:t>Excessive Heat, Heat</w:t>
            </w:r>
          </w:p>
        </w:tc>
        <w:tc>
          <w:tcPr>
            <w:tcW w:type="dxa" w:w="1739"/>
          </w:tcPr>
          <w:p>
            <w:pPr>
              <w:spacing w:after="0"/>
              <w:jc w:val="left"/>
            </w:pPr>
            <w:r>
              <w:rPr>
                <w:sz w:val="16"/>
              </w:rPr>
              <w:t>heat index (narratives)</w:t>
            </w:r>
          </w:p>
        </w:tc>
        <w:tc>
          <w:tcPr>
            <w:tcW w:type="dxa" w:w="1563"/>
          </w:tcPr>
          <w:p>
            <w:pPr>
              <w:spacing w:after="0"/>
              <w:jc w:val="right"/>
            </w:pPr>
            <w:r>
              <w:rPr>
                <w:sz w:val="16"/>
              </w:rPr>
              <w:t>4, 2020 to 2026 (4 zone-level)</w:t>
            </w:r>
          </w:p>
        </w:tc>
        <w:tc>
          <w:tcPr>
            <w:tcW w:type="dxa" w:w="1917"/>
          </w:tcPr>
          <w:p>
            <w:pPr>
              <w:spacing w:after="0"/>
              <w:jc w:val="left"/>
            </w:pPr>
            <w:r>
              <w:rPr>
                <w:sz w:val="16"/>
              </w:rPr>
              <w:t>1 day to 30 days (median 30 days); 3 with a recorded value</w:t>
            </w:r>
          </w:p>
        </w:tc>
        <w:tc>
          <w:tcPr>
            <w:tcW w:type="dxa" w:w="1530"/>
          </w:tcPr>
          <w:p>
            <w:pPr>
              <w:spacing w:after="0"/>
              <w:jc w:val="left"/>
            </w:pPr>
            <w:r>
              <w:rPr>
                <w:sz w:val="16"/>
              </w:rPr>
              <w:t>30 days, 2022-09-01 to 2022-09-30, from 1 monthly summary record (a monthly summary record covers most or all of a month; it does not count days at wave conditions), zone-level</w:t>
            </w:r>
          </w:p>
        </w:tc>
        <w:tc>
          <w:tcPr>
            <w:tcW w:type="dxa" w:w="1648"/>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45"/>
          </w:tcPr>
          <w:p>
            <w:pPr>
              <w:spacing w:after="0"/>
              <w:jc w:val="left"/>
            </w:pPr>
            <w:r>
              <w:rPr>
                <w:sz w:val="16"/>
              </w:rPr>
              <w:t>Hurricane, Tropical Storm, Tropical Depression</w:t>
            </w:r>
          </w:p>
        </w:tc>
        <w:tc>
          <w:tcPr>
            <w:tcW w:type="dxa" w:w="1739"/>
          </w:tcPr>
          <w:p>
            <w:pPr>
              <w:spacing w:after="0"/>
              <w:jc w:val="left"/>
            </w:pPr>
            <w:r>
              <w:rPr>
                <w:sz w:val="16"/>
              </w:rPr>
              <w:t>Saffir-Simpson</w:t>
            </w:r>
          </w:p>
        </w:tc>
        <w:tc>
          <w:tcPr>
            <w:tcW w:type="dxa" w:w="1563"/>
          </w:tcPr>
          <w:p>
            <w:pPr>
              <w:spacing w:after="0"/>
              <w:jc w:val="right"/>
            </w:pPr>
            <w:r>
              <w:rPr>
                <w:sz w:val="16"/>
              </w:rPr>
              <w:t>0</w:t>
            </w:r>
          </w:p>
        </w:tc>
        <w:tc>
          <w:tcPr>
            <w:tcW w:type="dxa" w:w="1917"/>
          </w:tcPr>
          <w:p>
            <w:pPr>
              <w:spacing w:after="0"/>
              <w:jc w:val="left"/>
            </w:pPr>
          </w:p>
        </w:tc>
        <w:tc>
          <w:tcPr>
            <w:tcW w:type="dxa" w:w="1530"/>
          </w:tcPr>
          <w:p>
            <w:pPr>
              <w:spacing w:after="0"/>
              <w:jc w:val="left"/>
            </w:pPr>
          </w:p>
        </w:tc>
        <w:tc>
          <w:tcPr>
            <w:tcW w:type="dxa" w:w="1648"/>
          </w:tcPr>
          <w:p>
            <w:pPr>
              <w:spacing w:after="0"/>
              <w:jc w:val="left"/>
            </w:pPr>
          </w:p>
        </w:tc>
        <w:tc>
          <w:tcPr>
            <w:tcW w:type="dxa" w:w="1724"/>
          </w:tcPr>
          <w:p>
            <w:pPr>
              <w:spacing w:after="0"/>
              <w:jc w:val="left"/>
            </w:pPr>
          </w:p>
        </w:tc>
        <w:tc>
          <w:tcPr>
            <w:tcW w:type="dxa" w:w="22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5"/>
          </w:tcPr>
          <w:p>
            <w:pPr>
              <w:spacing w:after="0"/>
              <w:jc w:val="left"/>
            </w:pPr>
            <w:r>
              <w:rPr>
                <w:sz w:val="16"/>
              </w:rPr>
              <w:t>Ice Storm</w:t>
            </w:r>
          </w:p>
        </w:tc>
        <w:tc>
          <w:tcPr>
            <w:tcW w:type="dxa" w:w="1739"/>
          </w:tcPr>
          <w:p>
            <w:pPr>
              <w:spacing w:after="0"/>
              <w:jc w:val="left"/>
            </w:pPr>
            <w:r>
              <w:rPr>
                <w:sz w:val="16"/>
              </w:rPr>
              <w:t>Sperry-Piltz (local data)</w:t>
            </w:r>
          </w:p>
        </w:tc>
        <w:tc>
          <w:tcPr>
            <w:tcW w:type="dxa" w:w="1563"/>
          </w:tcPr>
          <w:p>
            <w:pPr>
              <w:spacing w:after="0"/>
              <w:jc w:val="right"/>
            </w:pPr>
            <w:r>
              <w:rPr>
                <w:sz w:val="16"/>
              </w:rPr>
              <w:t>0</w:t>
            </w:r>
          </w:p>
        </w:tc>
        <w:tc>
          <w:tcPr>
            <w:tcW w:type="dxa" w:w="1917"/>
          </w:tcPr>
          <w:p>
            <w:pPr>
              <w:spacing w:after="0"/>
              <w:jc w:val="left"/>
            </w:pPr>
          </w:p>
        </w:tc>
        <w:tc>
          <w:tcPr>
            <w:tcW w:type="dxa" w:w="1530"/>
          </w:tcPr>
          <w:p>
            <w:pPr>
              <w:spacing w:after="0"/>
              <w:jc w:val="left"/>
            </w:pPr>
          </w:p>
        </w:tc>
        <w:tc>
          <w:tcPr>
            <w:tcW w:type="dxa" w:w="1648"/>
          </w:tcPr>
          <w:p>
            <w:pPr>
              <w:spacing w:after="0"/>
              <w:jc w:val="left"/>
            </w:pPr>
          </w:p>
        </w:tc>
        <w:tc>
          <w:tcPr>
            <w:tcW w:type="dxa" w:w="1724"/>
          </w:tcPr>
          <w:p>
            <w:pPr>
              <w:spacing w:after="0"/>
              <w:jc w:val="left"/>
            </w:pPr>
          </w:p>
        </w:tc>
        <w:tc>
          <w:tcPr>
            <w:tcW w:type="dxa" w:w="2247"/>
          </w:tcPr>
          <w:p>
            <w:pPr>
              <w:spacing w:after="0"/>
              <w:jc w:val="left"/>
            </w:pPr>
            <w:r>
              <w:rPr>
                <w:sz w:val="16"/>
              </w:rPr>
              <w:t>Ice thickness: in event narratives only; local data required.</w:t>
            </w:r>
          </w:p>
        </w:tc>
      </w:tr>
      <w:tr>
        <w:trPr>
          <w:cantSplit/>
        </w:trPr>
        <w:tc>
          <w:tcPr>
            <w:tcW w:type="dxa" w:w="1745"/>
          </w:tcPr>
          <w:p>
            <w:pPr>
              <w:spacing w:after="0"/>
              <w:jc w:val="left"/>
            </w:pPr>
            <w:r>
              <w:rPr>
                <w:sz w:val="16"/>
              </w:rPr>
              <w:t>Flash Flood, Flood, Lakeshore Flood</w:t>
            </w:r>
          </w:p>
        </w:tc>
        <w:tc>
          <w:tcPr>
            <w:tcW w:type="dxa" w:w="1739"/>
          </w:tcPr>
          <w:p>
            <w:pPr>
              <w:spacing w:after="0"/>
              <w:jc w:val="left"/>
            </w:pPr>
            <w:r>
              <w:rPr>
                <w:sz w:val="16"/>
              </w:rPr>
              <w:t>damage and flood days (FIRM for depth)</w:t>
            </w:r>
          </w:p>
        </w:tc>
        <w:tc>
          <w:tcPr>
            <w:tcW w:type="dxa" w:w="1563"/>
          </w:tcPr>
          <w:p>
            <w:pPr>
              <w:spacing w:after="0"/>
              <w:jc w:val="right"/>
            </w:pPr>
            <w:r>
              <w:rPr>
                <w:sz w:val="16"/>
              </w:rPr>
              <w:t>62, 1997 to 2025</w:t>
            </w:r>
          </w:p>
        </w:tc>
        <w:tc>
          <w:tcPr>
            <w:tcW w:type="dxa" w:w="1917"/>
          </w:tcPr>
          <w:p>
            <w:pPr>
              <w:spacing w:after="0"/>
              <w:jc w:val="left"/>
            </w:pPr>
          </w:p>
        </w:tc>
        <w:tc>
          <w:tcPr>
            <w:tcW w:type="dxa" w:w="1530"/>
          </w:tcPr>
          <w:p>
            <w:pPr>
              <w:spacing w:after="0"/>
              <w:jc w:val="left"/>
            </w:pPr>
            <w:r>
              <w:rPr>
                <w:sz w:val="16"/>
              </w:rPr>
              <w:t>Flash Flood, 2013-09-03, $700,000 property; $0 crops (2013 dollars)</w:t>
            </w:r>
          </w:p>
        </w:tc>
        <w:tc>
          <w:tcPr>
            <w:tcW w:type="dxa" w:w="1648"/>
          </w:tcPr>
          <w:p>
            <w:pPr>
              <w:spacing w:after="0"/>
              <w:jc w:val="left"/>
            </w:pPr>
          </w:p>
        </w:tc>
        <w:tc>
          <w:tcPr>
            <w:tcW w:type="dxa" w:w="1724"/>
          </w:tcPr>
          <w:p>
            <w:pPr>
              <w:spacing w:after="0"/>
              <w:jc w:val="left"/>
            </w:pPr>
            <w:r>
              <w:rPr>
                <w:sz w:val="16"/>
              </w:rPr>
              <w:t>Event records naming member places: Pocatello city (40 records), Inkom city (10 records), Chubbuck city (8 records), Lava Hot Springs city (1 record).</w:t>
            </w:r>
          </w:p>
        </w:tc>
        <w:tc>
          <w:tcPr>
            <w:tcW w:type="dxa" w:w="22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5"/>
          </w:tcPr>
          <w:p>
            <w:pPr>
              <w:spacing w:after="0"/>
              <w:jc w:val="left"/>
            </w:pPr>
            <w:r>
              <w:rPr>
                <w:sz w:val="16"/>
              </w:rPr>
              <w:t>Debris Flow</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17"/>
          </w:tcPr>
          <w:p>
            <w:pPr>
              <w:spacing w:after="0"/>
              <w:jc w:val="left"/>
            </w:pPr>
          </w:p>
        </w:tc>
        <w:tc>
          <w:tcPr>
            <w:tcW w:type="dxa" w:w="1530"/>
          </w:tcPr>
          <w:p>
            <w:pPr>
              <w:spacing w:after="0"/>
              <w:jc w:val="left"/>
            </w:pPr>
          </w:p>
        </w:tc>
        <w:tc>
          <w:tcPr>
            <w:tcW w:type="dxa" w:w="1648"/>
          </w:tcPr>
          <w:p>
            <w:pPr>
              <w:spacing w:after="0"/>
              <w:jc w:val="left"/>
            </w:pPr>
          </w:p>
        </w:tc>
        <w:tc>
          <w:tcPr>
            <w:tcW w:type="dxa" w:w="1724"/>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Lightning</w:t>
            </w:r>
          </w:p>
        </w:tc>
        <w:tc>
          <w:tcPr>
            <w:tcW w:type="dxa" w:w="1739"/>
          </w:tcPr>
          <w:p>
            <w:pPr>
              <w:spacing w:after="0"/>
              <w:jc w:val="left"/>
            </w:pPr>
            <w:r>
              <w:rPr>
                <w:sz w:val="16"/>
              </w:rPr>
              <w:t>annualized frequency (the measure FEMA's Local Mitigation Planning Handbook names)</w:t>
            </w:r>
          </w:p>
        </w:tc>
        <w:tc>
          <w:tcPr>
            <w:tcW w:type="dxa" w:w="1563"/>
          </w:tcPr>
          <w:p>
            <w:pPr>
              <w:spacing w:after="0"/>
              <w:jc w:val="right"/>
            </w:pPr>
            <w:r>
              <w:rPr>
                <w:sz w:val="16"/>
              </w:rPr>
              <w:t>12, 1996 to 2024</w:t>
            </w:r>
          </w:p>
        </w:tc>
        <w:tc>
          <w:tcPr>
            <w:tcW w:type="dxa" w:w="1917"/>
          </w:tcPr>
          <w:p>
            <w:pPr>
              <w:spacing w:after="0"/>
              <w:jc w:val="left"/>
            </w:pPr>
          </w:p>
        </w:tc>
        <w:tc>
          <w:tcPr>
            <w:tcW w:type="dxa" w:w="1530"/>
          </w:tcPr>
          <w:p>
            <w:pPr>
              <w:spacing w:after="0"/>
              <w:jc w:val="left"/>
            </w:pPr>
            <w:r>
              <w:rPr>
                <w:sz w:val="16"/>
              </w:rPr>
              <w:t>Lightning, 1997-06-17, $1,000,000 property; crops not reported (1997 dollars)</w:t>
            </w:r>
          </w:p>
        </w:tc>
        <w:tc>
          <w:tcPr>
            <w:tcW w:type="dxa" w:w="1648"/>
          </w:tcPr>
          <w:p>
            <w:pPr>
              <w:spacing w:after="0"/>
              <w:jc w:val="left"/>
            </w:pPr>
          </w:p>
        </w:tc>
        <w:tc>
          <w:tcPr>
            <w:tcW w:type="dxa" w:w="1724"/>
          </w:tcPr>
          <w:p>
            <w:pPr>
              <w:spacing w:after="0"/>
              <w:jc w:val="left"/>
            </w:pPr>
            <w:r>
              <w:rPr>
                <w:sz w:val="16"/>
              </w:rPr>
              <w:t>Event records naming member places: Pocatello city (7 records), Chubbuck city (4 records), Inkom city (1 record).</w:t>
            </w:r>
          </w:p>
        </w:tc>
        <w:tc>
          <w:tcPr>
            <w:tcW w:type="dxa" w:w="2247"/>
          </w:tcPr>
          <w:p>
            <w:pPr>
              <w:spacing w:after="0"/>
              <w:jc w:val="left"/>
            </w:pPr>
            <w:r>
              <w:rPr>
                <w:sz w:val="16"/>
              </w:rPr>
              <w:t>Storm Events lists lightning with damage or casualties; physical measure in event narratives only; local data required.</w:t>
            </w:r>
          </w:p>
        </w:tc>
      </w:tr>
      <w:tr>
        <w:trPr>
          <w:cantSplit/>
        </w:trPr>
        <w:tc>
          <w:tcPr>
            <w:tcW w:type="dxa" w:w="1745"/>
          </w:tcPr>
          <w:p>
            <w:pPr>
              <w:spacing w:after="0"/>
              <w:jc w:val="left"/>
            </w:pPr>
            <w:r>
              <w:rPr>
                <w:sz w:val="16"/>
              </w:rPr>
              <w:t>High Wind and Strong Wind (outside NRI Strong Wind definition)</w:t>
            </w:r>
          </w:p>
        </w:tc>
        <w:tc>
          <w:tcPr>
            <w:tcW w:type="dxa" w:w="1739"/>
          </w:tcPr>
          <w:p>
            <w:pPr>
              <w:spacing w:after="0"/>
              <w:jc w:val="left"/>
            </w:pPr>
            <w:r>
              <w:rPr>
                <w:sz w:val="16"/>
              </w:rPr>
              <w:t>wind speed (kt and mph)</w:t>
            </w:r>
          </w:p>
        </w:tc>
        <w:tc>
          <w:tcPr>
            <w:tcW w:type="dxa" w:w="1563"/>
          </w:tcPr>
          <w:p>
            <w:pPr>
              <w:spacing w:after="0"/>
              <w:jc w:val="right"/>
            </w:pPr>
            <w:r>
              <w:rPr>
                <w:sz w:val="16"/>
              </w:rPr>
              <w:t>22, 2020 to 2026 (22 zone-level)</w:t>
            </w:r>
          </w:p>
        </w:tc>
        <w:tc>
          <w:tcPr>
            <w:tcW w:type="dxa" w:w="1917"/>
          </w:tcPr>
          <w:p>
            <w:pPr>
              <w:spacing w:after="0"/>
              <w:jc w:val="left"/>
            </w:pPr>
            <w:r>
              <w:rPr>
                <w:sz w:val="16"/>
              </w:rPr>
              <w:t>50 kt (58 mph) to 67 kt (77 mph) (median 53 kt (61 mph)); 22 with a recorded value</w:t>
            </w:r>
          </w:p>
        </w:tc>
        <w:tc>
          <w:tcPr>
            <w:tcW w:type="dxa" w:w="1530"/>
          </w:tcPr>
          <w:p>
            <w:pPr>
              <w:spacing w:after="0"/>
              <w:jc w:val="left"/>
            </w:pPr>
            <w:r>
              <w:rPr>
                <w:sz w:val="16"/>
              </w:rPr>
              <w:t>67 kt (77 mph) measured gust, High Wind, 2025-12-17; NWS zone IDZ058 (MARSH AND ARBON HIGHLANDS), zone-level: may include parts of neighboring counties</w:t>
            </w:r>
          </w:p>
        </w:tc>
        <w:tc>
          <w:tcPr>
            <w:tcW w:type="dxa" w:w="1648"/>
          </w:tcPr>
          <w:p>
            <w:pPr>
              <w:spacing w:after="0"/>
              <w:jc w:val="left"/>
            </w:pPr>
            <w:r>
              <w:rPr>
                <w:sz w:val="16"/>
              </w:rPr>
              <w:t>High Wind, 2025-12-17, $700,000 property; $0 crops, reported for the zone (2025 dollars)</w:t>
            </w:r>
          </w:p>
        </w:tc>
        <w:tc>
          <w:tcPr>
            <w:tcW w:type="dxa" w:w="1724"/>
          </w:tcPr>
          <w:p>
            <w:pPr>
              <w:spacing w:after="0"/>
              <w:jc w:val="left"/>
            </w:pPr>
            <w:r>
              <w:rPr>
                <w:sz w:val="16"/>
              </w:rPr>
              <w:t>Zone-level records: applies countywide; national data do not locate these events within the county.</w:t>
            </w:r>
          </w:p>
        </w:tc>
        <w:tc>
          <w:tcPr>
            <w:tcW w:type="dxa" w:w="2247"/>
          </w:tcPr>
          <w:p>
            <w:pPr>
              <w:spacing w:after="0"/>
              <w:jc w:val="left"/>
            </w:pPr>
          </w:p>
        </w:tc>
      </w:tr>
      <w:tr>
        <w:trPr>
          <w:cantSplit/>
        </w:trPr>
        <w:tc>
          <w:tcPr>
            <w:tcW w:type="dxa" w:w="1745"/>
          </w:tcPr>
          <w:p>
            <w:pPr>
              <w:spacing w:after="0"/>
              <w:jc w:val="left"/>
            </w:pPr>
            <w:r>
              <w:rPr>
                <w:sz w:val="16"/>
              </w:rPr>
              <w:t>Thunderstorm Wind</w:t>
            </w:r>
          </w:p>
        </w:tc>
        <w:tc>
          <w:tcPr>
            <w:tcW w:type="dxa" w:w="1739"/>
          </w:tcPr>
          <w:p>
            <w:pPr>
              <w:spacing w:after="0"/>
              <w:jc w:val="left"/>
            </w:pPr>
            <w:r>
              <w:rPr>
                <w:sz w:val="16"/>
              </w:rPr>
              <w:t>wind speed (kt and mph)</w:t>
            </w:r>
          </w:p>
        </w:tc>
        <w:tc>
          <w:tcPr>
            <w:tcW w:type="dxa" w:w="1563"/>
          </w:tcPr>
          <w:p>
            <w:pPr>
              <w:spacing w:after="0"/>
              <w:jc w:val="right"/>
            </w:pPr>
            <w:r>
              <w:rPr>
                <w:sz w:val="16"/>
              </w:rPr>
              <w:t>112, 1955 to 2026</w:t>
            </w:r>
          </w:p>
        </w:tc>
        <w:tc>
          <w:tcPr>
            <w:tcW w:type="dxa" w:w="1917"/>
          </w:tcPr>
          <w:p>
            <w:pPr>
              <w:spacing w:after="0"/>
              <w:jc w:val="left"/>
            </w:pPr>
            <w:r>
              <w:rPr>
                <w:sz w:val="16"/>
              </w:rPr>
              <w:t>43 kt (49 mph) to 72 kt (83 mph) (median 52 kt (60 mph)); 98 with a recorded value</w:t>
            </w:r>
          </w:p>
        </w:tc>
        <w:tc>
          <w:tcPr>
            <w:tcW w:type="dxa" w:w="1530"/>
          </w:tcPr>
          <w:p>
            <w:pPr>
              <w:spacing w:after="0"/>
              <w:jc w:val="left"/>
            </w:pPr>
            <w:r>
              <w:rPr>
                <w:sz w:val="16"/>
              </w:rPr>
              <w:t>72 kt (83 mph) measured gust, Thunderstorm Wind, 2025-12-17</w:t>
            </w:r>
          </w:p>
        </w:tc>
        <w:tc>
          <w:tcPr>
            <w:tcW w:type="dxa" w:w="1648"/>
          </w:tcPr>
          <w:p>
            <w:pPr>
              <w:spacing w:after="0"/>
              <w:jc w:val="left"/>
            </w:pPr>
            <w:r>
              <w:rPr>
                <w:sz w:val="16"/>
              </w:rPr>
              <w:t>Thunderstorm Wind, 2006-03-25, $100,000 property; crops not reported (2006 dollars)</w:t>
            </w:r>
          </w:p>
        </w:tc>
        <w:tc>
          <w:tcPr>
            <w:tcW w:type="dxa" w:w="1724"/>
          </w:tcPr>
          <w:p>
            <w:pPr>
              <w:spacing w:after="0"/>
              <w:jc w:val="left"/>
            </w:pPr>
            <w:r>
              <w:rPr>
                <w:sz w:val="16"/>
              </w:rPr>
              <w:t>Event records naming member places: Pocatello city (47 records), Chubbuck city (27 records), Lava Hot Springs city (6 records), Inkom city (3 records).</w:t>
            </w:r>
          </w:p>
        </w:tc>
        <w:tc>
          <w:tcPr>
            <w:tcW w:type="dxa" w:w="2247"/>
          </w:tcPr>
          <w:p>
            <w:pPr>
              <w:spacing w:after="0"/>
              <w:jc w:val="left"/>
            </w:pPr>
          </w:p>
        </w:tc>
      </w:tr>
      <w:tr>
        <w:trPr>
          <w:cantSplit/>
        </w:trPr>
        <w:tc>
          <w:tcPr>
            <w:tcW w:type="dxa" w:w="1745"/>
          </w:tcPr>
          <w:p>
            <w:pPr>
              <w:spacing w:after="0"/>
              <w:jc w:val="left"/>
            </w:pPr>
            <w:r>
              <w:rPr>
                <w:sz w:val="16"/>
              </w:rPr>
              <w:t>Tornado</w:t>
            </w:r>
          </w:p>
        </w:tc>
        <w:tc>
          <w:tcPr>
            <w:tcW w:type="dxa" w:w="1739"/>
          </w:tcPr>
          <w:p>
            <w:pPr>
              <w:spacing w:after="0"/>
              <w:jc w:val="left"/>
            </w:pPr>
            <w:r>
              <w:rPr>
                <w:sz w:val="16"/>
              </w:rPr>
              <w:t>Enhanced Fujita (F before Feb 2007)</w:t>
            </w:r>
          </w:p>
        </w:tc>
        <w:tc>
          <w:tcPr>
            <w:tcW w:type="dxa" w:w="1563"/>
          </w:tcPr>
          <w:p>
            <w:pPr>
              <w:spacing w:after="0"/>
              <w:jc w:val="right"/>
            </w:pPr>
            <w:r>
              <w:rPr>
                <w:sz w:val="16"/>
              </w:rPr>
              <w:t>6, 1983 to 2007</w:t>
            </w:r>
          </w:p>
        </w:tc>
        <w:tc>
          <w:tcPr>
            <w:tcW w:type="dxa" w:w="1917"/>
          </w:tcPr>
          <w:p>
            <w:pPr>
              <w:spacing w:after="0"/>
              <w:jc w:val="left"/>
            </w:pPr>
            <w:r>
              <w:rPr>
                <w:sz w:val="16"/>
              </w:rPr>
              <w:t>F/EF0 to F/EF1 (median F/EF0); 6 with a recorded value</w:t>
            </w:r>
          </w:p>
        </w:tc>
        <w:tc>
          <w:tcPr>
            <w:tcW w:type="dxa" w:w="1530"/>
          </w:tcPr>
          <w:p>
            <w:pPr>
              <w:spacing w:after="0"/>
              <w:jc w:val="left"/>
            </w:pPr>
            <w:r>
              <w:rPr>
                <w:sz w:val="16"/>
              </w:rPr>
              <w:t>F1 tornado, 1983-08-18, 2.5 mi path length (records before 1996 may include the whole path; rating and listing come from the county where the tornado began), 3 yd wide, $30 property; crops not recorded (1983 dollars)</w:t>
            </w:r>
          </w:p>
        </w:tc>
        <w:tc>
          <w:tcPr>
            <w:tcW w:type="dxa" w:w="1648"/>
          </w:tcPr>
          <w:p>
            <w:pPr>
              <w:spacing w:after="0"/>
              <w:jc w:val="left"/>
            </w:pPr>
            <w:r>
              <w:rPr>
                <w:sz w:val="16"/>
              </w:rPr>
              <w:t>Tornado, 2000-02-14, $110,000 property; crops not reported (2000 dollars)</w:t>
            </w:r>
          </w:p>
        </w:tc>
        <w:tc>
          <w:tcPr>
            <w:tcW w:type="dxa" w:w="1724"/>
          </w:tcPr>
          <w:p>
            <w:pPr>
              <w:spacing w:after="0"/>
              <w:jc w:val="left"/>
            </w:pPr>
            <w:r>
              <w:rPr>
                <w:sz w:val="16"/>
              </w:rPr>
              <w:t>Event records naming member places: Chubbuck city (1 record), Inkom city (1 record), Pocatello city (1 record).</w:t>
            </w:r>
          </w:p>
        </w:tc>
        <w:tc>
          <w:tcPr>
            <w:tcW w:type="dxa" w:w="22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5"/>
          </w:tcPr>
          <w:p>
            <w:pPr>
              <w:spacing w:after="0"/>
              <w:jc w:val="left"/>
            </w:pPr>
            <w:r>
              <w:rPr>
                <w:sz w:val="16"/>
              </w:rPr>
              <w:t>Tsunami</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17"/>
          </w:tcPr>
          <w:p>
            <w:pPr>
              <w:spacing w:after="0"/>
              <w:jc w:val="left"/>
            </w:pPr>
          </w:p>
        </w:tc>
        <w:tc>
          <w:tcPr>
            <w:tcW w:type="dxa" w:w="1530"/>
          </w:tcPr>
          <w:p>
            <w:pPr>
              <w:spacing w:after="0"/>
              <w:jc w:val="left"/>
            </w:pPr>
          </w:p>
        </w:tc>
        <w:tc>
          <w:tcPr>
            <w:tcW w:type="dxa" w:w="1648"/>
          </w:tcPr>
          <w:p>
            <w:pPr>
              <w:spacing w:after="0"/>
              <w:jc w:val="left"/>
            </w:pPr>
          </w:p>
        </w:tc>
        <w:tc>
          <w:tcPr>
            <w:tcW w:type="dxa" w:w="1724"/>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Volcanic Ash, Volcanic Ashfall</w:t>
            </w:r>
          </w:p>
        </w:tc>
        <w:tc>
          <w:tcPr>
            <w:tcW w:type="dxa" w:w="1739"/>
          </w:tcPr>
          <w:p>
            <w:pPr>
              <w:spacing w:after="0"/>
              <w:jc w:val="left"/>
            </w:pPr>
            <w:r>
              <w:rPr>
                <w:sz w:val="16"/>
              </w:rPr>
              <w:t>Volcanic Explosivity Index (local data)</w:t>
            </w:r>
          </w:p>
        </w:tc>
        <w:tc>
          <w:tcPr>
            <w:tcW w:type="dxa" w:w="1563"/>
          </w:tcPr>
          <w:p>
            <w:pPr>
              <w:spacing w:after="0"/>
              <w:jc w:val="right"/>
            </w:pPr>
            <w:r>
              <w:rPr>
                <w:sz w:val="16"/>
              </w:rPr>
              <w:t>0</w:t>
            </w:r>
          </w:p>
        </w:tc>
        <w:tc>
          <w:tcPr>
            <w:tcW w:type="dxa" w:w="1917"/>
          </w:tcPr>
          <w:p>
            <w:pPr>
              <w:spacing w:after="0"/>
              <w:jc w:val="left"/>
            </w:pPr>
          </w:p>
        </w:tc>
        <w:tc>
          <w:tcPr>
            <w:tcW w:type="dxa" w:w="1530"/>
          </w:tcPr>
          <w:p>
            <w:pPr>
              <w:spacing w:after="0"/>
              <w:jc w:val="left"/>
            </w:pPr>
          </w:p>
        </w:tc>
        <w:tc>
          <w:tcPr>
            <w:tcW w:type="dxa" w:w="1648"/>
          </w:tcPr>
          <w:p>
            <w:pPr>
              <w:spacing w:after="0"/>
              <w:jc w:val="left"/>
            </w:pPr>
          </w:p>
        </w:tc>
        <w:tc>
          <w:tcPr>
            <w:tcW w:type="dxa" w:w="1724"/>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Wildfire</w:t>
            </w:r>
          </w:p>
        </w:tc>
        <w:tc>
          <w:tcPr>
            <w:tcW w:type="dxa" w:w="1739"/>
          </w:tcPr>
          <w:p>
            <w:pPr>
              <w:spacing w:after="0"/>
              <w:jc w:val="left"/>
            </w:pPr>
            <w:r>
              <w:rPr>
                <w:sz w:val="16"/>
              </w:rPr>
              <w:t>acres burned (local data)</w:t>
            </w:r>
          </w:p>
        </w:tc>
        <w:tc>
          <w:tcPr>
            <w:tcW w:type="dxa" w:w="1563"/>
          </w:tcPr>
          <w:p>
            <w:pPr>
              <w:spacing w:after="0"/>
              <w:jc w:val="right"/>
            </w:pPr>
            <w:r>
              <w:rPr>
                <w:sz w:val="16"/>
              </w:rPr>
              <w:t>27, 2000 to 2026 (22 zone-level)</w:t>
            </w:r>
          </w:p>
        </w:tc>
        <w:tc>
          <w:tcPr>
            <w:tcW w:type="dxa" w:w="1917"/>
          </w:tcPr>
          <w:p>
            <w:pPr>
              <w:spacing w:after="0"/>
              <w:jc w:val="left"/>
            </w:pPr>
          </w:p>
        </w:tc>
        <w:tc>
          <w:tcPr>
            <w:tcW w:type="dxa" w:w="1530"/>
          </w:tcPr>
          <w:p>
            <w:pPr>
              <w:spacing w:after="0"/>
              <w:jc w:val="left"/>
            </w:pPr>
            <w:r>
              <w:rPr>
                <w:sz w:val="16"/>
              </w:rPr>
              <w:t>Wildfire, 2003-07-21, $500,000 property; crops not reported (2003 dollars)</w:t>
            </w:r>
          </w:p>
        </w:tc>
        <w:tc>
          <w:tcPr>
            <w:tcW w:type="dxa" w:w="1648"/>
          </w:tcPr>
          <w:p>
            <w:pPr>
              <w:spacing w:after="0"/>
              <w:jc w:val="left"/>
            </w:pPr>
          </w:p>
        </w:tc>
        <w:tc>
          <w:tcPr>
            <w:tcW w:type="dxa" w:w="1724"/>
          </w:tcPr>
          <w:p>
            <w:pPr>
              <w:spacing w:after="0"/>
              <w:jc w:val="left"/>
            </w:pPr>
            <w:r>
              <w:rPr>
                <w:sz w:val="16"/>
              </w:rPr>
              <w:t>Event records naming member places: Pocatello city (2 records), Lava Hot Springs city (1 record). Zone-level records (22) apply countywide.</w:t>
            </w:r>
          </w:p>
        </w:tc>
        <w:tc>
          <w:tcPr>
            <w:tcW w:type="dxa" w:w="2247"/>
          </w:tcPr>
          <w:p>
            <w:pPr>
              <w:spacing w:after="0"/>
              <w:jc w:val="left"/>
            </w:pPr>
            <w:r>
              <w:rPr>
                <w:sz w:val="16"/>
              </w:rPr>
              <w:t>Acres burned: in event narratives only; local data required.</w:t>
            </w:r>
          </w:p>
        </w:tc>
      </w:tr>
      <w:tr>
        <w:trPr>
          <w:cantSplit/>
        </w:trPr>
        <w:tc>
          <w:tcPr>
            <w:tcW w:type="dxa" w:w="1745"/>
          </w:tcPr>
          <w:p>
            <w:pPr>
              <w:spacing w:after="0"/>
              <w:jc w:val="left"/>
            </w:pPr>
            <w:r>
              <w:rPr>
                <w:sz w:val="16"/>
              </w:rPr>
              <w:t>Winter Storm, Heavy Snow, Blizzard, Lake-Effect Snow, Winter Weather, Sleet</w:t>
            </w:r>
          </w:p>
        </w:tc>
        <w:tc>
          <w:tcPr>
            <w:tcW w:type="dxa" w:w="1739"/>
          </w:tcPr>
          <w:p>
            <w:pPr>
              <w:spacing w:after="0"/>
              <w:jc w:val="left"/>
            </w:pPr>
            <w:r>
              <w:rPr>
                <w:sz w:val="16"/>
              </w:rPr>
              <w:t>none in data (snowfall local)</w:t>
            </w:r>
          </w:p>
        </w:tc>
        <w:tc>
          <w:tcPr>
            <w:tcW w:type="dxa" w:w="1563"/>
          </w:tcPr>
          <w:p>
            <w:pPr>
              <w:spacing w:after="0"/>
              <w:jc w:val="right"/>
            </w:pPr>
            <w:r>
              <w:rPr>
                <w:sz w:val="16"/>
              </w:rPr>
              <w:t>105, 2018 to 2026 (105 zone-level)</w:t>
            </w:r>
          </w:p>
        </w:tc>
        <w:tc>
          <w:tcPr>
            <w:tcW w:type="dxa" w:w="1917"/>
          </w:tcPr>
          <w:p>
            <w:pPr>
              <w:spacing w:after="0"/>
              <w:jc w:val="left"/>
            </w:pPr>
          </w:p>
        </w:tc>
        <w:tc>
          <w:tcPr>
            <w:tcW w:type="dxa" w:w="1530"/>
          </w:tcPr>
          <w:p>
            <w:pPr>
              <w:spacing w:after="0"/>
              <w:jc w:val="left"/>
            </w:pPr>
            <w:r>
              <w:rPr>
                <w:sz w:val="16"/>
              </w:rPr>
              <w:t>Winter Storm, 2024-03-01, $190,000 property; $0 crops, reported for the zone (2024 dollars); NWS zone IDZ054 (LOWER SNAKE RIVER PLAIN), zone-level: may include parts of neighboring counties</w:t>
            </w:r>
          </w:p>
        </w:tc>
        <w:tc>
          <w:tcPr>
            <w:tcW w:type="dxa" w:w="1648"/>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w:t>
      </w:r>
    </w:p>
    <w:p>
      <w:pPr>
        <w:keepNext/>
        <w:spacing w:after="40" w:before="0"/>
      </w:pPr>
      <w:r>
        <w:rPr>
          <w:b/>
        </w:rPr>
        <w:t xml:space="preserve">Counted incidents: </w:t>
      </w:r>
      <w:r>
        <w:rPr/>
        <w:t>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81"/>
        <w:gridCol w:w="1281"/>
        <w:gridCol w:w="1281"/>
        <w:gridCol w:w="1722"/>
        <w:gridCol w:w="2053"/>
        <w:gridCol w:w="2825"/>
        <w:gridCol w:w="1766"/>
        <w:gridCol w:w="800"/>
        <w:gridCol w:w="1104"/>
      </w:tblGrid>
      <w:tr>
        <w:trPr>
          <w:cantSplit/>
          <w:tblHeader/>
        </w:trPr>
        <w:tc>
          <w:tcPr>
            <w:tcW w:type="dxa" w:w="1281"/>
            <w:shd w:val="clear" w:color="auto" w:fill="E8E8E8"/>
          </w:tcPr>
          <w:p>
            <w:pPr>
              <w:spacing w:after="0"/>
              <w:jc w:val="left"/>
            </w:pPr>
            <w:r>
              <w:rPr>
                <w:b/>
                <w:sz w:val="16"/>
              </w:rPr>
              <w:t>Declared</w:t>
            </w:r>
          </w:p>
        </w:tc>
        <w:tc>
          <w:tcPr>
            <w:tcW w:type="dxa" w:w="1281"/>
            <w:shd w:val="clear" w:color="auto" w:fill="E8E8E8"/>
          </w:tcPr>
          <w:p>
            <w:pPr>
              <w:spacing w:after="0"/>
              <w:jc w:val="left"/>
            </w:pPr>
            <w:r>
              <w:rPr>
                <w:b/>
                <w:sz w:val="16"/>
              </w:rPr>
              <w:t>Incident began</w:t>
            </w:r>
          </w:p>
        </w:tc>
        <w:tc>
          <w:tcPr>
            <w:tcW w:type="dxa" w:w="1281"/>
            <w:shd w:val="clear" w:color="auto" w:fill="E8E8E8"/>
          </w:tcPr>
          <w:p>
            <w:pPr>
              <w:spacing w:after="0"/>
              <w:jc w:val="left"/>
            </w:pPr>
            <w:r>
              <w:rPr>
                <w:b/>
                <w:sz w:val="16"/>
              </w:rPr>
              <w:t>FEMA number</w:t>
            </w:r>
          </w:p>
        </w:tc>
        <w:tc>
          <w:tcPr>
            <w:tcW w:type="dxa" w:w="1722"/>
            <w:shd w:val="clear" w:color="auto" w:fill="E8E8E8"/>
          </w:tcPr>
          <w:p>
            <w:pPr>
              <w:spacing w:after="0"/>
              <w:jc w:val="left"/>
            </w:pPr>
            <w:r>
              <w:rPr>
                <w:b/>
                <w:sz w:val="16"/>
              </w:rPr>
              <w:t>Type</w:t>
            </w:r>
          </w:p>
        </w:tc>
        <w:tc>
          <w:tcPr>
            <w:tcW w:type="dxa" w:w="2053"/>
            <w:shd w:val="clear" w:color="auto" w:fill="E8E8E8"/>
          </w:tcPr>
          <w:p>
            <w:pPr>
              <w:spacing w:after="0"/>
              <w:jc w:val="left"/>
            </w:pPr>
            <w:r>
              <w:rPr>
                <w:b/>
                <w:sz w:val="16"/>
              </w:rPr>
              <w:t>Title</w:t>
            </w:r>
          </w:p>
        </w:tc>
        <w:tc>
          <w:tcPr>
            <w:tcW w:type="dxa" w:w="2825"/>
            <w:shd w:val="clear" w:color="auto" w:fill="E8E8E8"/>
          </w:tcPr>
          <w:p>
            <w:pPr>
              <w:spacing w:after="0"/>
              <w:jc w:val="left"/>
            </w:pPr>
            <w:r>
              <w:rPr>
                <w:b/>
                <w:sz w:val="16"/>
              </w:rPr>
              <w:t>Mapped hazard</w:t>
            </w:r>
          </w:p>
        </w:tc>
        <w:tc>
          <w:tcPr>
            <w:tcW w:type="dxa" w:w="17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0"/>
            <w:shd w:val="clear" w:color="auto" w:fill="E8E8E8"/>
          </w:tcPr>
          <w:p>
            <w:pPr>
              <w:spacing w:after="0"/>
              <w:jc w:val="left"/>
            </w:pPr>
            <w:r>
              <w:rPr>
                <w:b/>
                <w:sz w:val="16"/>
              </w:rPr>
              <w:t>Flags</w:t>
            </w:r>
          </w:p>
        </w:tc>
        <w:tc>
          <w:tcPr>
            <w:tcW w:type="dxa" w:w="1104"/>
            <w:shd w:val="clear" w:color="auto" w:fill="E8E8E8"/>
          </w:tcPr>
          <w:p>
            <w:pPr>
              <w:spacing w:after="0"/>
              <w:jc w:val="left"/>
            </w:pPr>
            <w:r>
              <w:rPr>
                <w:b/>
                <w:sz w:val="16"/>
              </w:rPr>
              <w:t>Notes</w:t>
            </w:r>
          </w:p>
        </w:tc>
      </w:tr>
      <w:tr>
        <w:trPr>
          <w:cantSplit/>
        </w:trPr>
        <w:tc>
          <w:tcPr>
            <w:tcW w:type="dxa" w:w="1281"/>
          </w:tcPr>
          <w:p>
            <w:pPr>
              <w:spacing w:after="0"/>
              <w:jc w:val="left"/>
            </w:pPr>
            <w:r>
              <w:rPr>
                <w:sz w:val="16"/>
              </w:rPr>
              <w:t>2020-04-09</w:t>
            </w:r>
          </w:p>
        </w:tc>
        <w:tc>
          <w:tcPr>
            <w:tcW w:type="dxa" w:w="1281"/>
          </w:tcPr>
          <w:p>
            <w:pPr>
              <w:spacing w:after="0"/>
              <w:jc w:val="left"/>
            </w:pPr>
            <w:r>
              <w:rPr>
                <w:sz w:val="16"/>
              </w:rPr>
              <w:t>2020-01-20</w:t>
            </w:r>
          </w:p>
        </w:tc>
        <w:tc>
          <w:tcPr>
            <w:tcW w:type="dxa" w:w="1281"/>
          </w:tcPr>
          <w:p>
            <w:pPr>
              <w:spacing w:after="0"/>
              <w:jc w:val="left"/>
            </w:pPr>
            <w:r>
              <w:rPr>
                <w:sz w:val="16"/>
              </w:rPr>
              <w:t>DR-4534-ID</w:t>
            </w:r>
          </w:p>
        </w:tc>
        <w:tc>
          <w:tcPr>
            <w:tcW w:type="dxa" w:w="1722"/>
          </w:tcPr>
          <w:p>
            <w:pPr>
              <w:spacing w:after="0"/>
              <w:jc w:val="left"/>
            </w:pPr>
            <w:r>
              <w:rPr>
                <w:sz w:val="16"/>
              </w:rPr>
              <w:t>Major disaster</w:t>
            </w:r>
          </w:p>
        </w:tc>
        <w:tc>
          <w:tcPr>
            <w:tcW w:type="dxa" w:w="2053"/>
          </w:tcPr>
          <w:p>
            <w:pPr>
              <w:spacing w:after="0"/>
              <w:jc w:val="left"/>
            </w:pPr>
            <w:r>
              <w:rPr>
                <w:sz w:val="16"/>
              </w:rPr>
              <w:t>COVID-19 PANDEMIC</w:t>
            </w:r>
          </w:p>
        </w:tc>
        <w:tc>
          <w:tcPr>
            <w:tcW w:type="dxa" w:w="2825"/>
          </w:tcPr>
          <w:p>
            <w:pPr>
              <w:spacing w:after="0"/>
              <w:jc w:val="left"/>
            </w:pPr>
            <w:r>
              <w:rPr>
                <w:sz w:val="16"/>
              </w:rPr>
              <w:t>Non-natural, not counted</w:t>
            </w:r>
          </w:p>
        </w:tc>
        <w:tc>
          <w:tcPr>
            <w:tcW w:type="dxa" w:w="1766"/>
          </w:tcPr>
          <w:p>
            <w:pPr>
              <w:spacing w:after="0"/>
              <w:jc w:val="right"/>
            </w:pPr>
            <w:r>
              <w:rPr>
                <w:sz w:val="16"/>
              </w:rPr>
              <w:t>$248,633.07</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2020-03-13</w:t>
            </w:r>
          </w:p>
        </w:tc>
        <w:tc>
          <w:tcPr>
            <w:tcW w:type="dxa" w:w="1281"/>
          </w:tcPr>
          <w:p>
            <w:pPr>
              <w:spacing w:after="0"/>
              <w:jc w:val="left"/>
            </w:pPr>
            <w:r>
              <w:rPr>
                <w:sz w:val="16"/>
              </w:rPr>
              <w:t>2020-01-20</w:t>
            </w:r>
          </w:p>
        </w:tc>
        <w:tc>
          <w:tcPr>
            <w:tcW w:type="dxa" w:w="1281"/>
          </w:tcPr>
          <w:p>
            <w:pPr>
              <w:spacing w:after="0"/>
              <w:jc w:val="left"/>
            </w:pPr>
            <w:r>
              <w:rPr>
                <w:sz w:val="16"/>
              </w:rPr>
              <w:t>EM-3467-ID</w:t>
            </w:r>
          </w:p>
        </w:tc>
        <w:tc>
          <w:tcPr>
            <w:tcW w:type="dxa" w:w="1722"/>
          </w:tcPr>
          <w:p>
            <w:pPr>
              <w:spacing w:after="0"/>
              <w:jc w:val="left"/>
            </w:pPr>
            <w:r>
              <w:rPr>
                <w:sz w:val="16"/>
              </w:rPr>
              <w:t>Emergency</w:t>
            </w:r>
          </w:p>
        </w:tc>
        <w:tc>
          <w:tcPr>
            <w:tcW w:type="dxa" w:w="2053"/>
          </w:tcPr>
          <w:p>
            <w:pPr>
              <w:spacing w:after="0"/>
              <w:jc w:val="left"/>
            </w:pPr>
            <w:r>
              <w:rPr>
                <w:sz w:val="16"/>
              </w:rPr>
              <w:t>COVID-19</w:t>
            </w:r>
          </w:p>
        </w:tc>
        <w:tc>
          <w:tcPr>
            <w:tcW w:type="dxa" w:w="2825"/>
          </w:tcPr>
          <w:p>
            <w:pPr>
              <w:spacing w:after="0"/>
              <w:jc w:val="left"/>
            </w:pPr>
            <w:r>
              <w:rPr>
                <w:sz w:val="16"/>
              </w:rPr>
              <w:t>Non-natural,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r>
              <w:rPr>
                <w:sz w:val="16"/>
              </w:rPr>
              <w:t>same incident as DR-4534</w:t>
            </w:r>
          </w:p>
        </w:tc>
      </w:tr>
      <w:tr>
        <w:trPr>
          <w:cantSplit/>
        </w:trPr>
        <w:tc>
          <w:tcPr>
            <w:tcW w:type="dxa" w:w="1281"/>
          </w:tcPr>
          <w:p>
            <w:pPr>
              <w:spacing w:after="0"/>
              <w:jc w:val="left"/>
            </w:pPr>
            <w:r>
              <w:rPr>
                <w:sz w:val="16"/>
              </w:rPr>
              <w:t>2005-09-13</w:t>
            </w:r>
          </w:p>
        </w:tc>
        <w:tc>
          <w:tcPr>
            <w:tcW w:type="dxa" w:w="1281"/>
          </w:tcPr>
          <w:p>
            <w:pPr>
              <w:spacing w:after="0"/>
              <w:jc w:val="left"/>
            </w:pPr>
            <w:r>
              <w:rPr>
                <w:sz w:val="16"/>
              </w:rPr>
              <w:t>2005-08-29</w:t>
            </w:r>
          </w:p>
        </w:tc>
        <w:tc>
          <w:tcPr>
            <w:tcW w:type="dxa" w:w="1281"/>
          </w:tcPr>
          <w:p>
            <w:pPr>
              <w:spacing w:after="0"/>
              <w:jc w:val="left"/>
            </w:pPr>
            <w:r>
              <w:rPr>
                <w:sz w:val="16"/>
              </w:rPr>
              <w:t>EM-3244-ID</w:t>
            </w:r>
          </w:p>
        </w:tc>
        <w:tc>
          <w:tcPr>
            <w:tcW w:type="dxa" w:w="1722"/>
          </w:tcPr>
          <w:p>
            <w:pPr>
              <w:spacing w:after="0"/>
              <w:jc w:val="left"/>
            </w:pPr>
            <w:r>
              <w:rPr>
                <w:sz w:val="16"/>
              </w:rPr>
              <w:t>Emergency</w:t>
            </w:r>
          </w:p>
        </w:tc>
        <w:tc>
          <w:tcPr>
            <w:tcW w:type="dxa" w:w="2053"/>
          </w:tcPr>
          <w:p>
            <w:pPr>
              <w:spacing w:after="0"/>
              <w:jc w:val="left"/>
            </w:pPr>
            <w:r>
              <w:rPr>
                <w:sz w:val="16"/>
              </w:rPr>
              <w:t>HURRICANE KATRINA</w:t>
            </w:r>
          </w:p>
        </w:tc>
        <w:tc>
          <w:tcPr>
            <w:tcW w:type="dxa" w:w="2825"/>
          </w:tcPr>
          <w:p>
            <w:pPr>
              <w:spacing w:after="0"/>
              <w:jc w:val="left"/>
            </w:pPr>
            <w:r>
              <w:rPr>
                <w:sz w:val="16"/>
              </w:rPr>
              <w:t>Hurricane: evacuation support, not a local hazard event;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2000-09-01</w:t>
            </w:r>
          </w:p>
        </w:tc>
        <w:tc>
          <w:tcPr>
            <w:tcW w:type="dxa" w:w="1281"/>
          </w:tcPr>
          <w:p>
            <w:pPr>
              <w:spacing w:after="0"/>
              <w:jc w:val="left"/>
            </w:pPr>
            <w:r>
              <w:rPr>
                <w:sz w:val="16"/>
              </w:rPr>
              <w:t>2000-07-27</w:t>
            </w:r>
          </w:p>
        </w:tc>
        <w:tc>
          <w:tcPr>
            <w:tcW w:type="dxa" w:w="1281"/>
          </w:tcPr>
          <w:p>
            <w:pPr>
              <w:spacing w:after="0"/>
              <w:jc w:val="left"/>
            </w:pPr>
            <w:r>
              <w:rPr>
                <w:sz w:val="16"/>
              </w:rPr>
              <w:t>DR-1341-ID</w:t>
            </w:r>
          </w:p>
        </w:tc>
        <w:tc>
          <w:tcPr>
            <w:tcW w:type="dxa" w:w="1722"/>
          </w:tcPr>
          <w:p>
            <w:pPr>
              <w:spacing w:after="0"/>
              <w:jc w:val="left"/>
            </w:pPr>
            <w:r>
              <w:rPr>
                <w:sz w:val="16"/>
              </w:rPr>
              <w:t>Major disaster</w:t>
            </w:r>
          </w:p>
        </w:tc>
        <w:tc>
          <w:tcPr>
            <w:tcW w:type="dxa" w:w="2053"/>
          </w:tcPr>
          <w:p>
            <w:pPr>
              <w:spacing w:after="0"/>
              <w:jc w:val="left"/>
            </w:pPr>
            <w:r>
              <w:rPr>
                <w:sz w:val="16"/>
              </w:rPr>
              <w:t>WILDFIRES</w:t>
            </w:r>
          </w:p>
        </w:tc>
        <w:tc>
          <w:tcPr>
            <w:tcW w:type="dxa" w:w="2825"/>
          </w:tcPr>
          <w:p>
            <w:pPr>
              <w:spacing w:after="0"/>
              <w:jc w:val="left"/>
            </w:pPr>
            <w:r>
              <w:rPr>
                <w:sz w:val="16"/>
              </w:rPr>
              <w:t>Wildfire</w:t>
            </w:r>
          </w:p>
        </w:tc>
        <w:tc>
          <w:tcPr>
            <w:tcW w:type="dxa" w:w="1766"/>
          </w:tcPr>
          <w:p>
            <w:pPr>
              <w:spacing w:after="0"/>
              <w:jc w:val="right"/>
            </w:pPr>
            <w:r>
              <w:rPr>
                <w:sz w:val="16"/>
              </w:rPr>
              <w:t>PA not declared for this county</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1964-12-31</w:t>
            </w:r>
          </w:p>
        </w:tc>
        <w:tc>
          <w:tcPr>
            <w:tcW w:type="dxa" w:w="1281"/>
          </w:tcPr>
          <w:p>
            <w:pPr>
              <w:spacing w:after="0"/>
              <w:jc w:val="left"/>
            </w:pPr>
            <w:r>
              <w:rPr>
                <w:sz w:val="16"/>
              </w:rPr>
              <w:t>1964-12-31</w:t>
            </w:r>
          </w:p>
        </w:tc>
        <w:tc>
          <w:tcPr>
            <w:tcW w:type="dxa" w:w="1281"/>
          </w:tcPr>
          <w:p>
            <w:pPr>
              <w:spacing w:after="0"/>
              <w:jc w:val="left"/>
            </w:pPr>
            <w:r>
              <w:rPr>
                <w:sz w:val="16"/>
              </w:rPr>
              <w:t>DR-186-ID</w:t>
            </w:r>
          </w:p>
        </w:tc>
        <w:tc>
          <w:tcPr>
            <w:tcW w:type="dxa" w:w="1722"/>
          </w:tcPr>
          <w:p>
            <w:pPr>
              <w:spacing w:after="0"/>
              <w:jc w:val="left"/>
            </w:pPr>
            <w:r>
              <w:rPr>
                <w:sz w:val="16"/>
              </w:rPr>
              <w:t>Major disaster</w:t>
            </w:r>
          </w:p>
        </w:tc>
        <w:tc>
          <w:tcPr>
            <w:tcW w:type="dxa" w:w="2053"/>
          </w:tcPr>
          <w:p>
            <w:pPr>
              <w:spacing w:after="0"/>
              <w:jc w:val="left"/>
            </w:pPr>
            <w:r>
              <w:rPr>
                <w:sz w:val="16"/>
              </w:rPr>
              <w:t>HEAVY RAINS &amp; FLOODING</w:t>
            </w:r>
          </w:p>
        </w:tc>
        <w:tc>
          <w:tcPr>
            <w:tcW w:type="dxa" w:w="2825"/>
          </w:tcPr>
          <w:p>
            <w:pPr>
              <w:spacing w:after="0"/>
              <w:jc w:val="left"/>
            </w:pPr>
            <w:r>
              <w:rPr>
                <w:sz w:val="16"/>
              </w:rPr>
              <w:t>Inland Flooding</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80</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62</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134</w:t>
            </w:r>
          </w:p>
        </w:tc>
        <w:tc>
          <w:tcPr>
            <w:tcW w:type="dxa" w:w="1422"/>
          </w:tcPr>
          <w:p>
            <w:pPr>
              <w:spacing w:after="0"/>
              <w:jc w:val="right"/>
            </w:pPr>
            <w:r>
              <w:rPr>
                <w:sz w:val="16"/>
              </w:rPr>
              <w:t>56</w:t>
            </w:r>
          </w:p>
        </w:tc>
        <w:tc>
          <w:tcPr>
            <w:tcW w:type="dxa" w:w="1356"/>
          </w:tcPr>
          <w:p>
            <w:pPr>
              <w:spacing w:after="0"/>
              <w:jc w:val="right"/>
            </w:pPr>
            <w:r>
              <w:rPr>
                <w:sz w:val="16"/>
              </w:rPr>
              <w:t>6</w:t>
            </w:r>
          </w:p>
        </w:tc>
        <w:tc>
          <w:tcPr>
            <w:tcW w:type="dxa" w:w="963"/>
          </w:tcPr>
          <w:p>
            <w:pPr>
              <w:spacing w:after="0"/>
              <w:jc w:val="right"/>
            </w:pPr>
            <w:r>
              <w:rPr>
                <w:sz w:val="16"/>
              </w:rPr>
              <w:t>57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27</w:t>
            </w:r>
          </w:p>
        </w:tc>
        <w:tc>
          <w:tcPr>
            <w:tcW w:type="dxa" w:w="1422"/>
          </w:tcPr>
          <w:p>
            <w:pPr>
              <w:spacing w:after="0"/>
              <w:jc w:val="right"/>
            </w:pPr>
            <w:r>
              <w:rPr>
                <w:sz w:val="16"/>
              </w:rPr>
              <w:t>11</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105</w:t>
            </w:r>
          </w:p>
        </w:tc>
        <w:tc>
          <w:tcPr>
            <w:tcW w:type="dxa" w:w="1422"/>
          </w:tcPr>
          <w:p>
            <w:pPr>
              <w:spacing w:after="0"/>
              <w:jc w:val="right"/>
            </w:pPr>
            <w:r>
              <w:rPr>
                <w:sz w:val="16"/>
              </w:rPr>
              <w:t>59</w:t>
            </w:r>
          </w:p>
        </w:tc>
        <w:tc>
          <w:tcPr>
            <w:tcW w:type="dxa" w:w="1356"/>
          </w:tcPr>
          <w:p>
            <w:pPr>
              <w:spacing w:after="0"/>
              <w:jc w:val="right"/>
            </w:pPr>
            <w:r>
              <w:rPr>
                <w:sz w:val="16"/>
              </w:rPr>
              <w:t>10</w:t>
            </w:r>
          </w:p>
        </w:tc>
        <w:tc>
          <w:tcPr>
            <w:tcW w:type="dxa" w:w="963"/>
          </w:tcPr>
          <w:p>
            <w:pPr>
              <w:spacing w:after="0"/>
              <w:jc w:val="right"/>
            </w:pPr>
            <w:r>
              <w:rPr>
                <w:sz w:val="16"/>
              </w:rPr>
              <w:t>65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105"/>
        <w:gridCol w:w="2281"/>
        <w:gridCol w:w="2576"/>
        <w:gridCol w:w="1040"/>
        <w:gridCol w:w="1786"/>
        <w:gridCol w:w="1748"/>
        <w:gridCol w:w="2540"/>
      </w:tblGrid>
      <w:tr>
        <w:trPr>
          <w:cantSplit/>
          <w:tblHeader/>
        </w:trPr>
        <w:tc>
          <w:tcPr>
            <w:tcW w:type="dxa" w:w="1037"/>
            <w:shd w:val="clear" w:color="auto" w:fill="E8E8E8"/>
          </w:tcPr>
          <w:p>
            <w:pPr>
              <w:spacing w:after="0"/>
              <w:jc w:val="left"/>
            </w:pPr>
            <w:r>
              <w:rPr>
                <w:b/>
                <w:sz w:val="16"/>
              </w:rPr>
              <w:t>Date</w:t>
            </w:r>
          </w:p>
        </w:tc>
        <w:tc>
          <w:tcPr>
            <w:tcW w:type="dxa" w:w="1105"/>
            <w:shd w:val="clear" w:color="auto" w:fill="E8E8E8"/>
          </w:tcPr>
          <w:p>
            <w:pPr>
              <w:spacing w:after="0"/>
              <w:jc w:val="left"/>
            </w:pPr>
            <w:r>
              <w:rPr>
                <w:b/>
                <w:sz w:val="16"/>
              </w:rPr>
              <w:t>Event type</w:t>
            </w:r>
          </w:p>
        </w:tc>
        <w:tc>
          <w:tcPr>
            <w:tcW w:type="dxa" w:w="2281"/>
            <w:shd w:val="clear" w:color="auto" w:fill="E8E8E8"/>
          </w:tcPr>
          <w:p>
            <w:pPr>
              <w:spacing w:after="0"/>
              <w:jc w:val="left"/>
            </w:pPr>
            <w:r>
              <w:rPr>
                <w:b/>
                <w:sz w:val="16"/>
              </w:rPr>
              <w:t>Magnitude or extent</w:t>
            </w:r>
          </w:p>
        </w:tc>
        <w:tc>
          <w:tcPr>
            <w:tcW w:type="dxa" w:w="2576"/>
            <w:shd w:val="clear" w:color="auto" w:fill="E8E8E8"/>
          </w:tcPr>
          <w:p>
            <w:pPr>
              <w:spacing w:after="0"/>
              <w:jc w:val="left"/>
            </w:pPr>
            <w:r>
              <w:rPr>
                <w:b/>
                <w:sz w:val="16"/>
              </w:rPr>
              <w:t>Damage</w:t>
            </w:r>
          </w:p>
          <w:p>
            <w:pPr>
              <w:spacing w:after="0"/>
              <w:jc w:val="left"/>
            </w:pPr>
            <w:r>
              <w:rPr>
                <w:i/>
                <w:color w:val="555555"/>
                <w:sz w:val="14"/>
              </w:rPr>
              <w:t>nominal dollars</w:t>
            </w:r>
          </w:p>
        </w:tc>
        <w:tc>
          <w:tcPr>
            <w:tcW w:type="dxa" w:w="104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6"/>
            <w:shd w:val="clear" w:color="auto" w:fill="E8E8E8"/>
          </w:tcPr>
          <w:p>
            <w:pPr>
              <w:spacing w:after="0"/>
              <w:jc w:val="left"/>
            </w:pPr>
            <w:r>
              <w:rPr>
                <w:b/>
                <w:sz w:val="16"/>
              </w:rPr>
              <w:t>Location</w:t>
            </w:r>
          </w:p>
        </w:tc>
        <w:tc>
          <w:tcPr>
            <w:tcW w:type="dxa" w:w="1748"/>
            <w:shd w:val="clear" w:color="auto" w:fill="E8E8E8"/>
          </w:tcPr>
          <w:p>
            <w:pPr>
              <w:spacing w:after="0"/>
              <w:jc w:val="left"/>
            </w:pPr>
            <w:r>
              <w:rPr>
                <w:b/>
                <w:sz w:val="16"/>
              </w:rPr>
              <w:t>Flags</w:t>
            </w:r>
          </w:p>
        </w:tc>
        <w:tc>
          <w:tcPr>
            <w:tcW w:type="dxa" w:w="25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105"/>
          </w:tcPr>
          <w:p>
            <w:pPr>
              <w:spacing w:after="0"/>
              <w:jc w:val="left"/>
            </w:pPr>
            <w:r>
              <w:rPr>
                <w:sz w:val="16"/>
              </w:rPr>
              <w:t>High Wind</w:t>
            </w:r>
          </w:p>
        </w:tc>
        <w:tc>
          <w:tcPr>
            <w:tcW w:type="dxa" w:w="2281"/>
          </w:tcPr>
          <w:p>
            <w:pPr>
              <w:spacing w:after="0"/>
              <w:jc w:val="left"/>
            </w:pPr>
            <w:r>
              <w:rPr>
                <w:sz w:val="16"/>
              </w:rPr>
              <w:t>67 kt (77 mph) measured gust</w:t>
            </w:r>
          </w:p>
        </w:tc>
        <w:tc>
          <w:tcPr>
            <w:tcW w:type="dxa" w:w="2576"/>
          </w:tcPr>
          <w:p>
            <w:pPr>
              <w:spacing w:after="0"/>
              <w:jc w:val="left"/>
            </w:pPr>
            <w:r>
              <w:rPr>
                <w:sz w:val="16"/>
              </w:rPr>
              <w:t>$200,000 property; $0 crops, reported for the zone (2025 dollars)</w:t>
            </w:r>
          </w:p>
        </w:tc>
        <w:tc>
          <w:tcPr>
            <w:tcW w:type="dxa" w:w="1040"/>
          </w:tcPr>
          <w:p>
            <w:pPr>
              <w:spacing w:after="0"/>
              <w:jc w:val="right"/>
            </w:pPr>
            <w:r>
              <w:rPr>
                <w:sz w:val="16"/>
              </w:rPr>
              <w:t>0, 0</w:t>
            </w:r>
          </w:p>
        </w:tc>
        <w:tc>
          <w:tcPr>
            <w:tcW w:type="dxa" w:w="1786"/>
          </w:tcPr>
          <w:p>
            <w:pPr>
              <w:spacing w:after="0"/>
              <w:jc w:val="left"/>
            </w:pPr>
            <w:r>
              <w:rPr>
                <w:sz w:val="16"/>
              </w:rPr>
              <w:t>NWS zone IDZ058 (MARSH AND ARBON HIGHLANDS), zone-level: may include parts of neighboring counties</w:t>
            </w:r>
          </w:p>
        </w:tc>
        <w:tc>
          <w:tcPr>
            <w:tcW w:type="dxa" w:w="1748"/>
          </w:tcPr>
          <w:p>
            <w:pPr>
              <w:spacing w:after="0"/>
              <w:jc w:val="left"/>
            </w:pPr>
            <w:r>
              <w:rPr>
                <w:sz w:val="16"/>
              </w:rPr>
              <w:t>new since last plan; within last 5 years</w:t>
            </w:r>
          </w:p>
        </w:tc>
        <w:tc>
          <w:tcPr>
            <w:tcW w:type="dxa" w:w="254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2024-03-01</w:t>
            </w:r>
          </w:p>
        </w:tc>
        <w:tc>
          <w:tcPr>
            <w:tcW w:type="dxa" w:w="1105"/>
          </w:tcPr>
          <w:p>
            <w:pPr>
              <w:spacing w:after="0"/>
              <w:jc w:val="left"/>
            </w:pPr>
            <w:r>
              <w:rPr>
                <w:sz w:val="16"/>
              </w:rPr>
              <w:t>Winter Storm</w:t>
            </w:r>
          </w:p>
        </w:tc>
        <w:tc>
          <w:tcPr>
            <w:tcW w:type="dxa" w:w="2281"/>
          </w:tcPr>
          <w:p>
            <w:pPr>
              <w:spacing w:after="0"/>
              <w:jc w:val="left"/>
            </w:pPr>
          </w:p>
        </w:tc>
        <w:tc>
          <w:tcPr>
            <w:tcW w:type="dxa" w:w="2576"/>
          </w:tcPr>
          <w:p>
            <w:pPr>
              <w:spacing w:after="0"/>
              <w:jc w:val="left"/>
            </w:pPr>
            <w:r>
              <w:rPr>
                <w:sz w:val="16"/>
              </w:rPr>
              <w:t>$190,000 property; $0 crops, reported for the zone (2024 dollars)</w:t>
            </w:r>
          </w:p>
        </w:tc>
        <w:tc>
          <w:tcPr>
            <w:tcW w:type="dxa" w:w="1040"/>
          </w:tcPr>
          <w:p>
            <w:pPr>
              <w:spacing w:after="0"/>
              <w:jc w:val="right"/>
            </w:pPr>
            <w:r>
              <w:rPr>
                <w:sz w:val="16"/>
              </w:rPr>
              <w:t>0, 0</w:t>
            </w:r>
          </w:p>
        </w:tc>
        <w:tc>
          <w:tcPr>
            <w:tcW w:type="dxa" w:w="1786"/>
          </w:tcPr>
          <w:p>
            <w:pPr>
              <w:spacing w:after="0"/>
              <w:jc w:val="left"/>
            </w:pPr>
            <w:r>
              <w:rPr>
                <w:sz w:val="16"/>
              </w:rPr>
              <w:t>NWS zone IDZ054 (LOWER SNAKE RIVER PLAIN), zone-level: may include parts of neighboring counties</w:t>
            </w:r>
          </w:p>
        </w:tc>
        <w:tc>
          <w:tcPr>
            <w:tcW w:type="dxa" w:w="1748"/>
          </w:tcPr>
          <w:p>
            <w:pPr>
              <w:spacing w:after="0"/>
              <w:jc w:val="left"/>
            </w:pPr>
            <w:r>
              <w:rPr>
                <w:sz w:val="16"/>
              </w:rPr>
              <w:t>new since last plan; within last 5 years</w:t>
            </w:r>
          </w:p>
        </w:tc>
        <w:tc>
          <w:tcPr>
            <w:tcW w:type="dxa" w:w="254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2022-09-01</w:t>
            </w:r>
          </w:p>
        </w:tc>
        <w:tc>
          <w:tcPr>
            <w:tcW w:type="dxa" w:w="1105"/>
          </w:tcPr>
          <w:p>
            <w:pPr>
              <w:spacing w:after="0"/>
              <w:jc w:val="left"/>
            </w:pPr>
            <w:r>
              <w:rPr>
                <w:sz w:val="16"/>
              </w:rPr>
              <w:t>Excessive Heat</w:t>
            </w:r>
          </w:p>
        </w:tc>
        <w:tc>
          <w:tcPr>
            <w:tcW w:type="dxa" w:w="2281"/>
          </w:tcPr>
          <w:p>
            <w:pPr>
              <w:spacing w:after="0"/>
              <w:jc w:val="left"/>
            </w:pPr>
          </w:p>
        </w:tc>
        <w:tc>
          <w:tcPr>
            <w:tcW w:type="dxa" w:w="2576"/>
          </w:tcPr>
          <w:p>
            <w:pPr>
              <w:spacing w:after="0"/>
              <w:jc w:val="left"/>
            </w:pPr>
            <w:r>
              <w:rPr>
                <w:sz w:val="16"/>
              </w:rPr>
              <w:t>$0 property; $0 crops, reported for the zone (2022 dollars)</w:t>
            </w:r>
          </w:p>
        </w:tc>
        <w:tc>
          <w:tcPr>
            <w:tcW w:type="dxa" w:w="1040"/>
          </w:tcPr>
          <w:p>
            <w:pPr>
              <w:spacing w:after="0"/>
              <w:jc w:val="right"/>
            </w:pPr>
            <w:r>
              <w:rPr>
                <w:sz w:val="16"/>
              </w:rPr>
              <w:t>0, 0</w:t>
            </w:r>
          </w:p>
        </w:tc>
        <w:tc>
          <w:tcPr>
            <w:tcW w:type="dxa" w:w="1786"/>
          </w:tcPr>
          <w:p>
            <w:pPr>
              <w:spacing w:after="0"/>
              <w:jc w:val="left"/>
            </w:pPr>
            <w:r>
              <w:rPr>
                <w:sz w:val="16"/>
              </w:rPr>
              <w:t>NWS zone IDZ054 (LOWER SNAKE RIVER PLAIN), zone-level: may include parts of neighboring counties</w:t>
            </w:r>
          </w:p>
        </w:tc>
        <w:tc>
          <w:tcPr>
            <w:tcW w:type="dxa" w:w="1748"/>
          </w:tcPr>
          <w:p>
            <w:pPr>
              <w:spacing w:after="0"/>
              <w:jc w:val="left"/>
            </w:pPr>
            <w:r>
              <w:rPr>
                <w:sz w:val="16"/>
              </w:rPr>
              <w:t>new since last plan; within last 5 years</w:t>
            </w:r>
          </w:p>
        </w:tc>
        <w:tc>
          <w:tcPr>
            <w:tcW w:type="dxa" w:w="2540"/>
          </w:tcPr>
          <w:p>
            <w:pPr>
              <w:spacing w:after="0"/>
              <w:jc w:val="left"/>
            </w:pPr>
            <w:r>
              <w:rPr>
                <w:sz w:val="16"/>
              </w:rPr>
              <w:t>B1-c worst recorded: Excessive Heat, Heat</w:t>
            </w:r>
          </w:p>
        </w:tc>
      </w:tr>
      <w:tr>
        <w:trPr>
          <w:cantSplit/>
        </w:trPr>
        <w:tc>
          <w:tcPr>
            <w:tcW w:type="dxa" w:w="1037"/>
          </w:tcPr>
          <w:p>
            <w:pPr>
              <w:spacing w:after="0"/>
              <w:jc w:val="left"/>
            </w:pPr>
            <w:r>
              <w:rPr>
                <w:sz w:val="16"/>
              </w:rPr>
              <w:t>2022-01-23</w:t>
            </w:r>
          </w:p>
        </w:tc>
        <w:tc>
          <w:tcPr>
            <w:tcW w:type="dxa" w:w="1105"/>
          </w:tcPr>
          <w:p>
            <w:pPr>
              <w:spacing w:after="0"/>
              <w:jc w:val="left"/>
            </w:pPr>
            <w:r>
              <w:rPr>
                <w:sz w:val="16"/>
              </w:rPr>
              <w:t>Extreme Cold/Wind Chill</w:t>
            </w:r>
          </w:p>
        </w:tc>
        <w:tc>
          <w:tcPr>
            <w:tcW w:type="dxa" w:w="2281"/>
          </w:tcPr>
          <w:p>
            <w:pPr>
              <w:spacing w:after="0"/>
              <w:jc w:val="left"/>
            </w:pPr>
          </w:p>
        </w:tc>
        <w:tc>
          <w:tcPr>
            <w:tcW w:type="dxa" w:w="2576"/>
          </w:tcPr>
          <w:p>
            <w:pPr>
              <w:spacing w:after="0"/>
              <w:jc w:val="left"/>
            </w:pPr>
            <w:r>
              <w:rPr>
                <w:sz w:val="16"/>
              </w:rPr>
              <w:t>$0 property; $0 crops, reported for the zone (2022 dollars)</w:t>
            </w:r>
          </w:p>
        </w:tc>
        <w:tc>
          <w:tcPr>
            <w:tcW w:type="dxa" w:w="1040"/>
          </w:tcPr>
          <w:p>
            <w:pPr>
              <w:spacing w:after="0"/>
              <w:jc w:val="right"/>
            </w:pPr>
            <w:r>
              <w:rPr>
                <w:sz w:val="16"/>
              </w:rPr>
              <w:t>1, 0</w:t>
            </w:r>
          </w:p>
        </w:tc>
        <w:tc>
          <w:tcPr>
            <w:tcW w:type="dxa" w:w="1786"/>
          </w:tcPr>
          <w:p>
            <w:pPr>
              <w:spacing w:after="0"/>
              <w:jc w:val="left"/>
            </w:pPr>
            <w:r>
              <w:rPr>
                <w:sz w:val="16"/>
              </w:rPr>
              <w:t>NWS zone IDZ054 (LOWER SNAKE RIVER PLAIN), zone-level: may include parts of neighboring counties</w:t>
            </w:r>
          </w:p>
        </w:tc>
        <w:tc>
          <w:tcPr>
            <w:tcW w:type="dxa" w:w="1748"/>
          </w:tcPr>
          <w:p>
            <w:pPr>
              <w:spacing w:after="0"/>
              <w:jc w:val="left"/>
            </w:pPr>
            <w:r>
              <w:rPr>
                <w:sz w:val="16"/>
              </w:rPr>
              <w:t>new since last plan; within last 5 years</w:t>
            </w:r>
          </w:p>
        </w:tc>
        <w:tc>
          <w:tcPr>
            <w:tcW w:type="dxa" w:w="2540"/>
          </w:tcPr>
          <w:p>
            <w:pPr>
              <w:spacing w:after="0"/>
              <w:jc w:val="left"/>
            </w:pPr>
            <w:r>
              <w:rPr>
                <w:sz w:val="16"/>
              </w:rPr>
              <w:t>deaths or injuries recorded</w:t>
            </w:r>
          </w:p>
        </w:tc>
      </w:tr>
      <w:tr>
        <w:trPr>
          <w:cantSplit/>
        </w:trPr>
        <w:tc>
          <w:tcPr>
            <w:tcW w:type="dxa" w:w="1037"/>
          </w:tcPr>
          <w:p>
            <w:pPr>
              <w:spacing w:after="0"/>
              <w:jc w:val="left"/>
            </w:pPr>
            <w:r>
              <w:rPr>
                <w:sz w:val="16"/>
              </w:rPr>
              <w:t>2020-10-23</w:t>
            </w:r>
          </w:p>
        </w:tc>
        <w:tc>
          <w:tcPr>
            <w:tcW w:type="dxa" w:w="1105"/>
          </w:tcPr>
          <w:p>
            <w:pPr>
              <w:spacing w:after="0"/>
              <w:jc w:val="left"/>
            </w:pPr>
            <w:r>
              <w:rPr>
                <w:sz w:val="16"/>
              </w:rPr>
              <w:t>Cold/Wind Chill</w:t>
            </w:r>
          </w:p>
        </w:tc>
        <w:tc>
          <w:tcPr>
            <w:tcW w:type="dxa" w:w="2281"/>
          </w:tcPr>
          <w:p>
            <w:pPr>
              <w:spacing w:after="0"/>
              <w:jc w:val="left"/>
            </w:pPr>
          </w:p>
        </w:tc>
        <w:tc>
          <w:tcPr>
            <w:tcW w:type="dxa" w:w="2576"/>
          </w:tcPr>
          <w:p>
            <w:pPr>
              <w:spacing w:after="0"/>
              <w:jc w:val="left"/>
            </w:pPr>
            <w:r>
              <w:rPr>
                <w:sz w:val="16"/>
              </w:rPr>
              <w:t>$0 property; $0 crops, reported for the zone (2020 dollars)</w:t>
            </w:r>
          </w:p>
        </w:tc>
        <w:tc>
          <w:tcPr>
            <w:tcW w:type="dxa" w:w="1040"/>
          </w:tcPr>
          <w:p>
            <w:pPr>
              <w:spacing w:after="0"/>
              <w:jc w:val="right"/>
            </w:pPr>
            <w:r>
              <w:rPr>
                <w:sz w:val="16"/>
              </w:rPr>
              <w:t>1, 0</w:t>
            </w:r>
          </w:p>
        </w:tc>
        <w:tc>
          <w:tcPr>
            <w:tcW w:type="dxa" w:w="1786"/>
          </w:tcPr>
          <w:p>
            <w:pPr>
              <w:spacing w:after="0"/>
              <w:jc w:val="left"/>
            </w:pPr>
            <w:r>
              <w:rPr>
                <w:sz w:val="16"/>
              </w:rPr>
              <w:t>NWS zone IDZ054 (LOWER SNAKE RIVER PLAIN), zone-level: may include parts of neighboring counties</w:t>
            </w:r>
          </w:p>
        </w:tc>
        <w:tc>
          <w:tcPr>
            <w:tcW w:type="dxa" w:w="1748"/>
          </w:tcPr>
          <w:p>
            <w:pPr>
              <w:spacing w:after="0"/>
              <w:jc w:val="left"/>
            </w:pPr>
          </w:p>
        </w:tc>
        <w:tc>
          <w:tcPr>
            <w:tcW w:type="dxa" w:w="2540"/>
          </w:tcPr>
          <w:p>
            <w:pPr>
              <w:spacing w:after="0"/>
              <w:jc w:val="left"/>
            </w:pPr>
            <w:r>
              <w:rPr>
                <w:sz w:val="16"/>
              </w:rPr>
              <w:t>deaths or injuries recorded</w:t>
            </w:r>
          </w:p>
        </w:tc>
      </w:tr>
      <w:tr>
        <w:trPr>
          <w:cantSplit/>
        </w:trPr>
        <w:tc>
          <w:tcPr>
            <w:tcW w:type="dxa" w:w="1037"/>
          </w:tcPr>
          <w:p>
            <w:pPr>
              <w:spacing w:after="0"/>
              <w:jc w:val="left"/>
            </w:pPr>
            <w:r>
              <w:rPr>
                <w:sz w:val="16"/>
              </w:rPr>
              <w:t>2020-03-15</w:t>
            </w:r>
          </w:p>
        </w:tc>
        <w:tc>
          <w:tcPr>
            <w:tcW w:type="dxa" w:w="1105"/>
          </w:tcPr>
          <w:p>
            <w:pPr>
              <w:spacing w:after="0"/>
              <w:jc w:val="left"/>
            </w:pPr>
            <w:r>
              <w:rPr>
                <w:sz w:val="16"/>
              </w:rPr>
              <w:t>Avalanche</w:t>
            </w:r>
          </w:p>
        </w:tc>
        <w:tc>
          <w:tcPr>
            <w:tcW w:type="dxa" w:w="2281"/>
          </w:tcPr>
          <w:p>
            <w:pPr>
              <w:spacing w:after="0"/>
              <w:jc w:val="left"/>
            </w:pPr>
          </w:p>
        </w:tc>
        <w:tc>
          <w:tcPr>
            <w:tcW w:type="dxa" w:w="2576"/>
          </w:tcPr>
          <w:p>
            <w:pPr>
              <w:spacing w:after="0"/>
              <w:jc w:val="left"/>
            </w:pPr>
            <w:r>
              <w:rPr>
                <w:sz w:val="16"/>
              </w:rPr>
              <w:t>$0 property; $0 crops, reported for the zone (2020 dollars)</w:t>
            </w:r>
          </w:p>
        </w:tc>
        <w:tc>
          <w:tcPr>
            <w:tcW w:type="dxa" w:w="1040"/>
          </w:tcPr>
          <w:p>
            <w:pPr>
              <w:spacing w:after="0"/>
              <w:jc w:val="right"/>
            </w:pPr>
            <w:r>
              <w:rPr>
                <w:sz w:val="16"/>
              </w:rPr>
              <w:t>1, 0</w:t>
            </w:r>
          </w:p>
        </w:tc>
        <w:tc>
          <w:tcPr>
            <w:tcW w:type="dxa" w:w="1786"/>
          </w:tcPr>
          <w:p>
            <w:pPr>
              <w:spacing w:after="0"/>
              <w:jc w:val="left"/>
            </w:pPr>
            <w:r>
              <w:rPr>
                <w:sz w:val="16"/>
              </w:rPr>
              <w:t>NWS zone IDZ058 (MARSH AND ARBON HIGHLANDS), zone-level: may include parts of neighboring counties</w:t>
            </w:r>
          </w:p>
        </w:tc>
        <w:tc>
          <w:tcPr>
            <w:tcW w:type="dxa" w:w="1748"/>
          </w:tcPr>
          <w:p>
            <w:pPr>
              <w:spacing w:after="0"/>
              <w:jc w:val="left"/>
            </w:pPr>
          </w:p>
        </w:tc>
        <w:tc>
          <w:tcPr>
            <w:tcW w:type="dxa" w:w="2540"/>
          </w:tcPr>
          <w:p>
            <w:pPr>
              <w:spacing w:after="0"/>
              <w:jc w:val="left"/>
            </w:pPr>
            <w:r>
              <w:rPr>
                <w:sz w:val="16"/>
              </w:rPr>
              <w:t>deaths or injuries recorded</w:t>
            </w:r>
          </w:p>
        </w:tc>
      </w:tr>
      <w:tr>
        <w:trPr>
          <w:cantSplit/>
        </w:trPr>
        <w:tc>
          <w:tcPr>
            <w:tcW w:type="dxa" w:w="1037"/>
          </w:tcPr>
          <w:p>
            <w:pPr>
              <w:spacing w:after="0"/>
              <w:jc w:val="left"/>
            </w:pPr>
            <w:r>
              <w:rPr>
                <w:sz w:val="16"/>
              </w:rPr>
              <w:t>2019-10-01</w:t>
            </w:r>
          </w:p>
        </w:tc>
        <w:tc>
          <w:tcPr>
            <w:tcW w:type="dxa" w:w="1105"/>
          </w:tcPr>
          <w:p>
            <w:pPr>
              <w:spacing w:after="0"/>
              <w:jc w:val="left"/>
            </w:pPr>
            <w:r>
              <w:rPr>
                <w:sz w:val="16"/>
              </w:rPr>
              <w:t>Extreme Cold/Wind Chill</w:t>
            </w:r>
          </w:p>
        </w:tc>
        <w:tc>
          <w:tcPr>
            <w:tcW w:type="dxa" w:w="2281"/>
          </w:tcPr>
          <w:p>
            <w:pPr>
              <w:spacing w:after="0"/>
              <w:jc w:val="left"/>
            </w:pPr>
          </w:p>
        </w:tc>
        <w:tc>
          <w:tcPr>
            <w:tcW w:type="dxa" w:w="2576"/>
          </w:tcPr>
          <w:p>
            <w:pPr>
              <w:spacing w:after="0"/>
              <w:jc w:val="left"/>
            </w:pPr>
            <w:r>
              <w:rPr>
                <w:sz w:val="16"/>
              </w:rPr>
              <w:t>damage not reported</w:t>
            </w:r>
          </w:p>
        </w:tc>
        <w:tc>
          <w:tcPr>
            <w:tcW w:type="dxa" w:w="1040"/>
          </w:tcPr>
          <w:p>
            <w:pPr>
              <w:spacing w:after="0"/>
              <w:jc w:val="right"/>
            </w:pPr>
            <w:r>
              <w:rPr>
                <w:sz w:val="16"/>
              </w:rPr>
              <w:t>0, 0</w:t>
            </w:r>
          </w:p>
        </w:tc>
        <w:tc>
          <w:tcPr>
            <w:tcW w:type="dxa" w:w="1786"/>
          </w:tcPr>
          <w:p>
            <w:pPr>
              <w:spacing w:after="0"/>
              <w:jc w:val="left"/>
            </w:pPr>
            <w:r>
              <w:rPr>
                <w:sz w:val="16"/>
              </w:rPr>
              <w:t>NWS zone IDZ054 (LOWER SNAKE RIVER PLAIN), zone-level: may include parts of neighboring counties</w:t>
            </w:r>
          </w:p>
        </w:tc>
        <w:tc>
          <w:tcPr>
            <w:tcW w:type="dxa" w:w="1748"/>
          </w:tcPr>
          <w:p>
            <w:pPr>
              <w:spacing w:after="0"/>
              <w:jc w:val="left"/>
            </w:pPr>
          </w:p>
        </w:tc>
        <w:tc>
          <w:tcPr>
            <w:tcW w:type="dxa" w:w="25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2015-06-01</w:t>
            </w:r>
          </w:p>
        </w:tc>
        <w:tc>
          <w:tcPr>
            <w:tcW w:type="dxa" w:w="1105"/>
          </w:tcPr>
          <w:p>
            <w:pPr>
              <w:spacing w:after="0"/>
              <w:jc w:val="left"/>
            </w:pPr>
            <w:r>
              <w:rPr>
                <w:sz w:val="16"/>
              </w:rPr>
              <w:t>Hail</w:t>
            </w:r>
          </w:p>
        </w:tc>
        <w:tc>
          <w:tcPr>
            <w:tcW w:type="dxa" w:w="2281"/>
          </w:tcPr>
          <w:p>
            <w:pPr>
              <w:spacing w:after="0"/>
              <w:jc w:val="left"/>
            </w:pPr>
            <w:r>
              <w:rPr>
                <w:sz w:val="16"/>
              </w:rPr>
              <w:t>2 in</w:t>
            </w:r>
          </w:p>
        </w:tc>
        <w:tc>
          <w:tcPr>
            <w:tcW w:type="dxa" w:w="2576"/>
          </w:tcPr>
          <w:p>
            <w:pPr>
              <w:spacing w:after="0"/>
              <w:jc w:val="left"/>
            </w:pPr>
            <w:r>
              <w:rPr>
                <w:sz w:val="16"/>
              </w:rPr>
              <w:t>$0 property; $0 crops (2015 dollars)</w:t>
            </w:r>
          </w:p>
        </w:tc>
        <w:tc>
          <w:tcPr>
            <w:tcW w:type="dxa" w:w="1040"/>
          </w:tcPr>
          <w:p>
            <w:pPr>
              <w:spacing w:after="0"/>
              <w:jc w:val="right"/>
            </w:pPr>
            <w:r>
              <w:rPr>
                <w:sz w:val="16"/>
              </w:rPr>
              <w:t>0, 0</w:t>
            </w:r>
          </w:p>
        </w:tc>
        <w:tc>
          <w:tcPr>
            <w:tcW w:type="dxa" w:w="1786"/>
          </w:tcPr>
          <w:p>
            <w:pPr>
              <w:spacing w:after="0"/>
              <w:jc w:val="left"/>
            </w:pPr>
            <w:r>
              <w:rPr>
                <w:sz w:val="16"/>
              </w:rPr>
              <w:t>CHUBBUCK</w:t>
            </w:r>
          </w:p>
        </w:tc>
        <w:tc>
          <w:tcPr>
            <w:tcW w:type="dxa" w:w="1748"/>
          </w:tcPr>
          <w:p>
            <w:pPr>
              <w:spacing w:after="0"/>
              <w:jc w:val="left"/>
            </w:pPr>
          </w:p>
        </w:tc>
        <w:tc>
          <w:tcPr>
            <w:tcW w:type="dxa" w:w="2540"/>
          </w:tcPr>
          <w:p>
            <w:pPr>
              <w:spacing w:after="0"/>
              <w:jc w:val="left"/>
            </w:pPr>
            <w:r>
              <w:rPr>
                <w:sz w:val="16"/>
              </w:rPr>
              <w:t>B1-c worst recorded: Hail</w:t>
            </w:r>
          </w:p>
        </w:tc>
      </w:tr>
      <w:tr>
        <w:trPr>
          <w:cantSplit/>
        </w:trPr>
        <w:tc>
          <w:tcPr>
            <w:tcW w:type="dxa" w:w="1037"/>
          </w:tcPr>
          <w:p>
            <w:pPr>
              <w:spacing w:after="0"/>
              <w:jc w:val="left"/>
            </w:pPr>
            <w:r>
              <w:rPr>
                <w:sz w:val="16"/>
              </w:rPr>
              <w:t>2013-09-03</w:t>
            </w:r>
          </w:p>
        </w:tc>
        <w:tc>
          <w:tcPr>
            <w:tcW w:type="dxa" w:w="1105"/>
          </w:tcPr>
          <w:p>
            <w:pPr>
              <w:spacing w:after="0"/>
              <w:jc w:val="left"/>
            </w:pPr>
            <w:r>
              <w:rPr>
                <w:sz w:val="16"/>
              </w:rPr>
              <w:t>Flash Flood</w:t>
            </w:r>
          </w:p>
        </w:tc>
        <w:tc>
          <w:tcPr>
            <w:tcW w:type="dxa" w:w="2281"/>
          </w:tcPr>
          <w:p>
            <w:pPr>
              <w:spacing w:after="0"/>
              <w:jc w:val="left"/>
            </w:pPr>
          </w:p>
        </w:tc>
        <w:tc>
          <w:tcPr>
            <w:tcW w:type="dxa" w:w="2576"/>
          </w:tcPr>
          <w:p>
            <w:pPr>
              <w:spacing w:after="0"/>
              <w:jc w:val="left"/>
            </w:pPr>
            <w:r>
              <w:rPr>
                <w:sz w:val="16"/>
              </w:rPr>
              <w:t>$700,000 property; $0 crops (2013 dollars)</w:t>
            </w:r>
          </w:p>
        </w:tc>
        <w:tc>
          <w:tcPr>
            <w:tcW w:type="dxa" w:w="1040"/>
          </w:tcPr>
          <w:p>
            <w:pPr>
              <w:spacing w:after="0"/>
              <w:jc w:val="right"/>
            </w:pPr>
            <w:r>
              <w:rPr>
                <w:sz w:val="16"/>
              </w:rPr>
              <w:t>0, 0</w:t>
            </w:r>
          </w:p>
        </w:tc>
        <w:tc>
          <w:tcPr>
            <w:tcW w:type="dxa" w:w="1786"/>
          </w:tcPr>
          <w:p>
            <w:pPr>
              <w:spacing w:after="0"/>
              <w:jc w:val="left"/>
            </w:pPr>
            <w:r>
              <w:rPr>
                <w:sz w:val="16"/>
              </w:rPr>
              <w:t>CHUBBUCK</w:t>
            </w:r>
          </w:p>
        </w:tc>
        <w:tc>
          <w:tcPr>
            <w:tcW w:type="dxa" w:w="1748"/>
          </w:tcPr>
          <w:p>
            <w:pPr>
              <w:spacing w:after="0"/>
              <w:jc w:val="left"/>
            </w:pPr>
          </w:p>
        </w:tc>
        <w:tc>
          <w:tcPr>
            <w:tcW w:type="dxa" w:w="25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2003-07-21</w:t>
            </w:r>
          </w:p>
        </w:tc>
        <w:tc>
          <w:tcPr>
            <w:tcW w:type="dxa" w:w="1105"/>
          </w:tcPr>
          <w:p>
            <w:pPr>
              <w:spacing w:after="0"/>
              <w:jc w:val="left"/>
            </w:pPr>
            <w:r>
              <w:rPr>
                <w:sz w:val="16"/>
              </w:rPr>
              <w:t>Wildfire</w:t>
            </w:r>
          </w:p>
        </w:tc>
        <w:tc>
          <w:tcPr>
            <w:tcW w:type="dxa" w:w="2281"/>
          </w:tcPr>
          <w:p>
            <w:pPr>
              <w:spacing w:after="0"/>
              <w:jc w:val="left"/>
            </w:pPr>
          </w:p>
        </w:tc>
        <w:tc>
          <w:tcPr>
            <w:tcW w:type="dxa" w:w="2576"/>
          </w:tcPr>
          <w:p>
            <w:pPr>
              <w:spacing w:after="0"/>
              <w:jc w:val="left"/>
            </w:pPr>
            <w:r>
              <w:rPr>
                <w:sz w:val="16"/>
              </w:rPr>
              <w:t>$500,000 property; crops not reported (2003 dollars)</w:t>
            </w:r>
          </w:p>
        </w:tc>
        <w:tc>
          <w:tcPr>
            <w:tcW w:type="dxa" w:w="1040"/>
          </w:tcPr>
          <w:p>
            <w:pPr>
              <w:spacing w:after="0"/>
              <w:jc w:val="right"/>
            </w:pPr>
            <w:r>
              <w:rPr>
                <w:sz w:val="16"/>
              </w:rPr>
              <w:t>0, 0</w:t>
            </w:r>
          </w:p>
        </w:tc>
        <w:tc>
          <w:tcPr>
            <w:tcW w:type="dxa" w:w="1786"/>
          </w:tcPr>
          <w:p>
            <w:pPr>
              <w:spacing w:after="0"/>
              <w:jc w:val="left"/>
            </w:pPr>
            <w:r>
              <w:rPr>
                <w:sz w:val="16"/>
              </w:rPr>
              <w:t>MC CAMMON</w:t>
            </w:r>
          </w:p>
        </w:tc>
        <w:tc>
          <w:tcPr>
            <w:tcW w:type="dxa" w:w="1748"/>
          </w:tcPr>
          <w:p>
            <w:pPr>
              <w:spacing w:after="0"/>
              <w:jc w:val="left"/>
            </w:pPr>
          </w:p>
        </w:tc>
        <w:tc>
          <w:tcPr>
            <w:tcW w:type="dxa" w:w="2540"/>
          </w:tcPr>
          <w:p>
            <w:pPr>
              <w:spacing w:after="0"/>
              <w:jc w:val="left"/>
            </w:pPr>
            <w:r>
              <w:rPr>
                <w:sz w:val="16"/>
              </w:rPr>
              <w:t>B1-c worst recorded: Wildfire</w:t>
            </w:r>
          </w:p>
        </w:tc>
      </w:tr>
      <w:tr>
        <w:trPr>
          <w:cantSplit/>
        </w:trPr>
        <w:tc>
          <w:tcPr>
            <w:tcW w:type="dxa" w:w="1037"/>
          </w:tcPr>
          <w:p>
            <w:pPr>
              <w:spacing w:after="0"/>
              <w:jc w:val="left"/>
            </w:pPr>
            <w:r>
              <w:rPr>
                <w:sz w:val="16"/>
              </w:rPr>
              <w:t>1997-06-17</w:t>
            </w:r>
          </w:p>
        </w:tc>
        <w:tc>
          <w:tcPr>
            <w:tcW w:type="dxa" w:w="1105"/>
          </w:tcPr>
          <w:p>
            <w:pPr>
              <w:spacing w:after="0"/>
              <w:jc w:val="left"/>
            </w:pPr>
            <w:r>
              <w:rPr>
                <w:sz w:val="16"/>
              </w:rPr>
              <w:t>Lightning</w:t>
            </w:r>
          </w:p>
        </w:tc>
        <w:tc>
          <w:tcPr>
            <w:tcW w:type="dxa" w:w="2281"/>
          </w:tcPr>
          <w:p>
            <w:pPr>
              <w:spacing w:after="0"/>
              <w:jc w:val="left"/>
            </w:pPr>
          </w:p>
        </w:tc>
        <w:tc>
          <w:tcPr>
            <w:tcW w:type="dxa" w:w="2576"/>
          </w:tcPr>
          <w:p>
            <w:pPr>
              <w:spacing w:after="0"/>
              <w:jc w:val="left"/>
            </w:pPr>
            <w:r>
              <w:rPr>
                <w:sz w:val="16"/>
              </w:rPr>
              <w:t>$1,000,000 property; crops not reported (1997 dollars)</w:t>
            </w:r>
          </w:p>
        </w:tc>
        <w:tc>
          <w:tcPr>
            <w:tcW w:type="dxa" w:w="1040"/>
          </w:tcPr>
          <w:p>
            <w:pPr>
              <w:spacing w:after="0"/>
              <w:jc w:val="right"/>
            </w:pPr>
            <w:r>
              <w:rPr>
                <w:sz w:val="16"/>
              </w:rPr>
              <w:t>0, 0</w:t>
            </w:r>
          </w:p>
        </w:tc>
        <w:tc>
          <w:tcPr>
            <w:tcW w:type="dxa" w:w="1786"/>
          </w:tcPr>
          <w:p>
            <w:pPr>
              <w:spacing w:after="0"/>
              <w:jc w:val="left"/>
            </w:pPr>
            <w:r>
              <w:rPr>
                <w:sz w:val="16"/>
              </w:rPr>
              <w:t>POCATELLO</w:t>
            </w:r>
          </w:p>
        </w:tc>
        <w:tc>
          <w:tcPr>
            <w:tcW w:type="dxa" w:w="1748"/>
          </w:tcPr>
          <w:p>
            <w:pPr>
              <w:spacing w:after="0"/>
              <w:jc w:val="left"/>
            </w:pPr>
          </w:p>
        </w:tc>
        <w:tc>
          <w:tcPr>
            <w:tcW w:type="dxa" w:w="2540"/>
          </w:tcPr>
          <w:p>
            <w:pPr>
              <w:spacing w:after="0"/>
              <w:jc w:val="left"/>
            </w:pPr>
            <w:r>
              <w:rPr>
                <w:sz w:val="16"/>
              </w:rPr>
              <w:t>B1-c worst recorded: Lightning</w:t>
            </w:r>
          </w:p>
        </w:tc>
      </w:tr>
      <w:tr>
        <w:trPr>
          <w:cantSplit/>
        </w:trPr>
        <w:tc>
          <w:tcPr>
            <w:tcW w:type="dxa" w:w="1037"/>
          </w:tcPr>
          <w:p>
            <w:pPr>
              <w:spacing w:after="0"/>
              <w:jc w:val="left"/>
            </w:pPr>
            <w:r>
              <w:rPr>
                <w:sz w:val="16"/>
              </w:rPr>
              <w:t>1983-08-18</w:t>
            </w:r>
          </w:p>
        </w:tc>
        <w:tc>
          <w:tcPr>
            <w:tcW w:type="dxa" w:w="1105"/>
          </w:tcPr>
          <w:p>
            <w:pPr>
              <w:spacing w:after="0"/>
              <w:jc w:val="left"/>
            </w:pPr>
            <w:r>
              <w:rPr>
                <w:sz w:val="16"/>
              </w:rPr>
              <w:t>Tornado</w:t>
            </w:r>
          </w:p>
        </w:tc>
        <w:tc>
          <w:tcPr>
            <w:tcW w:type="dxa" w:w="2281"/>
          </w:tcPr>
          <w:p>
            <w:pPr>
              <w:spacing w:after="0"/>
              <w:jc w:val="left"/>
            </w:pPr>
            <w:r>
              <w:rPr>
                <w:sz w:val="16"/>
              </w:rPr>
              <w:t>F1, 2.5 mi path length (records before 1996 may include the whole path; rating and listing come from the county where the tornado began), 3 yd wide</w:t>
            </w:r>
          </w:p>
        </w:tc>
        <w:tc>
          <w:tcPr>
            <w:tcW w:type="dxa" w:w="2576"/>
          </w:tcPr>
          <w:p>
            <w:pPr>
              <w:spacing w:after="0"/>
              <w:jc w:val="left"/>
            </w:pPr>
            <w:r>
              <w:rPr>
                <w:sz w:val="16"/>
              </w:rPr>
              <w:t>$30 property; crops not recorded (1983 dollars)</w:t>
            </w:r>
          </w:p>
        </w:tc>
        <w:tc>
          <w:tcPr>
            <w:tcW w:type="dxa" w:w="1040"/>
          </w:tcPr>
          <w:p>
            <w:pPr>
              <w:spacing w:after="0"/>
              <w:jc w:val="right"/>
            </w:pPr>
            <w:r>
              <w:rPr>
                <w:sz w:val="16"/>
              </w:rPr>
              <w:t>0, 0</w:t>
            </w:r>
          </w:p>
        </w:tc>
        <w:tc>
          <w:tcPr>
            <w:tcW w:type="dxa" w:w="1786"/>
          </w:tcPr>
          <w:p>
            <w:pPr>
              <w:spacing w:after="0"/>
              <w:jc w:val="left"/>
            </w:pPr>
            <w:r>
              <w:rPr>
                <w:sz w:val="16"/>
              </w:rPr>
              <w:t>location not recorded</w:t>
            </w:r>
          </w:p>
        </w:tc>
        <w:tc>
          <w:tcPr>
            <w:tcW w:type="dxa" w:w="1748"/>
          </w:tcPr>
          <w:p>
            <w:pPr>
              <w:spacing w:after="0"/>
              <w:jc w:val="left"/>
            </w:pPr>
          </w:p>
        </w:tc>
        <w:tc>
          <w:tcPr>
            <w:tcW w:type="dxa" w:w="254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(437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462"/>
        <w:gridCol w:w="1579"/>
        <w:gridCol w:w="1037"/>
        <w:gridCol w:w="1733"/>
        <w:gridCol w:w="1525"/>
        <w:gridCol w:w="1520"/>
        <w:gridCol w:w="1037"/>
        <w:gridCol w:w="1933"/>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2"/>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3"/>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2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0"/>
          </w:tcPr>
          <w:p>
            <w:pPr>
              <w:spacing w:after="0"/>
              <w:jc w:val="right"/>
            </w:pPr>
            <w:r>
              <w:rPr>
                <w:sz w:val="16"/>
              </w:rPr>
              <w:t>0.01</w:t>
            </w:r>
          </w:p>
        </w:tc>
        <w:tc>
          <w:tcPr>
            <w:tcW w:type="dxa" w:w="1462"/>
          </w:tcPr>
          <w:p>
            <w:pPr>
              <w:spacing w:after="0"/>
              <w:jc w:val="left"/>
            </w:pPr>
            <w:r>
              <w:rPr>
                <w:sz w:val="16"/>
              </w:rPr>
              <w:t>events per year</w:t>
            </w:r>
          </w:p>
        </w:tc>
        <w:tc>
          <w:tcPr>
            <w:tcW w:type="dxa" w:w="1579"/>
          </w:tcPr>
          <w:p>
            <w:pPr>
              <w:spacing w:after="0"/>
              <w:jc w:val="left"/>
            </w:pPr>
            <w:r>
              <w:rPr>
                <w:sz w:val="16"/>
              </w:rPr>
              <w:t>about 1 in 100 years</w:t>
            </w:r>
          </w:p>
        </w:tc>
        <w:tc>
          <w:tcPr>
            <w:tcW w:type="dxa" w:w="1037"/>
          </w:tcPr>
          <w:p>
            <w:pPr>
              <w:spacing w:after="0"/>
              <w:jc w:val="left"/>
            </w:pPr>
            <w:r>
              <w:rPr>
                <w:sz w:val="16"/>
              </w:rPr>
              <w:t>Possible</w:t>
            </w:r>
          </w:p>
        </w:tc>
        <w:tc>
          <w:tcPr>
            <w:tcW w:type="dxa" w:w="1733"/>
          </w:tcPr>
          <w:p>
            <w:pPr>
              <w:spacing w:after="0"/>
              <w:jc w:val="left"/>
            </w:pPr>
            <w:r>
              <w:rPr>
                <w:sz w:val="16"/>
              </w:rPr>
              <w:t>FEMA annualized frequency (modeled)</w:t>
            </w:r>
          </w:p>
        </w:tc>
        <w:tc>
          <w:tcPr>
            <w:tcW w:type="dxa" w:w="1525"/>
          </w:tcPr>
          <w:p>
            <w:pPr>
              <w:spacing w:after="0"/>
              <w:jc w:val="right"/>
            </w:pPr>
            <w:r>
              <w:rPr>
                <w:sz w:val="16"/>
              </w:rPr>
              <w:t>0</w:t>
            </w:r>
          </w:p>
        </w:tc>
        <w:tc>
          <w:tcPr>
            <w:tcW w:type="dxa" w:w="1520"/>
          </w:tcPr>
          <w:p>
            <w:pPr>
              <w:spacing w:after="0"/>
              <w:jc w:val="left"/>
            </w:pPr>
            <w:r>
              <w:rPr>
                <w:sz w:val="16"/>
              </w:rPr>
              <w:t>1994 to 2023 (30 years)</w:t>
            </w:r>
          </w:p>
        </w:tc>
        <w:tc>
          <w:tcPr>
            <w:tcW w:type="dxa" w:w="1037"/>
          </w:tcPr>
          <w:p>
            <w:pPr>
              <w:spacing w:after="0"/>
              <w:jc w:val="left"/>
            </w:pPr>
            <w:r>
              <w:rPr>
                <w:sz w:val="16"/>
              </w:rPr>
              <w:t>see B1-f</w:t>
            </w:r>
          </w:p>
        </w:tc>
        <w:tc>
          <w:tcPr>
            <w:tcW w:type="dxa" w:w="193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50"/>
          </w:tcPr>
          <w:p>
            <w:pPr>
              <w:spacing w:after="0"/>
              <w:jc w:val="right"/>
            </w:pPr>
          </w:p>
        </w:tc>
        <w:tc>
          <w:tcPr>
            <w:tcW w:type="dxa" w:w="1462"/>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33"/>
          </w:tcPr>
          <w:p>
            <w:pPr>
              <w:spacing w:after="0"/>
              <w:jc w:val="left"/>
            </w:pP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93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0"/>
          </w:tcPr>
          <w:p>
            <w:pPr>
              <w:spacing w:after="0"/>
              <w:jc w:val="right"/>
            </w:pPr>
            <w:r>
              <w:rPr>
                <w:sz w:val="16"/>
              </w:rPr>
              <w:t>0.882</w:t>
            </w:r>
          </w:p>
        </w:tc>
        <w:tc>
          <w:tcPr>
            <w:tcW w:type="dxa" w:w="1462"/>
          </w:tcPr>
          <w:p>
            <w:pPr>
              <w:spacing w:after="0"/>
              <w:jc w:val="left"/>
            </w:pPr>
            <w:r>
              <w:rPr>
                <w:sz w:val="16"/>
              </w:rPr>
              <w:t>event-days per year</w:t>
            </w:r>
          </w:p>
        </w:tc>
        <w:tc>
          <w:tcPr>
            <w:tcW w:type="dxa" w:w="1579"/>
          </w:tcPr>
          <w:p>
            <w:pPr>
              <w:spacing w:after="0"/>
              <w:jc w:val="left"/>
            </w:pPr>
            <w:r>
              <w:rPr>
                <w:sz w:val="16"/>
              </w:rPr>
              <w:t>about 0.882 days per year</w:t>
            </w:r>
          </w:p>
        </w:tc>
        <w:tc>
          <w:tcPr>
            <w:tcW w:type="dxa" w:w="1037"/>
          </w:tcPr>
          <w:p>
            <w:pPr>
              <w:spacing w:after="0"/>
              <w:jc w:val="left"/>
            </w:pPr>
            <w:r>
              <w:rPr>
                <w:sz w:val="16"/>
              </w:rPr>
              <w:t>Likely</w:t>
            </w:r>
          </w:p>
        </w:tc>
        <w:tc>
          <w:tcPr>
            <w:tcW w:type="dxa" w:w="1733"/>
          </w:tcPr>
          <w:p>
            <w:pPr>
              <w:spacing w:after="0"/>
              <w:jc w:val="left"/>
            </w:pPr>
            <w:r>
              <w:rPr>
                <w:sz w:val="16"/>
              </w:rPr>
              <w:t>event-days in 5 of 30 years, 1996 to 2025 (16.7%)</w:t>
            </w:r>
          </w:p>
        </w:tc>
        <w:tc>
          <w:tcPr>
            <w:tcW w:type="dxa" w:w="1525"/>
          </w:tcPr>
          <w:p>
            <w:pPr>
              <w:spacing w:after="0"/>
              <w:jc w:val="right"/>
            </w:pPr>
            <w:r>
              <w:rPr>
                <w:sz w:val="16"/>
              </w:rPr>
              <w:t>16.9</w:t>
            </w:r>
          </w:p>
        </w:tc>
        <w:tc>
          <w:tcPr>
            <w:tcW w:type="dxa" w:w="1520"/>
          </w:tcPr>
          <w:p>
            <w:pPr>
              <w:spacing w:after="0"/>
              <w:jc w:val="left"/>
            </w:pPr>
            <w:r>
              <w:rPr>
                <w:sz w:val="16"/>
              </w:rPr>
              <w:t>2005-11-12 to 2024-11-12 (19 years)</w:t>
            </w:r>
          </w:p>
        </w:tc>
        <w:tc>
          <w:tcPr>
            <w:tcW w:type="dxa" w:w="1037"/>
          </w:tcPr>
          <w:p>
            <w:pPr>
              <w:spacing w:after="0"/>
              <w:jc w:val="left"/>
            </w:pPr>
            <w:r>
              <w:rPr>
                <w:sz w:val="16"/>
              </w:rPr>
              <w:t>countywide</w:t>
            </w:r>
          </w:p>
        </w:tc>
        <w:tc>
          <w:tcPr>
            <w:tcW w:type="dxa" w:w="193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0"/>
          </w:tcPr>
          <w:p>
            <w:pPr>
              <w:spacing w:after="0"/>
              <w:jc w:val="right"/>
            </w:pPr>
            <w:r>
              <w:rPr>
                <w:sz w:val="16"/>
              </w:rPr>
              <w:t>67.5</w:t>
            </w:r>
          </w:p>
        </w:tc>
        <w:tc>
          <w:tcPr>
            <w:tcW w:type="dxa" w:w="1462"/>
          </w:tcPr>
          <w:p>
            <w:pPr>
              <w:spacing w:after="0"/>
              <w:jc w:val="left"/>
            </w:pPr>
            <w:r>
              <w:rPr>
                <w:sz w:val="16"/>
              </w:rPr>
              <w:t>event-days per year</w:t>
            </w:r>
          </w:p>
        </w:tc>
        <w:tc>
          <w:tcPr>
            <w:tcW w:type="dxa" w:w="1579"/>
          </w:tcPr>
          <w:p>
            <w:pPr>
              <w:spacing w:after="0"/>
              <w:jc w:val="left"/>
            </w:pPr>
            <w:r>
              <w:rPr>
                <w:sz w:val="16"/>
              </w:rPr>
              <w:t>about 67.5 days per year</w:t>
            </w:r>
          </w:p>
        </w:tc>
        <w:tc>
          <w:tcPr>
            <w:tcW w:type="dxa" w:w="1037"/>
          </w:tcPr>
          <w:p>
            <w:pPr>
              <w:spacing w:after="0"/>
              <w:jc w:val="left"/>
            </w:pPr>
          </w:p>
        </w:tc>
        <w:tc>
          <w:tcPr>
            <w:tcW w:type="dxa" w:w="1733"/>
          </w:tcPr>
          <w:p>
            <w:pPr>
              <w:spacing w:after="0"/>
              <w:jc w:val="left"/>
            </w:pPr>
            <w:r>
              <w:rPr>
                <w:sz w:val="16"/>
              </w:rPr>
              <w:t>event-days in 0 of 30 years, 1996 to 2025 (0%)</w:t>
            </w:r>
          </w:p>
        </w:tc>
        <w:tc>
          <w:tcPr>
            <w:tcW w:type="dxa" w:w="1525"/>
          </w:tcPr>
          <w:p>
            <w:pPr>
              <w:spacing w:after="0"/>
              <w:jc w:val="right"/>
            </w:pPr>
            <w:r>
              <w:rPr>
                <w:sz w:val="16"/>
              </w:rPr>
              <w:t>2,079</w:t>
            </w:r>
          </w:p>
        </w:tc>
        <w:tc>
          <w:tcPr>
            <w:tcW w:type="dxa" w:w="152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0.0108</w:t>
            </w:r>
          </w:p>
        </w:tc>
        <w:tc>
          <w:tcPr>
            <w:tcW w:type="dxa" w:w="1462"/>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1.08%</w:t>
            </w:r>
          </w:p>
        </w:tc>
        <w:tc>
          <w:tcPr>
            <w:tcW w:type="dxa" w:w="1037"/>
          </w:tcPr>
          <w:p>
            <w:pPr>
              <w:spacing w:after="0"/>
              <w:jc w:val="left"/>
            </w:pPr>
          </w:p>
        </w:tc>
        <w:tc>
          <w:tcPr>
            <w:tcW w:type="dxa" w:w="1733"/>
          </w:tcPr>
          <w:p>
            <w:pPr>
              <w:spacing w:after="0"/>
              <w:jc w:val="left"/>
            </w:pP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93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0.423</w:t>
            </w:r>
          </w:p>
        </w:tc>
        <w:tc>
          <w:tcPr>
            <w:tcW w:type="dxa" w:w="1462"/>
          </w:tcPr>
          <w:p>
            <w:pPr>
              <w:spacing w:after="0"/>
              <w:jc w:val="left"/>
            </w:pPr>
            <w:r>
              <w:rPr>
                <w:sz w:val="16"/>
              </w:rPr>
              <w:t>events per year</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733"/>
          </w:tcPr>
          <w:p>
            <w:pPr>
              <w:spacing w:after="0"/>
              <w:jc w:val="left"/>
            </w:pPr>
            <w:r>
              <w:rPr>
                <w:sz w:val="16"/>
              </w:rPr>
              <w:t>FEMA annualized frequency (modeled)</w:t>
            </w:r>
          </w:p>
        </w:tc>
        <w:tc>
          <w:tcPr>
            <w:tcW w:type="dxa" w:w="1525"/>
          </w:tcPr>
          <w:p>
            <w:pPr>
              <w:spacing w:after="0"/>
              <w:jc w:val="right"/>
            </w:pPr>
            <w:r>
              <w:rPr>
                <w:sz w:val="16"/>
              </w:rPr>
              <w:t>16.1 (modeled)</w:t>
            </w:r>
          </w:p>
        </w:tc>
        <w:tc>
          <w:tcPr>
            <w:tcW w:type="dxa" w:w="1520"/>
          </w:tcPr>
          <w:p>
            <w:pPr>
              <w:spacing w:after="0"/>
              <w:jc w:val="left"/>
            </w:pPr>
            <w:r>
              <w:rPr>
                <w:sz w:val="16"/>
              </w:rPr>
              <w:t>1986 to 2023 (38 years)</w:t>
            </w:r>
          </w:p>
        </w:tc>
        <w:tc>
          <w:tcPr>
            <w:tcW w:type="dxa" w:w="1037"/>
          </w:tcPr>
          <w:p>
            <w:pPr>
              <w:spacing w:after="0"/>
              <w:jc w:val="left"/>
            </w:pPr>
            <w:r>
              <w:rPr>
                <w:sz w:val="16"/>
              </w:rPr>
              <w:t>countywide</w:t>
            </w:r>
          </w:p>
        </w:tc>
        <w:tc>
          <w:tcPr>
            <w:tcW w:type="dxa" w:w="1933"/>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2.07</w:t>
            </w:r>
          </w:p>
        </w:tc>
        <w:tc>
          <w:tcPr>
            <w:tcW w:type="dxa" w:w="1462"/>
          </w:tcPr>
          <w:p>
            <w:pPr>
              <w:spacing w:after="0"/>
              <w:jc w:val="left"/>
            </w:pPr>
            <w:r>
              <w:rPr>
                <w:sz w:val="16"/>
              </w:rPr>
              <w:t>event-days per year</w:t>
            </w:r>
          </w:p>
        </w:tc>
        <w:tc>
          <w:tcPr>
            <w:tcW w:type="dxa" w:w="1579"/>
          </w:tcPr>
          <w:p>
            <w:pPr>
              <w:spacing w:after="0"/>
              <w:jc w:val="left"/>
            </w:pPr>
            <w:r>
              <w:rPr>
                <w:sz w:val="16"/>
              </w:rPr>
              <w:t>about 2.07 days per year</w:t>
            </w:r>
          </w:p>
        </w:tc>
        <w:tc>
          <w:tcPr>
            <w:tcW w:type="dxa" w:w="1037"/>
          </w:tcPr>
          <w:p>
            <w:pPr>
              <w:spacing w:after="0"/>
              <w:jc w:val="left"/>
            </w:pPr>
            <w:r>
              <w:rPr>
                <w:sz w:val="16"/>
              </w:rPr>
              <w:t>Likely</w:t>
            </w:r>
          </w:p>
        </w:tc>
        <w:tc>
          <w:tcPr>
            <w:tcW w:type="dxa" w:w="1733"/>
          </w:tcPr>
          <w:p>
            <w:pPr>
              <w:spacing w:after="0"/>
              <w:jc w:val="left"/>
            </w:pPr>
            <w:r>
              <w:rPr>
                <w:sz w:val="16"/>
              </w:rPr>
              <w:t>event-days in 3 of 30 years, 1996 to 2025 (10%)</w:t>
            </w:r>
          </w:p>
        </w:tc>
        <w:tc>
          <w:tcPr>
            <w:tcW w:type="dxa" w:w="1525"/>
          </w:tcPr>
          <w:p>
            <w:pPr>
              <w:spacing w:after="0"/>
              <w:jc w:val="right"/>
            </w:pPr>
            <w:r>
              <w:rPr>
                <w:sz w:val="16"/>
              </w:rPr>
              <w:t>34.5</w:t>
            </w:r>
          </w:p>
        </w:tc>
        <w:tc>
          <w:tcPr>
            <w:tcW w:type="dxa" w:w="1520"/>
          </w:tcPr>
          <w:p>
            <w:pPr>
              <w:spacing w:after="0"/>
              <w:jc w:val="left"/>
            </w:pPr>
            <w:r>
              <w:rPr>
                <w:sz w:val="16"/>
              </w:rPr>
              <w:t>2005-11-12 to 2024-11-12 (19 years)</w:t>
            </w:r>
          </w:p>
        </w:tc>
        <w:tc>
          <w:tcPr>
            <w:tcW w:type="dxa" w:w="1037"/>
          </w:tcPr>
          <w:p>
            <w:pPr>
              <w:spacing w:after="0"/>
              <w:jc w:val="left"/>
            </w:pPr>
            <w:r>
              <w:rPr>
                <w:sz w:val="16"/>
              </w:rPr>
              <w:t>countywide</w:t>
            </w:r>
          </w:p>
        </w:tc>
        <w:tc>
          <w:tcPr>
            <w:tcW w:type="dxa" w:w="1933"/>
          </w:tcPr>
          <w:p>
            <w:pPr>
              <w:spacing w:after="0"/>
              <w:jc w:val="left"/>
            </w:pPr>
            <w:r>
              <w:rPr>
                <w:sz w:val="16"/>
              </w:rPr>
              <w:t>NRI gives about 2.07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0"/>
          </w:tcPr>
          <w:p>
            <w:pPr>
              <w:spacing w:after="0"/>
              <w:jc w:val="right"/>
            </w:pPr>
          </w:p>
        </w:tc>
        <w:tc>
          <w:tcPr>
            <w:tcW w:type="dxa" w:w="1462"/>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33"/>
          </w:tcPr>
          <w:p>
            <w:pPr>
              <w:spacing w:after="0"/>
              <w:jc w:val="left"/>
            </w:pPr>
          </w:p>
        </w:tc>
        <w:tc>
          <w:tcPr>
            <w:tcW w:type="dxa" w:w="1525"/>
          </w:tcPr>
          <w:p>
            <w:pPr>
              <w:spacing w:after="0"/>
              <w:jc w:val="right"/>
            </w:pPr>
          </w:p>
        </w:tc>
        <w:tc>
          <w:tcPr>
            <w:tcW w:type="dxa" w:w="1520"/>
          </w:tcPr>
          <w:p>
            <w:pPr>
              <w:spacing w:after="0"/>
              <w:jc w:val="left"/>
            </w:pPr>
            <w:r>
              <w:rPr>
                <w:sz w:val="16"/>
              </w:rPr>
              <w:t>1851 to 2024 (Atlantic)</w:t>
            </w:r>
          </w:p>
        </w:tc>
        <w:tc>
          <w:tcPr>
            <w:tcW w:type="dxa" w:w="1037"/>
          </w:tcPr>
          <w:p>
            <w:pPr>
              <w:spacing w:after="0"/>
              <w:jc w:val="left"/>
            </w:pPr>
            <w:r>
              <w:rPr>
                <w:sz w:val="16"/>
              </w:rPr>
              <w:t>see B1-f</w:t>
            </w:r>
          </w:p>
        </w:tc>
        <w:tc>
          <w:tcPr>
            <w:tcW w:type="dxa" w:w="193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0"/>
          </w:tcPr>
          <w:p>
            <w:pPr>
              <w:spacing w:after="0"/>
              <w:jc w:val="right"/>
            </w:pPr>
            <w:r>
              <w:rPr>
                <w:sz w:val="16"/>
              </w:rPr>
              <w:t>0.0149</w:t>
            </w:r>
          </w:p>
        </w:tc>
        <w:tc>
          <w:tcPr>
            <w:tcW w:type="dxa" w:w="1462"/>
          </w:tcPr>
          <w:p>
            <w:pPr>
              <w:spacing w:after="0"/>
              <w:jc w:val="left"/>
            </w:pPr>
            <w:r>
              <w:rPr>
                <w:sz w:val="16"/>
              </w:rPr>
              <w:t>event-days per year</w:t>
            </w:r>
          </w:p>
        </w:tc>
        <w:tc>
          <w:tcPr>
            <w:tcW w:type="dxa" w:w="1579"/>
          </w:tcPr>
          <w:p>
            <w:pPr>
              <w:spacing w:after="0"/>
              <w:jc w:val="left"/>
            </w:pPr>
            <w:r>
              <w:rPr>
                <w:sz w:val="16"/>
              </w:rPr>
              <w:t>about 0.0149 days per year</w:t>
            </w:r>
          </w:p>
        </w:tc>
        <w:tc>
          <w:tcPr>
            <w:tcW w:type="dxa" w:w="1037"/>
          </w:tcPr>
          <w:p>
            <w:pPr>
              <w:spacing w:after="0"/>
              <w:jc w:val="left"/>
            </w:pPr>
          </w:p>
        </w:tc>
        <w:tc>
          <w:tcPr>
            <w:tcW w:type="dxa" w:w="1733"/>
          </w:tcPr>
          <w:p>
            <w:pPr>
              <w:spacing w:after="0"/>
              <w:jc w:val="left"/>
            </w:pPr>
            <w:r>
              <w:rPr>
                <w:sz w:val="16"/>
              </w:rPr>
              <w:t>event-days in 0 of 30 years, 1996 to 2025 (0%)</w:t>
            </w:r>
          </w:p>
        </w:tc>
        <w:tc>
          <w:tcPr>
            <w:tcW w:type="dxa" w:w="1525"/>
          </w:tcPr>
          <w:p>
            <w:pPr>
              <w:spacing w:after="0"/>
              <w:jc w:val="right"/>
            </w:pPr>
            <w:r>
              <w:rPr>
                <w:sz w:val="16"/>
              </w:rPr>
              <w:t>0</w:t>
            </w:r>
          </w:p>
        </w:tc>
        <w:tc>
          <w:tcPr>
            <w:tcW w:type="dxa" w:w="1520"/>
          </w:tcPr>
          <w:p>
            <w:pPr>
              <w:spacing w:after="0"/>
              <w:jc w:val="left"/>
            </w:pPr>
            <w:r>
              <w:rPr>
                <w:sz w:val="16"/>
              </w:rPr>
              <w:t>1946-12-31 to 2014-02-12 (67 years)</w:t>
            </w:r>
          </w:p>
        </w:tc>
        <w:tc>
          <w:tcPr>
            <w:tcW w:type="dxa" w:w="1037"/>
          </w:tcPr>
          <w:p>
            <w:pPr>
              <w:spacing w:after="0"/>
              <w:jc w:val="left"/>
            </w:pPr>
            <w:r>
              <w:rPr>
                <w:sz w:val="16"/>
              </w:rPr>
              <w:t>countywide</w:t>
            </w:r>
          </w:p>
        </w:tc>
        <w:tc>
          <w:tcPr>
            <w:tcW w:type="dxa" w:w="193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1.86</w:t>
            </w:r>
          </w:p>
        </w:tc>
        <w:tc>
          <w:tcPr>
            <w:tcW w:type="dxa" w:w="1462"/>
          </w:tcPr>
          <w:p>
            <w:pPr>
              <w:spacing w:after="0"/>
              <w:jc w:val="left"/>
            </w:pPr>
            <w:r>
              <w:rPr>
                <w:sz w:val="16"/>
              </w:rPr>
              <w:t>event-days per year</w:t>
            </w:r>
          </w:p>
        </w:tc>
        <w:tc>
          <w:tcPr>
            <w:tcW w:type="dxa" w:w="1579"/>
          </w:tcPr>
          <w:p>
            <w:pPr>
              <w:spacing w:after="0"/>
              <w:jc w:val="left"/>
            </w:pPr>
            <w:r>
              <w:rPr>
                <w:sz w:val="16"/>
              </w:rPr>
              <w:t>about 1.86 days per year</w:t>
            </w:r>
          </w:p>
        </w:tc>
        <w:tc>
          <w:tcPr>
            <w:tcW w:type="dxa" w:w="1037"/>
          </w:tcPr>
          <w:p>
            <w:pPr>
              <w:spacing w:after="0"/>
              <w:jc w:val="left"/>
            </w:pPr>
            <w:r>
              <w:rPr>
                <w:sz w:val="16"/>
              </w:rPr>
              <w:t>Likely</w:t>
            </w:r>
          </w:p>
        </w:tc>
        <w:tc>
          <w:tcPr>
            <w:tcW w:type="dxa" w:w="1733"/>
          </w:tcPr>
          <w:p>
            <w:pPr>
              <w:spacing w:after="0"/>
              <w:jc w:val="left"/>
            </w:pPr>
            <w:r>
              <w:rPr>
                <w:sz w:val="16"/>
              </w:rPr>
              <w:t>event-days in 19 of 30 years, 1996 to 2025 (63.3%)</w:t>
            </w:r>
          </w:p>
        </w:tc>
        <w:tc>
          <w:tcPr>
            <w:tcW w:type="dxa" w:w="1525"/>
          </w:tcPr>
          <w:p>
            <w:pPr>
              <w:spacing w:after="0"/>
              <w:jc w:val="right"/>
            </w:pPr>
            <w:r>
              <w:rPr>
                <w:sz w:val="16"/>
              </w:rPr>
              <w:t>52</w:t>
            </w:r>
          </w:p>
        </w:tc>
        <w:tc>
          <w:tcPr>
            <w:tcW w:type="dxa" w:w="1520"/>
          </w:tcPr>
          <w:p>
            <w:pPr>
              <w:spacing w:after="0"/>
              <w:jc w:val="left"/>
            </w:pPr>
            <w:r>
              <w:rPr>
                <w:sz w:val="16"/>
              </w:rPr>
              <w:t>1996 to 2023 (28 years)</w:t>
            </w:r>
          </w:p>
        </w:tc>
        <w:tc>
          <w:tcPr>
            <w:tcW w:type="dxa" w:w="1037"/>
          </w:tcPr>
          <w:p>
            <w:pPr>
              <w:spacing w:after="0"/>
              <w:jc w:val="left"/>
            </w:pPr>
            <w:r>
              <w:rPr>
                <w:sz w:val="16"/>
              </w:rPr>
              <w:t>see B1-f</w:t>
            </w:r>
          </w:p>
        </w:tc>
        <w:tc>
          <w:tcPr>
            <w:tcW w:type="dxa" w:w="1933"/>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1.19</w:t>
            </w:r>
          </w:p>
        </w:tc>
        <w:tc>
          <w:tcPr>
            <w:tcW w:type="dxa" w:w="1462"/>
          </w:tcPr>
          <w:p>
            <w:pPr>
              <w:spacing w:after="0"/>
              <w:jc w:val="left"/>
            </w:pPr>
            <w:r>
              <w:rPr>
                <w:sz w:val="16"/>
              </w:rPr>
              <w:t>events per year (modeled)</w:t>
            </w:r>
          </w:p>
        </w:tc>
        <w:tc>
          <w:tcPr>
            <w:tcW w:type="dxa" w:w="1579"/>
          </w:tcPr>
          <w:p>
            <w:pPr>
              <w:spacing w:after="0"/>
              <w:jc w:val="left"/>
            </w:pPr>
            <w:r>
              <w:rPr>
                <w:sz w:val="16"/>
              </w:rPr>
              <w:t>about 1.19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933"/>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33.4</w:t>
            </w:r>
          </w:p>
        </w:tc>
        <w:tc>
          <w:tcPr>
            <w:tcW w:type="dxa" w:w="1462"/>
          </w:tcPr>
          <w:p>
            <w:pPr>
              <w:spacing w:after="0"/>
              <w:jc w:val="left"/>
            </w:pPr>
            <w:r>
              <w:rPr>
                <w:sz w:val="16"/>
              </w:rPr>
              <w:t>days per year with a strike</w:t>
            </w:r>
          </w:p>
        </w:tc>
        <w:tc>
          <w:tcPr>
            <w:tcW w:type="dxa" w:w="1579"/>
          </w:tcPr>
          <w:p>
            <w:pPr>
              <w:spacing w:after="0"/>
              <w:jc w:val="left"/>
            </w:pPr>
            <w:r>
              <w:rPr>
                <w:sz w:val="16"/>
              </w:rPr>
              <w:t>about 33.4 days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1995 to 2023 (29 years; CONUS)</w:t>
            </w:r>
          </w:p>
        </w:tc>
        <w:tc>
          <w:tcPr>
            <w:tcW w:type="dxa" w:w="1037"/>
          </w:tcPr>
          <w:p>
            <w:pPr>
              <w:spacing w:after="0"/>
              <w:jc w:val="left"/>
            </w:pPr>
            <w:r>
              <w:rPr>
                <w:sz w:val="16"/>
              </w:rPr>
              <w:t>countywide</w:t>
            </w:r>
          </w:p>
        </w:tc>
        <w:tc>
          <w:tcPr>
            <w:tcW w:type="dxa" w:w="1933"/>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0.748</w:t>
            </w:r>
          </w:p>
        </w:tc>
        <w:tc>
          <w:tcPr>
            <w:tcW w:type="dxa" w:w="1462"/>
          </w:tcPr>
          <w:p>
            <w:pPr>
              <w:spacing w:after="0"/>
              <w:jc w:val="left"/>
            </w:pPr>
            <w:r>
              <w:rPr>
                <w:sz w:val="16"/>
              </w:rPr>
              <w:t>events per year</w:t>
            </w:r>
          </w:p>
        </w:tc>
        <w:tc>
          <w:tcPr>
            <w:tcW w:type="dxa" w:w="1579"/>
          </w:tcPr>
          <w:p>
            <w:pPr>
              <w:spacing w:after="0"/>
              <w:jc w:val="left"/>
            </w:pPr>
            <w:r>
              <w:rPr>
                <w:sz w:val="16"/>
              </w:rPr>
              <w:t>about 0.75 per year</w:t>
            </w:r>
          </w:p>
        </w:tc>
        <w:tc>
          <w:tcPr>
            <w:tcW w:type="dxa" w:w="1037"/>
          </w:tcPr>
          <w:p>
            <w:pPr>
              <w:spacing w:after="0"/>
              <w:jc w:val="left"/>
            </w:pPr>
            <w:r>
              <w:rPr>
                <w:sz w:val="16"/>
              </w:rPr>
              <w:t>Likely</w:t>
            </w:r>
          </w:p>
        </w:tc>
        <w:tc>
          <w:tcPr>
            <w:tcW w:type="dxa" w:w="1733"/>
          </w:tcPr>
          <w:p>
            <w:pPr>
              <w:spacing w:after="0"/>
              <w:jc w:val="left"/>
            </w:pPr>
            <w:r>
              <w:rPr>
                <w:sz w:val="16"/>
              </w:rPr>
              <w:t>FEMA annualized frequency (modeled)</w:t>
            </w:r>
          </w:p>
        </w:tc>
        <w:tc>
          <w:tcPr>
            <w:tcW w:type="dxa" w:w="1525"/>
          </w:tcPr>
          <w:p>
            <w:pPr>
              <w:spacing w:after="0"/>
              <w:jc w:val="right"/>
            </w:pPr>
            <w:r>
              <w:rPr>
                <w:sz w:val="16"/>
              </w:rPr>
              <w:t>29</w:t>
            </w:r>
          </w:p>
        </w:tc>
        <w:tc>
          <w:tcPr>
            <w:tcW w:type="dxa" w:w="1520"/>
          </w:tcPr>
          <w:p>
            <w:pPr>
              <w:spacing w:after="0"/>
              <w:jc w:val="left"/>
            </w:pPr>
            <w:r>
              <w:rPr>
                <w:sz w:val="16"/>
              </w:rPr>
              <w:t>1986 to 2023 (38 years)</w:t>
            </w:r>
          </w:p>
        </w:tc>
        <w:tc>
          <w:tcPr>
            <w:tcW w:type="dxa" w:w="1037"/>
          </w:tcPr>
          <w:p>
            <w:pPr>
              <w:spacing w:after="0"/>
              <w:jc w:val="left"/>
            </w:pPr>
            <w:r>
              <w:rPr>
                <w:sz w:val="16"/>
              </w:rPr>
              <w:t>countywide</w:t>
            </w:r>
          </w:p>
        </w:tc>
        <w:tc>
          <w:tcPr>
            <w:tcW w:type="dxa" w:w="1933"/>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0.115</w:t>
            </w:r>
          </w:p>
        </w:tc>
        <w:tc>
          <w:tcPr>
            <w:tcW w:type="dxa" w:w="1462"/>
          </w:tcPr>
          <w:p>
            <w:pPr>
              <w:spacing w:after="0"/>
              <w:jc w:val="left"/>
            </w:pPr>
            <w:r>
              <w:rPr>
                <w:sz w:val="16"/>
              </w:rPr>
              <w:t>events per year</w:t>
            </w:r>
          </w:p>
        </w:tc>
        <w:tc>
          <w:tcPr>
            <w:tcW w:type="dxa" w:w="1579"/>
          </w:tcPr>
          <w:p>
            <w:pPr>
              <w:spacing w:after="0"/>
              <w:jc w:val="left"/>
            </w:pPr>
            <w:r>
              <w:rPr>
                <w:sz w:val="16"/>
              </w:rPr>
              <w:t>about 1 in 9 years</w:t>
            </w:r>
          </w:p>
        </w:tc>
        <w:tc>
          <w:tcPr>
            <w:tcW w:type="dxa" w:w="1037"/>
          </w:tcPr>
          <w:p>
            <w:pPr>
              <w:spacing w:after="0"/>
              <w:jc w:val="left"/>
            </w:pPr>
            <w:r>
              <w:rPr>
                <w:sz w:val="16"/>
              </w:rPr>
              <w:t>Likely</w:t>
            </w:r>
          </w:p>
        </w:tc>
        <w:tc>
          <w:tcPr>
            <w:tcW w:type="dxa" w:w="1733"/>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1950 to 2023 (EF2+); 1986 to 2023 (EF0-1)</w:t>
            </w:r>
          </w:p>
        </w:tc>
        <w:tc>
          <w:tcPr>
            <w:tcW w:type="dxa" w:w="1037"/>
          </w:tcPr>
          <w:p>
            <w:pPr>
              <w:spacing w:after="0"/>
              <w:jc w:val="left"/>
            </w:pPr>
            <w:r>
              <w:rPr>
                <w:sz w:val="16"/>
              </w:rPr>
              <w:t>see B1-f</w:t>
            </w:r>
          </w:p>
        </w:tc>
        <w:tc>
          <w:tcPr>
            <w:tcW w:type="dxa" w:w="1933"/>
          </w:tcPr>
          <w:p>
            <w:pPr>
              <w:spacing w:after="0"/>
              <w:jc w:val="left"/>
            </w:pPr>
          </w:p>
        </w:tc>
      </w:tr>
      <w:tr>
        <w:trPr>
          <w:cantSplit/>
        </w:trPr>
        <w:tc>
          <w:tcPr>
            <w:tcW w:type="dxa" w:w="1037"/>
          </w:tcPr>
          <w:p>
            <w:pPr>
              <w:spacing w:after="0"/>
              <w:jc w:val="left"/>
            </w:pPr>
            <w:r>
              <w:rPr>
                <w:sz w:val="16"/>
              </w:rPr>
              <w:t>Tsunami</w:t>
            </w:r>
          </w:p>
        </w:tc>
        <w:tc>
          <w:tcPr>
            <w:tcW w:type="dxa" w:w="1250"/>
          </w:tcPr>
          <w:p>
            <w:pPr>
              <w:spacing w:after="0"/>
              <w:jc w:val="right"/>
            </w:pPr>
          </w:p>
        </w:tc>
        <w:tc>
          <w:tcPr>
            <w:tcW w:type="dxa" w:w="1462"/>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33"/>
          </w:tcPr>
          <w:p>
            <w:pPr>
              <w:spacing w:after="0"/>
              <w:jc w:val="left"/>
            </w:pP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93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0"/>
          </w:tcPr>
          <w:p>
            <w:pPr>
              <w:spacing w:after="0"/>
              <w:jc w:val="right"/>
            </w:pPr>
            <w:r>
              <w:rPr>
                <w:sz w:val="16"/>
              </w:rPr>
              <w:t>0.0005</w:t>
            </w:r>
          </w:p>
        </w:tc>
        <w:tc>
          <w:tcPr>
            <w:tcW w:type="dxa" w:w="1462"/>
          </w:tcPr>
          <w:p>
            <w:pPr>
              <w:spacing w:after="0"/>
              <w:jc w:val="left"/>
            </w:pPr>
            <w:r>
              <w:rPr>
                <w:sz w:val="16"/>
              </w:rPr>
              <w:t>annual probability</w:t>
            </w:r>
          </w:p>
        </w:tc>
        <w:tc>
          <w:tcPr>
            <w:tcW w:type="dxa" w:w="1579"/>
          </w:tcPr>
          <w:p>
            <w:pPr>
              <w:spacing w:after="0"/>
              <w:jc w:val="left"/>
            </w:pPr>
            <w:r>
              <w:rPr>
                <w:sz w:val="16"/>
              </w:rPr>
              <w:t>about 1 in 2,000 years</w:t>
            </w:r>
          </w:p>
        </w:tc>
        <w:tc>
          <w:tcPr>
            <w:tcW w:type="dxa" w:w="1037"/>
          </w:tcPr>
          <w:p>
            <w:pPr>
              <w:spacing w:after="0"/>
              <w:jc w:val="left"/>
            </w:pPr>
            <w:r>
              <w:rPr>
                <w:sz w:val="16"/>
              </w:rPr>
              <w:t>Unlikely</w:t>
            </w:r>
          </w:p>
        </w:tc>
        <w:tc>
          <w:tcPr>
            <w:tcW w:type="dxa" w:w="1733"/>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933"/>
          </w:tcPr>
          <w:p>
            <w:pPr>
              <w:spacing w:after="0"/>
              <w:jc w:val="left"/>
            </w:pPr>
          </w:p>
        </w:tc>
      </w:tr>
      <w:tr>
        <w:trPr>
          <w:cantSplit/>
        </w:trPr>
        <w:tc>
          <w:tcPr>
            <w:tcW w:type="dxa" w:w="1037"/>
          </w:tcPr>
          <w:p>
            <w:pPr>
              <w:spacing w:after="0"/>
              <w:jc w:val="left"/>
            </w:pPr>
            <w:r>
              <w:rPr>
                <w:sz w:val="16"/>
              </w:rPr>
              <w:t>Wildfire</w:t>
            </w:r>
          </w:p>
        </w:tc>
        <w:tc>
          <w:tcPr>
            <w:tcW w:type="dxa" w:w="1250"/>
          </w:tcPr>
          <w:p>
            <w:pPr>
              <w:spacing w:after="0"/>
              <w:jc w:val="right"/>
            </w:pPr>
            <w:r>
              <w:rPr>
                <w:sz w:val="16"/>
              </w:rPr>
              <w:t>0.0137</w:t>
            </w:r>
          </w:p>
        </w:tc>
        <w:tc>
          <w:tcPr>
            <w:tcW w:type="dxa" w:w="1462"/>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1.37%</w:t>
            </w:r>
          </w:p>
        </w:tc>
        <w:tc>
          <w:tcPr>
            <w:tcW w:type="dxa" w:w="1037"/>
          </w:tcPr>
          <w:p>
            <w:pPr>
              <w:spacing w:after="0"/>
              <w:jc w:val="left"/>
            </w:pPr>
            <w:r>
              <w:rPr>
                <w:sz w:val="16"/>
              </w:rPr>
              <w:t>Likely</w:t>
            </w:r>
          </w:p>
        </w:tc>
        <w:tc>
          <w:tcPr>
            <w:tcW w:type="dxa" w:w="1733"/>
          </w:tcPr>
          <w:p>
            <w:pPr>
              <w:spacing w:after="0"/>
              <w:jc w:val="left"/>
            </w:pPr>
            <w:r>
              <w:rPr>
                <w:sz w:val="16"/>
              </w:rPr>
              <w:t>Storm Events records in 10 of 30 years, 1996 to 2025 (33.3%)</w:t>
            </w: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93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24.2</w:t>
            </w:r>
          </w:p>
        </w:tc>
        <w:tc>
          <w:tcPr>
            <w:tcW w:type="dxa" w:w="1462"/>
          </w:tcPr>
          <w:p>
            <w:pPr>
              <w:spacing w:after="0"/>
              <w:jc w:val="left"/>
            </w:pPr>
            <w:r>
              <w:rPr>
                <w:sz w:val="16"/>
              </w:rPr>
              <w:t>event-days per year</w:t>
            </w:r>
          </w:p>
        </w:tc>
        <w:tc>
          <w:tcPr>
            <w:tcW w:type="dxa" w:w="1579"/>
          </w:tcPr>
          <w:p>
            <w:pPr>
              <w:spacing w:after="0"/>
              <w:jc w:val="left"/>
            </w:pPr>
            <w:r>
              <w:rPr>
                <w:sz w:val="16"/>
              </w:rPr>
              <w:t>about 24.2 days per year</w:t>
            </w:r>
          </w:p>
        </w:tc>
        <w:tc>
          <w:tcPr>
            <w:tcW w:type="dxa" w:w="1037"/>
          </w:tcPr>
          <w:p>
            <w:pPr>
              <w:spacing w:after="0"/>
              <w:jc w:val="left"/>
            </w:pPr>
            <w:r>
              <w:rPr>
                <w:sz w:val="16"/>
              </w:rPr>
              <w:t>Likely</w:t>
            </w:r>
          </w:p>
        </w:tc>
        <w:tc>
          <w:tcPr>
            <w:tcW w:type="dxa" w:w="1733"/>
          </w:tcPr>
          <w:p>
            <w:pPr>
              <w:spacing w:after="0"/>
              <w:jc w:val="left"/>
            </w:pPr>
            <w:r>
              <w:rPr>
                <w:sz w:val="16"/>
              </w:rPr>
              <w:t>event-days in 8 of 30 years, 1996 to 2025 (26.7%)</w:t>
            </w:r>
          </w:p>
        </w:tc>
        <w:tc>
          <w:tcPr>
            <w:tcW w:type="dxa" w:w="1525"/>
          </w:tcPr>
          <w:p>
            <w:pPr>
              <w:spacing w:after="0"/>
              <w:jc w:val="right"/>
            </w:pPr>
            <w:r>
              <w:rPr>
                <w:sz w:val="16"/>
              </w:rPr>
              <w:t>454</w:t>
            </w:r>
          </w:p>
        </w:tc>
        <w:tc>
          <w:tcPr>
            <w:tcW w:type="dxa" w:w="1520"/>
          </w:tcPr>
          <w:p>
            <w:pPr>
              <w:spacing w:after="0"/>
              <w:jc w:val="left"/>
            </w:pPr>
            <w:r>
              <w:rPr>
                <w:sz w:val="16"/>
              </w:rPr>
              <w:t>2005-11-12 to 2024-11-12 (19 years)</w:t>
            </w:r>
          </w:p>
        </w:tc>
        <w:tc>
          <w:tcPr>
            <w:tcW w:type="dxa" w:w="1037"/>
          </w:tcPr>
          <w:p>
            <w:pPr>
              <w:spacing w:after="0"/>
              <w:jc w:val="left"/>
            </w:pPr>
            <w:r>
              <w:rPr>
                <w:sz w:val="16"/>
              </w:rPr>
              <w:t>countywide</w:t>
            </w:r>
          </w:p>
        </w:tc>
        <w:tc>
          <w:tcPr>
            <w:tcW w:type="dxa" w:w="1933"/>
          </w:tcPr>
          <w:p>
            <w:pPr>
              <w:spacing w:after="0"/>
              <w:jc w:val="left"/>
            </w:pPr>
            <w:r>
              <w:rPr>
                <w:sz w:val="16"/>
              </w:rPr>
              <w:t>NRI gives about 24.2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73</w:t>
            </w:r>
          </w:p>
        </w:tc>
        <w:tc>
          <w:tcPr>
            <w:tcW w:type="dxa" w:w="1476"/>
          </w:tcPr>
          <w:p>
            <w:pPr>
              <w:spacing w:after="0"/>
              <w:jc w:val="right"/>
            </w:pPr>
            <w:r>
              <w:rPr>
                <w:sz w:val="16"/>
              </w:rPr>
              <w:t>30</w:t>
            </w:r>
          </w:p>
        </w:tc>
        <w:tc>
          <w:tcPr>
            <w:tcW w:type="dxa" w:w="1476"/>
          </w:tcPr>
          <w:p>
            <w:pPr>
              <w:spacing w:after="0"/>
              <w:jc w:val="right"/>
            </w:pPr>
            <w:r>
              <w:rPr>
                <w:sz w:val="16"/>
              </w:rPr>
              <w:t>2.43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5 of 24</w:t>
            </w:r>
          </w:p>
        </w:tc>
        <w:tc>
          <w:tcPr>
            <w:tcW w:type="dxa" w:w="848"/>
          </w:tcPr>
          <w:p>
            <w:pPr>
              <w:spacing w:after="0"/>
              <w:jc w:val="right"/>
            </w:pPr>
            <w:r>
              <w:rPr>
                <w:sz w:val="16"/>
              </w:rPr>
              <w:t>9.6</w:t>
            </w:r>
          </w:p>
        </w:tc>
        <w:tc>
          <w:tcPr>
            <w:tcW w:type="dxa" w:w="680"/>
          </w:tcPr>
          <w:p>
            <w:pPr>
              <w:spacing w:after="0"/>
              <w:jc w:val="right"/>
            </w:pPr>
            <w:r>
              <w:rPr>
                <w:sz w:val="16"/>
              </w:rPr>
              <w:t>11.5</w:t>
            </w:r>
          </w:p>
        </w:tc>
        <w:tc>
          <w:tcPr>
            <w:tcW w:type="dxa" w:w="648"/>
          </w:tcPr>
          <w:p>
            <w:pPr>
              <w:spacing w:after="0"/>
              <w:jc w:val="right"/>
            </w:pPr>
            <w:r>
              <w:rPr>
                <w:sz w:val="16"/>
              </w:rPr>
              <w:t>14.6</w:t>
            </w:r>
          </w:p>
        </w:tc>
        <w:tc>
          <w:tcPr>
            <w:tcW w:type="dxa" w:w="4231"/>
          </w:tcPr>
          <w:p>
            <w:pPr>
              <w:spacing w:after="0"/>
              <w:jc w:val="left"/>
            </w:pPr>
            <w:r>
              <w:rPr>
                <w:sz w:val="16"/>
              </w:rPr>
              <w:t>Very Low 5, Not Applicable 19</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24</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24</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24 of 24</w:t>
            </w:r>
          </w:p>
        </w:tc>
        <w:tc>
          <w:tcPr>
            <w:tcW w:type="dxa" w:w="848"/>
          </w:tcPr>
          <w:p>
            <w:pPr>
              <w:spacing w:after="0"/>
              <w:jc w:val="right"/>
            </w:pPr>
            <w:r>
              <w:rPr>
                <w:sz w:val="16"/>
              </w:rPr>
              <w:t>33.4</w:t>
            </w:r>
          </w:p>
        </w:tc>
        <w:tc>
          <w:tcPr>
            <w:tcW w:type="dxa" w:w="680"/>
          </w:tcPr>
          <w:p>
            <w:pPr>
              <w:spacing w:after="0"/>
              <w:jc w:val="right"/>
            </w:pPr>
            <w:r>
              <w:rPr>
                <w:sz w:val="16"/>
              </w:rPr>
              <w:t>89.3</w:t>
            </w:r>
          </w:p>
        </w:tc>
        <w:tc>
          <w:tcPr>
            <w:tcW w:type="dxa" w:w="648"/>
          </w:tcPr>
          <w:p>
            <w:pPr>
              <w:spacing w:after="0"/>
              <w:jc w:val="right"/>
            </w:pPr>
            <w:r>
              <w:rPr>
                <w:sz w:val="16"/>
              </w:rPr>
              <w:t>98.0</w:t>
            </w:r>
          </w:p>
        </w:tc>
        <w:tc>
          <w:tcPr>
            <w:tcW w:type="dxa" w:w="4231"/>
          </w:tcPr>
          <w:p>
            <w:pPr>
              <w:spacing w:after="0"/>
              <w:jc w:val="left"/>
            </w:pPr>
            <w:r>
              <w:rPr>
                <w:sz w:val="16"/>
              </w:rPr>
              <w:t>Very High 1, Relatively High 21, Relatively Moderate 1, Relatively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18 of 24</w:t>
            </w:r>
          </w:p>
        </w:tc>
        <w:tc>
          <w:tcPr>
            <w:tcW w:type="dxa" w:w="848"/>
          </w:tcPr>
          <w:p>
            <w:pPr>
              <w:spacing w:after="0"/>
              <w:jc w:val="right"/>
            </w:pPr>
            <w:r>
              <w:rPr>
                <w:sz w:val="16"/>
              </w:rPr>
              <w:t>66.8</w:t>
            </w:r>
          </w:p>
        </w:tc>
        <w:tc>
          <w:tcPr>
            <w:tcW w:type="dxa" w:w="680"/>
          </w:tcPr>
          <w:p>
            <w:pPr>
              <w:spacing w:after="0"/>
              <w:jc w:val="right"/>
            </w:pPr>
            <w:r>
              <w:rPr>
                <w:sz w:val="16"/>
              </w:rPr>
              <w:t>67.7</w:t>
            </w:r>
          </w:p>
        </w:tc>
        <w:tc>
          <w:tcPr>
            <w:tcW w:type="dxa" w:w="648"/>
          </w:tcPr>
          <w:p>
            <w:pPr>
              <w:spacing w:after="0"/>
              <w:jc w:val="right"/>
            </w:pPr>
            <w:r>
              <w:rPr>
                <w:sz w:val="16"/>
              </w:rPr>
              <w:t>79.8</w:t>
            </w:r>
          </w:p>
        </w:tc>
        <w:tc>
          <w:tcPr>
            <w:tcW w:type="dxa" w:w="4231"/>
          </w:tcPr>
          <w:p>
            <w:pPr>
              <w:spacing w:after="0"/>
              <w:jc w:val="left"/>
            </w:pPr>
            <w:r>
              <w:rPr>
                <w:sz w:val="16"/>
              </w:rPr>
              <w:t>Relatively Low 1, Very Low 17, No Rating 6</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24 of 24</w:t>
            </w:r>
          </w:p>
        </w:tc>
        <w:tc>
          <w:tcPr>
            <w:tcW w:type="dxa" w:w="848"/>
          </w:tcPr>
          <w:p>
            <w:pPr>
              <w:spacing w:after="0"/>
              <w:jc w:val="right"/>
            </w:pPr>
            <w:r>
              <w:rPr>
                <w:sz w:val="16"/>
              </w:rPr>
              <w:t>23.0</w:t>
            </w:r>
          </w:p>
        </w:tc>
        <w:tc>
          <w:tcPr>
            <w:tcW w:type="dxa" w:w="680"/>
          </w:tcPr>
          <w:p>
            <w:pPr>
              <w:spacing w:after="0"/>
              <w:jc w:val="right"/>
            </w:pPr>
            <w:r>
              <w:rPr>
                <w:sz w:val="16"/>
              </w:rPr>
              <w:t>68.7</w:t>
            </w:r>
          </w:p>
        </w:tc>
        <w:tc>
          <w:tcPr>
            <w:tcW w:type="dxa" w:w="648"/>
          </w:tcPr>
          <w:p>
            <w:pPr>
              <w:spacing w:after="0"/>
              <w:jc w:val="right"/>
            </w:pPr>
            <w:r>
              <w:rPr>
                <w:sz w:val="16"/>
              </w:rPr>
              <w:t>86.3</w:t>
            </w:r>
          </w:p>
        </w:tc>
        <w:tc>
          <w:tcPr>
            <w:tcW w:type="dxa" w:w="4231"/>
          </w:tcPr>
          <w:p>
            <w:pPr>
              <w:spacing w:after="0"/>
              <w:jc w:val="left"/>
            </w:pPr>
            <w:r>
              <w:rPr>
                <w:sz w:val="16"/>
              </w:rPr>
              <w:t>Relatively Moderate 6, Relatively Low 14, Very Low 4</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24 of 24</w:t>
            </w:r>
          </w:p>
        </w:tc>
        <w:tc>
          <w:tcPr>
            <w:tcW w:type="dxa" w:w="848"/>
          </w:tcPr>
          <w:p>
            <w:pPr>
              <w:spacing w:after="0"/>
              <w:jc w:val="right"/>
            </w:pPr>
            <w:r>
              <w:rPr>
                <w:sz w:val="16"/>
              </w:rPr>
              <w:t>20.2</w:t>
            </w:r>
          </w:p>
        </w:tc>
        <w:tc>
          <w:tcPr>
            <w:tcW w:type="dxa" w:w="680"/>
          </w:tcPr>
          <w:p>
            <w:pPr>
              <w:spacing w:after="0"/>
              <w:jc w:val="right"/>
            </w:pPr>
            <w:r>
              <w:rPr>
                <w:sz w:val="16"/>
              </w:rPr>
              <w:t>49.4</w:t>
            </w:r>
          </w:p>
        </w:tc>
        <w:tc>
          <w:tcPr>
            <w:tcW w:type="dxa" w:w="648"/>
          </w:tcPr>
          <w:p>
            <w:pPr>
              <w:spacing w:after="0"/>
              <w:jc w:val="right"/>
            </w:pPr>
            <w:r>
              <w:rPr>
                <w:sz w:val="16"/>
              </w:rPr>
              <w:t>73.2</w:t>
            </w:r>
          </w:p>
        </w:tc>
        <w:tc>
          <w:tcPr>
            <w:tcW w:type="dxa" w:w="4231"/>
          </w:tcPr>
          <w:p>
            <w:pPr>
              <w:spacing w:after="0"/>
              <w:jc w:val="left"/>
            </w:pPr>
            <w:r>
              <w:rPr>
                <w:sz w:val="16"/>
              </w:rPr>
              <w:t>Relatively Moderate 1, Relatively Low 22, Very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24 of 24</w:t>
            </w:r>
          </w:p>
        </w:tc>
        <w:tc>
          <w:tcPr>
            <w:tcW w:type="dxa" w:w="848"/>
          </w:tcPr>
          <w:p>
            <w:pPr>
              <w:spacing w:after="0"/>
              <w:jc w:val="right"/>
            </w:pPr>
            <w:r>
              <w:rPr>
                <w:sz w:val="16"/>
              </w:rPr>
              <w:t>6.3</w:t>
            </w:r>
          </w:p>
        </w:tc>
        <w:tc>
          <w:tcPr>
            <w:tcW w:type="dxa" w:w="680"/>
          </w:tcPr>
          <w:p>
            <w:pPr>
              <w:spacing w:after="0"/>
              <w:jc w:val="right"/>
            </w:pPr>
            <w:r>
              <w:rPr>
                <w:sz w:val="16"/>
              </w:rPr>
              <w:t>68.2</w:t>
            </w:r>
          </w:p>
        </w:tc>
        <w:tc>
          <w:tcPr>
            <w:tcW w:type="dxa" w:w="648"/>
          </w:tcPr>
          <w:p>
            <w:pPr>
              <w:spacing w:after="0"/>
              <w:jc w:val="right"/>
            </w:pPr>
            <w:r>
              <w:rPr>
                <w:sz w:val="16"/>
              </w:rPr>
              <w:t>89.0</w:t>
            </w:r>
          </w:p>
        </w:tc>
        <w:tc>
          <w:tcPr>
            <w:tcW w:type="dxa" w:w="4231"/>
          </w:tcPr>
          <w:p>
            <w:pPr>
              <w:spacing w:after="0"/>
              <w:jc w:val="left"/>
            </w:pPr>
            <w:r>
              <w:rPr>
                <w:sz w:val="16"/>
              </w:rPr>
              <w:t>Relatively High 1, Relatively Moderate 19, Relatively Low 3, Very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0 of 24</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24</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24 of 24</w:t>
            </w:r>
          </w:p>
        </w:tc>
        <w:tc>
          <w:tcPr>
            <w:tcW w:type="dxa" w:w="848"/>
          </w:tcPr>
          <w:p>
            <w:pPr>
              <w:spacing w:after="0"/>
              <w:jc w:val="right"/>
            </w:pPr>
            <w:r>
              <w:rPr>
                <w:sz w:val="16"/>
              </w:rPr>
              <w:t>1.7</w:t>
            </w:r>
          </w:p>
        </w:tc>
        <w:tc>
          <w:tcPr>
            <w:tcW w:type="dxa" w:w="680"/>
          </w:tcPr>
          <w:p>
            <w:pPr>
              <w:spacing w:after="0"/>
              <w:jc w:val="right"/>
            </w:pPr>
            <w:r>
              <w:rPr>
                <w:sz w:val="16"/>
              </w:rPr>
              <w:t>7.9</w:t>
            </w:r>
          </w:p>
        </w:tc>
        <w:tc>
          <w:tcPr>
            <w:tcW w:type="dxa" w:w="648"/>
          </w:tcPr>
          <w:p>
            <w:pPr>
              <w:spacing w:after="0"/>
              <w:jc w:val="right"/>
            </w:pPr>
            <w:r>
              <w:rPr>
                <w:sz w:val="16"/>
              </w:rPr>
              <w:t>27.7</w:t>
            </w:r>
          </w:p>
        </w:tc>
        <w:tc>
          <w:tcPr>
            <w:tcW w:type="dxa" w:w="4231"/>
          </w:tcPr>
          <w:p>
            <w:pPr>
              <w:spacing w:after="0"/>
              <w:jc w:val="left"/>
            </w:pPr>
            <w:r>
              <w:rPr>
                <w:sz w:val="16"/>
              </w:rPr>
              <w:t>Very Low 24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24 of 24</w:t>
            </w:r>
          </w:p>
        </w:tc>
        <w:tc>
          <w:tcPr>
            <w:tcW w:type="dxa" w:w="848"/>
          </w:tcPr>
          <w:p>
            <w:pPr>
              <w:spacing w:after="0"/>
              <w:jc w:val="right"/>
            </w:pPr>
            <w:r>
              <w:rPr>
                <w:sz w:val="16"/>
              </w:rPr>
              <w:t>0.7</w:t>
            </w:r>
          </w:p>
        </w:tc>
        <w:tc>
          <w:tcPr>
            <w:tcW w:type="dxa" w:w="680"/>
          </w:tcPr>
          <w:p>
            <w:pPr>
              <w:spacing w:after="0"/>
              <w:jc w:val="right"/>
            </w:pPr>
            <w:r>
              <w:rPr>
                <w:sz w:val="16"/>
              </w:rPr>
              <w:t>17.6</w:t>
            </w:r>
          </w:p>
        </w:tc>
        <w:tc>
          <w:tcPr>
            <w:tcW w:type="dxa" w:w="648"/>
          </w:tcPr>
          <w:p>
            <w:pPr>
              <w:spacing w:after="0"/>
              <w:jc w:val="right"/>
            </w:pPr>
            <w:r>
              <w:rPr>
                <w:sz w:val="16"/>
              </w:rPr>
              <w:t>80.8</w:t>
            </w:r>
          </w:p>
        </w:tc>
        <w:tc>
          <w:tcPr>
            <w:tcW w:type="dxa" w:w="4231"/>
          </w:tcPr>
          <w:p>
            <w:pPr>
              <w:spacing w:after="0"/>
              <w:jc w:val="left"/>
            </w:pPr>
            <w:r>
              <w:rPr>
                <w:sz w:val="16"/>
              </w:rPr>
              <w:t>Relatively High 1, Relatively Moderate 2, Relatively Low 10, Very Low 11</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22 of 24</w:t>
            </w:r>
          </w:p>
        </w:tc>
        <w:tc>
          <w:tcPr>
            <w:tcW w:type="dxa" w:w="848"/>
          </w:tcPr>
          <w:p>
            <w:pPr>
              <w:spacing w:after="0"/>
              <w:jc w:val="right"/>
            </w:pPr>
            <w:r>
              <w:rPr>
                <w:sz w:val="16"/>
              </w:rPr>
              <w:t>8.7</w:t>
            </w:r>
          </w:p>
        </w:tc>
        <w:tc>
          <w:tcPr>
            <w:tcW w:type="dxa" w:w="680"/>
          </w:tcPr>
          <w:p>
            <w:pPr>
              <w:spacing w:after="0"/>
              <w:jc w:val="right"/>
            </w:pPr>
            <w:r>
              <w:rPr>
                <w:sz w:val="16"/>
              </w:rPr>
              <w:t>21.6</w:t>
            </w:r>
          </w:p>
        </w:tc>
        <w:tc>
          <w:tcPr>
            <w:tcW w:type="dxa" w:w="648"/>
          </w:tcPr>
          <w:p>
            <w:pPr>
              <w:spacing w:after="0"/>
              <w:jc w:val="right"/>
            </w:pPr>
            <w:r>
              <w:rPr>
                <w:sz w:val="16"/>
              </w:rPr>
              <w:t>94.8</w:t>
            </w:r>
          </w:p>
        </w:tc>
        <w:tc>
          <w:tcPr>
            <w:tcW w:type="dxa" w:w="4231"/>
          </w:tcPr>
          <w:p>
            <w:pPr>
              <w:spacing w:after="0"/>
              <w:jc w:val="left"/>
            </w:pPr>
            <w:r>
              <w:rPr>
                <w:sz w:val="16"/>
              </w:rPr>
              <w:t>Relatively Low 2, Very Low 20, No Rating 2</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24 of 24</w:t>
            </w:r>
          </w:p>
        </w:tc>
        <w:tc>
          <w:tcPr>
            <w:tcW w:type="dxa" w:w="848"/>
          </w:tcPr>
          <w:p>
            <w:pPr>
              <w:spacing w:after="0"/>
              <w:jc w:val="right"/>
            </w:pPr>
            <w:r>
              <w:rPr>
                <w:sz w:val="16"/>
              </w:rPr>
              <w:t>16.5</w:t>
            </w:r>
          </w:p>
        </w:tc>
        <w:tc>
          <w:tcPr>
            <w:tcW w:type="dxa" w:w="680"/>
          </w:tcPr>
          <w:p>
            <w:pPr>
              <w:spacing w:after="0"/>
              <w:jc w:val="right"/>
            </w:pPr>
            <w:r>
              <w:rPr>
                <w:sz w:val="16"/>
              </w:rPr>
              <w:t>83.3</w:t>
            </w:r>
          </w:p>
        </w:tc>
        <w:tc>
          <w:tcPr>
            <w:tcW w:type="dxa" w:w="648"/>
          </w:tcPr>
          <w:p>
            <w:pPr>
              <w:spacing w:after="0"/>
              <w:jc w:val="right"/>
            </w:pPr>
            <w:r>
              <w:rPr>
                <w:sz w:val="16"/>
              </w:rPr>
              <w:t>96.9</w:t>
            </w:r>
          </w:p>
        </w:tc>
        <w:tc>
          <w:tcPr>
            <w:tcW w:type="dxa" w:w="4231"/>
          </w:tcPr>
          <w:p>
            <w:pPr>
              <w:spacing w:after="0"/>
              <w:jc w:val="left"/>
            </w:pPr>
            <w:r>
              <w:rPr>
                <w:sz w:val="16"/>
              </w:rPr>
              <w:t>Very High 2, Relatively High 13, Relatively Moderate 8, Very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24 of 24</w:t>
            </w:r>
          </w:p>
        </w:tc>
        <w:tc>
          <w:tcPr>
            <w:tcW w:type="dxa" w:w="848"/>
          </w:tcPr>
          <w:p>
            <w:pPr>
              <w:spacing w:after="0"/>
              <w:jc w:val="right"/>
            </w:pPr>
            <w:r>
              <w:rPr>
                <w:sz w:val="16"/>
              </w:rPr>
              <w:t>6.0</w:t>
            </w:r>
          </w:p>
        </w:tc>
        <w:tc>
          <w:tcPr>
            <w:tcW w:type="dxa" w:w="680"/>
          </w:tcPr>
          <w:p>
            <w:pPr>
              <w:spacing w:after="0"/>
              <w:jc w:val="right"/>
            </w:pPr>
            <w:r>
              <w:rPr>
                <w:sz w:val="16"/>
              </w:rPr>
              <w:t>21.5</w:t>
            </w:r>
          </w:p>
        </w:tc>
        <w:tc>
          <w:tcPr>
            <w:tcW w:type="dxa" w:w="648"/>
          </w:tcPr>
          <w:p>
            <w:pPr>
              <w:spacing w:after="0"/>
              <w:jc w:val="right"/>
            </w:pPr>
            <w:r>
              <w:rPr>
                <w:sz w:val="16"/>
              </w:rPr>
              <w:t>39.1</w:t>
            </w:r>
          </w:p>
        </w:tc>
        <w:tc>
          <w:tcPr>
            <w:tcW w:type="dxa" w:w="4231"/>
          </w:tcPr>
          <w:p>
            <w:pPr>
              <w:spacing w:after="0"/>
              <w:jc w:val="left"/>
            </w:pPr>
            <w:r>
              <w:rPr>
                <w:sz w:val="16"/>
              </w:rPr>
              <w:t>Relatively Low 14, Very Low 10</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24 of 24</w:t>
            </w:r>
          </w:p>
        </w:tc>
        <w:tc>
          <w:tcPr>
            <w:tcW w:type="dxa" w:w="848"/>
          </w:tcPr>
          <w:p>
            <w:pPr>
              <w:spacing w:after="0"/>
              <w:jc w:val="right"/>
            </w:pPr>
            <w:r>
              <w:rPr>
                <w:sz w:val="16"/>
              </w:rPr>
              <w:t>2.3</w:t>
            </w:r>
          </w:p>
        </w:tc>
        <w:tc>
          <w:tcPr>
            <w:tcW w:type="dxa" w:w="680"/>
          </w:tcPr>
          <w:p>
            <w:pPr>
              <w:spacing w:after="0"/>
              <w:jc w:val="right"/>
            </w:pPr>
            <w:r>
              <w:rPr>
                <w:sz w:val="16"/>
              </w:rPr>
              <w:t>15.4</w:t>
            </w:r>
          </w:p>
        </w:tc>
        <w:tc>
          <w:tcPr>
            <w:tcW w:type="dxa" w:w="648"/>
          </w:tcPr>
          <w:p>
            <w:pPr>
              <w:spacing w:after="0"/>
              <w:jc w:val="right"/>
            </w:pPr>
            <w:r>
              <w:rPr>
                <w:sz w:val="16"/>
              </w:rPr>
              <w:t>30.4</w:t>
            </w:r>
          </w:p>
        </w:tc>
        <w:tc>
          <w:tcPr>
            <w:tcW w:type="dxa" w:w="4231"/>
          </w:tcPr>
          <w:p>
            <w:pPr>
              <w:spacing w:after="0"/>
              <w:jc w:val="left"/>
            </w:pPr>
            <w:r>
              <w:rPr>
                <w:sz w:val="16"/>
              </w:rPr>
              <w:t>Relatively Low 1, Very Low 23</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24</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24</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24 of 24</w:t>
            </w:r>
          </w:p>
        </w:tc>
        <w:tc>
          <w:tcPr>
            <w:tcW w:type="dxa" w:w="848"/>
          </w:tcPr>
          <w:p>
            <w:pPr>
              <w:spacing w:after="0"/>
              <w:jc w:val="right"/>
            </w:pPr>
            <w:r>
              <w:rPr>
                <w:sz w:val="16"/>
              </w:rPr>
              <w:t>42.8</w:t>
            </w:r>
          </w:p>
        </w:tc>
        <w:tc>
          <w:tcPr>
            <w:tcW w:type="dxa" w:w="680"/>
          </w:tcPr>
          <w:p>
            <w:pPr>
              <w:spacing w:after="0"/>
              <w:jc w:val="right"/>
            </w:pPr>
            <w:r>
              <w:rPr>
                <w:sz w:val="16"/>
              </w:rPr>
              <w:t>79.3</w:t>
            </w:r>
          </w:p>
        </w:tc>
        <w:tc>
          <w:tcPr>
            <w:tcW w:type="dxa" w:w="648"/>
          </w:tcPr>
          <w:p>
            <w:pPr>
              <w:spacing w:after="0"/>
              <w:jc w:val="right"/>
            </w:pPr>
            <w:r>
              <w:rPr>
                <w:sz w:val="16"/>
              </w:rPr>
              <w:t>83.2</w:t>
            </w:r>
          </w:p>
        </w:tc>
        <w:tc>
          <w:tcPr>
            <w:tcW w:type="dxa" w:w="4231"/>
          </w:tcPr>
          <w:p>
            <w:pPr>
              <w:spacing w:after="0"/>
              <w:jc w:val="left"/>
            </w:pPr>
            <w:r>
              <w:rPr>
                <w:sz w:val="16"/>
              </w:rPr>
              <w:t>Very Low 24</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20 of 24</w:t>
            </w:r>
          </w:p>
        </w:tc>
        <w:tc>
          <w:tcPr>
            <w:tcW w:type="dxa" w:w="848"/>
          </w:tcPr>
          <w:p>
            <w:pPr>
              <w:spacing w:after="0"/>
              <w:jc w:val="right"/>
            </w:pPr>
            <w:r>
              <w:rPr>
                <w:sz w:val="16"/>
              </w:rPr>
              <w:t>67.4</w:t>
            </w:r>
          </w:p>
        </w:tc>
        <w:tc>
          <w:tcPr>
            <w:tcW w:type="dxa" w:w="680"/>
          </w:tcPr>
          <w:p>
            <w:pPr>
              <w:spacing w:after="0"/>
              <w:jc w:val="right"/>
            </w:pPr>
            <w:r>
              <w:rPr>
                <w:sz w:val="16"/>
              </w:rPr>
              <w:t>95.4</w:t>
            </w:r>
          </w:p>
        </w:tc>
        <w:tc>
          <w:tcPr>
            <w:tcW w:type="dxa" w:w="648"/>
          </w:tcPr>
          <w:p>
            <w:pPr>
              <w:spacing w:after="0"/>
              <w:jc w:val="right"/>
            </w:pPr>
            <w:r>
              <w:rPr>
                <w:sz w:val="16"/>
              </w:rPr>
              <w:t>99.6</w:t>
            </w:r>
          </w:p>
        </w:tc>
        <w:tc>
          <w:tcPr>
            <w:tcW w:type="dxa" w:w="4231"/>
          </w:tcPr>
          <w:p>
            <w:pPr>
              <w:spacing w:after="0"/>
              <w:jc w:val="left"/>
            </w:pPr>
            <w:r>
              <w:rPr>
                <w:sz w:val="16"/>
              </w:rPr>
              <w:t>Very High 2, Relatively High 6, Relatively Moderate 7, Relatively Low 4, Very Low 1, No Rating 4</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24 of 24</w:t>
            </w:r>
          </w:p>
        </w:tc>
        <w:tc>
          <w:tcPr>
            <w:tcW w:type="dxa" w:w="848"/>
          </w:tcPr>
          <w:p>
            <w:pPr>
              <w:spacing w:after="0"/>
              <w:jc w:val="right"/>
            </w:pPr>
            <w:r>
              <w:rPr>
                <w:sz w:val="16"/>
              </w:rPr>
              <w:t>53.0</w:t>
            </w:r>
          </w:p>
        </w:tc>
        <w:tc>
          <w:tcPr>
            <w:tcW w:type="dxa" w:w="680"/>
          </w:tcPr>
          <w:p>
            <w:pPr>
              <w:spacing w:after="0"/>
              <w:jc w:val="right"/>
            </w:pPr>
            <w:r>
              <w:rPr>
                <w:sz w:val="16"/>
              </w:rPr>
              <w:t>97.0</w:t>
            </w:r>
          </w:p>
        </w:tc>
        <w:tc>
          <w:tcPr>
            <w:tcW w:type="dxa" w:w="648"/>
          </w:tcPr>
          <w:p>
            <w:pPr>
              <w:spacing w:after="0"/>
              <w:jc w:val="right"/>
            </w:pPr>
            <w:r>
              <w:rPr>
                <w:sz w:val="16"/>
              </w:rPr>
              <w:t>99.7</w:t>
            </w:r>
          </w:p>
        </w:tc>
        <w:tc>
          <w:tcPr>
            <w:tcW w:type="dxa" w:w="4231"/>
          </w:tcPr>
          <w:p>
            <w:pPr>
              <w:spacing w:after="0"/>
              <w:jc w:val="left"/>
            </w:pPr>
            <w:r>
              <w:rPr>
                <w:sz w:val="16"/>
              </w:rPr>
              <w:t>Very High 16, Relatively High 7, Relatively Moderate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Bannock County</w:t>
            </w:r>
          </w:p>
        </w:tc>
        <w:tc>
          <w:tcPr>
            <w:tcW w:type="dxa" w:w="891"/>
          </w:tcPr>
          <w:p>
            <w:pPr>
              <w:spacing w:after="0"/>
              <w:jc w:val="left"/>
            </w:pPr>
            <w:r>
              <w:rPr>
                <w:sz w:val="16"/>
              </w:rPr>
              <w:t>County</w:t>
            </w:r>
          </w:p>
        </w:tc>
        <w:tc>
          <w:tcPr>
            <w:tcW w:type="dxa" w:w="3467"/>
          </w:tcPr>
          <w:p>
            <w:pPr>
              <w:spacing w:after="0"/>
              <w:jc w:val="left"/>
            </w:pPr>
            <w:r>
              <w:rPr>
                <w:sz w:val="16"/>
              </w:rPr>
              <w:t>Approved, expires 2027-01-02</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Chubbuck city</w:t>
            </w:r>
          </w:p>
        </w:tc>
        <w:tc>
          <w:tcPr>
            <w:tcW w:type="dxa" w:w="891"/>
          </w:tcPr>
          <w:p>
            <w:pPr>
              <w:spacing w:after="0"/>
              <w:jc w:val="left"/>
            </w:pPr>
            <w:r>
              <w:rPr>
                <w:sz w:val="16"/>
              </w:rPr>
              <w:t>City</w:t>
            </w:r>
          </w:p>
        </w:tc>
        <w:tc>
          <w:tcPr>
            <w:tcW w:type="dxa" w:w="3467"/>
          </w:tcPr>
          <w:p>
            <w:pPr>
              <w:spacing w:after="0"/>
              <w:jc w:val="left"/>
            </w:pPr>
            <w:r>
              <w:rPr>
                <w:sz w:val="16"/>
              </w:rPr>
              <w:t>Approved, expires 2027-01-02</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56; 18</w:t>
            </w:r>
          </w:p>
        </w:tc>
        <w:tc>
          <w:tcPr>
            <w:tcW w:type="dxa" w:w="850"/>
          </w:tcPr>
          <w:p>
            <w:pPr>
              <w:spacing w:after="0"/>
              <w:jc w:val="left"/>
            </w:pPr>
          </w:p>
        </w:tc>
      </w:tr>
      <w:tr>
        <w:trPr>
          <w:cantSplit/>
        </w:trPr>
        <w:tc>
          <w:tcPr>
            <w:tcW w:type="dxa" w:w="1828"/>
          </w:tcPr>
          <w:p>
            <w:pPr>
              <w:spacing w:after="0"/>
              <w:jc w:val="left"/>
            </w:pPr>
            <w:r>
              <w:rPr>
                <w:sz w:val="16"/>
              </w:rPr>
              <w:t>Inkom city</w:t>
            </w:r>
          </w:p>
        </w:tc>
        <w:tc>
          <w:tcPr>
            <w:tcW w:type="dxa" w:w="891"/>
          </w:tcPr>
          <w:p>
            <w:pPr>
              <w:spacing w:after="0"/>
              <w:jc w:val="left"/>
            </w:pPr>
            <w:r>
              <w:rPr>
                <w:sz w:val="16"/>
              </w:rPr>
              <w:t>City</w:t>
            </w:r>
          </w:p>
        </w:tc>
        <w:tc>
          <w:tcPr>
            <w:tcW w:type="dxa" w:w="3467"/>
          </w:tcPr>
          <w:p>
            <w:pPr>
              <w:spacing w:after="0"/>
              <w:jc w:val="left"/>
            </w:pPr>
            <w:r>
              <w:rPr>
                <w:sz w:val="16"/>
              </w:rPr>
              <w:t>Approved, expires 2027-01-02</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24; 4</w:t>
            </w:r>
          </w:p>
        </w:tc>
        <w:tc>
          <w:tcPr>
            <w:tcW w:type="dxa" w:w="850"/>
          </w:tcPr>
          <w:p>
            <w:pPr>
              <w:spacing w:after="0"/>
              <w:jc w:val="left"/>
            </w:pPr>
          </w:p>
        </w:tc>
      </w:tr>
      <w:tr>
        <w:trPr>
          <w:cantSplit/>
        </w:trPr>
        <w:tc>
          <w:tcPr>
            <w:tcW w:type="dxa" w:w="1828"/>
          </w:tcPr>
          <w:p>
            <w:pPr>
              <w:spacing w:after="0"/>
              <w:jc w:val="left"/>
            </w:pPr>
            <w:r>
              <w:rPr>
                <w:sz w:val="16"/>
              </w:rPr>
              <w:t>Lava Hot Springs city</w:t>
            </w:r>
          </w:p>
        </w:tc>
        <w:tc>
          <w:tcPr>
            <w:tcW w:type="dxa" w:w="891"/>
          </w:tcPr>
          <w:p>
            <w:pPr>
              <w:spacing w:after="0"/>
              <w:jc w:val="left"/>
            </w:pPr>
            <w:r>
              <w:rPr>
                <w:sz w:val="16"/>
              </w:rPr>
              <w:t>City</w:t>
            </w:r>
          </w:p>
        </w:tc>
        <w:tc>
          <w:tcPr>
            <w:tcW w:type="dxa" w:w="3467"/>
          </w:tcPr>
          <w:p>
            <w:pPr>
              <w:spacing w:after="0"/>
              <w:jc w:val="left"/>
            </w:pPr>
            <w:r>
              <w:rPr>
                <w:sz w:val="16"/>
              </w:rPr>
              <w:t>Approved, expires 2027-01-02</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10; 5</w:t>
            </w:r>
          </w:p>
        </w:tc>
        <w:tc>
          <w:tcPr>
            <w:tcW w:type="dxa" w:w="850"/>
          </w:tcPr>
          <w:p>
            <w:pPr>
              <w:spacing w:after="0"/>
              <w:jc w:val="left"/>
            </w:pPr>
          </w:p>
        </w:tc>
      </w:tr>
      <w:tr>
        <w:trPr>
          <w:cantSplit/>
        </w:trPr>
        <w:tc>
          <w:tcPr>
            <w:tcW w:type="dxa" w:w="1828"/>
          </w:tcPr>
          <w:p>
            <w:pPr>
              <w:spacing w:after="0"/>
              <w:jc w:val="left"/>
            </w:pPr>
            <w:r>
              <w:rPr>
                <w:sz w:val="16"/>
              </w:rPr>
              <w:t>McCammon city</w:t>
            </w:r>
          </w:p>
        </w:tc>
        <w:tc>
          <w:tcPr>
            <w:tcW w:type="dxa" w:w="891"/>
          </w:tcPr>
          <w:p>
            <w:pPr>
              <w:spacing w:after="0"/>
              <w:jc w:val="left"/>
            </w:pPr>
            <w:r>
              <w:rPr>
                <w:sz w:val="16"/>
              </w:rPr>
              <w:t>City</w:t>
            </w:r>
          </w:p>
        </w:tc>
        <w:tc>
          <w:tcPr>
            <w:tcW w:type="dxa" w:w="3467"/>
          </w:tcPr>
          <w:p>
            <w:pPr>
              <w:spacing w:after="0"/>
              <w:jc w:val="left"/>
            </w:pPr>
            <w:r>
              <w:rPr>
                <w:sz w:val="16"/>
              </w:rPr>
              <w:t>Approved, expires 2027-01-02</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Pocatello city</w:t>
            </w:r>
          </w:p>
        </w:tc>
        <w:tc>
          <w:tcPr>
            <w:tcW w:type="dxa" w:w="891"/>
          </w:tcPr>
          <w:p>
            <w:pPr>
              <w:spacing w:after="0"/>
              <w:jc w:val="left"/>
            </w:pPr>
            <w:r>
              <w:rPr>
                <w:sz w:val="16"/>
              </w:rPr>
              <w:t>City</w:t>
            </w:r>
          </w:p>
        </w:tc>
        <w:tc>
          <w:tcPr>
            <w:tcW w:type="dxa" w:w="3467"/>
          </w:tcPr>
          <w:p>
            <w:pPr>
              <w:spacing w:after="0"/>
              <w:jc w:val="left"/>
            </w:pPr>
            <w:r>
              <w:rPr>
                <w:sz w:val="16"/>
              </w:rPr>
              <w:t>Approved, expires 2027-01-02</w:t>
            </w:r>
          </w:p>
        </w:tc>
        <w:tc>
          <w:tcPr>
            <w:tcW w:type="dxa" w:w="2765"/>
          </w:tcPr>
          <w:p>
            <w:pPr>
              <w:spacing w:after="0"/>
              <w:jc w:val="right"/>
            </w:pPr>
            <w:r>
              <w:rPr>
                <w:sz w:val="16"/>
              </w:rPr>
              <w:t>FMA RL 0, SRL 0; any 1</w:t>
            </w:r>
          </w:p>
        </w:tc>
        <w:tc>
          <w:tcPr>
            <w:tcW w:type="dxa" w:w="1945"/>
          </w:tcPr>
          <w:p>
            <w:pPr>
              <w:spacing w:after="0"/>
              <w:jc w:val="right"/>
            </w:pPr>
            <w:r>
              <w:rPr>
                <w:sz w:val="16"/>
              </w:rPr>
              <w:t>none found</w:t>
            </w:r>
          </w:p>
        </w:tc>
        <w:tc>
          <w:tcPr>
            <w:tcW w:type="dxa" w:w="2366"/>
          </w:tcPr>
          <w:p>
            <w:pPr>
              <w:spacing w:after="0"/>
              <w:jc w:val="right"/>
            </w:pPr>
            <w:r>
              <w:rPr>
                <w:sz w:val="16"/>
              </w:rPr>
              <w:t>131; 26</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2022-01-03</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8"/>
          </w:tcPr>
          <w:p>
            <w:pPr>
              <w:spacing w:after="0"/>
              <w:jc w:val="right"/>
            </w:pPr>
          </w:p>
        </w:tc>
        <w:tc>
          <w:tcPr>
            <w:tcW w:type="dxa" w:w="1047"/>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83"/>
          </w:tcPr>
          <w:p>
            <w:pPr>
              <w:spacing w:after="0"/>
              <w:jc w:val="right"/>
            </w:pPr>
            <w:r>
              <w:rPr>
                <w:sz w:val="16"/>
              </w:rPr>
              <w:t>$64</w:t>
            </w: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$15,614,308,960</w:t>
            </w:r>
          </w:p>
        </w:tc>
        <w:tc>
          <w:tcPr>
            <w:tcW w:type="dxa" w:w="1138"/>
          </w:tcPr>
          <w:p>
            <w:pPr>
              <w:spacing w:after="0"/>
              <w:jc w:val="right"/>
            </w:pPr>
            <w:r>
              <w:rPr>
                <w:sz w:val="16"/>
              </w:rPr>
              <w:t>$48,678,407</w:t>
            </w:r>
          </w:p>
        </w:tc>
        <w:tc>
          <w:tcPr>
            <w:tcW w:type="dxa" w:w="1047"/>
          </w:tcPr>
          <w:p>
            <w:pPr>
              <w:spacing w:after="0"/>
              <w:jc w:val="right"/>
            </w:pPr>
            <w:r>
              <w:rPr>
                <w:sz w:val="16"/>
              </w:rPr>
              <w:t>86,991</w:t>
            </w:r>
          </w:p>
        </w:tc>
        <w:tc>
          <w:tcPr>
            <w:tcW w:type="dxa" w:w="1037"/>
          </w:tcPr>
          <w:p>
            <w:pPr>
              <w:spacing w:after="0"/>
              <w:jc w:val="right"/>
            </w:pPr>
            <w:r>
              <w:rPr>
                <w:sz w:val="16"/>
              </w:rPr>
              <w:t>$7,427</w:t>
            </w:r>
          </w:p>
        </w:tc>
        <w:tc>
          <w:tcPr>
            <w:tcW w:type="dxa" w:w="1126"/>
          </w:tcPr>
          <w:p>
            <w:pPr>
              <w:spacing w:after="0"/>
              <w:jc w:val="right"/>
            </w:pPr>
            <w:r>
              <w:rPr>
                <w:sz w:val="16"/>
              </w:rPr>
              <w:t>$25,877</w:t>
            </w:r>
          </w:p>
        </w:tc>
        <w:tc>
          <w:tcPr>
            <w:tcW w:type="dxa" w:w="1183"/>
          </w:tcPr>
          <w:p>
            <w:pPr>
              <w:spacing w:after="0"/>
              <w:jc w:val="right"/>
            </w:pPr>
            <w:r>
              <w:rPr>
                <w:sz w:val="16"/>
              </w:rPr>
              <w:t>$7,522,796</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$19,356,955</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$1,428</w:t>
            </w:r>
          </w:p>
        </w:tc>
        <w:tc>
          <w:tcPr>
            <w:tcW w:type="dxa" w:w="1183"/>
          </w:tcPr>
          <w:p>
            <w:pPr>
              <w:spacing w:after="0"/>
              <w:jc w:val="right"/>
            </w:pPr>
          </w:p>
        </w:tc>
        <w:tc>
          <w:tcPr>
            <w:tcW w:type="dxa" w:w="1305"/>
          </w:tcPr>
          <w:p>
            <w:pPr>
              <w:spacing w:after="0"/>
              <w:jc w:val="right"/>
            </w:pPr>
            <w:r>
              <w:rPr>
                <w:sz w:val="16"/>
              </w:rPr>
              <w:t>0.00738% (agriculture)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$28,363,632,660</w:t>
            </w:r>
          </w:p>
        </w:tc>
        <w:tc>
          <w:tcPr>
            <w:tcW w:type="dxa" w:w="1138"/>
          </w:tcPr>
          <w:p>
            <w:pPr>
              <w:spacing w:after="0"/>
              <w:jc w:val="right"/>
            </w:pPr>
          </w:p>
        </w:tc>
        <w:tc>
          <w:tcPr>
            <w:tcW w:type="dxa" w:w="1047"/>
          </w:tcPr>
          <w:p>
            <w:pPr>
              <w:spacing w:after="0"/>
              <w:jc w:val="right"/>
            </w:pPr>
            <w:r>
              <w:rPr>
                <w:sz w:val="16"/>
              </w:rPr>
              <w:t>87,018</w:t>
            </w:r>
          </w:p>
        </w:tc>
        <w:tc>
          <w:tcPr>
            <w:tcW w:type="dxa" w:w="1037"/>
          </w:tcPr>
          <w:p>
            <w:pPr>
              <w:spacing w:after="0"/>
              <w:jc w:val="right"/>
            </w:pPr>
            <w:r>
              <w:rPr>
                <w:sz w:val="16"/>
              </w:rPr>
              <w:t>$2,002,753</w:t>
            </w:r>
          </w:p>
        </w:tc>
        <w:tc>
          <w:tcPr>
            <w:tcW w:type="dxa" w:w="1126"/>
          </w:tcPr>
          <w:p>
            <w:pPr>
              <w:spacing w:after="0"/>
              <w:jc w:val="right"/>
            </w:pPr>
          </w:p>
        </w:tc>
        <w:tc>
          <w:tcPr>
            <w:tcW w:type="dxa" w:w="1183"/>
          </w:tcPr>
          <w:p>
            <w:pPr>
              <w:spacing w:after="0"/>
              <w:jc w:val="right"/>
            </w:pPr>
            <w:r>
              <w:rPr>
                <w:sz w:val="16"/>
              </w:rPr>
              <w:t>$638,627</w:t>
            </w:r>
          </w:p>
        </w:tc>
        <w:tc>
          <w:tcPr>
            <w:tcW w:type="dxa" w:w="1305"/>
          </w:tcPr>
          <w:p>
            <w:pPr>
              <w:spacing w:after="0"/>
              <w:jc w:val="right"/>
            </w:pPr>
            <w:r>
              <w:rPr>
                <w:sz w:val="16"/>
              </w:rPr>
              <w:t>0.00706%</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$15,614,308,960</w:t>
            </w:r>
          </w:p>
        </w:tc>
        <w:tc>
          <w:tcPr>
            <w:tcW w:type="dxa" w:w="1138"/>
          </w:tcPr>
          <w:p>
            <w:pPr>
              <w:spacing w:after="0"/>
              <w:jc w:val="right"/>
            </w:pPr>
            <w:r>
              <w:rPr>
                <w:sz w:val="16"/>
              </w:rPr>
              <w:t>$48,678,407</w:t>
            </w:r>
          </w:p>
        </w:tc>
        <w:tc>
          <w:tcPr>
            <w:tcW w:type="dxa" w:w="1047"/>
          </w:tcPr>
          <w:p>
            <w:pPr>
              <w:spacing w:after="0"/>
              <w:jc w:val="right"/>
            </w:pPr>
            <w:r>
              <w:rPr>
                <w:sz w:val="16"/>
              </w:rPr>
              <w:t>86,991</w:t>
            </w:r>
          </w:p>
        </w:tc>
        <w:tc>
          <w:tcPr>
            <w:tcW w:type="dxa" w:w="1037"/>
          </w:tcPr>
          <w:p>
            <w:pPr>
              <w:spacing w:after="0"/>
              <w:jc w:val="right"/>
            </w:pPr>
            <w:r>
              <w:rPr>
                <w:sz w:val="16"/>
              </w:rPr>
              <w:t>$196,087</w:t>
            </w:r>
          </w:p>
        </w:tc>
        <w:tc>
          <w:tcPr>
            <w:tcW w:type="dxa" w:w="1126"/>
          </w:tcPr>
          <w:p>
            <w:pPr>
              <w:spacing w:after="0"/>
              <w:jc w:val="right"/>
            </w:pPr>
            <w:r>
              <w:rPr>
                <w:sz w:val="16"/>
              </w:rPr>
              <w:t>$499</w:t>
            </w:r>
          </w:p>
        </w:tc>
        <w:tc>
          <w:tcPr>
            <w:tcW w:type="dxa" w:w="1183"/>
          </w:tcPr>
          <w:p>
            <w:pPr>
              <w:spacing w:after="0"/>
              <w:jc w:val="right"/>
            </w:pPr>
            <w:r>
              <w:rPr>
                <w:sz w:val="16"/>
              </w:rPr>
              <w:t>$20,640</w:t>
            </w:r>
          </w:p>
        </w:tc>
        <w:tc>
          <w:tcPr>
            <w:tcW w:type="dxa" w:w="1305"/>
          </w:tcPr>
          <w:p>
            <w:pPr>
              <w:spacing w:after="0"/>
              <w:jc w:val="right"/>
            </w:pPr>
            <w:r>
              <w:rPr>
                <w:sz w:val="16"/>
              </w:rPr>
              <w:t>0.00126%</w:t>
            </w:r>
          </w:p>
        </w:tc>
        <w:tc>
          <w:tcPr>
            <w:tcW w:type="dxa" w:w="1242"/>
          </w:tcPr>
          <w:p>
            <w:pPr>
              <w:spacing w:after="0"/>
              <w:jc w:val="right"/>
            </w:pPr>
            <w:r>
              <w:rPr>
                <w:sz w:val="16"/>
              </w:rPr>
              <w:t>$0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$15,614,308,960</w:t>
            </w:r>
          </w:p>
        </w:tc>
        <w:tc>
          <w:tcPr>
            <w:tcW w:type="dxa" w:w="1138"/>
          </w:tcPr>
          <w:p>
            <w:pPr>
              <w:spacing w:after="0"/>
              <w:jc w:val="right"/>
            </w:pPr>
            <w:r>
              <w:rPr>
                <w:sz w:val="16"/>
              </w:rPr>
              <w:t>$48,678,407</w:t>
            </w:r>
          </w:p>
        </w:tc>
        <w:tc>
          <w:tcPr>
            <w:tcW w:type="dxa" w:w="1047"/>
          </w:tcPr>
          <w:p>
            <w:pPr>
              <w:spacing w:after="0"/>
              <w:jc w:val="right"/>
            </w:pPr>
            <w:r>
              <w:rPr>
                <w:sz w:val="16"/>
              </w:rPr>
              <w:t>86,991</w:t>
            </w:r>
          </w:p>
        </w:tc>
        <w:tc>
          <w:tcPr>
            <w:tcW w:type="dxa" w:w="1037"/>
          </w:tcPr>
          <w:p>
            <w:pPr>
              <w:spacing w:after="0"/>
              <w:jc w:val="right"/>
            </w:pPr>
            <w:r>
              <w:rPr>
                <w:sz w:val="16"/>
              </w:rPr>
              <w:t>$131</w:t>
            </w:r>
          </w:p>
        </w:tc>
        <w:tc>
          <w:tcPr>
            <w:tcW w:type="dxa" w:w="1126"/>
          </w:tcPr>
          <w:p>
            <w:pPr>
              <w:spacing w:after="0"/>
              <w:jc w:val="right"/>
            </w:pPr>
            <w:r>
              <w:rPr>
                <w:sz w:val="16"/>
              </w:rPr>
              <w:t>$2,898</w:t>
            </w:r>
          </w:p>
        </w:tc>
        <w:tc>
          <w:tcPr>
            <w:tcW w:type="dxa" w:w="1183"/>
          </w:tcPr>
          <w:p>
            <w:pPr>
              <w:spacing w:after="0"/>
              <w:jc w:val="right"/>
            </w:pPr>
            <w:r>
              <w:rPr>
                <w:sz w:val="16"/>
              </w:rPr>
              <w:t>$1,718,463</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$15,614,308,960</w:t>
            </w:r>
          </w:p>
        </w:tc>
        <w:tc>
          <w:tcPr>
            <w:tcW w:type="dxa" w:w="1138"/>
          </w:tcPr>
          <w:p>
            <w:pPr>
              <w:spacing w:after="0"/>
              <w:jc w:val="right"/>
            </w:pPr>
          </w:p>
        </w:tc>
        <w:tc>
          <w:tcPr>
            <w:tcW w:type="dxa" w:w="1047"/>
          </w:tcPr>
          <w:p>
            <w:pPr>
              <w:spacing w:after="0"/>
              <w:jc w:val="right"/>
            </w:pPr>
            <w:r>
              <w:rPr>
                <w:sz w:val="16"/>
              </w:rPr>
              <w:t>86,991</w:t>
            </w:r>
          </w:p>
        </w:tc>
        <w:tc>
          <w:tcPr>
            <w:tcW w:type="dxa" w:w="1037"/>
          </w:tcPr>
          <w:p>
            <w:pPr>
              <w:spacing w:after="0"/>
              <w:jc w:val="right"/>
            </w:pPr>
            <w:r>
              <w:rPr>
                <w:sz w:val="16"/>
              </w:rPr>
              <w:t>$14,073</w:t>
            </w:r>
          </w:p>
        </w:tc>
        <w:tc>
          <w:tcPr>
            <w:tcW w:type="dxa" w:w="1126"/>
          </w:tcPr>
          <w:p>
            <w:pPr>
              <w:spacing w:after="0"/>
              <w:jc w:val="right"/>
            </w:pPr>
          </w:p>
        </w:tc>
        <w:tc>
          <w:tcPr>
            <w:tcW w:type="dxa" w:w="1183"/>
          </w:tcPr>
          <w:p>
            <w:pPr>
              <w:spacing w:after="0"/>
              <w:jc w:val="right"/>
            </w:pPr>
            <w:r>
              <w:rPr>
                <w:sz w:val="16"/>
              </w:rPr>
              <w:t>$5,935</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$15,606,919,377</w:t>
            </w:r>
          </w:p>
        </w:tc>
        <w:tc>
          <w:tcPr>
            <w:tcW w:type="dxa" w:w="1138"/>
          </w:tcPr>
          <w:p>
            <w:pPr>
              <w:spacing w:after="0"/>
              <w:jc w:val="right"/>
            </w:pPr>
            <w:r>
              <w:rPr>
                <w:sz w:val="16"/>
              </w:rPr>
              <w:t>$6,240,539</w:t>
            </w:r>
          </w:p>
        </w:tc>
        <w:tc>
          <w:tcPr>
            <w:tcW w:type="dxa" w:w="1047"/>
          </w:tcPr>
          <w:p>
            <w:pPr>
              <w:spacing w:after="0"/>
              <w:jc w:val="right"/>
            </w:pPr>
            <w:r>
              <w:rPr>
                <w:sz w:val="16"/>
              </w:rPr>
              <w:t>1,334</w:t>
            </w:r>
          </w:p>
        </w:tc>
        <w:tc>
          <w:tcPr>
            <w:tcW w:type="dxa" w:w="1037"/>
          </w:tcPr>
          <w:p>
            <w:pPr>
              <w:spacing w:after="0"/>
              <w:jc w:val="right"/>
            </w:pPr>
            <w:r>
              <w:rPr>
                <w:sz w:val="16"/>
              </w:rPr>
              <w:t>$8,410,101</w:t>
            </w:r>
          </w:p>
        </w:tc>
        <w:tc>
          <w:tcPr>
            <w:tcW w:type="dxa" w:w="1126"/>
          </w:tcPr>
          <w:p>
            <w:pPr>
              <w:spacing w:after="0"/>
              <w:jc w:val="right"/>
            </w:pPr>
            <w:r>
              <w:rPr>
                <w:sz w:val="16"/>
              </w:rPr>
              <w:t>$13,059</w:t>
            </w:r>
          </w:p>
        </w:tc>
        <w:tc>
          <w:tcPr>
            <w:tcW w:type="dxa" w:w="1183"/>
          </w:tcPr>
          <w:p>
            <w:pPr>
              <w:spacing w:after="0"/>
              <w:jc w:val="right"/>
            </w:pPr>
            <w:r>
              <w:rPr>
                <w:sz w:val="16"/>
              </w:rPr>
              <w:t>$4,606</w:t>
            </w:r>
          </w:p>
        </w:tc>
        <w:tc>
          <w:tcPr>
            <w:tcW w:type="dxa" w:w="1305"/>
          </w:tcPr>
          <w:p>
            <w:pPr>
              <w:spacing w:after="0"/>
              <w:jc w:val="right"/>
            </w:pPr>
            <w:r>
              <w:rPr>
                <w:sz w:val="16"/>
              </w:rPr>
              <w:t>n/a (see note)</w:t>
            </w:r>
          </w:p>
        </w:tc>
        <w:tc>
          <w:tcPr>
            <w:tcW w:type="dxa" w:w="1242"/>
          </w:tcPr>
          <w:p>
            <w:pPr>
              <w:spacing w:after="0"/>
              <w:jc w:val="right"/>
            </w:pPr>
            <w:r>
              <w:rPr>
                <w:sz w:val="16"/>
              </w:rPr>
              <w:t>$2,500</w:t>
            </w: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$475,051,434</w:t>
            </w:r>
          </w:p>
        </w:tc>
        <w:tc>
          <w:tcPr>
            <w:tcW w:type="dxa" w:w="1138"/>
          </w:tcPr>
          <w:p>
            <w:pPr>
              <w:spacing w:after="0"/>
              <w:jc w:val="right"/>
            </w:pPr>
          </w:p>
        </w:tc>
        <w:tc>
          <w:tcPr>
            <w:tcW w:type="dxa" w:w="1047"/>
          </w:tcPr>
          <w:p>
            <w:pPr>
              <w:spacing w:after="0"/>
              <w:jc w:val="right"/>
            </w:pPr>
            <w:r>
              <w:rPr>
                <w:sz w:val="16"/>
              </w:rPr>
              <w:t>2,691</w:t>
            </w:r>
          </w:p>
        </w:tc>
        <w:tc>
          <w:tcPr>
            <w:tcW w:type="dxa" w:w="1037"/>
          </w:tcPr>
          <w:p>
            <w:pPr>
              <w:spacing w:after="0"/>
              <w:jc w:val="right"/>
            </w:pPr>
            <w:r>
              <w:rPr>
                <w:sz w:val="16"/>
              </w:rPr>
              <w:t>$1,662</w:t>
            </w:r>
          </w:p>
        </w:tc>
        <w:tc>
          <w:tcPr>
            <w:tcW w:type="dxa" w:w="1126"/>
          </w:tcPr>
          <w:p>
            <w:pPr>
              <w:spacing w:after="0"/>
              <w:jc w:val="right"/>
            </w:pPr>
          </w:p>
        </w:tc>
        <w:tc>
          <w:tcPr>
            <w:tcW w:type="dxa" w:w="1183"/>
          </w:tcPr>
          <w:p>
            <w:pPr>
              <w:spacing w:after="0"/>
              <w:jc w:val="right"/>
            </w:pPr>
            <w:r>
              <w:rPr>
                <w:sz w:val="16"/>
              </w:rPr>
              <w:t>$1,281</w:t>
            </w:r>
          </w:p>
        </w:tc>
        <w:tc>
          <w:tcPr>
            <w:tcW w:type="dxa" w:w="1305"/>
          </w:tcPr>
          <w:p>
            <w:pPr>
              <w:spacing w:after="0"/>
              <w:jc w:val="right"/>
            </w:pPr>
            <w:r>
              <w:rPr>
                <w:sz w:val="16"/>
              </w:rPr>
              <w:t>0.00035%</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$15,614,308,960</w:t>
            </w:r>
          </w:p>
        </w:tc>
        <w:tc>
          <w:tcPr>
            <w:tcW w:type="dxa" w:w="1138"/>
          </w:tcPr>
          <w:p>
            <w:pPr>
              <w:spacing w:after="0"/>
              <w:jc w:val="right"/>
            </w:pPr>
          </w:p>
        </w:tc>
        <w:tc>
          <w:tcPr>
            <w:tcW w:type="dxa" w:w="1047"/>
          </w:tcPr>
          <w:p>
            <w:pPr>
              <w:spacing w:after="0"/>
              <w:jc w:val="right"/>
            </w:pPr>
            <w:r>
              <w:rPr>
                <w:sz w:val="16"/>
              </w:rPr>
              <w:t>86,991</w:t>
            </w:r>
          </w:p>
        </w:tc>
        <w:tc>
          <w:tcPr>
            <w:tcW w:type="dxa" w:w="1037"/>
          </w:tcPr>
          <w:p>
            <w:pPr>
              <w:spacing w:after="0"/>
              <w:jc w:val="right"/>
            </w:pPr>
            <w:r>
              <w:rPr>
                <w:sz w:val="16"/>
              </w:rPr>
              <w:t>$75,390</w:t>
            </w:r>
          </w:p>
        </w:tc>
        <w:tc>
          <w:tcPr>
            <w:tcW w:type="dxa" w:w="1126"/>
          </w:tcPr>
          <w:p>
            <w:pPr>
              <w:spacing w:after="0"/>
              <w:jc w:val="right"/>
            </w:pPr>
          </w:p>
        </w:tc>
        <w:tc>
          <w:tcPr>
            <w:tcW w:type="dxa" w:w="1183"/>
          </w:tcPr>
          <w:p>
            <w:pPr>
              <w:spacing w:after="0"/>
              <w:jc w:val="right"/>
            </w:pPr>
            <w:r>
              <w:rPr>
                <w:sz w:val="16"/>
              </w:rPr>
              <w:t>$794,508</w:t>
            </w:r>
          </w:p>
        </w:tc>
        <w:tc>
          <w:tcPr>
            <w:tcW w:type="dxa" w:w="1305"/>
          </w:tcPr>
          <w:p>
            <w:pPr>
              <w:spacing w:after="0"/>
              <w:jc w:val="right"/>
            </w:pPr>
            <w:r>
              <w:rPr>
                <w:sz w:val="16"/>
              </w:rPr>
              <w:t>0.000483%</w:t>
            </w:r>
          </w:p>
        </w:tc>
        <w:tc>
          <w:tcPr>
            <w:tcW w:type="dxa" w:w="1242"/>
          </w:tcPr>
          <w:p>
            <w:pPr>
              <w:spacing w:after="0"/>
              <w:jc w:val="right"/>
            </w:pPr>
            <w:r>
              <w:rPr>
                <w:sz w:val="16"/>
              </w:rPr>
              <w:t>$11,000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$15,614,308,960</w:t>
            </w:r>
          </w:p>
        </w:tc>
        <w:tc>
          <w:tcPr>
            <w:tcW w:type="dxa" w:w="1138"/>
          </w:tcPr>
          <w:p>
            <w:pPr>
              <w:spacing w:after="0"/>
              <w:jc w:val="right"/>
            </w:pPr>
            <w:r>
              <w:rPr>
                <w:sz w:val="16"/>
              </w:rPr>
              <w:t>$48,678,407</w:t>
            </w:r>
          </w:p>
        </w:tc>
        <w:tc>
          <w:tcPr>
            <w:tcW w:type="dxa" w:w="1047"/>
          </w:tcPr>
          <w:p>
            <w:pPr>
              <w:spacing w:after="0"/>
              <w:jc w:val="right"/>
            </w:pPr>
            <w:r>
              <w:rPr>
                <w:sz w:val="16"/>
              </w:rPr>
              <w:t>86,991</w:t>
            </w:r>
          </w:p>
        </w:tc>
        <w:tc>
          <w:tcPr>
            <w:tcW w:type="dxa" w:w="1037"/>
          </w:tcPr>
          <w:p>
            <w:pPr>
              <w:spacing w:after="0"/>
              <w:jc w:val="right"/>
            </w:pPr>
            <w:r>
              <w:rPr>
                <w:sz w:val="16"/>
              </w:rPr>
              <w:t>$52,632</w:t>
            </w:r>
          </w:p>
        </w:tc>
        <w:tc>
          <w:tcPr>
            <w:tcW w:type="dxa" w:w="1126"/>
          </w:tcPr>
          <w:p>
            <w:pPr>
              <w:spacing w:after="0"/>
              <w:jc w:val="right"/>
            </w:pPr>
            <w:r>
              <w:rPr>
                <w:sz w:val="16"/>
              </w:rPr>
              <w:t>$320</w:t>
            </w:r>
          </w:p>
        </w:tc>
        <w:tc>
          <w:tcPr>
            <w:tcW w:type="dxa" w:w="1183"/>
          </w:tcPr>
          <w:p>
            <w:pPr>
              <w:spacing w:after="0"/>
              <w:jc w:val="right"/>
            </w:pPr>
            <w:r>
              <w:rPr>
                <w:sz w:val="16"/>
              </w:rPr>
              <w:t>$70,230</w:t>
            </w:r>
          </w:p>
        </w:tc>
        <w:tc>
          <w:tcPr>
            <w:tcW w:type="dxa" w:w="1305"/>
          </w:tcPr>
          <w:p>
            <w:pPr>
              <w:spacing w:after="0"/>
              <w:jc w:val="right"/>
            </w:pPr>
            <w:r>
              <w:rPr>
                <w:sz w:val="16"/>
              </w:rPr>
              <w:t>0.000337%</w:t>
            </w:r>
          </w:p>
        </w:tc>
        <w:tc>
          <w:tcPr>
            <w:tcW w:type="dxa" w:w="1242"/>
          </w:tcPr>
          <w:p>
            <w:pPr>
              <w:spacing w:after="0"/>
              <w:jc w:val="right"/>
            </w:pPr>
            <w:r>
              <w:rPr>
                <w:sz w:val="16"/>
              </w:rPr>
              <w:t>$88,000</w:t>
            </w:r>
          </w:p>
        </w:tc>
        <w:tc>
          <w:tcPr>
            <w:tcW w:type="dxa" w:w="1121"/>
          </w:tcPr>
          <w:p>
            <w:pPr>
              <w:spacing w:after="0"/>
              <w:jc w:val="right"/>
            </w:pPr>
            <w:r>
              <w:rPr>
                <w:sz w:val="16"/>
              </w:rPr>
              <w:t>$883,000</w:t>
            </w:r>
          </w:p>
        </w:tc>
        <w:tc>
          <w:tcPr>
            <w:tcW w:type="dxa" w:w="1121"/>
          </w:tcPr>
          <w:p>
            <w:pPr>
              <w:spacing w:after="0"/>
              <w:jc w:val="right"/>
            </w:pPr>
          </w:p>
        </w:tc>
        <w:tc>
          <w:tcPr>
            <w:tcW w:type="dxa" w:w="1273"/>
          </w:tcPr>
          <w:p>
            <w:pPr>
              <w:spacing w:after="0"/>
              <w:jc w:val="left"/>
            </w:pPr>
            <w:r>
              <w:rPr>
                <w:sz w:val="16"/>
              </w:rPr>
              <w:t>Storm Events damage since the plan includes 8 zone-level High Wind records ($883,000),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$15,614,308,960</w:t>
            </w:r>
          </w:p>
        </w:tc>
        <w:tc>
          <w:tcPr>
            <w:tcW w:type="dxa" w:w="1138"/>
          </w:tcPr>
          <w:p>
            <w:pPr>
              <w:spacing w:after="0"/>
              <w:jc w:val="right"/>
            </w:pPr>
            <w:r>
              <w:rPr>
                <w:sz w:val="16"/>
              </w:rPr>
              <w:t>$48,678,407</w:t>
            </w:r>
          </w:p>
        </w:tc>
        <w:tc>
          <w:tcPr>
            <w:tcW w:type="dxa" w:w="1047"/>
          </w:tcPr>
          <w:p>
            <w:pPr>
              <w:spacing w:after="0"/>
              <w:jc w:val="right"/>
            </w:pPr>
            <w:r>
              <w:rPr>
                <w:sz w:val="16"/>
              </w:rPr>
              <w:t>86,991</w:t>
            </w:r>
          </w:p>
        </w:tc>
        <w:tc>
          <w:tcPr>
            <w:tcW w:type="dxa" w:w="1037"/>
          </w:tcPr>
          <w:p>
            <w:pPr>
              <w:spacing w:after="0"/>
              <w:jc w:val="right"/>
            </w:pPr>
            <w:r>
              <w:rPr>
                <w:sz w:val="16"/>
              </w:rPr>
              <w:t>$116,758</w:t>
            </w:r>
          </w:p>
        </w:tc>
        <w:tc>
          <w:tcPr>
            <w:tcW w:type="dxa" w:w="1126"/>
          </w:tcPr>
          <w:p>
            <w:pPr>
              <w:spacing w:after="0"/>
              <w:jc w:val="right"/>
            </w:pPr>
            <w:r>
              <w:rPr>
                <w:sz w:val="16"/>
              </w:rPr>
              <w:t>$169</w:t>
            </w:r>
          </w:p>
        </w:tc>
        <w:tc>
          <w:tcPr>
            <w:tcW w:type="dxa" w:w="1183"/>
          </w:tcPr>
          <w:p>
            <w:pPr>
              <w:spacing w:after="0"/>
              <w:jc w:val="right"/>
            </w:pPr>
            <w:r>
              <w:rPr>
                <w:sz w:val="16"/>
              </w:rPr>
              <w:t>$59,754</w:t>
            </w:r>
          </w:p>
        </w:tc>
        <w:tc>
          <w:tcPr>
            <w:tcW w:type="dxa" w:w="1305"/>
          </w:tcPr>
          <w:p>
            <w:pPr>
              <w:spacing w:after="0"/>
              <w:jc w:val="right"/>
            </w:pPr>
            <w:r>
              <w:rPr>
                <w:sz w:val="16"/>
              </w:rPr>
              <w:t>0.000748%</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$15,614,308,960</w:t>
            </w:r>
          </w:p>
        </w:tc>
        <w:tc>
          <w:tcPr>
            <w:tcW w:type="dxa" w:w="1138"/>
          </w:tcPr>
          <w:p>
            <w:pPr>
              <w:spacing w:after="0"/>
              <w:jc w:val="right"/>
            </w:pPr>
          </w:p>
        </w:tc>
        <w:tc>
          <w:tcPr>
            <w:tcW w:type="dxa" w:w="1047"/>
          </w:tcPr>
          <w:p>
            <w:pPr>
              <w:spacing w:after="0"/>
              <w:jc w:val="right"/>
            </w:pPr>
            <w:r>
              <w:rPr>
                <w:sz w:val="16"/>
              </w:rPr>
              <w:t>86,991</w:t>
            </w:r>
          </w:p>
        </w:tc>
        <w:tc>
          <w:tcPr>
            <w:tcW w:type="dxa" w:w="1037"/>
          </w:tcPr>
          <w:p>
            <w:pPr>
              <w:spacing w:after="0"/>
              <w:jc w:val="right"/>
            </w:pPr>
            <w:r>
              <w:rPr>
                <w:sz w:val="16"/>
              </w:rPr>
              <w:t>under $1</w:t>
            </w:r>
          </w:p>
        </w:tc>
        <w:tc>
          <w:tcPr>
            <w:tcW w:type="dxa" w:w="1126"/>
          </w:tcPr>
          <w:p>
            <w:pPr>
              <w:spacing w:after="0"/>
              <w:jc w:val="right"/>
            </w:pPr>
          </w:p>
        </w:tc>
        <w:tc>
          <w:tcPr>
            <w:tcW w:type="dxa" w:w="1183"/>
          </w:tcPr>
          <w:p>
            <w:pPr>
              <w:spacing w:after="0"/>
              <w:jc w:val="right"/>
            </w:pPr>
            <w:r>
              <w:rPr>
                <w:sz w:val="16"/>
              </w:rPr>
              <w:t>$99</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$1,814,743,731</w:t>
            </w:r>
          </w:p>
        </w:tc>
        <w:tc>
          <w:tcPr>
            <w:tcW w:type="dxa" w:w="1138"/>
          </w:tcPr>
          <w:p>
            <w:pPr>
              <w:spacing w:after="0"/>
              <w:jc w:val="right"/>
            </w:pPr>
            <w:r>
              <w:rPr>
                <w:sz w:val="16"/>
              </w:rPr>
              <w:t>$23,457,329</w:t>
            </w:r>
          </w:p>
        </w:tc>
        <w:tc>
          <w:tcPr>
            <w:tcW w:type="dxa" w:w="1047"/>
          </w:tcPr>
          <w:p>
            <w:pPr>
              <w:spacing w:after="0"/>
              <w:jc w:val="right"/>
            </w:pPr>
            <w:r>
              <w:rPr>
                <w:sz w:val="16"/>
              </w:rPr>
              <w:t>16,028</w:t>
            </w:r>
          </w:p>
        </w:tc>
        <w:tc>
          <w:tcPr>
            <w:tcW w:type="dxa" w:w="1037"/>
          </w:tcPr>
          <w:p>
            <w:pPr>
              <w:spacing w:after="0"/>
              <w:jc w:val="right"/>
            </w:pPr>
            <w:r>
              <w:rPr>
                <w:sz w:val="16"/>
              </w:rPr>
              <w:t>$8,005,044</w:t>
            </w:r>
          </w:p>
        </w:tc>
        <w:tc>
          <w:tcPr>
            <w:tcW w:type="dxa" w:w="1126"/>
          </w:tcPr>
          <w:p>
            <w:pPr>
              <w:spacing w:after="0"/>
              <w:jc w:val="right"/>
            </w:pPr>
            <w:r>
              <w:rPr>
                <w:sz w:val="16"/>
              </w:rPr>
              <w:t>$1,007</w:t>
            </w:r>
          </w:p>
        </w:tc>
        <w:tc>
          <w:tcPr>
            <w:tcW w:type="dxa" w:w="1183"/>
          </w:tcPr>
          <w:p>
            <w:pPr>
              <w:spacing w:after="0"/>
              <w:jc w:val="right"/>
            </w:pPr>
            <w:r>
              <w:rPr>
                <w:sz w:val="16"/>
              </w:rPr>
              <w:t>$576,891</w:t>
            </w:r>
          </w:p>
        </w:tc>
        <w:tc>
          <w:tcPr>
            <w:tcW w:type="dxa" w:w="1305"/>
          </w:tcPr>
          <w:p>
            <w:pPr>
              <w:spacing w:after="0"/>
              <w:jc w:val="right"/>
            </w:pPr>
            <w:r>
              <w:rPr>
                <w:sz w:val="16"/>
              </w:rPr>
              <w:t>0.441%</w:t>
            </w:r>
          </w:p>
        </w:tc>
        <w:tc>
          <w:tcPr>
            <w:tcW w:type="dxa" w:w="1242"/>
          </w:tcPr>
          <w:p>
            <w:pPr>
              <w:spacing w:after="0"/>
              <w:jc w:val="right"/>
            </w:pPr>
          </w:p>
        </w:tc>
        <w:tc>
          <w:tcPr>
            <w:tcW w:type="dxa" w:w="1121"/>
          </w:tcPr>
          <w:p>
            <w:pPr>
              <w:spacing w:after="0"/>
              <w:jc w:val="right"/>
            </w:pPr>
            <w:r>
              <w:rPr>
                <w:sz w:val="16"/>
              </w:rPr>
              <w:t>$254,000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$15,614,308,960</w:t>
            </w:r>
          </w:p>
        </w:tc>
        <w:tc>
          <w:tcPr>
            <w:tcW w:type="dxa" w:w="1138"/>
          </w:tcPr>
          <w:p>
            <w:pPr>
              <w:spacing w:after="0"/>
              <w:jc w:val="right"/>
            </w:pPr>
            <w:r>
              <w:rPr>
                <w:sz w:val="16"/>
              </w:rPr>
              <w:t>$48,678,407</w:t>
            </w:r>
          </w:p>
        </w:tc>
        <w:tc>
          <w:tcPr>
            <w:tcW w:type="dxa" w:w="1047"/>
          </w:tcPr>
          <w:p>
            <w:pPr>
              <w:spacing w:after="0"/>
              <w:jc w:val="right"/>
            </w:pPr>
            <w:r>
              <w:rPr>
                <w:sz w:val="16"/>
              </w:rPr>
              <w:t>86,991</w:t>
            </w:r>
          </w:p>
        </w:tc>
        <w:tc>
          <w:tcPr>
            <w:tcW w:type="dxa" w:w="1037"/>
          </w:tcPr>
          <w:p>
            <w:pPr>
              <w:spacing w:after="0"/>
              <w:jc w:val="right"/>
            </w:pPr>
            <w:r>
              <w:rPr>
                <w:sz w:val="16"/>
              </w:rPr>
              <w:t>$3,842</w:t>
            </w:r>
          </w:p>
        </w:tc>
        <w:tc>
          <w:tcPr>
            <w:tcW w:type="dxa" w:w="1126"/>
          </w:tcPr>
          <w:p>
            <w:pPr>
              <w:spacing w:after="0"/>
              <w:jc w:val="right"/>
            </w:pPr>
            <w:r>
              <w:rPr>
                <w:sz w:val="16"/>
              </w:rPr>
              <w:t>$19</w:t>
            </w:r>
          </w:p>
        </w:tc>
        <w:tc>
          <w:tcPr>
            <w:tcW w:type="dxa" w:w="1183"/>
          </w:tcPr>
          <w:p>
            <w:pPr>
              <w:spacing w:after="0"/>
              <w:jc w:val="right"/>
            </w:pPr>
            <w:r>
              <w:rPr>
                <w:sz w:val="16"/>
              </w:rPr>
              <w:t>$993,276</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r>
              <w:rPr>
                <w:sz w:val="16"/>
              </w:rPr>
              <w:t>$510,000</w:t>
            </w:r>
          </w:p>
        </w:tc>
        <w:tc>
          <w:tcPr>
            <w:tcW w:type="dxa" w:w="1121"/>
          </w:tcPr>
          <w:p>
            <w:pPr>
              <w:spacing w:after="0"/>
              <w:jc w:val="right"/>
            </w:pPr>
          </w:p>
        </w:tc>
        <w:tc>
          <w:tcPr>
            <w:tcW w:type="dxa" w:w="1273"/>
          </w:tcPr>
          <w:p>
            <w:pPr>
              <w:spacing w:after="0"/>
              <w:jc w:val="left"/>
            </w:pPr>
          </w:p>
        </w:tc>
      </w:tr>
    </w:tbl>
    <w:p>
      <w:pPr>
        <w:spacing w:after="40" w:before="60"/>
      </w:pPr>
      <w:r>
        <w:rPr>
          <w:sz w:val="15"/>
        </w:rPr>
        <w:t>Totals since 2022-01-03 (Storm Events through 2026-06-30): 57 county-coded records, 57 with a damage value recorded (including $0), $101,500; 92 zone-level records, 92 with a damage value recorded (including $0), $1,647,000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86,991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$15,614,308,960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$48,678,407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$18,931,177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$12,407,170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POCATELLO, CITY OF</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Bannock County</w:t>
            </w:r>
          </w:p>
        </w:tc>
        <w:tc>
          <w:tcPr>
            <w:tcW w:type="dxa" w:w="1513"/>
          </w:tcPr>
          <w:p>
            <w:pPr>
              <w:spacing w:after="0"/>
              <w:jc w:val="left"/>
            </w:pPr>
            <w:r>
              <w:rPr>
                <w:sz w:val="16"/>
              </w:rPr>
              <w:t>160009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Chubbuck city</w:t>
            </w:r>
          </w:p>
        </w:tc>
        <w:tc>
          <w:tcPr>
            <w:tcW w:type="dxa" w:w="1513"/>
          </w:tcPr>
          <w:p>
            <w:pPr>
              <w:spacing w:after="0"/>
              <w:jc w:val="left"/>
            </w:pPr>
            <w:r>
              <w:rPr>
                <w:sz w:val="16"/>
              </w:rPr>
              <w:t>160162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Inkom city</w:t>
            </w:r>
          </w:p>
        </w:tc>
        <w:tc>
          <w:tcPr>
            <w:tcW w:type="dxa" w:w="1513"/>
          </w:tcPr>
          <w:p>
            <w:pPr>
              <w:spacing w:after="0"/>
              <w:jc w:val="left"/>
            </w:pPr>
            <w:r>
              <w:rPr>
                <w:sz w:val="16"/>
              </w:rPr>
              <w:t>160010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Lava Hot Springs city</w:t>
            </w:r>
          </w:p>
        </w:tc>
        <w:tc>
          <w:tcPr>
            <w:tcW w:type="dxa" w:w="1513"/>
          </w:tcPr>
          <w:p>
            <w:pPr>
              <w:spacing w:after="0"/>
              <w:jc w:val="left"/>
            </w:pPr>
            <w:r>
              <w:rPr>
                <w:sz w:val="16"/>
              </w:rPr>
              <w:t>160011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McCammon city</w:t>
            </w:r>
          </w:p>
        </w:tc>
        <w:tc>
          <w:tcPr>
            <w:tcW w:type="dxa" w:w="1513"/>
          </w:tcPr>
          <w:p>
            <w:pPr>
              <w:spacing w:after="0"/>
              <w:jc w:val="left"/>
            </w:pPr>
            <w:r>
              <w:rPr>
                <w:sz w:val="16"/>
              </w:rPr>
              <w:t>160176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Pocatello city</w:t>
            </w:r>
          </w:p>
        </w:tc>
        <w:tc>
          <w:tcPr>
            <w:tcW w:type="dxa" w:w="1513"/>
          </w:tcPr>
          <w:p>
            <w:pPr>
              <w:spacing w:after="0"/>
              <w:jc w:val="left"/>
            </w:pPr>
            <w:r>
              <w:rPr>
                <w:sz w:val="16"/>
              </w:rPr>
              <w:t>160012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Bannock County, ID: risk-assessment baseline packet, release 2026-10 (data as of 2026-09-28; County area 16005).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Bannock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Bannock County, ID: Risk-assessment baseline packet</dc:title>
  <dc:subject>Hazard Plain release 2026-10, as of 2026-09-28. Preview: automated baseline</dc:subject>
  <dc:creator>Hazard Plain</dc:creator>
  <cp:keywords>Hazard Plain; hazard mitigation; risk assessment; 16005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