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Webster County, IA</w:t>
      </w:r>
    </w:p>
    <w:p>
      <w:pPr>
        <w:spacing w:after="120" w:before="0"/>
      </w:pPr>
      <w:r>
        <w:rPr>
          <w:color w:val="555555"/>
          <w:sz w:val="24"/>
        </w:rPr>
        <w:t>Risk-assessment baseline packet</w:t>
      </w:r>
    </w:p>
    <w:p>
      <w:pPr>
        <w:spacing w:after="120" w:before="0"/>
      </w:pPr>
      <w:r>
        <w:rPr>
          <w:b/>
          <w:sz w:val="18"/>
        </w:rPr>
        <w:t xml:space="preserve">County FIPS: </w:t>
      </w:r>
      <w:r>
        <w:rPr>
          <w:sz w:val="18"/>
        </w:rPr>
        <w:t>19187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2025-07-16. Plan: Webster County Multi-Jurisdictional Hazard Mitigation Plan (FEMA plan 106614), approved 2020-07-16.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2020-07-16: 1 new hazard declaration (1 incident) and 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($9,927,325 a year), Inland Flooding ($7,050,299) and Drought ($3,497,225).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2025-07-16</w:t>
      </w:r>
    </w:p>
    <w:p>
      <w:pPr>
        <w:keepNext/>
        <w:spacing w:after="40" w:before="0"/>
      </w:pPr>
      <w:r>
        <w:rPr>
          <w:b/>
        </w:rPr>
        <w:t xml:space="preserve">Plan: </w:t>
      </w:r>
      <w:r>
        <w:rPr/>
        <w:t>Webster County Multi-Jurisdictional Hazard Mitigation Plan (FEMA plan 106614)</w:t>
      </w:r>
    </w:p>
    <w:p>
      <w:pPr>
        <w:keepNext/>
        <w:spacing w:after="40" w:before="0"/>
      </w:pPr>
      <w:r>
        <w:rPr>
          <w:b/>
        </w:rPr>
        <w:t xml:space="preserve">Approved: </w:t>
      </w:r>
      <w:r>
        <w:rPr/>
        <w:t>2020-07-16</w:t>
      </w:r>
    </w:p>
    <w:p>
      <w:pPr>
        <w:keepNext/>
        <w:spacing w:after="40" w:before="0"/>
      </w:pPr>
      <w:r>
        <w:rPr>
          <w:b/>
        </w:rPr>
        <w:t xml:space="preserve">Days since expiry: </w:t>
      </w:r>
      <w:r>
        <w:rPr/>
        <w:t>441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DR-4642-IA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7"/>
        <w:gridCol w:w="1020"/>
        <w:gridCol w:w="3029"/>
        <w:gridCol w:w="3654"/>
        <w:gridCol w:w="1555"/>
        <w:gridCol w:w="1555"/>
        <w:gridCol w:w="1341"/>
      </w:tblGrid>
      <w:tr>
        <w:trPr>
          <w:cantSplit/>
          <w:tblHeader/>
        </w:trPr>
        <w:tc>
          <w:tcPr>
            <w:tcW w:type="dxa" w:w="1957"/>
            <w:shd w:val="clear" w:color="auto" w:fill="E8E8E8"/>
          </w:tcPr>
          <w:p>
            <w:pPr>
              <w:spacing w:after="0"/>
              <w:jc w:val="left"/>
            </w:pPr>
            <w:r>
              <w:rPr>
                <w:b/>
                <w:sz w:val="16"/>
              </w:rPr>
              <w:t>Jurisdiction</w:t>
            </w:r>
          </w:p>
        </w:tc>
        <w:tc>
          <w:tcPr>
            <w:tcW w:type="dxa" w:w="1020"/>
            <w:shd w:val="clear" w:color="auto" w:fill="E8E8E8"/>
          </w:tcPr>
          <w:p>
            <w:pPr>
              <w:spacing w:after="0"/>
              <w:jc w:val="left"/>
            </w:pPr>
            <w:r>
              <w:rPr>
                <w:b/>
                <w:sz w:val="16"/>
              </w:rPr>
              <w:t>Type</w:t>
            </w:r>
          </w:p>
        </w:tc>
        <w:tc>
          <w:tcPr>
            <w:tcW w:type="dxa" w:w="3029"/>
            <w:shd w:val="clear" w:color="auto" w:fill="E8E8E8"/>
          </w:tcPr>
          <w:p>
            <w:pPr>
              <w:spacing w:after="0"/>
              <w:jc w:val="left"/>
            </w:pPr>
            <w:r>
              <w:rPr>
                <w:b/>
                <w:sz w:val="16"/>
              </w:rPr>
              <w:t>Status</w:t>
            </w:r>
          </w:p>
        </w:tc>
        <w:tc>
          <w:tcPr>
            <w:tcW w:type="dxa" w:w="3654"/>
            <w:shd w:val="clear" w:color="auto" w:fill="E8E8E8"/>
          </w:tcPr>
          <w:p>
            <w:pPr>
              <w:spacing w:after="0"/>
              <w:jc w:val="left"/>
            </w:pPr>
            <w:r>
              <w:rPr>
                <w:b/>
                <w:sz w:val="16"/>
              </w:rPr>
              <w:t>Plan</w:t>
            </w:r>
          </w:p>
        </w:tc>
        <w:tc>
          <w:tcPr>
            <w:tcW w:type="dxa" w:w="1555"/>
            <w:shd w:val="clear" w:color="auto" w:fill="E8E8E8"/>
          </w:tcPr>
          <w:p>
            <w:pPr>
              <w:spacing w:after="0"/>
              <w:jc w:val="left"/>
            </w:pPr>
            <w:r>
              <w:rPr>
                <w:b/>
                <w:sz w:val="16"/>
              </w:rPr>
              <w:t>Approved</w:t>
            </w:r>
          </w:p>
        </w:tc>
        <w:tc>
          <w:tcPr>
            <w:tcW w:type="dxa" w:w="1555"/>
            <w:shd w:val="clear" w:color="auto" w:fill="E8E8E8"/>
          </w:tcPr>
          <w:p>
            <w:pPr>
              <w:spacing w:after="0"/>
              <w:jc w:val="left"/>
            </w:pPr>
            <w:r>
              <w:rPr>
                <w:b/>
                <w:sz w:val="16"/>
              </w:rPr>
              <w:t>Expires</w:t>
            </w:r>
          </w:p>
        </w:tc>
        <w:tc>
          <w:tcPr>
            <w:tcW w:type="dxa" w:w="134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57"/>
          </w:tcPr>
          <w:p>
            <w:pPr>
              <w:spacing w:after="0"/>
              <w:jc w:val="left"/>
            </w:pPr>
            <w:r>
              <w:rPr>
                <w:sz w:val="16"/>
              </w:rPr>
              <w:t>Webster County</w:t>
            </w:r>
          </w:p>
        </w:tc>
        <w:tc>
          <w:tcPr>
            <w:tcW w:type="dxa" w:w="1020"/>
          </w:tcPr>
          <w:p>
            <w:pPr>
              <w:spacing w:after="0"/>
              <w:jc w:val="left"/>
            </w:pPr>
            <w:r>
              <w:rPr>
                <w:sz w:val="16"/>
              </w:rPr>
              <w:t>County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Badger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Barnum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Callender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Clare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Dayton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Duncombe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Fort Dodge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Gowrie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Harcourt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Lehigh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Moorland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Otho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r>
        <w:trPr>
          <w:cantSplit/>
        </w:trPr>
        <w:tc>
          <w:tcPr>
            <w:tcW w:type="dxa" w:w="1957"/>
          </w:tcPr>
          <w:p>
            <w:pPr>
              <w:spacing w:after="0"/>
              <w:jc w:val="left"/>
            </w:pPr>
            <w:r>
              <w:rPr>
                <w:sz w:val="16"/>
              </w:rPr>
              <w:t>Vincent city</w:t>
            </w:r>
          </w:p>
        </w:tc>
        <w:tc>
          <w:tcPr>
            <w:tcW w:type="dxa" w:w="1020"/>
          </w:tcPr>
          <w:p>
            <w:pPr>
              <w:spacing w:after="0"/>
              <w:jc w:val="left"/>
            </w:pPr>
            <w:r>
              <w:rPr>
                <w:sz w:val="16"/>
              </w:rPr>
              <w:t>City</w:t>
            </w:r>
          </w:p>
        </w:tc>
        <w:tc>
          <w:tcPr>
            <w:tcW w:type="dxa" w:w="3029"/>
          </w:tcPr>
          <w:p>
            <w:pPr>
              <w:spacing w:after="0"/>
              <w:jc w:val="left"/>
            </w:pPr>
            <w:r>
              <w:rPr>
                <w:sz w:val="16"/>
              </w:rPr>
              <w:t>Expired on 2025-07-16</w:t>
            </w:r>
          </w:p>
        </w:tc>
        <w:tc>
          <w:tcPr>
            <w:tcW w:type="dxa" w:w="3654"/>
          </w:tcPr>
          <w:p>
            <w:pPr>
              <w:spacing w:after="0"/>
              <w:jc w:val="left"/>
            </w:pPr>
            <w:r>
              <w:rPr>
                <w:sz w:val="16"/>
              </w:rPr>
              <w:t>Webster County Multi-Jurisdictional Hazard Mitigation Plan (FEMA plan 106614)</w:t>
            </w:r>
          </w:p>
        </w:tc>
        <w:tc>
          <w:tcPr>
            <w:tcW w:type="dxa" w:w="1555"/>
          </w:tcPr>
          <w:p>
            <w:pPr>
              <w:spacing w:after="0"/>
              <w:jc w:val="left"/>
            </w:pPr>
            <w:r>
              <w:rPr>
                <w:sz w:val="16"/>
              </w:rPr>
              <w:t>2020-07-16</w:t>
            </w:r>
          </w:p>
        </w:tc>
        <w:tc>
          <w:tcPr>
            <w:tcW w:type="dxa" w:w="1555"/>
          </w:tcPr>
          <w:p>
            <w:pPr>
              <w:spacing w:after="0"/>
              <w:jc w:val="left"/>
            </w:pPr>
            <w:r>
              <w:rPr>
                <w:sz w:val="16"/>
              </w:rPr>
              <w:t>2025-07-16</w:t>
            </w:r>
          </w:p>
        </w:tc>
        <w:tc>
          <w:tcPr>
            <w:tcW w:type="dxa" w:w="1341"/>
          </w:tcPr>
          <w:p>
            <w:pPr>
              <w:spacing w:after="0"/>
              <w:jc w:val="right"/>
            </w:pPr>
            <w:r>
              <w:rPr>
                <w:sz w:val="16"/>
              </w:rPr>
              <w:t>-441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Tornado</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$2,942,168</w:t>
            </w:r>
          </w:p>
        </w:tc>
        <w:tc>
          <w:tcPr>
            <w:tcW w:type="dxa" w:w="1126"/>
          </w:tcPr>
          <w:p>
            <w:pPr>
              <w:spacing w:after="0"/>
              <w:jc w:val="right"/>
            </w:pPr>
            <w:r>
              <w:rPr>
                <w:sz w:val="16"/>
              </w:rPr>
              <w:t>$13,137</w:t>
            </w:r>
          </w:p>
        </w:tc>
        <w:tc>
          <w:tcPr>
            <w:tcW w:type="dxa" w:w="1911"/>
          </w:tcPr>
          <w:p>
            <w:pPr>
              <w:spacing w:after="0"/>
              <w:jc w:val="right"/>
            </w:pPr>
            <w:r>
              <w:rPr>
                <w:sz w:val="16"/>
              </w:rPr>
              <w:t>$6,972,019</w:t>
            </w:r>
          </w:p>
        </w:tc>
        <w:tc>
          <w:tcPr>
            <w:tcW w:type="dxa" w:w="1187"/>
          </w:tcPr>
          <w:p>
            <w:pPr>
              <w:spacing w:after="0"/>
              <w:jc w:val="right"/>
            </w:pPr>
            <w:r>
              <w:rPr>
                <w:sz w:val="16"/>
              </w:rPr>
              <w:t>$9,927,325</w:t>
            </w:r>
          </w:p>
        </w:tc>
        <w:tc>
          <w:tcPr>
            <w:tcW w:type="dxa" w:w="2092"/>
          </w:tcPr>
          <w:p>
            <w:pPr>
              <w:spacing w:after="0"/>
              <w:jc w:val="right"/>
            </w:pPr>
            <w:r>
              <w:rPr>
                <w:sz w:val="16"/>
              </w:rPr>
              <w:t>45</w:t>
            </w:r>
          </w:p>
        </w:tc>
        <w:tc>
          <w:tcPr>
            <w:tcW w:type="dxa" w:w="2175"/>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Inland Flooding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$6,324,474</w:t>
            </w:r>
          </w:p>
        </w:tc>
        <w:tc>
          <w:tcPr>
            <w:tcW w:type="dxa" w:w="1126"/>
          </w:tcPr>
          <w:p>
            <w:pPr>
              <w:spacing w:after="0"/>
              <w:jc w:val="right"/>
            </w:pPr>
            <w:r>
              <w:rPr>
                <w:sz w:val="16"/>
              </w:rPr>
              <w:t>$529,437</w:t>
            </w:r>
          </w:p>
        </w:tc>
        <w:tc>
          <w:tcPr>
            <w:tcW w:type="dxa" w:w="1911"/>
          </w:tcPr>
          <w:p>
            <w:pPr>
              <w:spacing w:after="0"/>
              <w:jc w:val="right"/>
            </w:pPr>
            <w:r>
              <w:rPr>
                <w:sz w:val="16"/>
              </w:rPr>
              <w:t>$196,388</w:t>
            </w:r>
          </w:p>
        </w:tc>
        <w:tc>
          <w:tcPr>
            <w:tcW w:type="dxa" w:w="1187"/>
          </w:tcPr>
          <w:p>
            <w:pPr>
              <w:spacing w:after="0"/>
              <w:jc w:val="right"/>
            </w:pPr>
            <w:r>
              <w:rPr>
                <w:sz w:val="16"/>
              </w:rPr>
              <w:t>$7,050,299</w:t>
            </w:r>
          </w:p>
        </w:tc>
        <w:tc>
          <w:tcPr>
            <w:tcW w:type="dxa" w:w="2092"/>
          </w:tcPr>
          <w:p>
            <w:pPr>
              <w:spacing w:after="0"/>
              <w:jc w:val="right"/>
            </w:pPr>
            <w:r>
              <w:rPr>
                <w:sz w:val="16"/>
              </w:rPr>
              <w:t>158</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Drought</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$3,497,225</w:t>
            </w:r>
          </w:p>
        </w:tc>
        <w:tc>
          <w:tcPr>
            <w:tcW w:type="dxa" w:w="1911"/>
          </w:tcPr>
          <w:p>
            <w:pPr>
              <w:spacing w:after="0"/>
              <w:jc w:val="right"/>
            </w:pPr>
            <w:r>
              <w:rPr>
                <w:sz w:val="16"/>
              </w:rPr>
              <w:t>n/a</w:t>
            </w:r>
          </w:p>
        </w:tc>
        <w:tc>
          <w:tcPr>
            <w:tcW w:type="dxa" w:w="1187"/>
          </w:tcPr>
          <w:p>
            <w:pPr>
              <w:spacing w:after="0"/>
              <w:jc w:val="right"/>
            </w:pPr>
            <w:r>
              <w:rPr>
                <w:sz w:val="16"/>
              </w:rPr>
              <w:t>$3,497,225</w:t>
            </w:r>
          </w:p>
        </w:tc>
        <w:tc>
          <w:tcPr>
            <w:tcW w:type="dxa" w:w="2092"/>
          </w:tcPr>
          <w:p>
            <w:pPr>
              <w:spacing w:after="0"/>
              <w:jc w:val="right"/>
            </w:pPr>
            <w:r>
              <w:rPr>
                <w:sz w:val="16"/>
              </w:rPr>
              <w:t>34</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Hail</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$282,558</w:t>
            </w:r>
          </w:p>
        </w:tc>
        <w:tc>
          <w:tcPr>
            <w:tcW w:type="dxa" w:w="1126"/>
          </w:tcPr>
          <w:p>
            <w:pPr>
              <w:spacing w:after="0"/>
              <w:jc w:val="right"/>
            </w:pPr>
            <w:r>
              <w:rPr>
                <w:sz w:val="16"/>
              </w:rPr>
              <w:t>$1,447,380</w:t>
            </w:r>
          </w:p>
        </w:tc>
        <w:tc>
          <w:tcPr>
            <w:tcW w:type="dxa" w:w="1911"/>
          </w:tcPr>
          <w:p>
            <w:pPr>
              <w:spacing w:after="0"/>
              <w:jc w:val="right"/>
            </w:pPr>
            <w:r>
              <w:rPr>
                <w:sz w:val="16"/>
              </w:rPr>
              <w:t>$498,420</w:t>
            </w:r>
          </w:p>
        </w:tc>
        <w:tc>
          <w:tcPr>
            <w:tcW w:type="dxa" w:w="1187"/>
          </w:tcPr>
          <w:p>
            <w:pPr>
              <w:spacing w:after="0"/>
              <w:jc w:val="right"/>
            </w:pPr>
            <w:r>
              <w:rPr>
                <w:sz w:val="16"/>
              </w:rPr>
              <w:t>$2,228,358</w:t>
            </w:r>
          </w:p>
        </w:tc>
        <w:tc>
          <w:tcPr>
            <w:tcW w:type="dxa" w:w="2092"/>
          </w:tcPr>
          <w:p>
            <w:pPr>
              <w:spacing w:after="0"/>
              <w:jc w:val="right"/>
            </w:pPr>
            <w:r>
              <w:rPr>
                <w:sz w:val="16"/>
              </w:rPr>
              <w:t>202</w:t>
            </w:r>
          </w:p>
        </w:tc>
        <w:tc>
          <w:tcPr>
            <w:tcW w:type="dxa" w:w="2175"/>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Strong Wind</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$372,146</w:t>
            </w:r>
          </w:p>
        </w:tc>
        <w:tc>
          <w:tcPr>
            <w:tcW w:type="dxa" w:w="1126"/>
          </w:tcPr>
          <w:p>
            <w:pPr>
              <w:spacing w:after="0"/>
              <w:jc w:val="right"/>
            </w:pPr>
            <w:r>
              <w:rPr>
                <w:sz w:val="16"/>
              </w:rPr>
              <w:t>$329,796</w:t>
            </w:r>
          </w:p>
        </w:tc>
        <w:tc>
          <w:tcPr>
            <w:tcW w:type="dxa" w:w="1911"/>
          </w:tcPr>
          <w:p>
            <w:pPr>
              <w:spacing w:after="0"/>
              <w:jc w:val="right"/>
            </w:pPr>
            <w:r>
              <w:rPr>
                <w:sz w:val="16"/>
              </w:rPr>
              <w:t>$163,007</w:t>
            </w:r>
          </w:p>
        </w:tc>
        <w:tc>
          <w:tcPr>
            <w:tcW w:type="dxa" w:w="1187"/>
          </w:tcPr>
          <w:p>
            <w:pPr>
              <w:spacing w:after="0"/>
              <w:jc w:val="right"/>
            </w:pPr>
            <w:r>
              <w:rPr>
                <w:sz w:val="16"/>
              </w:rPr>
              <w:t>$864,949</w:t>
            </w:r>
          </w:p>
        </w:tc>
        <w:tc>
          <w:tcPr>
            <w:tcW w:type="dxa" w:w="2092"/>
          </w:tcPr>
          <w:p>
            <w:pPr>
              <w:spacing w:after="0"/>
              <w:jc w:val="right"/>
            </w:pPr>
            <w:r>
              <w:rPr>
                <w:sz w:val="16"/>
              </w:rPr>
              <w:t>211</w:t>
            </w:r>
          </w:p>
        </w:tc>
        <w:tc>
          <w:tcPr>
            <w:tcW w:type="dxa" w:w="2175"/>
          </w:tcPr>
          <w:p>
            <w:pPr>
              <w:spacing w:after="0"/>
              <w:jc w:val="left"/>
            </w:pPr>
            <w:r>
              <w:rPr>
                <w:sz w:val="16"/>
              </w:rPr>
              <w:t>Includes 47 High Wind records (a NOAA non-thunderstorm wind type, outside NRI's Strong Wind definition).</w:t>
            </w:r>
          </w:p>
        </w:tc>
      </w:tr>
      <w:tr>
        <w:trPr>
          <w:cantSplit/>
        </w:trPr>
        <w:tc>
          <w:tcPr>
            <w:tcW w:type="dxa" w:w="720"/>
          </w:tcPr>
          <w:p>
            <w:pPr>
              <w:spacing w:after="0"/>
              <w:jc w:val="right"/>
            </w:pPr>
            <w:r>
              <w:rPr>
                <w:sz w:val="16"/>
              </w:rPr>
              <w:t>6</w:t>
            </w:r>
          </w:p>
        </w:tc>
        <w:tc>
          <w:tcPr>
            <w:tcW w:type="dxa" w:w="1037"/>
          </w:tcPr>
          <w:p>
            <w:pPr>
              <w:spacing w:after="0"/>
              <w:jc w:val="left"/>
            </w:pPr>
            <w:r>
              <w:rPr>
                <w:sz w:val="16"/>
              </w:rPr>
              <w:t>Cold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$3,996</w:t>
            </w:r>
          </w:p>
        </w:tc>
        <w:tc>
          <w:tcPr>
            <w:tcW w:type="dxa" w:w="1126"/>
          </w:tcPr>
          <w:p>
            <w:pPr>
              <w:spacing w:after="0"/>
              <w:jc w:val="right"/>
            </w:pPr>
            <w:r>
              <w:rPr>
                <w:sz w:val="16"/>
              </w:rPr>
              <w:t>$445,739</w:t>
            </w:r>
          </w:p>
        </w:tc>
        <w:tc>
          <w:tcPr>
            <w:tcW w:type="dxa" w:w="1911"/>
          </w:tcPr>
          <w:p>
            <w:pPr>
              <w:spacing w:after="0"/>
              <w:jc w:val="right"/>
            </w:pPr>
            <w:r>
              <w:rPr>
                <w:sz w:val="16"/>
              </w:rPr>
              <w:t>$136,836</w:t>
            </w:r>
          </w:p>
        </w:tc>
        <w:tc>
          <w:tcPr>
            <w:tcW w:type="dxa" w:w="1187"/>
          </w:tcPr>
          <w:p>
            <w:pPr>
              <w:spacing w:after="0"/>
              <w:jc w:val="right"/>
            </w:pPr>
            <w:r>
              <w:rPr>
                <w:sz w:val="16"/>
              </w:rPr>
              <w:t>$586,570</w:t>
            </w:r>
          </w:p>
        </w:tc>
        <w:tc>
          <w:tcPr>
            <w:tcW w:type="dxa" w:w="2092"/>
          </w:tcPr>
          <w:p>
            <w:pPr>
              <w:spacing w:after="0"/>
              <w:jc w:val="right"/>
            </w:pPr>
            <w:r>
              <w:rPr>
                <w:sz w:val="16"/>
              </w:rPr>
              <w:t>33</w:t>
            </w:r>
          </w:p>
        </w:tc>
        <w:tc>
          <w:tcPr>
            <w:tcW w:type="dxa" w:w="2175"/>
          </w:tcPr>
          <w:p>
            <w:pPr>
              <w:spacing w:after="0"/>
              <w:jc w:val="left"/>
            </w:pPr>
            <w:r>
              <w:rPr>
                <w:sz w:val="16"/>
              </w:rPr>
              <w:t>Includes 10 Frost/Freeze records (outside NRI's Cold Wave definition; counted in this table and in B1-d, not in the B1-e descriptor).</w:t>
            </w:r>
          </w:p>
        </w:tc>
      </w:tr>
      <w:tr>
        <w:trPr>
          <w:cantSplit/>
        </w:trPr>
        <w:tc>
          <w:tcPr>
            <w:tcW w:type="dxa" w:w="720"/>
          </w:tcPr>
          <w:p>
            <w:pPr>
              <w:spacing w:after="0"/>
              <w:jc w:val="right"/>
            </w:pPr>
            <w:r>
              <w:rPr>
                <w:sz w:val="16"/>
              </w:rPr>
              <w:t>7</w:t>
            </w:r>
          </w:p>
        </w:tc>
        <w:tc>
          <w:tcPr>
            <w:tcW w:type="dxa" w:w="1037"/>
          </w:tcPr>
          <w:p>
            <w:pPr>
              <w:spacing w:after="0"/>
              <w:jc w:val="left"/>
            </w:pPr>
            <w:r>
              <w:rPr>
                <w:sz w:val="16"/>
              </w:rPr>
              <w:t>Winter Weather</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$39,462</w:t>
            </w:r>
          </w:p>
        </w:tc>
        <w:tc>
          <w:tcPr>
            <w:tcW w:type="dxa" w:w="1126"/>
          </w:tcPr>
          <w:p>
            <w:pPr>
              <w:spacing w:after="0"/>
              <w:jc w:val="right"/>
            </w:pPr>
            <w:r>
              <w:rPr>
                <w:sz w:val="16"/>
              </w:rPr>
              <w:t>$661</w:t>
            </w:r>
          </w:p>
        </w:tc>
        <w:tc>
          <w:tcPr>
            <w:tcW w:type="dxa" w:w="1911"/>
          </w:tcPr>
          <w:p>
            <w:pPr>
              <w:spacing w:after="0"/>
              <w:jc w:val="right"/>
            </w:pPr>
            <w:r>
              <w:rPr>
                <w:sz w:val="16"/>
              </w:rPr>
              <w:t>$203,313</w:t>
            </w:r>
          </w:p>
        </w:tc>
        <w:tc>
          <w:tcPr>
            <w:tcW w:type="dxa" w:w="1187"/>
          </w:tcPr>
          <w:p>
            <w:pPr>
              <w:spacing w:after="0"/>
              <w:jc w:val="right"/>
            </w:pPr>
            <w:r>
              <w:rPr>
                <w:sz w:val="16"/>
              </w:rPr>
              <w:t>$243,436</w:t>
            </w:r>
          </w:p>
        </w:tc>
        <w:tc>
          <w:tcPr>
            <w:tcW w:type="dxa" w:w="2092"/>
          </w:tcPr>
          <w:p>
            <w:pPr>
              <w:spacing w:after="0"/>
              <w:jc w:val="right"/>
            </w:pPr>
            <w:r>
              <w:rPr>
                <w:sz w:val="16"/>
              </w:rPr>
              <w:t>84</w:t>
            </w:r>
          </w:p>
        </w:tc>
        <w:tc>
          <w:tcPr>
            <w:tcW w:type="dxa" w:w="2175"/>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Lightning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$13,155</w:t>
            </w:r>
          </w:p>
        </w:tc>
        <w:tc>
          <w:tcPr>
            <w:tcW w:type="dxa" w:w="1126"/>
          </w:tcPr>
          <w:p>
            <w:pPr>
              <w:spacing w:after="0"/>
              <w:jc w:val="right"/>
            </w:pPr>
            <w:r>
              <w:rPr>
                <w:sz w:val="16"/>
              </w:rPr>
              <w:t>n/a</w:t>
            </w:r>
          </w:p>
        </w:tc>
        <w:tc>
          <w:tcPr>
            <w:tcW w:type="dxa" w:w="1911"/>
          </w:tcPr>
          <w:p>
            <w:pPr>
              <w:spacing w:after="0"/>
              <w:jc w:val="right"/>
            </w:pPr>
            <w:r>
              <w:rPr>
                <w:sz w:val="16"/>
              </w:rPr>
              <w:t>$114,295</w:t>
            </w:r>
          </w:p>
        </w:tc>
        <w:tc>
          <w:tcPr>
            <w:tcW w:type="dxa" w:w="1187"/>
          </w:tcPr>
          <w:p>
            <w:pPr>
              <w:spacing w:after="0"/>
              <w:jc w:val="right"/>
            </w:pPr>
            <w:r>
              <w:rPr>
                <w:sz w:val="16"/>
              </w:rPr>
              <w:t>$127,450</w:t>
            </w:r>
          </w:p>
        </w:tc>
        <w:tc>
          <w:tcPr>
            <w:tcW w:type="dxa" w:w="2092"/>
          </w:tcPr>
          <w:p>
            <w:pPr>
              <w:spacing w:after="0"/>
              <w:jc w:val="right"/>
            </w:pPr>
            <w:r>
              <w:rPr>
                <w:sz w:val="16"/>
              </w:rPr>
              <w:t>3</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Ice Storm</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$110,165</w:t>
            </w:r>
          </w:p>
        </w:tc>
        <w:tc>
          <w:tcPr>
            <w:tcW w:type="dxa" w:w="1126"/>
          </w:tcPr>
          <w:p>
            <w:pPr>
              <w:spacing w:after="0"/>
              <w:jc w:val="right"/>
            </w:pPr>
            <w:r>
              <w:rPr>
                <w:sz w:val="16"/>
              </w:rPr>
              <w:t>n/a</w:t>
            </w:r>
          </w:p>
        </w:tc>
        <w:tc>
          <w:tcPr>
            <w:tcW w:type="dxa" w:w="1911"/>
          </w:tcPr>
          <w:p>
            <w:pPr>
              <w:spacing w:after="0"/>
              <w:jc w:val="right"/>
            </w:pPr>
            <w:r>
              <w:rPr>
                <w:sz w:val="16"/>
              </w:rPr>
              <w:t>$8,011</w:t>
            </w:r>
          </w:p>
        </w:tc>
        <w:tc>
          <w:tcPr>
            <w:tcW w:type="dxa" w:w="1187"/>
          </w:tcPr>
          <w:p>
            <w:pPr>
              <w:spacing w:after="0"/>
              <w:jc w:val="right"/>
            </w:pPr>
            <w:r>
              <w:rPr>
                <w:sz w:val="16"/>
              </w:rPr>
              <w:t>$118,176</w:t>
            </w:r>
          </w:p>
        </w:tc>
        <w:tc>
          <w:tcPr>
            <w:tcW w:type="dxa" w:w="2092"/>
          </w:tcPr>
          <w:p>
            <w:pPr>
              <w:spacing w:after="0"/>
              <w:jc w:val="right"/>
            </w:pPr>
            <w:r>
              <w:rPr>
                <w:sz w:val="16"/>
              </w:rPr>
              <w:t>11</w:t>
            </w:r>
          </w:p>
        </w:tc>
        <w:tc>
          <w:tcPr>
            <w:tcW w:type="dxa" w:w="2175"/>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Earthquake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$27,503</w:t>
            </w:r>
          </w:p>
        </w:tc>
        <w:tc>
          <w:tcPr>
            <w:tcW w:type="dxa" w:w="1126"/>
          </w:tcPr>
          <w:p>
            <w:pPr>
              <w:spacing w:after="0"/>
              <w:jc w:val="right"/>
            </w:pPr>
            <w:r>
              <w:rPr>
                <w:sz w:val="16"/>
              </w:rPr>
              <w:t>n/a</w:t>
            </w:r>
          </w:p>
        </w:tc>
        <w:tc>
          <w:tcPr>
            <w:tcW w:type="dxa" w:w="1911"/>
          </w:tcPr>
          <w:p>
            <w:pPr>
              <w:spacing w:after="0"/>
              <w:jc w:val="right"/>
            </w:pPr>
            <w:r>
              <w:rPr>
                <w:sz w:val="16"/>
              </w:rPr>
              <w:t>$7,586</w:t>
            </w:r>
          </w:p>
        </w:tc>
        <w:tc>
          <w:tcPr>
            <w:tcW w:type="dxa" w:w="1187"/>
          </w:tcPr>
          <w:p>
            <w:pPr>
              <w:spacing w:after="0"/>
              <w:jc w:val="right"/>
            </w:pPr>
            <w:r>
              <w:rPr>
                <w:sz w:val="16"/>
              </w:rPr>
              <w:t>$35,089</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11</w:t>
            </w:r>
          </w:p>
        </w:tc>
        <w:tc>
          <w:tcPr>
            <w:tcW w:type="dxa" w:w="1037"/>
          </w:tcPr>
          <w:p>
            <w:pPr>
              <w:spacing w:after="0"/>
              <w:jc w:val="left"/>
            </w:pPr>
            <w:r>
              <w:rPr>
                <w:sz w:val="16"/>
              </w:rPr>
              <w:t>Heat Wave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911"/>
          </w:tcPr>
          <w:p>
            <w:pPr>
              <w:spacing w:after="0"/>
              <w:jc w:val="right"/>
            </w:pPr>
            <w:r>
              <w:rPr>
                <w:sz w:val="16"/>
              </w:rPr>
              <w:t>$27,875</w:t>
            </w:r>
          </w:p>
        </w:tc>
        <w:tc>
          <w:tcPr>
            <w:tcW w:type="dxa" w:w="1187"/>
          </w:tcPr>
          <w:p>
            <w:pPr>
              <w:spacing w:after="0"/>
              <w:jc w:val="right"/>
            </w:pPr>
            <w:r>
              <w:rPr>
                <w:sz w:val="16"/>
              </w:rPr>
              <w:t>$34,979</w:t>
            </w:r>
          </w:p>
        </w:tc>
        <w:tc>
          <w:tcPr>
            <w:tcW w:type="dxa" w:w="2092"/>
          </w:tcPr>
          <w:p>
            <w:pPr>
              <w:spacing w:after="0"/>
              <w:jc w:val="right"/>
            </w:pPr>
            <w:r>
              <w:rPr>
                <w:sz w:val="16"/>
              </w:rPr>
              <w:t>4</w:t>
            </w:r>
          </w:p>
        </w:tc>
        <w:tc>
          <w:tcPr>
            <w:tcW w:type="dxa" w:w="2175"/>
          </w:tcPr>
          <w:p>
            <w:pPr>
              <w:spacing w:after="0"/>
              <w:jc w:val="left"/>
            </w:pPr>
          </w:p>
        </w:tc>
      </w:tr>
      <w:tr>
        <w:trPr>
          <w:cantSplit/>
        </w:trPr>
        <w:tc>
          <w:tcPr>
            <w:tcW w:type="dxa" w:w="720"/>
          </w:tcPr>
          <w:p>
            <w:pPr>
              <w:spacing w:after="0"/>
              <w:jc w:val="right"/>
            </w:pPr>
            <w:r>
              <w:rPr>
                <w:sz w:val="16"/>
              </w:rPr>
              <w:t>12</w:t>
            </w:r>
          </w:p>
        </w:tc>
        <w:tc>
          <w:tcPr>
            <w:tcW w:type="dxa" w:w="1037"/>
          </w:tcPr>
          <w:p>
            <w:pPr>
              <w:spacing w:after="0"/>
              <w:jc w:val="left"/>
            </w:pPr>
            <w:r>
              <w:rPr>
                <w:sz w:val="16"/>
              </w:rPr>
              <w:t>Wildfire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$7,219</w:t>
            </w:r>
          </w:p>
        </w:tc>
        <w:tc>
          <w:tcPr>
            <w:tcW w:type="dxa" w:w="1126"/>
          </w:tcPr>
          <w:p>
            <w:pPr>
              <w:spacing w:after="0"/>
              <w:jc w:val="right"/>
            </w:pPr>
            <w:r>
              <w:rPr>
                <w:sz w:val="16"/>
              </w:rPr>
              <w:t>$76</w:t>
            </w:r>
          </w:p>
        </w:tc>
        <w:tc>
          <w:tcPr>
            <w:tcW w:type="dxa" w:w="1911"/>
          </w:tcPr>
          <w:p>
            <w:pPr>
              <w:spacing w:after="0"/>
              <w:jc w:val="right"/>
            </w:pPr>
            <w:r>
              <w:rPr>
                <w:sz w:val="16"/>
              </w:rPr>
              <w:t>$931</w:t>
            </w:r>
          </w:p>
        </w:tc>
        <w:tc>
          <w:tcPr>
            <w:tcW w:type="dxa" w:w="1187"/>
          </w:tcPr>
          <w:p>
            <w:pPr>
              <w:spacing w:after="0"/>
              <w:jc w:val="right"/>
            </w:pPr>
            <w:r>
              <w:rPr>
                <w:sz w:val="16"/>
              </w:rPr>
              <w:t>$8,225</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$795</w:t>
            </w:r>
          </w:p>
        </w:tc>
        <w:tc>
          <w:tcPr>
            <w:tcW w:type="dxa" w:w="1126"/>
          </w:tcPr>
          <w:p>
            <w:pPr>
              <w:spacing w:after="0"/>
              <w:jc w:val="right"/>
            </w:pPr>
            <w:r>
              <w:rPr>
                <w:sz w:val="16"/>
              </w:rPr>
              <w:t>$2,771</w:t>
            </w:r>
          </w:p>
        </w:tc>
        <w:tc>
          <w:tcPr>
            <w:tcW w:type="dxa" w:w="1911"/>
          </w:tcPr>
          <w:p>
            <w:pPr>
              <w:spacing w:after="0"/>
              <w:jc w:val="right"/>
            </w:pPr>
            <w:r>
              <w:rPr>
                <w:sz w:val="16"/>
              </w:rPr>
              <w:t>under $1</w:t>
            </w:r>
          </w:p>
        </w:tc>
        <w:tc>
          <w:tcPr>
            <w:tcW w:type="dxa" w:w="1187"/>
          </w:tcPr>
          <w:p>
            <w:pPr>
              <w:spacing w:after="0"/>
              <w:jc w:val="right"/>
            </w:pPr>
            <w:r>
              <w:rPr>
                <w:sz w:val="16"/>
              </w:rPr>
              <w:t>$3,566</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$194</w:t>
            </w:r>
          </w:p>
        </w:tc>
        <w:tc>
          <w:tcPr>
            <w:tcW w:type="dxa" w:w="1126"/>
          </w:tcPr>
          <w:p>
            <w:pPr>
              <w:spacing w:after="0"/>
              <w:jc w:val="right"/>
            </w:pPr>
            <w:r>
              <w:rPr>
                <w:sz w:val="16"/>
              </w:rPr>
              <w:t>n/a</w:t>
            </w:r>
          </w:p>
        </w:tc>
        <w:tc>
          <w:tcPr>
            <w:tcW w:type="dxa" w:w="1911"/>
          </w:tcPr>
          <w:p>
            <w:pPr>
              <w:spacing w:after="0"/>
              <w:jc w:val="right"/>
            </w:pPr>
            <w:r>
              <w:rPr>
                <w:sz w:val="16"/>
              </w:rPr>
              <w:t>$3,251</w:t>
            </w:r>
          </w:p>
        </w:tc>
        <w:tc>
          <w:tcPr>
            <w:tcW w:type="dxa" w:w="1187"/>
          </w:tcPr>
          <w:p>
            <w:pPr>
              <w:spacing w:after="0"/>
              <w:jc w:val="right"/>
            </w:pPr>
            <w:r>
              <w:rPr>
                <w:sz w:val="16"/>
              </w:rPr>
              <w:t>$3,445</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1.02 (Very Low, 22.5); tract 9 (Very Low, 18.7); tract 5 (Very Low, 14.2)</w:t>
            </w:r>
          </w:p>
        </w:tc>
      </w:tr>
      <w:tr>
        <w:trPr>
          <w:cantSplit/>
        </w:trPr>
        <w:tc>
          <w:tcPr>
            <w:tcW w:type="dxa" w:w="3791"/>
          </w:tcPr>
          <w:p>
            <w:pPr>
              <w:spacing w:after="0"/>
              <w:jc w:val="left"/>
            </w:pPr>
            <w:r>
              <w:rPr>
                <w:sz w:val="16"/>
              </w:rPr>
              <w:t>Hurricane</w:t>
            </w:r>
          </w:p>
        </w:tc>
        <w:tc>
          <w:tcPr>
            <w:tcW w:type="dxa" w:w="10321"/>
          </w:tcPr>
          <w:p>
            <w:pPr>
              <w:spacing w:after="0"/>
              <w:jc w:val="left"/>
            </w:pPr>
            <w:r>
              <w:rPr>
                <w:sz w:val="16"/>
              </w:rPr>
              <w:t>tract 104 (Very Low, 30.3); tract 101 (Very Low, 29.8); tract 103 (Very Low, 29.8)</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104 (Relatively Low, 94.9); tract 9 (Relatively Low, 87.4); tract 101 (Relatively Low, 83.8)</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9 (Very High, 99.9); tract 1.02 (Very High, 99.3); tract 6 (Very High, 99.1)</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5 (Relatively Low, 73.1); tract 9 (Relatively Low, 70.7); tract 102 (Very Low, 68.2)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730"/>
        <w:gridCol w:w="1899"/>
        <w:gridCol w:w="1589"/>
        <w:gridCol w:w="1444"/>
        <w:gridCol w:w="1993"/>
        <w:gridCol w:w="1826"/>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444"/>
            <w:shd w:val="clear" w:color="auto" w:fill="E8E8E8"/>
          </w:tcPr>
          <w:p>
            <w:pPr>
              <w:spacing w:after="0"/>
              <w:jc w:val="left"/>
            </w:pPr>
            <w:r>
              <w:rPr>
                <w:b/>
                <w:sz w:val="16"/>
              </w:rPr>
              <w:t>Most damaging (when different)</w:t>
            </w:r>
          </w:p>
        </w:tc>
        <w:tc>
          <w:tcPr>
            <w:tcW w:type="dxa" w:w="1993"/>
            <w:shd w:val="clear" w:color="auto" w:fill="E8E8E8"/>
          </w:tcPr>
          <w:p>
            <w:pPr>
              <w:spacing w:after="0"/>
              <w:jc w:val="left"/>
            </w:pPr>
            <w:r>
              <w:rPr>
                <w:b/>
                <w:sz w:val="16"/>
              </w:rPr>
              <w:t>How it applies to jurisdictions</w:t>
            </w:r>
          </w:p>
        </w:tc>
        <w:tc>
          <w:tcPr>
            <w:tcW w:type="dxa" w:w="1826"/>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30"/>
          </w:tcPr>
          <w:p>
            <w:pPr>
              <w:spacing w:after="0"/>
              <w:jc w:val="right"/>
            </w:pPr>
            <w:r>
              <w:rPr>
                <w:sz w:val="16"/>
              </w:rPr>
              <w:t>23 records, 1996 to 2025 (23 zone-level)</w:t>
            </w:r>
          </w:p>
        </w:tc>
        <w:tc>
          <w:tcPr>
            <w:tcW w:type="dxa" w:w="1899"/>
          </w:tcPr>
          <w:p>
            <w:pPr>
              <w:spacing w:after="0"/>
              <w:jc w:val="left"/>
            </w:pPr>
            <w:r>
              <w:rPr>
                <w:sz w:val="16"/>
              </w:rPr>
              <w:t>1 day to 4 days (median 2 days); 20 with a recorded value</w:t>
            </w:r>
          </w:p>
        </w:tc>
        <w:tc>
          <w:tcPr>
            <w:tcW w:type="dxa" w:w="1589"/>
          </w:tcPr>
          <w:p>
            <w:pPr>
              <w:spacing w:after="0"/>
              <w:jc w:val="left"/>
            </w:pPr>
            <w:r>
              <w:rPr>
                <w:sz w:val="16"/>
              </w:rPr>
              <w:t>4 consecutive days, 2024-01-13 to 2024-01-16, zone-level</w:t>
            </w:r>
          </w:p>
        </w:tc>
        <w:tc>
          <w:tcPr>
            <w:tcW w:type="dxa" w:w="1444"/>
          </w:tcPr>
          <w:p>
            <w:pPr>
              <w:spacing w:after="0"/>
              <w:jc w:val="left"/>
            </w:pPr>
            <w:r>
              <w:rPr>
                <w:sz w:val="16"/>
              </w:rPr>
              <w:t>Cold/Wind Chill, 1999-09-21, property not reported; $294,117.65 crops (zone total, 1999 dollars)</w:t>
            </w:r>
          </w:p>
        </w:tc>
        <w:tc>
          <w:tcPr>
            <w:tcW w:type="dxa" w:w="1993"/>
          </w:tcPr>
          <w:p>
            <w:pPr>
              <w:spacing w:after="0"/>
              <w:jc w:val="left"/>
            </w:pPr>
            <w:r>
              <w:rPr>
                <w:sz w:val="16"/>
              </w:rPr>
              <w:t>Countywide (zone-level records).</w:t>
            </w:r>
          </w:p>
        </w:tc>
        <w:tc>
          <w:tcPr>
            <w:tcW w:type="dxa" w:w="1826"/>
          </w:tcPr>
          <w:p>
            <w:pPr>
              <w:spacing w:after="0"/>
              <w:jc w:val="left"/>
            </w:pPr>
            <w:r>
              <w:rPr>
                <w:sz w:val="16"/>
              </w:rPr>
              <w:t>Cold/Wind Chill records from May to September (a frost night, not a cold wave) are counted but not used for the longest run.</w:t>
            </w: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30"/>
          </w:tcPr>
          <w:p>
            <w:pPr>
              <w:spacing w:after="0"/>
              <w:jc w:val="right"/>
            </w:pPr>
            <w:r>
              <w:rPr>
                <w:sz w:val="16"/>
              </w:rPr>
              <w:t>10 records, 1996 to 2019 (10 zone-level)</w:t>
            </w:r>
          </w:p>
        </w:tc>
        <w:tc>
          <w:tcPr>
            <w:tcW w:type="dxa" w:w="1899"/>
          </w:tcPr>
          <w:p>
            <w:pPr>
              <w:spacing w:after="0"/>
              <w:jc w:val="left"/>
            </w:pPr>
          </w:p>
        </w:tc>
        <w:tc>
          <w:tcPr>
            <w:tcW w:type="dxa" w:w="1589"/>
          </w:tcPr>
          <w:p>
            <w:pPr>
              <w:spacing w:after="0"/>
              <w:jc w:val="left"/>
            </w:pPr>
            <w:r>
              <w:rPr>
                <w:sz w:val="16"/>
              </w:rPr>
              <w:t>Frost/Freeze, 2009-10-10, $2,500,000 crop damage (2009 dollars); NWS zone IAZ035</w:t>
            </w:r>
          </w:p>
        </w:tc>
        <w:tc>
          <w:tcPr>
            <w:tcW w:type="dxa" w:w="1444"/>
          </w:tcPr>
          <w:p>
            <w:pPr>
              <w:spacing w:after="0"/>
              <w:jc w:val="left"/>
            </w:pPr>
          </w:p>
        </w:tc>
        <w:tc>
          <w:tcPr>
            <w:tcW w:type="dxa" w:w="1993"/>
          </w:tcPr>
          <w:p>
            <w:pPr>
              <w:spacing w:after="0"/>
              <w:jc w:val="left"/>
            </w:pPr>
            <w:r>
              <w:rPr>
                <w:sz w:val="16"/>
              </w:rPr>
              <w:t>Countywide (zone-level records).</w:t>
            </w:r>
          </w:p>
        </w:tc>
        <w:tc>
          <w:tcPr>
            <w:tcW w:type="dxa" w:w="1826"/>
          </w:tcPr>
          <w:p>
            <w:pPr>
              <w:spacing w:after="0"/>
              <w:jc w:val="left"/>
            </w:pP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730"/>
          </w:tcPr>
          <w:p>
            <w:pPr>
              <w:spacing w:after="0"/>
              <w:jc w:val="right"/>
            </w:pPr>
            <w:r>
              <w:rPr>
                <w:sz w:val="16"/>
              </w:rPr>
              <w:t>34 records, 2001 to 2024 (34 zone-level)</w:t>
            </w:r>
          </w:p>
        </w:tc>
        <w:tc>
          <w:tcPr>
            <w:tcW w:type="dxa" w:w="1899"/>
          </w:tcPr>
          <w:p>
            <w:pPr>
              <w:spacing w:after="0"/>
              <w:jc w:val="left"/>
            </w:pPr>
            <w:r>
              <w:rPr>
                <w:sz w:val="16"/>
              </w:rPr>
              <w:t>8 days to 225 days (median 54.5 days); 10 with a recorded value</w:t>
            </w:r>
          </w:p>
        </w:tc>
        <w:tc>
          <w:tcPr>
            <w:tcW w:type="dxa" w:w="1589"/>
          </w:tcPr>
          <w:p>
            <w:pPr>
              <w:spacing w:after="0"/>
              <w:jc w:val="left"/>
            </w:pPr>
            <w:r>
              <w:rPr>
                <w:sz w:val="16"/>
              </w:rPr>
              <w:t>225 days (about 7.4 months), 2022-09-13 to 2023-04-25, a run of 8 consecutive Storm Events drought records, zone-level</w:t>
            </w:r>
          </w:p>
        </w:tc>
        <w:tc>
          <w:tcPr>
            <w:tcW w:type="dxa" w:w="1444"/>
          </w:tcPr>
          <w:p>
            <w:pPr>
              <w:spacing w:after="0"/>
              <w:jc w:val="left"/>
            </w:pPr>
            <w:r>
              <w:rPr>
                <w:sz w:val="16"/>
              </w:rPr>
              <w:t>Drought, 2012-07-01, $0 property; $45,000,000 crops (zone total, 2012 dollars)</w:t>
            </w:r>
          </w:p>
        </w:tc>
        <w:tc>
          <w:tcPr>
            <w:tcW w:type="dxa" w:w="1993"/>
          </w:tcPr>
          <w:p>
            <w:pPr>
              <w:spacing w:after="0"/>
              <w:jc w:val="left"/>
            </w:pPr>
            <w:r>
              <w:rPr>
                <w:sz w:val="16"/>
              </w:rPr>
              <w:t>Countywide (zone-level records).</w:t>
            </w:r>
          </w:p>
        </w:tc>
        <w:tc>
          <w:tcPr>
            <w:tcW w:type="dxa" w:w="18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730"/>
          </w:tcPr>
          <w:p>
            <w:pPr>
              <w:spacing w:after="0"/>
              <w:jc w:val="right"/>
            </w:pPr>
            <w:r>
              <w:rPr>
                <w:sz w:val="16"/>
              </w:rPr>
              <w:t>0</w:t>
            </w:r>
          </w:p>
        </w:tc>
        <w:tc>
          <w:tcPr>
            <w:tcW w:type="dxa" w:w="1899"/>
          </w:tcPr>
          <w:p>
            <w:pPr>
              <w:spacing w:after="0"/>
              <w:jc w:val="left"/>
            </w:pPr>
          </w:p>
        </w:tc>
        <w:tc>
          <w:tcPr>
            <w:tcW w:type="dxa" w:w="1589"/>
          </w:tcPr>
          <w:p>
            <w:pPr>
              <w:spacing w:after="0"/>
              <w:jc w:val="left"/>
            </w:pPr>
          </w:p>
        </w:tc>
        <w:tc>
          <w:tcPr>
            <w:tcW w:type="dxa" w:w="1444"/>
          </w:tcPr>
          <w:p>
            <w:pPr>
              <w:spacing w:after="0"/>
              <w:jc w:val="left"/>
            </w:pPr>
          </w:p>
        </w:tc>
        <w:tc>
          <w:tcPr>
            <w:tcW w:type="dxa" w:w="1993"/>
          </w:tcPr>
          <w:p>
            <w:pPr>
              <w:spacing w:after="0"/>
              <w:jc w:val="left"/>
            </w:pPr>
          </w:p>
        </w:tc>
        <w:tc>
          <w:tcPr>
            <w:tcW w:type="dxa" w:w="1826"/>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730"/>
          </w:tcPr>
          <w:p>
            <w:pPr>
              <w:spacing w:after="0"/>
              <w:jc w:val="right"/>
            </w:pPr>
            <w:r>
              <w:rPr>
                <w:sz w:val="16"/>
              </w:rPr>
              <w:t>226 records, 1961 to 2025</w:t>
            </w:r>
          </w:p>
        </w:tc>
        <w:tc>
          <w:tcPr>
            <w:tcW w:type="dxa" w:w="1899"/>
          </w:tcPr>
          <w:p>
            <w:pPr>
              <w:spacing w:after="0"/>
              <w:jc w:val="left"/>
            </w:pPr>
            <w:r>
              <w:rPr>
                <w:sz w:val="16"/>
              </w:rPr>
              <w:t>0.75 in to 3.5 in (median 1 in); 226 with a recorded value</w:t>
            </w:r>
          </w:p>
        </w:tc>
        <w:tc>
          <w:tcPr>
            <w:tcW w:type="dxa" w:w="1589"/>
          </w:tcPr>
          <w:p>
            <w:pPr>
              <w:spacing w:after="0"/>
              <w:jc w:val="left"/>
            </w:pPr>
            <w:r>
              <w:rPr>
                <w:sz w:val="16"/>
              </w:rPr>
              <w:t>3.5 in hail, 1998-05-30</w:t>
            </w:r>
          </w:p>
        </w:tc>
        <w:tc>
          <w:tcPr>
            <w:tcW w:type="dxa" w:w="1444"/>
          </w:tcPr>
          <w:p>
            <w:pPr>
              <w:spacing w:after="0"/>
              <w:jc w:val="left"/>
            </w:pPr>
            <w:r>
              <w:rPr>
                <w:sz w:val="16"/>
              </w:rPr>
              <w:t>Hail, 2009-08-09, $500,000 property; $30,000,000 crops (2009 dollars)</w:t>
            </w:r>
          </w:p>
        </w:tc>
        <w:tc>
          <w:tcPr>
            <w:tcW w:type="dxa" w:w="1993"/>
          </w:tcPr>
          <w:p>
            <w:pPr>
              <w:spacing w:after="0"/>
              <w:jc w:val="left"/>
            </w:pPr>
            <w:r>
              <w:rPr>
                <w:sz w:val="16"/>
              </w:rPr>
              <w:t>Event records naming jurisdictions in the plan: Fort Dodge city (62 records), Gowrie city (19 records), Badger city (15 records), Dayton city (15 records), Clare city (13 records), Callender city (7 records), Duncombe city (7 records), Lehigh city (7 records), Harcourt city (6 records), Otho city (4 records); and 3 more jurisdictions (see the Excel file).</w:t>
            </w:r>
          </w:p>
        </w:tc>
        <w:tc>
          <w:tcPr>
            <w:tcW w:type="dxa" w:w="1826"/>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30"/>
          </w:tcPr>
          <w:p>
            <w:pPr>
              <w:spacing w:after="0"/>
              <w:jc w:val="right"/>
            </w:pPr>
            <w:r>
              <w:rPr>
                <w:sz w:val="16"/>
              </w:rPr>
              <w:t>4 records, 2001 to 2019 (4 zone-level)</w:t>
            </w:r>
          </w:p>
        </w:tc>
        <w:tc>
          <w:tcPr>
            <w:tcW w:type="dxa" w:w="1899"/>
          </w:tcPr>
          <w:p>
            <w:pPr>
              <w:spacing w:after="0"/>
              <w:jc w:val="left"/>
            </w:pPr>
            <w:r>
              <w:rPr>
                <w:sz w:val="16"/>
              </w:rPr>
              <w:t>1 day to 14 days (median 3.5 days); 4 with a recorded value</w:t>
            </w:r>
          </w:p>
        </w:tc>
        <w:tc>
          <w:tcPr>
            <w:tcW w:type="dxa" w:w="1589"/>
          </w:tcPr>
          <w:p>
            <w:pPr>
              <w:spacing w:after="0"/>
              <w:jc w:val="left"/>
            </w:pPr>
            <w:r>
              <w:rPr>
                <w:sz w:val="16"/>
              </w:rPr>
              <w:t>14 consecutive days, 2011-07-15 to 2011-07-28, zone-level</w:t>
            </w:r>
          </w:p>
        </w:tc>
        <w:tc>
          <w:tcPr>
            <w:tcW w:type="dxa" w:w="1444"/>
          </w:tcPr>
          <w:p>
            <w:pPr>
              <w:spacing w:after="0"/>
              <w:jc w:val="left"/>
            </w:pPr>
          </w:p>
        </w:tc>
        <w:tc>
          <w:tcPr>
            <w:tcW w:type="dxa" w:w="1993"/>
          </w:tcPr>
          <w:p>
            <w:pPr>
              <w:spacing w:after="0"/>
              <w:jc w:val="left"/>
            </w:pPr>
            <w:r>
              <w:rPr>
                <w:sz w:val="16"/>
              </w:rPr>
              <w:t>Countywide (zone-level records).</w:t>
            </w:r>
          </w:p>
        </w:tc>
        <w:tc>
          <w:tcPr>
            <w:tcW w:type="dxa" w:w="1826"/>
          </w:tcPr>
          <w:p>
            <w:pPr>
              <w:spacing w:after="0"/>
              <w:jc w:val="left"/>
            </w:pP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30"/>
          </w:tcPr>
          <w:p>
            <w:pPr>
              <w:spacing w:after="0"/>
              <w:jc w:val="right"/>
            </w:pPr>
            <w:r>
              <w:rPr>
                <w:sz w:val="16"/>
              </w:rPr>
              <w:t>0</w:t>
            </w:r>
          </w:p>
        </w:tc>
        <w:tc>
          <w:tcPr>
            <w:tcW w:type="dxa" w:w="1899"/>
          </w:tcPr>
          <w:p>
            <w:pPr>
              <w:spacing w:after="0"/>
              <w:jc w:val="left"/>
            </w:pPr>
          </w:p>
        </w:tc>
        <w:tc>
          <w:tcPr>
            <w:tcW w:type="dxa" w:w="1589"/>
          </w:tcPr>
          <w:p>
            <w:pPr>
              <w:spacing w:after="0"/>
              <w:jc w:val="left"/>
            </w:pPr>
          </w:p>
        </w:tc>
        <w:tc>
          <w:tcPr>
            <w:tcW w:type="dxa" w:w="1444"/>
          </w:tcPr>
          <w:p>
            <w:pPr>
              <w:spacing w:after="0"/>
              <w:jc w:val="left"/>
            </w:pPr>
          </w:p>
        </w:tc>
        <w:tc>
          <w:tcPr>
            <w:tcW w:type="dxa" w:w="1993"/>
          </w:tcPr>
          <w:p>
            <w:pPr>
              <w:spacing w:after="0"/>
              <w:jc w:val="left"/>
            </w:pPr>
          </w:p>
        </w:tc>
        <w:tc>
          <w:tcPr>
            <w:tcW w:type="dxa" w:w="18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730"/>
          </w:tcPr>
          <w:p>
            <w:pPr>
              <w:spacing w:after="0"/>
              <w:jc w:val="right"/>
            </w:pPr>
            <w:r>
              <w:rPr>
                <w:sz w:val="16"/>
              </w:rPr>
              <w:t>11 records, 1996 to 2017 (11 zone-level)</w:t>
            </w:r>
          </w:p>
        </w:tc>
        <w:tc>
          <w:tcPr>
            <w:tcW w:type="dxa" w:w="1899"/>
          </w:tcPr>
          <w:p>
            <w:pPr>
              <w:spacing w:after="0"/>
              <w:jc w:val="left"/>
            </w:pPr>
          </w:p>
        </w:tc>
        <w:tc>
          <w:tcPr>
            <w:tcW w:type="dxa" w:w="1589"/>
          </w:tcPr>
          <w:p>
            <w:pPr>
              <w:spacing w:after="0"/>
              <w:jc w:val="left"/>
            </w:pPr>
            <w:r>
              <w:rPr>
                <w:sz w:val="16"/>
              </w:rPr>
              <w:t>Ice Storm, 2009-12-23, $1,000,000 property; $0 crops (2009 dollars); NWS zone IAZ035</w:t>
            </w:r>
          </w:p>
        </w:tc>
        <w:tc>
          <w:tcPr>
            <w:tcW w:type="dxa" w:w="1444"/>
          </w:tcPr>
          <w:p>
            <w:pPr>
              <w:spacing w:after="0"/>
              <w:jc w:val="left"/>
            </w:pPr>
          </w:p>
        </w:tc>
        <w:tc>
          <w:tcPr>
            <w:tcW w:type="dxa" w:w="1993"/>
          </w:tcPr>
          <w:p>
            <w:pPr>
              <w:spacing w:after="0"/>
              <w:jc w:val="left"/>
            </w:pPr>
            <w:r>
              <w:rPr>
                <w:sz w:val="16"/>
              </w:rPr>
              <w:t>Countywide (zone-level records).</w:t>
            </w:r>
          </w:p>
        </w:tc>
        <w:tc>
          <w:tcPr>
            <w:tcW w:type="dxa" w:w="1826"/>
          </w:tcPr>
          <w:p>
            <w:pPr>
              <w:spacing w:after="0"/>
              <w:jc w:val="left"/>
            </w:pP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30"/>
          </w:tcPr>
          <w:p>
            <w:pPr>
              <w:spacing w:after="0"/>
              <w:jc w:val="right"/>
            </w:pPr>
            <w:r>
              <w:rPr>
                <w:sz w:val="16"/>
              </w:rPr>
              <w:t>158 records, 1996 to 2025 (34 zone-level)</w:t>
            </w:r>
          </w:p>
        </w:tc>
        <w:tc>
          <w:tcPr>
            <w:tcW w:type="dxa" w:w="1899"/>
          </w:tcPr>
          <w:p>
            <w:pPr>
              <w:spacing w:after="0"/>
              <w:jc w:val="left"/>
            </w:pPr>
          </w:p>
        </w:tc>
        <w:tc>
          <w:tcPr>
            <w:tcW w:type="dxa" w:w="1589"/>
          </w:tcPr>
          <w:p>
            <w:pPr>
              <w:spacing w:after="0"/>
              <w:jc w:val="left"/>
            </w:pPr>
            <w:r>
              <w:rPr>
                <w:sz w:val="16"/>
              </w:rPr>
              <w:t>Flood, 2010-06-12, $0 property; $20,000,000 crops (2010 dollars)</w:t>
            </w:r>
          </w:p>
        </w:tc>
        <w:tc>
          <w:tcPr>
            <w:tcW w:type="dxa" w:w="1444"/>
          </w:tcPr>
          <w:p>
            <w:pPr>
              <w:spacing w:after="0"/>
              <w:jc w:val="left"/>
            </w:pPr>
          </w:p>
        </w:tc>
        <w:tc>
          <w:tcPr>
            <w:tcW w:type="dxa" w:w="1993"/>
          </w:tcPr>
          <w:p>
            <w:pPr>
              <w:spacing w:after="0"/>
              <w:jc w:val="left"/>
            </w:pPr>
            <w:r>
              <w:rPr>
                <w:sz w:val="16"/>
              </w:rPr>
              <w:t>Event records naming jurisdictions in the plan: Dayton city (43 records), Fort Dodge city (42 records), Lehigh city (17 records), Clare city (11 records), Badger city (4 records), Vincent city (4 records), Duncombe city (1 record), Gowrie city (1 record), Harcourt city (1 record), Moorland city (1 record); and 1 more jurisdiction (see the Excel file). Zone-level records (34) apply countywide.</w:t>
            </w:r>
          </w:p>
        </w:tc>
        <w:tc>
          <w:tcPr>
            <w:tcW w:type="dxa" w:w="18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730"/>
          </w:tcPr>
          <w:p>
            <w:pPr>
              <w:spacing w:after="0"/>
              <w:jc w:val="right"/>
            </w:pPr>
            <w:r>
              <w:rPr>
                <w:sz w:val="16"/>
              </w:rPr>
              <w:t>0</w:t>
            </w:r>
          </w:p>
        </w:tc>
        <w:tc>
          <w:tcPr>
            <w:tcW w:type="dxa" w:w="1899"/>
          </w:tcPr>
          <w:p>
            <w:pPr>
              <w:spacing w:after="0"/>
              <w:jc w:val="left"/>
            </w:pPr>
          </w:p>
        </w:tc>
        <w:tc>
          <w:tcPr>
            <w:tcW w:type="dxa" w:w="1589"/>
          </w:tcPr>
          <w:p>
            <w:pPr>
              <w:spacing w:after="0"/>
              <w:jc w:val="left"/>
            </w:pPr>
          </w:p>
        </w:tc>
        <w:tc>
          <w:tcPr>
            <w:tcW w:type="dxa" w:w="1444"/>
          </w:tcPr>
          <w:p>
            <w:pPr>
              <w:spacing w:after="0"/>
              <w:jc w:val="left"/>
            </w:pPr>
          </w:p>
        </w:tc>
        <w:tc>
          <w:tcPr>
            <w:tcW w:type="dxa" w:w="1993"/>
          </w:tcPr>
          <w:p>
            <w:pPr>
              <w:spacing w:after="0"/>
              <w:jc w:val="left"/>
            </w:pPr>
          </w:p>
        </w:tc>
        <w:tc>
          <w:tcPr>
            <w:tcW w:type="dxa" w:w="1826"/>
          </w:tcPr>
          <w:p>
            <w:pPr>
              <w:spacing w:after="0"/>
              <w:jc w:val="left"/>
            </w:pP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30"/>
          </w:tcPr>
          <w:p>
            <w:pPr>
              <w:spacing w:after="0"/>
              <w:jc w:val="right"/>
            </w:pPr>
            <w:r>
              <w:rPr>
                <w:sz w:val="16"/>
              </w:rPr>
              <w:t>3 records, 1999 to 2018</w:t>
            </w:r>
          </w:p>
        </w:tc>
        <w:tc>
          <w:tcPr>
            <w:tcW w:type="dxa" w:w="1899"/>
          </w:tcPr>
          <w:p>
            <w:pPr>
              <w:spacing w:after="0"/>
              <w:jc w:val="left"/>
            </w:pPr>
          </w:p>
        </w:tc>
        <w:tc>
          <w:tcPr>
            <w:tcW w:type="dxa" w:w="1589"/>
          </w:tcPr>
          <w:p>
            <w:pPr>
              <w:spacing w:after="0"/>
              <w:jc w:val="left"/>
            </w:pPr>
            <w:r>
              <w:rPr>
                <w:sz w:val="16"/>
              </w:rPr>
              <w:t>Lightning, 2010-06-19, $100,000 property; $0 crops (2010 dollars)</w:t>
            </w:r>
          </w:p>
        </w:tc>
        <w:tc>
          <w:tcPr>
            <w:tcW w:type="dxa" w:w="1444"/>
          </w:tcPr>
          <w:p>
            <w:pPr>
              <w:spacing w:after="0"/>
              <w:jc w:val="left"/>
            </w:pPr>
          </w:p>
        </w:tc>
        <w:tc>
          <w:tcPr>
            <w:tcW w:type="dxa" w:w="1993"/>
          </w:tcPr>
          <w:p>
            <w:pPr>
              <w:spacing w:after="0"/>
              <w:jc w:val="left"/>
            </w:pPr>
            <w:r>
              <w:rPr>
                <w:sz w:val="16"/>
              </w:rPr>
              <w:t>Event records naming jurisdictions in the plan: Fort Dodge city (2 records).</w:t>
            </w:r>
          </w:p>
        </w:tc>
        <w:tc>
          <w:tcPr>
            <w:tcW w:type="dxa" w:w="1826"/>
          </w:tcPr>
          <w:p>
            <w:pPr>
              <w:spacing w:after="0"/>
              <w:jc w:val="left"/>
            </w:pPr>
            <w:r>
              <w:rPr>
                <w:sz w:val="16"/>
              </w:rPr>
              <w:t>Storm Events lists lightning with damage or casualties.</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30"/>
          </w:tcPr>
          <w:p>
            <w:pPr>
              <w:spacing w:after="0"/>
              <w:jc w:val="right"/>
            </w:pPr>
            <w:r>
              <w:rPr>
                <w:sz w:val="16"/>
              </w:rPr>
              <w:t>47 records, 1996 to 2025 (47 zone-level)</w:t>
            </w:r>
          </w:p>
        </w:tc>
        <w:tc>
          <w:tcPr>
            <w:tcW w:type="dxa" w:w="1899"/>
          </w:tcPr>
          <w:p>
            <w:pPr>
              <w:spacing w:after="0"/>
              <w:jc w:val="left"/>
            </w:pPr>
            <w:r>
              <w:rPr>
                <w:sz w:val="16"/>
              </w:rPr>
              <w:t>35 kt (40 mph) to 74 kt (85 mph) (median 50 kt (58 mph)); 45 with a recorded value</w:t>
            </w:r>
          </w:p>
        </w:tc>
        <w:tc>
          <w:tcPr>
            <w:tcW w:type="dxa" w:w="1589"/>
          </w:tcPr>
          <w:p>
            <w:pPr>
              <w:spacing w:after="0"/>
              <w:jc w:val="left"/>
            </w:pPr>
            <w:r>
              <w:rPr>
                <w:sz w:val="16"/>
              </w:rPr>
              <w:t>74 kt (85 mph) estimated gust, High Wind, 2011-06-26; NWS zone IAZ035</w:t>
            </w:r>
          </w:p>
        </w:tc>
        <w:tc>
          <w:tcPr>
            <w:tcW w:type="dxa" w:w="1444"/>
          </w:tcPr>
          <w:p>
            <w:pPr>
              <w:spacing w:after="0"/>
              <w:jc w:val="left"/>
            </w:pPr>
          </w:p>
        </w:tc>
        <w:tc>
          <w:tcPr>
            <w:tcW w:type="dxa" w:w="1993"/>
          </w:tcPr>
          <w:p>
            <w:pPr>
              <w:spacing w:after="0"/>
              <w:jc w:val="left"/>
            </w:pPr>
            <w:r>
              <w:rPr>
                <w:sz w:val="16"/>
              </w:rPr>
              <w:t>Countywide (zone-level records).</w:t>
            </w:r>
          </w:p>
        </w:tc>
        <w:tc>
          <w:tcPr>
            <w:tcW w:type="dxa" w:w="1826"/>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730"/>
          </w:tcPr>
          <w:p>
            <w:pPr>
              <w:spacing w:after="0"/>
              <w:jc w:val="right"/>
            </w:pPr>
            <w:r>
              <w:rPr>
                <w:sz w:val="16"/>
              </w:rPr>
              <w:t>216 records, 1959 to 2025</w:t>
            </w:r>
          </w:p>
        </w:tc>
        <w:tc>
          <w:tcPr>
            <w:tcW w:type="dxa" w:w="1899"/>
          </w:tcPr>
          <w:p>
            <w:pPr>
              <w:spacing w:after="0"/>
              <w:jc w:val="left"/>
            </w:pPr>
            <w:r>
              <w:rPr>
                <w:sz w:val="16"/>
              </w:rPr>
              <w:t>43 kt (49 mph) to 80 kt (92 mph) (median 52 kt (60 mph)); 196 with a recorded value</w:t>
            </w:r>
          </w:p>
        </w:tc>
        <w:tc>
          <w:tcPr>
            <w:tcW w:type="dxa" w:w="1589"/>
          </w:tcPr>
          <w:p>
            <w:pPr>
              <w:spacing w:after="0"/>
              <w:jc w:val="left"/>
            </w:pPr>
            <w:r>
              <w:rPr>
                <w:sz w:val="16"/>
              </w:rPr>
              <w:t>80 kt (92 mph), measurement type not recorded, Thunderstorm Wind, 1962-05-22</w:t>
            </w:r>
          </w:p>
        </w:tc>
        <w:tc>
          <w:tcPr>
            <w:tcW w:type="dxa" w:w="1444"/>
          </w:tcPr>
          <w:p>
            <w:pPr>
              <w:spacing w:after="0"/>
              <w:jc w:val="left"/>
            </w:pPr>
            <w:r>
              <w:rPr>
                <w:sz w:val="16"/>
              </w:rPr>
              <w:t>Thunderstorm Wind, 2009-08-09, $250,000 property; $5,000,000 crops (2009 dollars)</w:t>
            </w:r>
          </w:p>
        </w:tc>
        <w:tc>
          <w:tcPr>
            <w:tcW w:type="dxa" w:w="1993"/>
          </w:tcPr>
          <w:p>
            <w:pPr>
              <w:spacing w:after="0"/>
              <w:jc w:val="left"/>
            </w:pPr>
            <w:r>
              <w:rPr>
                <w:sz w:val="16"/>
              </w:rPr>
              <w:t>Event records naming jurisdictions in the plan: Fort Dodge city (52 records), Callender city (11 records), Gowrie city (11 records), Badger city (9 records), Clare city (7 records), Duncombe city (6 records), Barnum city (4 records), Harcourt city (4 records), Otho city (4 records), Vincent city (4 records); and 3 more jurisdictions (see the Excel file).</w:t>
            </w:r>
          </w:p>
        </w:tc>
        <w:tc>
          <w:tcPr>
            <w:tcW w:type="dxa" w:w="1826"/>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30"/>
          </w:tcPr>
          <w:p>
            <w:pPr>
              <w:spacing w:after="0"/>
              <w:jc w:val="right"/>
            </w:pPr>
            <w:r>
              <w:rPr>
                <w:sz w:val="16"/>
              </w:rPr>
              <w:t>65 records, 1953 to 2024</w:t>
            </w:r>
          </w:p>
        </w:tc>
        <w:tc>
          <w:tcPr>
            <w:tcW w:type="dxa" w:w="1899"/>
          </w:tcPr>
          <w:p>
            <w:pPr>
              <w:spacing w:after="0"/>
              <w:jc w:val="left"/>
            </w:pPr>
            <w:r>
              <w:rPr>
                <w:sz w:val="16"/>
              </w:rPr>
              <w:t>F/EF0 to F/EF4 (median F/EF0); 54 with a recorded value</w:t>
            </w:r>
          </w:p>
        </w:tc>
        <w:tc>
          <w:tcPr>
            <w:tcW w:type="dxa" w:w="1589"/>
          </w:tcPr>
          <w:p>
            <w:pPr>
              <w:spacing w:after="0"/>
              <w:jc w:val="left"/>
            </w:pPr>
            <w:r>
              <w:rPr>
                <w:sz w:val="16"/>
              </w:rPr>
              <w:t>F4 tornado, 1977-05-04, 2 mi path length (whole path, pre-1996), 70 yd wide, $250,000 property; crops not recorded (1977 dollars), 14 direct injuries</w:t>
            </w:r>
          </w:p>
        </w:tc>
        <w:tc>
          <w:tcPr>
            <w:tcW w:type="dxa" w:w="1444"/>
          </w:tcPr>
          <w:p>
            <w:pPr>
              <w:spacing w:after="0"/>
              <w:jc w:val="left"/>
            </w:pPr>
            <w:r>
              <w:rPr>
                <w:sz w:val="16"/>
              </w:rPr>
              <w:t>Tornado, 1977-05-04, $2,500,000 property; crops not recorded (1977 dollars)</w:t>
            </w:r>
          </w:p>
        </w:tc>
        <w:tc>
          <w:tcPr>
            <w:tcW w:type="dxa" w:w="1993"/>
          </w:tcPr>
          <w:p>
            <w:pPr>
              <w:spacing w:after="0"/>
              <w:jc w:val="left"/>
            </w:pPr>
            <w:r>
              <w:rPr>
                <w:sz w:val="16"/>
              </w:rPr>
              <w:t>Event records naming jurisdictions in the plan: Dayton city (10 records), Harcourt city (5 records), Clare city (4 records), Gowrie city (3 records), Lehigh city (3 records), Otho city (3 records), Duncombe city (2 records), Fort Dodge city (2 records), Moorland city (2 records), Barnum city (1 record); and 1 more jurisdiction (see the Excel file).</w:t>
            </w:r>
          </w:p>
        </w:tc>
        <w:tc>
          <w:tcPr>
            <w:tcW w:type="dxa" w:w="18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730"/>
          </w:tcPr>
          <w:p>
            <w:pPr>
              <w:spacing w:after="0"/>
              <w:jc w:val="right"/>
            </w:pPr>
            <w:r>
              <w:rPr>
                <w:sz w:val="16"/>
              </w:rPr>
              <w:t>0</w:t>
            </w:r>
          </w:p>
        </w:tc>
        <w:tc>
          <w:tcPr>
            <w:tcW w:type="dxa" w:w="1899"/>
          </w:tcPr>
          <w:p>
            <w:pPr>
              <w:spacing w:after="0"/>
              <w:jc w:val="left"/>
            </w:pPr>
          </w:p>
        </w:tc>
        <w:tc>
          <w:tcPr>
            <w:tcW w:type="dxa" w:w="1589"/>
          </w:tcPr>
          <w:p>
            <w:pPr>
              <w:spacing w:after="0"/>
              <w:jc w:val="left"/>
            </w:pPr>
          </w:p>
        </w:tc>
        <w:tc>
          <w:tcPr>
            <w:tcW w:type="dxa" w:w="1444"/>
          </w:tcPr>
          <w:p>
            <w:pPr>
              <w:spacing w:after="0"/>
              <w:jc w:val="left"/>
            </w:pPr>
          </w:p>
        </w:tc>
        <w:tc>
          <w:tcPr>
            <w:tcW w:type="dxa" w:w="1993"/>
          </w:tcPr>
          <w:p>
            <w:pPr>
              <w:spacing w:after="0"/>
              <w:jc w:val="left"/>
            </w:pPr>
          </w:p>
        </w:tc>
        <w:tc>
          <w:tcPr>
            <w:tcW w:type="dxa" w:w="1826"/>
          </w:tcPr>
          <w:p>
            <w:pPr>
              <w:spacing w:after="0"/>
              <w:jc w:val="left"/>
            </w:pP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30"/>
          </w:tcPr>
          <w:p>
            <w:pPr>
              <w:spacing w:after="0"/>
              <w:jc w:val="right"/>
            </w:pPr>
            <w:r>
              <w:rPr>
                <w:sz w:val="16"/>
              </w:rPr>
              <w:t>84 records, 1996 to 2026 (84 zone-level)</w:t>
            </w:r>
          </w:p>
        </w:tc>
        <w:tc>
          <w:tcPr>
            <w:tcW w:type="dxa" w:w="1899"/>
          </w:tcPr>
          <w:p>
            <w:pPr>
              <w:spacing w:after="0"/>
              <w:jc w:val="left"/>
            </w:pPr>
          </w:p>
        </w:tc>
        <w:tc>
          <w:tcPr>
            <w:tcW w:type="dxa" w:w="1589"/>
          </w:tcPr>
          <w:p>
            <w:pPr>
              <w:spacing w:after="0"/>
              <w:jc w:val="left"/>
            </w:pPr>
            <w:r>
              <w:rPr>
                <w:sz w:val="16"/>
              </w:rPr>
              <w:t>Winter Storm, 2007-02-24, $250,000 property; $0 crops (2007 dollars); NWS zone IAZ035</w:t>
            </w:r>
          </w:p>
        </w:tc>
        <w:tc>
          <w:tcPr>
            <w:tcW w:type="dxa" w:w="1444"/>
          </w:tcPr>
          <w:p>
            <w:pPr>
              <w:spacing w:after="0"/>
              <w:jc w:val="left"/>
            </w:pPr>
          </w:p>
        </w:tc>
        <w:tc>
          <w:tcPr>
            <w:tcW w:type="dxa" w:w="1993"/>
          </w:tcPr>
          <w:p>
            <w:pPr>
              <w:spacing w:after="0"/>
              <w:jc w:val="left"/>
            </w:pPr>
            <w:r>
              <w:rPr>
                <w:sz w:val="16"/>
              </w:rPr>
              <w:t>Countywide (zone-level records).</w:t>
            </w:r>
          </w:p>
        </w:tc>
        <w:tc>
          <w:tcPr>
            <w:tcW w:type="dxa" w:w="18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7"/>
        <w:gridCol w:w="2056"/>
        <w:gridCol w:w="2426"/>
        <w:gridCol w:w="127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2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98"/>
          </w:tcPr>
          <w:p>
            <w:pPr>
              <w:spacing w:after="0"/>
              <w:jc w:val="left"/>
            </w:pPr>
            <w:r>
              <w:rPr>
                <w:sz w:val="16"/>
              </w:rPr>
              <w:t>Major disaster</w:t>
            </w:r>
          </w:p>
        </w:tc>
        <w:tc>
          <w:tcPr>
            <w:tcW w:type="dxa" w:w="3057"/>
          </w:tcPr>
          <w:p>
            <w:pPr>
              <w:spacing w:after="0"/>
              <w:jc w:val="left"/>
            </w:pPr>
            <w:r>
              <w:rPr>
                <w:sz w:val="16"/>
              </w:rPr>
              <w:t>Severe Storms, Straight-Line Winds, and Tornadoes</w:t>
            </w:r>
          </w:p>
        </w:tc>
        <w:tc>
          <w:tcPr>
            <w:tcW w:type="dxa" w:w="2056"/>
          </w:tcPr>
          <w:p>
            <w:pPr>
              <w:spacing w:after="0"/>
              <w:jc w:val="left"/>
            </w:pPr>
            <w:r>
              <w:rPr>
                <w:sz w:val="16"/>
              </w:rPr>
              <w:t>Strong Wind; Tornado</w:t>
            </w:r>
          </w:p>
        </w:tc>
        <w:tc>
          <w:tcPr>
            <w:tcW w:type="dxa" w:w="2426"/>
          </w:tcPr>
          <w:p>
            <w:pPr>
              <w:spacing w:after="0"/>
              <w:jc w:val="right"/>
            </w:pPr>
            <w:r>
              <w:rPr>
                <w:sz w:val="16"/>
              </w:rPr>
              <w:t>$34,670.64</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8"/>
          </w:tcPr>
          <w:p>
            <w:pPr>
              <w:spacing w:after="0"/>
              <w:jc w:val="left"/>
            </w:pPr>
            <w:r>
              <w:rPr>
                <w:sz w:val="16"/>
              </w:rPr>
              <w:t>Major disaster</w:t>
            </w:r>
          </w:p>
        </w:tc>
        <w:tc>
          <w:tcPr>
            <w:tcW w:type="dxa" w:w="3057"/>
          </w:tcPr>
          <w:p>
            <w:pPr>
              <w:spacing w:after="0"/>
              <w:jc w:val="left"/>
            </w:pPr>
            <w:r>
              <w:rPr>
                <w:sz w:val="16"/>
              </w:rPr>
              <w:t>COVID-19 Pandemic</w:t>
            </w:r>
          </w:p>
        </w:tc>
        <w:tc>
          <w:tcPr>
            <w:tcW w:type="dxa" w:w="2056"/>
          </w:tcPr>
          <w:p>
            <w:pPr>
              <w:spacing w:after="0"/>
              <w:jc w:val="left"/>
            </w:pPr>
            <w:r>
              <w:rPr>
                <w:sz w:val="16"/>
              </w:rPr>
              <w:t>Non-natural, not counted</w:t>
            </w:r>
          </w:p>
        </w:tc>
        <w:tc>
          <w:tcPr>
            <w:tcW w:type="dxa" w:w="2426"/>
          </w:tcPr>
          <w:p>
            <w:pPr>
              <w:spacing w:after="0"/>
              <w:jc w:val="right"/>
            </w:pPr>
            <w:r>
              <w:rPr>
                <w:sz w:val="16"/>
              </w:rPr>
              <w:t>$466,500.28</w:t>
            </w:r>
          </w:p>
        </w:tc>
        <w:tc>
          <w:tcPr>
            <w:tcW w:type="dxa" w:w="127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8"/>
          </w:tcPr>
          <w:p>
            <w:pPr>
              <w:spacing w:after="0"/>
              <w:jc w:val="left"/>
            </w:pPr>
            <w:r>
              <w:rPr>
                <w:sz w:val="16"/>
              </w:rPr>
              <w:t>Emergency</w:t>
            </w:r>
          </w:p>
        </w:tc>
        <w:tc>
          <w:tcPr>
            <w:tcW w:type="dxa" w:w="3057"/>
          </w:tcPr>
          <w:p>
            <w:pPr>
              <w:spacing w:after="0"/>
              <w:jc w:val="left"/>
            </w:pPr>
            <w:r>
              <w:rPr>
                <w:sz w:val="16"/>
              </w:rPr>
              <w:t>COVID-19</w:t>
            </w:r>
          </w:p>
        </w:tc>
        <w:tc>
          <w:tcPr>
            <w:tcW w:type="dxa" w:w="2056"/>
          </w:tcPr>
          <w:p>
            <w:pPr>
              <w:spacing w:after="0"/>
              <w:jc w:val="left"/>
            </w:pPr>
            <w:r>
              <w:rPr>
                <w:sz w:val="16"/>
              </w:rPr>
              <w:t>Non-natural, not counted</w:t>
            </w:r>
          </w:p>
        </w:tc>
        <w:tc>
          <w:tcPr>
            <w:tcW w:type="dxa" w:w="2426"/>
          </w:tcPr>
          <w:p>
            <w:pPr>
              <w:spacing w:after="0"/>
              <w:jc w:val="right"/>
            </w:pPr>
            <w:r>
              <w:rPr>
                <w:sz w:val="16"/>
              </w:rPr>
              <w:t>no Public Assistance recorded</w:t>
            </w:r>
          </w:p>
        </w:tc>
        <w:tc>
          <w:tcPr>
            <w:tcW w:type="dxa" w:w="1279"/>
          </w:tcPr>
          <w:p>
            <w:pPr>
              <w:spacing w:after="0"/>
              <w:jc w:val="left"/>
            </w:pPr>
            <w:r>
              <w:rPr>
                <w:sz w:val="16"/>
              </w:rPr>
              <w:t>in the 12 months before plan approval</w:t>
            </w: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$5,390,607.95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$813,983.83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$64,540.18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98"/>
          </w:tcPr>
          <w:p>
            <w:pPr>
              <w:spacing w:after="0"/>
              <w:jc w:val="left"/>
            </w:pPr>
            <w:r>
              <w:rPr>
                <w:sz w:val="16"/>
              </w:rPr>
              <w:t>Major disaster</w:t>
            </w:r>
          </w:p>
        </w:tc>
        <w:tc>
          <w:tcPr>
            <w:tcW w:type="dxa" w:w="3057"/>
          </w:tcPr>
          <w:p>
            <w:pPr>
              <w:spacing w:after="0"/>
              <w:jc w:val="left"/>
            </w:pPr>
            <w:r>
              <w:rPr>
                <w:sz w:val="16"/>
              </w:rPr>
              <w:t>Severe Storms, Flooding, and Tornadoes</w:t>
            </w:r>
          </w:p>
        </w:tc>
        <w:tc>
          <w:tcPr>
            <w:tcW w:type="dxa" w:w="2056"/>
          </w:tcPr>
          <w:p>
            <w:pPr>
              <w:spacing w:after="0"/>
              <w:jc w:val="left"/>
            </w:pPr>
            <w:r>
              <w:rPr>
                <w:sz w:val="16"/>
              </w:rPr>
              <w:t>Inland Flooding; Tornado</w:t>
            </w:r>
          </w:p>
        </w:tc>
        <w:tc>
          <w:tcPr>
            <w:tcW w:type="dxa" w:w="2426"/>
          </w:tcPr>
          <w:p>
            <w:pPr>
              <w:spacing w:after="0"/>
              <w:jc w:val="right"/>
            </w:pPr>
            <w:r>
              <w:rPr>
                <w:sz w:val="16"/>
              </w:rPr>
              <w:t>$1,100,600.90</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$1,908,505.63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$977,699.15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98"/>
          </w:tcPr>
          <w:p>
            <w:pPr>
              <w:spacing w:after="0"/>
              <w:jc w:val="left"/>
            </w:pPr>
            <w:r>
              <w:rPr>
                <w:sz w:val="16"/>
              </w:rPr>
              <w:t>Emergency</w:t>
            </w:r>
          </w:p>
        </w:tc>
        <w:tc>
          <w:tcPr>
            <w:tcW w:type="dxa" w:w="3057"/>
          </w:tcPr>
          <w:p>
            <w:pPr>
              <w:spacing w:after="0"/>
              <w:jc w:val="left"/>
            </w:pPr>
            <w:r>
              <w:rPr>
                <w:sz w:val="16"/>
              </w:rPr>
              <w:t>Snow</w:t>
            </w:r>
          </w:p>
        </w:tc>
        <w:tc>
          <w:tcPr>
            <w:tcW w:type="dxa" w:w="2056"/>
          </w:tcPr>
          <w:p>
            <w:pPr>
              <w:spacing w:after="0"/>
              <w:jc w:val="left"/>
            </w:pPr>
            <w:r>
              <w:rPr>
                <w:sz w:val="16"/>
              </w:rPr>
              <w:t>Winter Weather</w:t>
            </w:r>
          </w:p>
        </w:tc>
        <w:tc>
          <w:tcPr>
            <w:tcW w:type="dxa" w:w="2426"/>
          </w:tcPr>
          <w:p>
            <w:pPr>
              <w:spacing w:after="0"/>
              <w:jc w:val="right"/>
            </w:pPr>
            <w:r>
              <w:rPr>
                <w:sz w:val="16"/>
              </w:rPr>
              <w:t>$156,908.32</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8"/>
          </w:tcPr>
          <w:p>
            <w:pPr>
              <w:spacing w:after="0"/>
              <w:jc w:val="left"/>
            </w:pPr>
            <w:r>
              <w:rPr>
                <w:sz w:val="16"/>
              </w:rPr>
              <w:t>Emergency</w:t>
            </w:r>
          </w:p>
        </w:tc>
        <w:tc>
          <w:tcPr>
            <w:tcW w:type="dxa" w:w="3057"/>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$278,639.85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$198,608.10</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(primary); also designated: Tornado</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98"/>
          </w:tcPr>
          <w:p>
            <w:pPr>
              <w:spacing w:after="0"/>
              <w:jc w:val="left"/>
            </w:pPr>
            <w:r>
              <w:rPr>
                <w:sz w:val="16"/>
              </w:rPr>
              <w:t>Major disaster</w:t>
            </w:r>
          </w:p>
        </w:tc>
        <w:tc>
          <w:tcPr>
            <w:tcW w:type="dxa" w:w="3057"/>
          </w:tcPr>
          <w:p>
            <w:pPr>
              <w:spacing w:after="0"/>
              <w:jc w:val="left"/>
            </w:pPr>
            <w:r>
              <w:rPr>
                <w:sz w:val="16"/>
              </w:rPr>
              <w:t>Ice Storm</w:t>
            </w:r>
          </w:p>
        </w:tc>
        <w:tc>
          <w:tcPr>
            <w:tcW w:type="dxa" w:w="2056"/>
          </w:tcPr>
          <w:p>
            <w:pPr>
              <w:spacing w:after="0"/>
              <w:jc w:val="left"/>
            </w:pPr>
            <w:r>
              <w:rPr>
                <w:sz w:val="16"/>
              </w:rPr>
              <w:t>Ice Storm</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98"/>
          </w:tcPr>
          <w:p>
            <w:pPr>
              <w:spacing w:after="0"/>
              <w:jc w:val="left"/>
            </w:pPr>
            <w:r>
              <w:rPr>
                <w:sz w:val="16"/>
              </w:rPr>
              <w:t>Major disaster</w:t>
            </w:r>
          </w:p>
        </w:tc>
        <w:tc>
          <w:tcPr>
            <w:tcW w:type="dxa" w:w="3057"/>
          </w:tcPr>
          <w:p>
            <w:pPr>
              <w:spacing w:after="0"/>
              <w:jc w:val="left"/>
            </w:pPr>
            <w:r>
              <w:rPr>
                <w:sz w:val="16"/>
              </w:rPr>
              <w:t>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8"/>
          </w:tcPr>
          <w:p>
            <w:pPr>
              <w:spacing w:after="0"/>
              <w:jc w:val="left"/>
            </w:pPr>
            <w:r>
              <w:rPr>
                <w:sz w:val="16"/>
              </w:rPr>
              <w:t>Major disaster</w:t>
            </w:r>
          </w:p>
        </w:tc>
        <w:tc>
          <w:tcPr>
            <w:tcW w:type="dxa" w:w="3057"/>
          </w:tcPr>
          <w:p>
            <w:pPr>
              <w:spacing w:after="0"/>
              <w:jc w:val="left"/>
            </w:pPr>
            <w:r>
              <w:rPr>
                <w:sz w:val="16"/>
              </w:rPr>
              <w:t>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33</w:t>
            </w:r>
          </w:p>
        </w:tc>
        <w:tc>
          <w:tcPr>
            <w:tcW w:type="dxa" w:w="1110"/>
          </w:tcPr>
          <w:p>
            <w:pPr>
              <w:spacing w:after="0"/>
              <w:jc w:val="right"/>
            </w:pPr>
            <w:r>
              <w:rPr>
                <w:sz w:val="16"/>
              </w:rPr>
              <w:t>6</w:t>
            </w:r>
          </w:p>
        </w:tc>
        <w:tc>
          <w:tcPr>
            <w:tcW w:type="dxa" w:w="1912"/>
          </w:tcPr>
          <w:p>
            <w:pPr>
              <w:spacing w:after="0"/>
              <w:jc w:val="right"/>
            </w:pPr>
            <w:r>
              <w:rPr>
                <w:sz w:val="16"/>
              </w:rPr>
              <w:t>2</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34</w:t>
            </w:r>
          </w:p>
        </w:tc>
        <w:tc>
          <w:tcPr>
            <w:tcW w:type="dxa" w:w="1110"/>
          </w:tcPr>
          <w:p>
            <w:pPr>
              <w:spacing w:after="0"/>
              <w:jc w:val="right"/>
            </w:pPr>
            <w:r>
              <w:rPr>
                <w:sz w:val="16"/>
              </w:rPr>
              <w:t>27</w:t>
            </w:r>
          </w:p>
        </w:tc>
        <w:tc>
          <w:tcPr>
            <w:tcW w:type="dxa" w:w="1912"/>
          </w:tcPr>
          <w:p>
            <w:pPr>
              <w:spacing w:after="0"/>
              <w:jc w:val="right"/>
            </w:pPr>
            <w:r>
              <w:rPr>
                <w:sz w:val="16"/>
              </w:rPr>
              <w:t>0</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226</w:t>
            </w:r>
          </w:p>
        </w:tc>
        <w:tc>
          <w:tcPr>
            <w:tcW w:type="dxa" w:w="1110"/>
          </w:tcPr>
          <w:p>
            <w:pPr>
              <w:spacing w:after="0"/>
              <w:jc w:val="right"/>
            </w:pPr>
            <w:r>
              <w:rPr>
                <w:sz w:val="16"/>
              </w:rPr>
              <w:t>8</w:t>
            </w:r>
          </w:p>
        </w:tc>
        <w:tc>
          <w:tcPr>
            <w:tcW w:type="dxa" w:w="1912"/>
          </w:tcPr>
          <w:p>
            <w:pPr>
              <w:spacing w:after="0"/>
              <w:jc w:val="right"/>
            </w:pPr>
            <w:r>
              <w:rPr>
                <w:sz w:val="16"/>
              </w:rPr>
              <w:t>7</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158</w:t>
            </w:r>
          </w:p>
        </w:tc>
        <w:tc>
          <w:tcPr>
            <w:tcW w:type="dxa" w:w="1110"/>
          </w:tcPr>
          <w:p>
            <w:pPr>
              <w:spacing w:after="0"/>
              <w:jc w:val="right"/>
            </w:pPr>
            <w:r>
              <w:rPr>
                <w:sz w:val="16"/>
              </w:rPr>
              <w:t>8</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14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263</w:t>
            </w:r>
          </w:p>
        </w:tc>
        <w:tc>
          <w:tcPr>
            <w:tcW w:type="dxa" w:w="1110"/>
          </w:tcPr>
          <w:p>
            <w:pPr>
              <w:spacing w:after="0"/>
              <w:jc w:val="right"/>
            </w:pPr>
            <w:r>
              <w:rPr>
                <w:sz w:val="16"/>
              </w:rPr>
              <w:t>14</w:t>
            </w:r>
          </w:p>
        </w:tc>
        <w:tc>
          <w:tcPr>
            <w:tcW w:type="dxa" w:w="1912"/>
          </w:tcPr>
          <w:p>
            <w:pPr>
              <w:spacing w:after="0"/>
              <w:jc w:val="right"/>
            </w:pPr>
            <w:r>
              <w:rPr>
                <w:sz w:val="16"/>
              </w:rPr>
              <w:t>1</w:t>
            </w:r>
          </w:p>
        </w:tc>
        <w:tc>
          <w:tcPr>
            <w:tcW w:type="dxa" w:w="773"/>
          </w:tcPr>
          <w:p>
            <w:pPr>
              <w:spacing w:after="0"/>
              <w:jc w:val="right"/>
            </w:pPr>
            <w:r>
              <w:rPr>
                <w:sz w:val="16"/>
              </w:rPr>
              <w:t>13</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47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65</w:t>
            </w:r>
          </w:p>
        </w:tc>
        <w:tc>
          <w:tcPr>
            <w:tcW w:type="dxa" w:w="1110"/>
          </w:tcPr>
          <w:p>
            <w:pPr>
              <w:spacing w:after="0"/>
              <w:jc w:val="right"/>
            </w:pPr>
            <w:r>
              <w:rPr>
                <w:sz w:val="16"/>
              </w:rPr>
              <w:t>15</w:t>
            </w:r>
          </w:p>
        </w:tc>
        <w:tc>
          <w:tcPr>
            <w:tcW w:type="dxa" w:w="1912"/>
          </w:tcPr>
          <w:p>
            <w:pPr>
              <w:spacing w:after="0"/>
              <w:jc w:val="right"/>
            </w:pPr>
            <w:r>
              <w:rPr>
                <w:sz w:val="16"/>
              </w:rPr>
              <w:t>0</w:t>
            </w:r>
          </w:p>
        </w:tc>
        <w:tc>
          <w:tcPr>
            <w:tcW w:type="dxa" w:w="773"/>
          </w:tcPr>
          <w:p>
            <w:pPr>
              <w:spacing w:after="0"/>
              <w:jc w:val="right"/>
            </w:pPr>
            <w:r>
              <w:rPr>
                <w:sz w:val="16"/>
              </w:rPr>
              <w:t>9</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84</w:t>
            </w:r>
          </w:p>
        </w:tc>
        <w:tc>
          <w:tcPr>
            <w:tcW w:type="dxa" w:w="1110"/>
          </w:tcPr>
          <w:p>
            <w:pPr>
              <w:spacing w:after="0"/>
              <w:jc w:val="right"/>
            </w:pPr>
            <w:r>
              <w:rPr>
                <w:sz w:val="16"/>
              </w:rPr>
              <w:t>14</w:t>
            </w:r>
          </w:p>
        </w:tc>
        <w:tc>
          <w:tcPr>
            <w:tcW w:type="dxa" w:w="1912"/>
          </w:tcPr>
          <w:p>
            <w:pPr>
              <w:spacing w:after="0"/>
              <w:jc w:val="right"/>
            </w:pPr>
            <w:r>
              <w:rPr>
                <w:sz w:val="16"/>
              </w:rPr>
              <w:t>3</w:t>
            </w:r>
          </w:p>
        </w:tc>
        <w:tc>
          <w:tcPr>
            <w:tcW w:type="dxa" w:w="773"/>
          </w:tcPr>
          <w:p>
            <w:pPr>
              <w:spacing w:after="0"/>
              <w:jc w:val="right"/>
            </w:pPr>
            <w:r>
              <w:rPr>
                <w:sz w:val="16"/>
              </w:rPr>
              <w:t>11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9"/>
        <w:gridCol w:w="2997"/>
        <w:gridCol w:w="928"/>
        <w:gridCol w:w="2303"/>
        <w:gridCol w:w="1028"/>
        <w:gridCol w:w="26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909"/>
          </w:tcPr>
          <w:p>
            <w:pPr>
              <w:spacing w:after="0"/>
              <w:jc w:val="left"/>
            </w:pPr>
          </w:p>
        </w:tc>
        <w:tc>
          <w:tcPr>
            <w:tcW w:type="dxa" w:w="2997"/>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303"/>
          </w:tcPr>
          <w:p>
            <w:pPr>
              <w:spacing w:after="0"/>
              <w:jc w:val="left"/>
            </w:pPr>
            <w:r>
              <w:rPr>
                <w:sz w:val="16"/>
              </w:rPr>
              <w:t>NWS zone IAZ035 (WEBSTER),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2022-09-13</w:t>
            </w:r>
          </w:p>
        </w:tc>
        <w:tc>
          <w:tcPr>
            <w:tcW w:type="dxa" w:w="1215"/>
          </w:tcPr>
          <w:p>
            <w:pPr>
              <w:spacing w:after="0"/>
              <w:jc w:val="left"/>
            </w:pPr>
            <w:r>
              <w:rPr>
                <w:sz w:val="16"/>
              </w:rPr>
              <w:t>Drought</w:t>
            </w:r>
          </w:p>
        </w:tc>
        <w:tc>
          <w:tcPr>
            <w:tcW w:type="dxa" w:w="1909"/>
          </w:tcPr>
          <w:p>
            <w:pPr>
              <w:spacing w:after="0"/>
              <w:jc w:val="left"/>
            </w:pPr>
          </w:p>
        </w:tc>
        <w:tc>
          <w:tcPr>
            <w:tcW w:type="dxa" w:w="2997"/>
          </w:tcPr>
          <w:p>
            <w:pPr>
              <w:spacing w:after="0"/>
              <w:jc w:val="left"/>
            </w:pPr>
            <w:r>
              <w:rPr>
                <w:sz w:val="16"/>
              </w:rPr>
              <w:t>$0 property; $0 crops (zone total, 2022 dollars)</w:t>
            </w:r>
          </w:p>
        </w:tc>
        <w:tc>
          <w:tcPr>
            <w:tcW w:type="dxa" w:w="928"/>
          </w:tcPr>
          <w:p>
            <w:pPr>
              <w:spacing w:after="0"/>
              <w:jc w:val="right"/>
            </w:pPr>
            <w:r>
              <w:rPr>
                <w:sz w:val="16"/>
              </w:rPr>
              <w:t>0, 0</w:t>
            </w:r>
          </w:p>
        </w:tc>
        <w:tc>
          <w:tcPr>
            <w:tcW w:type="dxa" w:w="2303"/>
          </w:tcPr>
          <w:p>
            <w:pPr>
              <w:spacing w:after="0"/>
              <w:jc w:val="left"/>
            </w:pPr>
            <w:r>
              <w:rPr>
                <w:sz w:val="16"/>
              </w:rPr>
              <w:t>NWS zone IAZ035 (WEBSTER),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2011-06-26</w:t>
            </w:r>
          </w:p>
        </w:tc>
        <w:tc>
          <w:tcPr>
            <w:tcW w:type="dxa" w:w="1215"/>
          </w:tcPr>
          <w:p>
            <w:pPr>
              <w:spacing w:after="0"/>
              <w:jc w:val="left"/>
            </w:pPr>
            <w:r>
              <w:rPr>
                <w:sz w:val="16"/>
              </w:rPr>
              <w:t>High Wind</w:t>
            </w:r>
          </w:p>
        </w:tc>
        <w:tc>
          <w:tcPr>
            <w:tcW w:type="dxa" w:w="1909"/>
          </w:tcPr>
          <w:p>
            <w:pPr>
              <w:spacing w:after="0"/>
              <w:jc w:val="left"/>
            </w:pPr>
            <w:r>
              <w:rPr>
                <w:sz w:val="16"/>
              </w:rPr>
              <w:t>74 kt (85 mph) estimated gust</w:t>
            </w:r>
          </w:p>
        </w:tc>
        <w:tc>
          <w:tcPr>
            <w:tcW w:type="dxa" w:w="2997"/>
          </w:tcPr>
          <w:p>
            <w:pPr>
              <w:spacing w:after="0"/>
              <w:jc w:val="left"/>
            </w:pPr>
            <w:r>
              <w:rPr>
                <w:sz w:val="16"/>
              </w:rPr>
              <w:t>$500,000 property; $0 crops (zone total, 2011 dollars)</w:t>
            </w:r>
          </w:p>
        </w:tc>
        <w:tc>
          <w:tcPr>
            <w:tcW w:type="dxa" w:w="928"/>
          </w:tcPr>
          <w:p>
            <w:pPr>
              <w:spacing w:after="0"/>
              <w:jc w:val="right"/>
            </w:pPr>
            <w:r>
              <w:rPr>
                <w:sz w:val="16"/>
              </w:rPr>
              <w:t>0, 0</w:t>
            </w:r>
          </w:p>
        </w:tc>
        <w:tc>
          <w:tcPr>
            <w:tcW w:type="dxa" w:w="2303"/>
          </w:tcPr>
          <w:p>
            <w:pPr>
              <w:spacing w:after="0"/>
              <w:jc w:val="left"/>
            </w:pPr>
            <w:r>
              <w:rPr>
                <w:sz w:val="16"/>
              </w:rPr>
              <w:t>NWS zone IAZ035 (WEBSTER), zone-level</w:t>
            </w:r>
          </w:p>
        </w:tc>
        <w:tc>
          <w:tcPr>
            <w:tcW w:type="dxa" w:w="1028"/>
          </w:tcPr>
          <w:p>
            <w:pPr>
              <w:spacing w:after="0"/>
              <w:jc w:val="left"/>
            </w:pP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2010-06-19</w:t>
            </w:r>
          </w:p>
        </w:tc>
        <w:tc>
          <w:tcPr>
            <w:tcW w:type="dxa" w:w="1215"/>
          </w:tcPr>
          <w:p>
            <w:pPr>
              <w:spacing w:after="0"/>
              <w:jc w:val="left"/>
            </w:pPr>
            <w:r>
              <w:rPr>
                <w:sz w:val="16"/>
              </w:rPr>
              <w:t>Lightning</w:t>
            </w:r>
          </w:p>
        </w:tc>
        <w:tc>
          <w:tcPr>
            <w:tcW w:type="dxa" w:w="1909"/>
          </w:tcPr>
          <w:p>
            <w:pPr>
              <w:spacing w:after="0"/>
              <w:jc w:val="left"/>
            </w:pPr>
          </w:p>
        </w:tc>
        <w:tc>
          <w:tcPr>
            <w:tcW w:type="dxa" w:w="2997"/>
          </w:tcPr>
          <w:p>
            <w:pPr>
              <w:spacing w:after="0"/>
              <w:jc w:val="left"/>
            </w:pPr>
            <w:r>
              <w:rPr>
                <w:sz w:val="16"/>
              </w:rPr>
              <w:t>$100,000 property; $0 crops (2010 dollars)</w:t>
            </w:r>
          </w:p>
        </w:tc>
        <w:tc>
          <w:tcPr>
            <w:tcW w:type="dxa" w:w="928"/>
          </w:tcPr>
          <w:p>
            <w:pPr>
              <w:spacing w:after="0"/>
              <w:jc w:val="right"/>
            </w:pPr>
            <w:r>
              <w:rPr>
                <w:sz w:val="16"/>
              </w:rPr>
              <w:t>0, 0</w:t>
            </w:r>
          </w:p>
        </w:tc>
        <w:tc>
          <w:tcPr>
            <w:tcW w:type="dxa" w:w="2303"/>
          </w:tcPr>
          <w:p>
            <w:pPr>
              <w:spacing w:after="0"/>
              <w:jc w:val="left"/>
            </w:pPr>
            <w:r>
              <w:rPr>
                <w:sz w:val="16"/>
              </w:rPr>
              <w:t>CLAY WORKS</w:t>
            </w:r>
          </w:p>
        </w:tc>
        <w:tc>
          <w:tcPr>
            <w:tcW w:type="dxa" w:w="1028"/>
          </w:tcPr>
          <w:p>
            <w:pPr>
              <w:spacing w:after="0"/>
              <w:jc w:val="left"/>
            </w:pPr>
          </w:p>
        </w:tc>
        <w:tc>
          <w:tcPr>
            <w:tcW w:type="dxa" w:w="2695"/>
          </w:tcPr>
          <w:p>
            <w:pPr>
              <w:spacing w:after="0"/>
              <w:jc w:val="left"/>
            </w:pPr>
            <w:r>
              <w:rPr>
                <w:sz w:val="16"/>
              </w:rPr>
              <w:t>B1-c worst recorded: Lightning</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909"/>
          </w:tcPr>
          <w:p>
            <w:pPr>
              <w:spacing w:after="0"/>
              <w:jc w:val="left"/>
            </w:pPr>
          </w:p>
        </w:tc>
        <w:tc>
          <w:tcPr>
            <w:tcW w:type="dxa" w:w="2997"/>
          </w:tcPr>
          <w:p>
            <w:pPr>
              <w:spacing w:after="0"/>
              <w:jc w:val="left"/>
            </w:pPr>
            <w:r>
              <w:rPr>
                <w:sz w:val="16"/>
              </w:rPr>
              <w:t>$0 property; $20,000,000 crops (2010 dollars)</w:t>
            </w:r>
          </w:p>
        </w:tc>
        <w:tc>
          <w:tcPr>
            <w:tcW w:type="dxa" w:w="928"/>
          </w:tcPr>
          <w:p>
            <w:pPr>
              <w:spacing w:after="0"/>
              <w:jc w:val="right"/>
            </w:pPr>
            <w:r>
              <w:rPr>
                <w:sz w:val="16"/>
              </w:rPr>
              <w:t>0, 0</w:t>
            </w:r>
          </w:p>
        </w:tc>
        <w:tc>
          <w:tcPr>
            <w:tcW w:type="dxa" w:w="2303"/>
          </w:tcPr>
          <w:p>
            <w:pPr>
              <w:spacing w:after="0"/>
              <w:jc w:val="left"/>
            </w:pPr>
            <w:r>
              <w:rPr>
                <w:sz w:val="16"/>
              </w:rPr>
              <w:t>CLARE to FARNHAMVILLE</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909"/>
          </w:tcPr>
          <w:p>
            <w:pPr>
              <w:spacing w:after="0"/>
              <w:jc w:val="left"/>
            </w:pPr>
          </w:p>
        </w:tc>
        <w:tc>
          <w:tcPr>
            <w:tcW w:type="dxa" w:w="2997"/>
          </w:tcPr>
          <w:p>
            <w:pPr>
              <w:spacing w:after="0"/>
              <w:jc w:val="left"/>
            </w:pPr>
            <w:r>
              <w:rPr>
                <w:sz w:val="16"/>
              </w:rPr>
              <w:t>$0 property; $2,500,000 crops (zone total, 2009 dollars)</w:t>
            </w:r>
          </w:p>
        </w:tc>
        <w:tc>
          <w:tcPr>
            <w:tcW w:type="dxa" w:w="928"/>
          </w:tcPr>
          <w:p>
            <w:pPr>
              <w:spacing w:after="0"/>
              <w:jc w:val="right"/>
            </w:pPr>
            <w:r>
              <w:rPr>
                <w:sz w:val="16"/>
              </w:rPr>
              <w:t>0, 0</w:t>
            </w:r>
          </w:p>
        </w:tc>
        <w:tc>
          <w:tcPr>
            <w:tcW w:type="dxa" w:w="2303"/>
          </w:tcPr>
          <w:p>
            <w:pPr>
              <w:spacing w:after="0"/>
              <w:jc w:val="left"/>
            </w:pPr>
            <w:r>
              <w:rPr>
                <w:sz w:val="16"/>
              </w:rPr>
              <w:t>NWS zone IAZ035 (WEBSTER), zone-level</w:t>
            </w:r>
          </w:p>
        </w:tc>
        <w:tc>
          <w:tcPr>
            <w:tcW w:type="dxa" w:w="1028"/>
          </w:tcPr>
          <w:p>
            <w:pPr>
              <w:spacing w:after="0"/>
              <w:jc w:val="left"/>
            </w:pPr>
          </w:p>
        </w:tc>
        <w:tc>
          <w:tcPr>
            <w:tcW w:type="dxa" w:w="2695"/>
          </w:tcPr>
          <w:p>
            <w:pPr>
              <w:spacing w:after="0"/>
              <w:jc w:val="left"/>
            </w:pPr>
            <w:r>
              <w:rPr>
                <w:sz w:val="16"/>
              </w:rPr>
              <w:t>B1-c worst recorded: Frost/Freeze</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909"/>
          </w:tcPr>
          <w:p>
            <w:pPr>
              <w:spacing w:after="0"/>
              <w:jc w:val="left"/>
            </w:pPr>
          </w:p>
        </w:tc>
        <w:tc>
          <w:tcPr>
            <w:tcW w:type="dxa" w:w="2997"/>
          </w:tcPr>
          <w:p>
            <w:pPr>
              <w:spacing w:after="0"/>
              <w:jc w:val="left"/>
            </w:pPr>
            <w:r>
              <w:rPr>
                <w:sz w:val="16"/>
              </w:rPr>
              <w:t>$250,000 property; $0 crops (zone total, 2007 dollars)</w:t>
            </w:r>
          </w:p>
        </w:tc>
        <w:tc>
          <w:tcPr>
            <w:tcW w:type="dxa" w:w="928"/>
          </w:tcPr>
          <w:p>
            <w:pPr>
              <w:spacing w:after="0"/>
              <w:jc w:val="right"/>
            </w:pPr>
            <w:r>
              <w:rPr>
                <w:sz w:val="16"/>
              </w:rPr>
              <w:t>0, 0</w:t>
            </w:r>
          </w:p>
        </w:tc>
        <w:tc>
          <w:tcPr>
            <w:tcW w:type="dxa" w:w="2303"/>
          </w:tcPr>
          <w:p>
            <w:pPr>
              <w:spacing w:after="0"/>
              <w:jc w:val="left"/>
            </w:pPr>
            <w:r>
              <w:rPr>
                <w:sz w:val="16"/>
              </w:rPr>
              <w:t>NWS zone IAZ035 (WEBSTER), zone-level</w:t>
            </w:r>
          </w:p>
        </w:tc>
        <w:tc>
          <w:tcPr>
            <w:tcW w:type="dxa" w:w="1028"/>
          </w:tcPr>
          <w:p>
            <w:pPr>
              <w:spacing w:after="0"/>
              <w:jc w:val="left"/>
            </w:pPr>
          </w:p>
        </w:tc>
        <w:tc>
          <w:tcPr>
            <w:tcW w:type="dxa" w:w="26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2005-06-26</w:t>
            </w:r>
          </w:p>
        </w:tc>
        <w:tc>
          <w:tcPr>
            <w:tcW w:type="dxa" w:w="1215"/>
          </w:tcPr>
          <w:p>
            <w:pPr>
              <w:spacing w:after="0"/>
              <w:jc w:val="left"/>
            </w:pPr>
            <w:r>
              <w:rPr>
                <w:sz w:val="16"/>
              </w:rPr>
              <w:t>Flood</w:t>
            </w:r>
          </w:p>
        </w:tc>
        <w:tc>
          <w:tcPr>
            <w:tcW w:type="dxa" w:w="1909"/>
          </w:tcPr>
          <w:p>
            <w:pPr>
              <w:spacing w:after="0"/>
              <w:jc w:val="left"/>
            </w:pPr>
          </w:p>
        </w:tc>
        <w:tc>
          <w:tcPr>
            <w:tcW w:type="dxa" w:w="2997"/>
          </w:tcPr>
          <w:p>
            <w:pPr>
              <w:spacing w:after="0"/>
              <w:jc w:val="left"/>
            </w:pPr>
            <w:r>
              <w:rPr>
                <w:sz w:val="16"/>
              </w:rPr>
              <w:t>$100,000 property; $15,000 crops (zone total, 2005 dollars)</w:t>
            </w:r>
          </w:p>
        </w:tc>
        <w:tc>
          <w:tcPr>
            <w:tcW w:type="dxa" w:w="928"/>
          </w:tcPr>
          <w:p>
            <w:pPr>
              <w:spacing w:after="0"/>
              <w:jc w:val="right"/>
            </w:pPr>
            <w:r>
              <w:rPr>
                <w:sz w:val="16"/>
              </w:rPr>
              <w:t>1, 0</w:t>
            </w:r>
          </w:p>
        </w:tc>
        <w:tc>
          <w:tcPr>
            <w:tcW w:type="dxa" w:w="2303"/>
          </w:tcPr>
          <w:p>
            <w:pPr>
              <w:spacing w:after="0"/>
              <w:jc w:val="left"/>
            </w:pPr>
            <w:r>
              <w:rPr>
                <w:sz w:val="16"/>
              </w:rPr>
              <w:t>NWS zone IAZ035 (WEBSTER), zone-level</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1998-05-30</w:t>
            </w:r>
          </w:p>
        </w:tc>
        <w:tc>
          <w:tcPr>
            <w:tcW w:type="dxa" w:w="1215"/>
          </w:tcPr>
          <w:p>
            <w:pPr>
              <w:spacing w:after="0"/>
              <w:jc w:val="left"/>
            </w:pPr>
            <w:r>
              <w:rPr>
                <w:sz w:val="16"/>
              </w:rPr>
              <w:t>Hail</w:t>
            </w:r>
          </w:p>
        </w:tc>
        <w:tc>
          <w:tcPr>
            <w:tcW w:type="dxa" w:w="1909"/>
          </w:tcPr>
          <w:p>
            <w:pPr>
              <w:spacing w:after="0"/>
              <w:jc w:val="left"/>
            </w:pPr>
            <w:r>
              <w:rPr>
                <w:sz w:val="16"/>
              </w:rPr>
              <w:t>3.5 in</w:t>
            </w:r>
          </w:p>
        </w:tc>
        <w:tc>
          <w:tcPr>
            <w:tcW w:type="dxa" w:w="2997"/>
          </w:tcPr>
          <w:p>
            <w:pPr>
              <w:spacing w:after="0"/>
              <w:jc w:val="left"/>
            </w:pPr>
            <w:r>
              <w:rPr>
                <w:sz w:val="16"/>
              </w:rPr>
              <w:t>$150,000 property; $50,000 crops (1998 dollars)</w:t>
            </w:r>
          </w:p>
        </w:tc>
        <w:tc>
          <w:tcPr>
            <w:tcW w:type="dxa" w:w="928"/>
          </w:tcPr>
          <w:p>
            <w:pPr>
              <w:spacing w:after="0"/>
              <w:jc w:val="right"/>
            </w:pPr>
            <w:r>
              <w:rPr>
                <w:sz w:val="16"/>
              </w:rPr>
              <w:t>0, 0</w:t>
            </w:r>
          </w:p>
        </w:tc>
        <w:tc>
          <w:tcPr>
            <w:tcW w:type="dxa" w:w="2303"/>
          </w:tcPr>
          <w:p>
            <w:pPr>
              <w:spacing w:after="0"/>
              <w:jc w:val="left"/>
            </w:pPr>
            <w:r>
              <w:rPr>
                <w:sz w:val="16"/>
              </w:rPr>
              <w:t>HARCOURT</w:t>
            </w:r>
          </w:p>
        </w:tc>
        <w:tc>
          <w:tcPr>
            <w:tcW w:type="dxa" w:w="1028"/>
          </w:tcPr>
          <w:p>
            <w:pPr>
              <w:spacing w:after="0"/>
              <w:jc w:val="left"/>
            </w:pP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1909"/>
          </w:tcPr>
          <w:p>
            <w:pPr>
              <w:spacing w:after="0"/>
              <w:jc w:val="left"/>
            </w:pPr>
            <w:r>
              <w:rPr>
                <w:sz w:val="16"/>
              </w:rPr>
              <w:t>F4, 2 mi path length (whole path, pre-1996), 70 yd wide</w:t>
            </w:r>
          </w:p>
        </w:tc>
        <w:tc>
          <w:tcPr>
            <w:tcW w:type="dxa" w:w="2997"/>
          </w:tcPr>
          <w:p>
            <w:pPr>
              <w:spacing w:after="0"/>
              <w:jc w:val="left"/>
            </w:pPr>
            <w:r>
              <w:rPr>
                <w:sz w:val="16"/>
              </w:rPr>
              <w:t>$250,000 property; crops not recorded (1977 dollars)</w:t>
            </w:r>
          </w:p>
        </w:tc>
        <w:tc>
          <w:tcPr>
            <w:tcW w:type="dxa" w:w="928"/>
          </w:tcPr>
          <w:p>
            <w:pPr>
              <w:spacing w:after="0"/>
              <w:jc w:val="right"/>
            </w:pPr>
            <w:r>
              <w:rPr>
                <w:sz w:val="16"/>
              </w:rPr>
              <w:t>0, 14</w:t>
            </w:r>
          </w:p>
        </w:tc>
        <w:tc>
          <w:tcPr>
            <w:tcW w:type="dxa" w:w="2303"/>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1967-06-08</w:t>
            </w:r>
          </w:p>
        </w:tc>
        <w:tc>
          <w:tcPr>
            <w:tcW w:type="dxa" w:w="1215"/>
          </w:tcPr>
          <w:p>
            <w:pPr>
              <w:spacing w:after="0"/>
              <w:jc w:val="left"/>
            </w:pPr>
            <w:r>
              <w:rPr>
                <w:sz w:val="16"/>
              </w:rPr>
              <w:t>Tornado</w:t>
            </w:r>
          </w:p>
        </w:tc>
        <w:tc>
          <w:tcPr>
            <w:tcW w:type="dxa" w:w="1909"/>
          </w:tcPr>
          <w:p>
            <w:pPr>
              <w:spacing w:after="0"/>
              <w:jc w:val="left"/>
            </w:pPr>
            <w:r>
              <w:rPr>
                <w:sz w:val="16"/>
              </w:rPr>
              <w:t>F2, 14.2 mi path length (whole path, pre-1996), 100 yd wide</w:t>
            </w:r>
          </w:p>
        </w:tc>
        <w:tc>
          <w:tcPr>
            <w:tcW w:type="dxa" w:w="2997"/>
          </w:tcPr>
          <w:p>
            <w:pPr>
              <w:spacing w:after="0"/>
              <w:jc w:val="left"/>
            </w:pPr>
            <w:r>
              <w:rPr>
                <w:sz w:val="16"/>
              </w:rPr>
              <w:t>$250,000 property; crops not recorded (1967 dollars)</w:t>
            </w:r>
          </w:p>
        </w:tc>
        <w:tc>
          <w:tcPr>
            <w:tcW w:type="dxa" w:w="928"/>
          </w:tcPr>
          <w:p>
            <w:pPr>
              <w:spacing w:after="0"/>
              <w:jc w:val="right"/>
            </w:pPr>
            <w:r>
              <w:rPr>
                <w:sz w:val="16"/>
              </w:rPr>
              <w:t>0, 5</w:t>
            </w:r>
          </w:p>
        </w:tc>
        <w:tc>
          <w:tcPr>
            <w:tcW w:type="dxa" w:w="2303"/>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1962-05-22</w:t>
            </w:r>
          </w:p>
        </w:tc>
        <w:tc>
          <w:tcPr>
            <w:tcW w:type="dxa" w:w="1215"/>
          </w:tcPr>
          <w:p>
            <w:pPr>
              <w:spacing w:after="0"/>
              <w:jc w:val="left"/>
            </w:pPr>
            <w:r>
              <w:rPr>
                <w:sz w:val="16"/>
              </w:rPr>
              <w:t>Thunderstorm Wind</w:t>
            </w:r>
          </w:p>
        </w:tc>
        <w:tc>
          <w:tcPr>
            <w:tcW w:type="dxa" w:w="1909"/>
          </w:tcPr>
          <w:p>
            <w:pPr>
              <w:spacing w:after="0"/>
              <w:jc w:val="left"/>
            </w:pPr>
            <w:r>
              <w:rPr>
                <w:sz w:val="16"/>
              </w:rPr>
              <w:t>80 kt (92 mph), measurement type not recorded</w:t>
            </w:r>
          </w:p>
        </w:tc>
        <w:tc>
          <w:tcPr>
            <w:tcW w:type="dxa" w:w="2997"/>
          </w:tcPr>
          <w:p>
            <w:pPr>
              <w:spacing w:after="0"/>
              <w:jc w:val="left"/>
            </w:pPr>
            <w:r>
              <w:rPr>
                <w:sz w:val="16"/>
              </w:rPr>
              <w:t>damage not recorded (pre-1996 record)</w:t>
            </w:r>
          </w:p>
        </w:tc>
        <w:tc>
          <w:tcPr>
            <w:tcW w:type="dxa" w:w="928"/>
          </w:tcPr>
          <w:p>
            <w:pPr>
              <w:spacing w:after="0"/>
              <w:jc w:val="right"/>
            </w:pPr>
            <w:r>
              <w:rPr>
                <w:sz w:val="16"/>
              </w:rPr>
              <w:t>0, 0</w:t>
            </w:r>
          </w:p>
        </w:tc>
        <w:tc>
          <w:tcPr>
            <w:tcW w:type="dxa" w:w="2303"/>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9.26</w:t>
            </w:r>
          </w:p>
        </w:tc>
        <w:tc>
          <w:tcPr>
            <w:tcW w:type="dxa" w:w="1335"/>
          </w:tcPr>
          <w:p>
            <w:pPr>
              <w:spacing w:after="0"/>
              <w:jc w:val="left"/>
            </w:pPr>
            <w:r>
              <w:rPr>
                <w:sz w:val="16"/>
              </w:rPr>
              <w:t>event-days per year</w:t>
            </w:r>
          </w:p>
        </w:tc>
        <w:tc>
          <w:tcPr>
            <w:tcW w:type="dxa" w:w="1724"/>
          </w:tcPr>
          <w:p>
            <w:pPr>
              <w:spacing w:after="0"/>
              <w:jc w:val="left"/>
            </w:pPr>
            <w:r>
              <w:rPr>
                <w:sz w:val="16"/>
              </w:rPr>
              <w:t>about 9.26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176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14.8</w:t>
            </w:r>
          </w:p>
        </w:tc>
        <w:tc>
          <w:tcPr>
            <w:tcW w:type="dxa" w:w="1335"/>
          </w:tcPr>
          <w:p>
            <w:pPr>
              <w:spacing w:after="0"/>
              <w:jc w:val="left"/>
            </w:pPr>
            <w:r>
              <w:rPr>
                <w:sz w:val="16"/>
              </w:rPr>
              <w:t>event-days per year</w:t>
            </w:r>
          </w:p>
        </w:tc>
        <w:tc>
          <w:tcPr>
            <w:tcW w:type="dxa" w:w="1724"/>
          </w:tcPr>
          <w:p>
            <w:pPr>
              <w:spacing w:after="0"/>
              <w:jc w:val="left"/>
            </w:pPr>
            <w:r>
              <w:rPr>
                <w:sz w:val="16"/>
              </w:rPr>
              <w:t>about 14.8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9 of 30 years, 1996 to 2025 (30%)</w:t>
            </w:r>
          </w:p>
        </w:tc>
        <w:tc>
          <w:tcPr>
            <w:tcW w:type="dxa" w:w="1571"/>
          </w:tcPr>
          <w:p>
            <w:pPr>
              <w:spacing w:after="0"/>
              <w:jc w:val="right"/>
            </w:pPr>
            <w:r>
              <w:rPr>
                <w:sz w:val="16"/>
              </w:rPr>
              <w:t>483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0.000541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0.0541%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5.61</w:t>
            </w:r>
          </w:p>
        </w:tc>
        <w:tc>
          <w:tcPr>
            <w:tcW w:type="dxa" w:w="1335"/>
          </w:tcPr>
          <w:p>
            <w:pPr>
              <w:spacing w:after="0"/>
              <w:jc w:val="left"/>
            </w:pPr>
            <w:r>
              <w:rPr>
                <w:sz w:val="16"/>
              </w:rPr>
              <w:t>events per year</w:t>
            </w:r>
          </w:p>
        </w:tc>
        <w:tc>
          <w:tcPr>
            <w:tcW w:type="dxa" w:w="1724"/>
          </w:tcPr>
          <w:p>
            <w:pPr>
              <w:spacing w:after="0"/>
              <w:jc w:val="left"/>
            </w:pPr>
            <w:r>
              <w:rPr>
                <w:sz w:val="16"/>
              </w:rPr>
              <w:t>about 5.61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213.1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4.79</w:t>
            </w:r>
          </w:p>
        </w:tc>
        <w:tc>
          <w:tcPr>
            <w:tcW w:type="dxa" w:w="1335"/>
          </w:tcPr>
          <w:p>
            <w:pPr>
              <w:spacing w:after="0"/>
              <w:jc w:val="left"/>
            </w:pPr>
            <w:r>
              <w:rPr>
                <w:sz w:val="16"/>
              </w:rPr>
              <w:t>event-days per year</w:t>
            </w:r>
          </w:p>
        </w:tc>
        <w:tc>
          <w:tcPr>
            <w:tcW w:type="dxa" w:w="1724"/>
          </w:tcPr>
          <w:p>
            <w:pPr>
              <w:spacing w:after="0"/>
              <w:jc w:val="left"/>
            </w:pPr>
            <w:r>
              <w:rPr>
                <w:sz w:val="16"/>
              </w:rPr>
              <w:t>about 4.79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74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0.648</w:t>
            </w:r>
          </w:p>
        </w:tc>
        <w:tc>
          <w:tcPr>
            <w:tcW w:type="dxa" w:w="1335"/>
          </w:tcPr>
          <w:p>
            <w:pPr>
              <w:spacing w:after="0"/>
              <w:jc w:val="left"/>
            </w:pPr>
            <w:r>
              <w:rPr>
                <w:sz w:val="16"/>
              </w:rPr>
              <w:t>event-days per year</w:t>
            </w:r>
          </w:p>
        </w:tc>
        <w:tc>
          <w:tcPr>
            <w:tcW w:type="dxa" w:w="1724"/>
          </w:tcPr>
          <w:p>
            <w:pPr>
              <w:spacing w:after="0"/>
              <w:jc w:val="left"/>
            </w:pPr>
            <w:r>
              <w:rPr>
                <w:sz w:val="16"/>
              </w:rPr>
              <w:t>about 0.648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44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3.82</w:t>
            </w:r>
          </w:p>
        </w:tc>
        <w:tc>
          <w:tcPr>
            <w:tcW w:type="dxa" w:w="1335"/>
          </w:tcPr>
          <w:p>
            <w:pPr>
              <w:spacing w:after="0"/>
              <w:jc w:val="left"/>
            </w:pPr>
            <w:r>
              <w:rPr>
                <w:sz w:val="16"/>
              </w:rPr>
              <w:t>event-days per year</w:t>
            </w:r>
          </w:p>
        </w:tc>
        <w:tc>
          <w:tcPr>
            <w:tcW w:type="dxa" w:w="1724"/>
          </w:tcPr>
          <w:p>
            <w:pPr>
              <w:spacing w:after="0"/>
              <w:jc w:val="left"/>
            </w:pPr>
            <w:r>
              <w:rPr>
                <w:sz w:val="16"/>
              </w:rPr>
              <w:t>about 3.82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107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0.102</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43.2</w:t>
            </w:r>
          </w:p>
        </w:tc>
        <w:tc>
          <w:tcPr>
            <w:tcW w:type="dxa" w:w="1335"/>
          </w:tcPr>
          <w:p>
            <w:pPr>
              <w:spacing w:after="0"/>
              <w:jc w:val="left"/>
            </w:pPr>
            <w:r>
              <w:rPr>
                <w:sz w:val="16"/>
              </w:rPr>
              <w:t>days per year with a strike</w:t>
            </w:r>
          </w:p>
        </w:tc>
        <w:tc>
          <w:tcPr>
            <w:tcW w:type="dxa" w:w="1724"/>
          </w:tcPr>
          <w:p>
            <w:pPr>
              <w:spacing w:after="0"/>
              <w:jc w:val="left"/>
            </w:pPr>
            <w:r>
              <w:rPr>
                <w:sz w:val="16"/>
              </w:rPr>
              <w:t>about 43.2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5.1</w:t>
            </w:r>
          </w:p>
        </w:tc>
        <w:tc>
          <w:tcPr>
            <w:tcW w:type="dxa" w:w="1335"/>
          </w:tcPr>
          <w:p>
            <w:pPr>
              <w:spacing w:after="0"/>
              <w:jc w:val="left"/>
            </w:pPr>
            <w:r>
              <w:rPr>
                <w:sz w:val="16"/>
              </w:rPr>
              <w:t>events per year</w:t>
            </w:r>
          </w:p>
        </w:tc>
        <w:tc>
          <w:tcPr>
            <w:tcW w:type="dxa" w:w="1724"/>
          </w:tcPr>
          <w:p>
            <w:pPr>
              <w:spacing w:after="0"/>
              <w:jc w:val="left"/>
            </w:pPr>
            <w:r>
              <w:rPr>
                <w:sz w:val="16"/>
              </w:rPr>
              <w:t>about 5.1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194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0.687</w:t>
            </w:r>
          </w:p>
        </w:tc>
        <w:tc>
          <w:tcPr>
            <w:tcW w:type="dxa" w:w="1335"/>
          </w:tcPr>
          <w:p>
            <w:pPr>
              <w:spacing w:after="0"/>
              <w:jc w:val="left"/>
            </w:pPr>
            <w:r>
              <w:rPr>
                <w:sz w:val="16"/>
              </w:rPr>
              <w:t>events per year</w:t>
            </w:r>
          </w:p>
        </w:tc>
        <w:tc>
          <w:tcPr>
            <w:tcW w:type="dxa" w:w="1724"/>
          </w:tcPr>
          <w:p>
            <w:pPr>
              <w:spacing w:after="0"/>
              <w:jc w:val="left"/>
            </w:pPr>
            <w:r>
              <w:rPr>
                <w:sz w:val="16"/>
              </w:rPr>
              <w:t>about 0.69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0.0000947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0.00947%</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24"/>
          </w:tcPr>
          <w:p>
            <w:pPr>
              <w:spacing w:after="0"/>
              <w:jc w:val="left"/>
            </w:pPr>
            <w:r>
              <w:rPr>
                <w:sz w:val="16"/>
              </w:rPr>
              <w:t>about 16.6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29 of 30 years, 1996 to 2025 (96.7%)</w:t>
            </w:r>
          </w:p>
        </w:tc>
        <w:tc>
          <w:tcPr>
            <w:tcW w:type="dxa" w:w="1571"/>
          </w:tcPr>
          <w:p>
            <w:pPr>
              <w:spacing w:after="0"/>
              <w:jc w:val="right"/>
            </w:pPr>
            <w:r>
              <w:rPr>
                <w:sz w:val="16"/>
              </w:rPr>
              <w:t>316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23.1</w:t>
            </w:r>
          </w:p>
        </w:tc>
        <w:tc>
          <w:tcPr>
            <w:tcW w:type="dxa" w:w="1279"/>
          </w:tcPr>
          <w:p>
            <w:pPr>
              <w:spacing w:after="0"/>
              <w:jc w:val="right"/>
            </w:pPr>
            <w:r>
              <w:rPr>
                <w:sz w:val="16"/>
              </w:rPr>
              <w:t>29.1</w:t>
            </w:r>
          </w:p>
        </w:tc>
        <w:tc>
          <w:tcPr>
            <w:tcW w:type="dxa" w:w="1220"/>
          </w:tcPr>
          <w:p>
            <w:pPr>
              <w:spacing w:after="0"/>
              <w:jc w:val="right"/>
            </w:pPr>
            <w:r>
              <w:rPr>
                <w:sz w:val="16"/>
              </w:rPr>
              <w:t>64.7</w:t>
            </w:r>
          </w:p>
        </w:tc>
        <w:tc>
          <w:tcPr>
            <w:tcW w:type="dxa" w:w="6826"/>
          </w:tcPr>
          <w:p>
            <w:pPr>
              <w:spacing w:after="0"/>
              <w:jc w:val="left"/>
            </w:pPr>
            <w:r>
              <w:rPr>
                <w:sz w:val="16"/>
              </w:rPr>
              <w:t>Relatively Moderate 4, Relatively Low 9</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13</w:t>
            </w:r>
          </w:p>
        </w:tc>
        <w:tc>
          <w:tcPr>
            <w:tcW w:type="dxa" w:w="1220"/>
          </w:tcPr>
          <w:p>
            <w:pPr>
              <w:spacing w:after="0"/>
              <w:jc w:val="right"/>
            </w:pPr>
            <w:r>
              <w:rPr>
                <w:sz w:val="16"/>
              </w:rPr>
              <w:t>87.0</w:t>
            </w:r>
          </w:p>
        </w:tc>
        <w:tc>
          <w:tcPr>
            <w:tcW w:type="dxa" w:w="1279"/>
          </w:tcPr>
          <w:p>
            <w:pPr>
              <w:spacing w:after="0"/>
              <w:jc w:val="right"/>
            </w:pPr>
            <w:r>
              <w:rPr>
                <w:sz w:val="16"/>
              </w:rPr>
              <w:t>94.0</w:t>
            </w:r>
          </w:p>
        </w:tc>
        <w:tc>
          <w:tcPr>
            <w:tcW w:type="dxa" w:w="1220"/>
          </w:tcPr>
          <w:p>
            <w:pPr>
              <w:spacing w:after="0"/>
              <w:jc w:val="right"/>
            </w:pPr>
            <w:r>
              <w:rPr>
                <w:sz w:val="16"/>
              </w:rPr>
              <w:t>99.2</w:t>
            </w:r>
          </w:p>
        </w:tc>
        <w:tc>
          <w:tcPr>
            <w:tcW w:type="dxa" w:w="6826"/>
          </w:tcPr>
          <w:p>
            <w:pPr>
              <w:spacing w:after="0"/>
              <w:jc w:val="left"/>
            </w:pPr>
            <w:r>
              <w:rPr>
                <w:sz w:val="16"/>
              </w:rPr>
              <w:t>Relatively High 4, Relatively Moderate 2, Relatively Low 4, No Rating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3.4</w:t>
            </w:r>
          </w:p>
        </w:tc>
        <w:tc>
          <w:tcPr>
            <w:tcW w:type="dxa" w:w="1279"/>
          </w:tcPr>
          <w:p>
            <w:pPr>
              <w:spacing w:after="0"/>
              <w:jc w:val="right"/>
            </w:pPr>
            <w:r>
              <w:rPr>
                <w:sz w:val="16"/>
              </w:rPr>
              <w:t>11.0</w:t>
            </w:r>
          </w:p>
        </w:tc>
        <w:tc>
          <w:tcPr>
            <w:tcW w:type="dxa" w:w="1220"/>
          </w:tcPr>
          <w:p>
            <w:pPr>
              <w:spacing w:after="0"/>
              <w:jc w:val="right"/>
            </w:pPr>
            <w:r>
              <w:rPr>
                <w:sz w:val="16"/>
              </w:rPr>
              <w:t>22.5</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78.2</w:t>
            </w:r>
          </w:p>
        </w:tc>
        <w:tc>
          <w:tcPr>
            <w:tcW w:type="dxa" w:w="1279"/>
          </w:tcPr>
          <w:p>
            <w:pPr>
              <w:spacing w:after="0"/>
              <w:jc w:val="right"/>
            </w:pPr>
            <w:r>
              <w:rPr>
                <w:sz w:val="16"/>
              </w:rPr>
              <w:t>87.9</w:t>
            </w:r>
          </w:p>
        </w:tc>
        <w:tc>
          <w:tcPr>
            <w:tcW w:type="dxa" w:w="1220"/>
          </w:tcPr>
          <w:p>
            <w:pPr>
              <w:spacing w:after="0"/>
              <w:jc w:val="right"/>
            </w:pPr>
            <w:r>
              <w:rPr>
                <w:sz w:val="16"/>
              </w:rPr>
              <w:t>98.3</w:t>
            </w:r>
          </w:p>
        </w:tc>
        <w:tc>
          <w:tcPr>
            <w:tcW w:type="dxa" w:w="6826"/>
          </w:tcPr>
          <w:p>
            <w:pPr>
              <w:spacing w:after="0"/>
              <w:jc w:val="left"/>
            </w:pPr>
            <w:r>
              <w:rPr>
                <w:sz w:val="16"/>
              </w:rPr>
              <w:t>Very High 1, Relatively High 5, Relatively Moderate 7</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2.4</w:t>
            </w:r>
          </w:p>
        </w:tc>
        <w:tc>
          <w:tcPr>
            <w:tcW w:type="dxa" w:w="1279"/>
          </w:tcPr>
          <w:p>
            <w:pPr>
              <w:spacing w:after="0"/>
              <w:jc w:val="right"/>
            </w:pPr>
            <w:r>
              <w:rPr>
                <w:sz w:val="16"/>
              </w:rPr>
              <w:t>3.4</w:t>
            </w:r>
          </w:p>
        </w:tc>
        <w:tc>
          <w:tcPr>
            <w:tcW w:type="dxa" w:w="1220"/>
          </w:tcPr>
          <w:p>
            <w:pPr>
              <w:spacing w:after="0"/>
              <w:jc w:val="right"/>
            </w:pPr>
            <w:r>
              <w:rPr>
                <w:sz w:val="16"/>
              </w:rPr>
              <w:t>8.2</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15.0</w:t>
            </w:r>
          </w:p>
        </w:tc>
        <w:tc>
          <w:tcPr>
            <w:tcW w:type="dxa" w:w="1279"/>
          </w:tcPr>
          <w:p>
            <w:pPr>
              <w:spacing w:after="0"/>
              <w:jc w:val="right"/>
            </w:pPr>
            <w:r>
              <w:rPr>
                <w:sz w:val="16"/>
              </w:rPr>
              <w:t>20.4</w:t>
            </w:r>
          </w:p>
        </w:tc>
        <w:tc>
          <w:tcPr>
            <w:tcW w:type="dxa" w:w="1220"/>
          </w:tcPr>
          <w:p>
            <w:pPr>
              <w:spacing w:after="0"/>
              <w:jc w:val="right"/>
            </w:pPr>
            <w:r>
              <w:rPr>
                <w:sz w:val="16"/>
              </w:rPr>
              <w:t>30.3</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39.4</w:t>
            </w:r>
          </w:p>
        </w:tc>
        <w:tc>
          <w:tcPr>
            <w:tcW w:type="dxa" w:w="1279"/>
          </w:tcPr>
          <w:p>
            <w:pPr>
              <w:spacing w:after="0"/>
              <w:jc w:val="right"/>
            </w:pPr>
            <w:r>
              <w:rPr>
                <w:sz w:val="16"/>
              </w:rPr>
              <w:t>63.7</w:t>
            </w:r>
          </w:p>
        </w:tc>
        <w:tc>
          <w:tcPr>
            <w:tcW w:type="dxa" w:w="1220"/>
          </w:tcPr>
          <w:p>
            <w:pPr>
              <w:spacing w:after="0"/>
              <w:jc w:val="right"/>
            </w:pPr>
            <w:r>
              <w:rPr>
                <w:sz w:val="16"/>
              </w:rPr>
              <w:t>82.4</w:t>
            </w:r>
          </w:p>
        </w:tc>
        <w:tc>
          <w:tcPr>
            <w:tcW w:type="dxa" w:w="6826"/>
          </w:tcPr>
          <w:p>
            <w:pPr>
              <w:spacing w:after="0"/>
              <w:jc w:val="left"/>
            </w:pPr>
            <w:r>
              <w:rPr>
                <w:sz w:val="16"/>
              </w:rPr>
              <w:t>Relatively Moderate 4,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16.6</w:t>
            </w:r>
          </w:p>
        </w:tc>
        <w:tc>
          <w:tcPr>
            <w:tcW w:type="dxa" w:w="1279"/>
          </w:tcPr>
          <w:p>
            <w:pPr>
              <w:spacing w:after="0"/>
              <w:jc w:val="right"/>
            </w:pPr>
            <w:r>
              <w:rPr>
                <w:sz w:val="16"/>
              </w:rPr>
              <w:t>35.0</w:t>
            </w:r>
          </w:p>
        </w:tc>
        <w:tc>
          <w:tcPr>
            <w:tcW w:type="dxa" w:w="1220"/>
          </w:tcPr>
          <w:p>
            <w:pPr>
              <w:spacing w:after="0"/>
              <w:jc w:val="right"/>
            </w:pPr>
            <w:r>
              <w:rPr>
                <w:sz w:val="16"/>
              </w:rPr>
              <w:t>71.3</w:t>
            </w:r>
          </w:p>
        </w:tc>
        <w:tc>
          <w:tcPr>
            <w:tcW w:type="dxa" w:w="6826"/>
          </w:tcPr>
          <w:p>
            <w:pPr>
              <w:spacing w:after="0"/>
              <w:jc w:val="left"/>
            </w:pPr>
            <w:r>
              <w:rPr>
                <w:sz w:val="16"/>
              </w:rPr>
              <w:t>Relatively Moderate 4, Relatively Low 9</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25.6</w:t>
            </w:r>
          </w:p>
        </w:tc>
        <w:tc>
          <w:tcPr>
            <w:tcW w:type="dxa" w:w="1279"/>
          </w:tcPr>
          <w:p>
            <w:pPr>
              <w:spacing w:after="0"/>
              <w:jc w:val="right"/>
            </w:pPr>
            <w:r>
              <w:rPr>
                <w:sz w:val="16"/>
              </w:rPr>
              <w:t>63.9</w:t>
            </w:r>
          </w:p>
        </w:tc>
        <w:tc>
          <w:tcPr>
            <w:tcW w:type="dxa" w:w="1220"/>
          </w:tcPr>
          <w:p>
            <w:pPr>
              <w:spacing w:after="0"/>
              <w:jc w:val="right"/>
            </w:pPr>
            <w:r>
              <w:rPr>
                <w:sz w:val="16"/>
              </w:rPr>
              <w:t>94.9</w:t>
            </w:r>
          </w:p>
        </w:tc>
        <w:tc>
          <w:tcPr>
            <w:tcW w:type="dxa" w:w="6826"/>
          </w:tcPr>
          <w:p>
            <w:pPr>
              <w:spacing w:after="0"/>
              <w:jc w:val="left"/>
            </w:pPr>
            <w:r>
              <w:rPr>
                <w:sz w:val="16"/>
              </w:rPr>
              <w:t>Relatively Low 4, Very Low 9</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23.5</w:t>
            </w:r>
          </w:p>
        </w:tc>
        <w:tc>
          <w:tcPr>
            <w:tcW w:type="dxa" w:w="1279"/>
          </w:tcPr>
          <w:p>
            <w:pPr>
              <w:spacing w:after="0"/>
              <w:jc w:val="right"/>
            </w:pPr>
            <w:r>
              <w:rPr>
                <w:sz w:val="16"/>
              </w:rPr>
              <w:t>40.7</w:t>
            </w:r>
          </w:p>
        </w:tc>
        <w:tc>
          <w:tcPr>
            <w:tcW w:type="dxa" w:w="1220"/>
          </w:tcPr>
          <w:p>
            <w:pPr>
              <w:spacing w:after="0"/>
              <w:jc w:val="right"/>
            </w:pPr>
            <w:r>
              <w:rPr>
                <w:sz w:val="16"/>
              </w:rPr>
              <w:t>74.7</w:t>
            </w:r>
          </w:p>
        </w:tc>
        <w:tc>
          <w:tcPr>
            <w:tcW w:type="dxa" w:w="6826"/>
          </w:tcPr>
          <w:p>
            <w:pPr>
              <w:spacing w:after="0"/>
              <w:jc w:val="left"/>
            </w:pPr>
            <w:r>
              <w:rPr>
                <w:sz w:val="16"/>
              </w:rPr>
              <w:t>Relatively Moderate 4, Relatively Low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50.4</w:t>
            </w:r>
          </w:p>
        </w:tc>
        <w:tc>
          <w:tcPr>
            <w:tcW w:type="dxa" w:w="1279"/>
          </w:tcPr>
          <w:p>
            <w:pPr>
              <w:spacing w:after="0"/>
              <w:jc w:val="right"/>
            </w:pPr>
            <w:r>
              <w:rPr>
                <w:sz w:val="16"/>
              </w:rPr>
              <w:t>80.3</w:t>
            </w:r>
          </w:p>
        </w:tc>
        <w:tc>
          <w:tcPr>
            <w:tcW w:type="dxa" w:w="1220"/>
          </w:tcPr>
          <w:p>
            <w:pPr>
              <w:spacing w:after="0"/>
              <w:jc w:val="right"/>
            </w:pPr>
            <w:r>
              <w:rPr>
                <w:sz w:val="16"/>
              </w:rPr>
              <w:t>92.0</w:t>
            </w:r>
          </w:p>
        </w:tc>
        <w:tc>
          <w:tcPr>
            <w:tcW w:type="dxa" w:w="6826"/>
          </w:tcPr>
          <w:p>
            <w:pPr>
              <w:spacing w:after="0"/>
              <w:jc w:val="left"/>
            </w:pPr>
            <w:r>
              <w:rPr>
                <w:sz w:val="16"/>
              </w:rPr>
              <w:t>Relatively High 5, Relatively Moderate 7,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82.8</w:t>
            </w:r>
          </w:p>
        </w:tc>
        <w:tc>
          <w:tcPr>
            <w:tcW w:type="dxa" w:w="1279"/>
          </w:tcPr>
          <w:p>
            <w:pPr>
              <w:spacing w:after="0"/>
              <w:jc w:val="right"/>
            </w:pPr>
            <w:r>
              <w:rPr>
                <w:sz w:val="16"/>
              </w:rPr>
              <w:t>98.1</w:t>
            </w:r>
          </w:p>
        </w:tc>
        <w:tc>
          <w:tcPr>
            <w:tcW w:type="dxa" w:w="1220"/>
          </w:tcPr>
          <w:p>
            <w:pPr>
              <w:spacing w:after="0"/>
              <w:jc w:val="right"/>
            </w:pPr>
            <w:r>
              <w:rPr>
                <w:sz w:val="16"/>
              </w:rPr>
              <w:t>99.9</w:t>
            </w:r>
          </w:p>
        </w:tc>
        <w:tc>
          <w:tcPr>
            <w:tcW w:type="dxa" w:w="6826"/>
          </w:tcPr>
          <w:p>
            <w:pPr>
              <w:spacing w:after="0"/>
              <w:jc w:val="left"/>
            </w:pPr>
            <w:r>
              <w:rPr>
                <w:sz w:val="16"/>
              </w:rPr>
              <w:t>Very High 11, Relatively High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26.9</w:t>
            </w:r>
          </w:p>
        </w:tc>
        <w:tc>
          <w:tcPr>
            <w:tcW w:type="dxa" w:w="1279"/>
          </w:tcPr>
          <w:p>
            <w:pPr>
              <w:spacing w:after="0"/>
              <w:jc w:val="right"/>
            </w:pPr>
            <w:r>
              <w:rPr>
                <w:sz w:val="16"/>
              </w:rPr>
              <w:t>52.5</w:t>
            </w:r>
          </w:p>
        </w:tc>
        <w:tc>
          <w:tcPr>
            <w:tcW w:type="dxa" w:w="1220"/>
          </w:tcPr>
          <w:p>
            <w:pPr>
              <w:spacing w:after="0"/>
              <w:jc w:val="right"/>
            </w:pPr>
            <w:r>
              <w:rPr>
                <w:sz w:val="16"/>
              </w:rPr>
              <w:t>73.1</w:t>
            </w:r>
          </w:p>
        </w:tc>
        <w:tc>
          <w:tcPr>
            <w:tcW w:type="dxa" w:w="6826"/>
          </w:tcPr>
          <w:p>
            <w:pPr>
              <w:spacing w:after="0"/>
              <w:jc w:val="left"/>
            </w:pPr>
            <w:r>
              <w:rPr>
                <w:sz w:val="16"/>
              </w:rPr>
              <w:t>Relatively Low 2,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76.3</w:t>
            </w:r>
          </w:p>
        </w:tc>
        <w:tc>
          <w:tcPr>
            <w:tcW w:type="dxa" w:w="1279"/>
          </w:tcPr>
          <w:p>
            <w:pPr>
              <w:spacing w:after="0"/>
              <w:jc w:val="right"/>
            </w:pPr>
            <w:r>
              <w:rPr>
                <w:sz w:val="16"/>
              </w:rPr>
              <w:t>90.1</w:t>
            </w:r>
          </w:p>
        </w:tc>
        <w:tc>
          <w:tcPr>
            <w:tcW w:type="dxa" w:w="1220"/>
          </w:tcPr>
          <w:p>
            <w:pPr>
              <w:spacing w:after="0"/>
              <w:jc w:val="right"/>
            </w:pPr>
            <w:r>
              <w:rPr>
                <w:sz w:val="16"/>
              </w:rPr>
              <w:t>98.1</w:t>
            </w:r>
          </w:p>
        </w:tc>
        <w:tc>
          <w:tcPr>
            <w:tcW w:type="dxa" w:w="6826"/>
          </w:tcPr>
          <w:p>
            <w:pPr>
              <w:spacing w:after="0"/>
              <w:jc w:val="left"/>
            </w:pPr>
            <w:r>
              <w:rPr>
                <w:sz w:val="16"/>
              </w:rPr>
              <w:t>Very High 1, Relatively High 10,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8"/>
        <w:gridCol w:w="712"/>
        <w:gridCol w:w="2116"/>
        <w:gridCol w:w="2210"/>
        <w:gridCol w:w="2285"/>
        <w:gridCol w:w="2584"/>
        <w:gridCol w:w="2837"/>
      </w:tblGrid>
      <w:tr>
        <w:trPr>
          <w:cantSplit/>
          <w:tblHeader/>
        </w:trPr>
        <w:tc>
          <w:tcPr>
            <w:tcW w:type="dxa" w:w="1368"/>
            <w:shd w:val="clear" w:color="auto" w:fill="E8E8E8"/>
          </w:tcPr>
          <w:p>
            <w:pPr>
              <w:spacing w:after="0"/>
              <w:jc w:val="left"/>
            </w:pPr>
            <w:r>
              <w:rPr>
                <w:b/>
                <w:sz w:val="16"/>
              </w:rPr>
              <w:t>Jurisdiction</w:t>
            </w:r>
          </w:p>
        </w:tc>
        <w:tc>
          <w:tcPr>
            <w:tcW w:type="dxa" w:w="712"/>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Plan status</w:t>
            </w:r>
          </w:p>
        </w:tc>
        <w:tc>
          <w:tcPr>
            <w:tcW w:type="dxa" w:w="22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37"/>
            <w:shd w:val="clear" w:color="auto" w:fill="E8E8E8"/>
          </w:tcPr>
          <w:p>
            <w:pPr>
              <w:spacing w:after="0"/>
              <w:jc w:val="left"/>
            </w:pPr>
            <w:r>
              <w:rPr>
                <w:b/>
                <w:sz w:val="16"/>
              </w:rPr>
              <w:t>Notes</w:t>
            </w:r>
          </w:p>
        </w:tc>
      </w:tr>
      <w:tr>
        <w:trPr>
          <w:cantSplit/>
        </w:trPr>
        <w:tc>
          <w:tcPr>
            <w:tcW w:type="dxa" w:w="1368"/>
          </w:tcPr>
          <w:p>
            <w:pPr>
              <w:spacing w:after="0"/>
              <w:jc w:val="left"/>
            </w:pPr>
            <w:r>
              <w:rPr>
                <w:sz w:val="16"/>
              </w:rPr>
              <w:t>Webster County</w:t>
            </w:r>
          </w:p>
        </w:tc>
        <w:tc>
          <w:tcPr>
            <w:tcW w:type="dxa" w:w="712"/>
          </w:tcPr>
          <w:p>
            <w:pPr>
              <w:spacing w:after="0"/>
              <w:jc w:val="left"/>
            </w:pPr>
            <w:r>
              <w:rPr>
                <w:sz w:val="16"/>
              </w:rPr>
              <w:t>County</w:t>
            </w:r>
          </w:p>
        </w:tc>
        <w:tc>
          <w:tcPr>
            <w:tcW w:type="dxa" w:w="2116"/>
          </w:tcPr>
          <w:p>
            <w:pPr>
              <w:spacing w:after="0"/>
              <w:jc w:val="left"/>
            </w:pPr>
            <w:r>
              <w:rPr>
                <w:sz w:val="16"/>
              </w:rPr>
              <w:t>Expired on 2025-07-16</w:t>
            </w:r>
          </w:p>
        </w:tc>
        <w:tc>
          <w:tcPr>
            <w:tcW w:type="dxa" w:w="2210"/>
          </w:tcPr>
          <w:p>
            <w:pPr>
              <w:spacing w:after="0"/>
              <w:jc w:val="right"/>
            </w:pPr>
            <w:r>
              <w:rPr>
                <w:sz w:val="16"/>
              </w:rPr>
              <w:t>FMA RL 5, SRL 2; any 7</w:t>
            </w:r>
          </w:p>
        </w:tc>
        <w:tc>
          <w:tcPr>
            <w:tcW w:type="dxa" w:w="2285"/>
          </w:tcPr>
          <w:p>
            <w:pPr>
              <w:spacing w:after="0"/>
              <w:jc w:val="right"/>
            </w:pPr>
            <w:r>
              <w:rPr>
                <w:sz w:val="16"/>
              </w:rPr>
              <w:t>$260,331.25</w:t>
            </w:r>
          </w:p>
        </w:tc>
        <w:tc>
          <w:tcPr>
            <w:tcW w:type="dxa" w:w="2584"/>
          </w:tcPr>
          <w:p>
            <w:pPr>
              <w:spacing w:after="0"/>
              <w:jc w:val="right"/>
            </w:pPr>
            <w:r>
              <w:rPr>
                <w:sz w:val="16"/>
              </w:rPr>
              <w:t>0 total; 0 since its plan</w:t>
            </w:r>
          </w:p>
        </w:tc>
        <w:tc>
          <w:tcPr>
            <w:tcW w:type="dxa" w:w="2837"/>
          </w:tcPr>
          <w:p>
            <w:pPr>
              <w:spacing w:after="0"/>
              <w:jc w:val="left"/>
            </w:pPr>
          </w:p>
        </w:tc>
      </w:tr>
      <w:tr>
        <w:trPr>
          <w:cantSplit/>
        </w:trPr>
        <w:tc>
          <w:tcPr>
            <w:tcW w:type="dxa" w:w="1368"/>
          </w:tcPr>
          <w:p>
            <w:pPr>
              <w:spacing w:after="0"/>
              <w:jc w:val="left"/>
            </w:pPr>
            <w:r>
              <w:rPr>
                <w:sz w:val="16"/>
              </w:rPr>
              <w:t>Badger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$4,374.75</w:t>
            </w:r>
          </w:p>
        </w:tc>
        <w:tc>
          <w:tcPr>
            <w:tcW w:type="dxa" w:w="2584"/>
          </w:tcPr>
          <w:p>
            <w:pPr>
              <w:spacing w:after="0"/>
              <w:jc w:val="right"/>
            </w:pPr>
            <w:r>
              <w:rPr>
                <w:sz w:val="16"/>
              </w:rPr>
              <w:t>28 total; 0 since its plan</w:t>
            </w:r>
          </w:p>
        </w:tc>
        <w:tc>
          <w:tcPr>
            <w:tcW w:type="dxa" w:w="2837"/>
          </w:tcPr>
          <w:p>
            <w:pPr>
              <w:spacing w:after="0"/>
              <w:jc w:val="left"/>
            </w:pPr>
          </w:p>
        </w:tc>
      </w:tr>
      <w:tr>
        <w:trPr>
          <w:cantSplit/>
        </w:trPr>
        <w:tc>
          <w:tcPr>
            <w:tcW w:type="dxa" w:w="1368"/>
          </w:tcPr>
          <w:p>
            <w:pPr>
              <w:spacing w:after="0"/>
              <w:jc w:val="left"/>
            </w:pPr>
            <w:r>
              <w:rPr>
                <w:sz w:val="16"/>
              </w:rPr>
              <w:t>Barnum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$1,093.50</w:t>
            </w:r>
          </w:p>
        </w:tc>
        <w:tc>
          <w:tcPr>
            <w:tcW w:type="dxa" w:w="2584"/>
          </w:tcPr>
          <w:p>
            <w:pPr>
              <w:spacing w:after="0"/>
              <w:jc w:val="right"/>
            </w:pPr>
            <w:r>
              <w:rPr>
                <w:sz w:val="16"/>
              </w:rPr>
              <w:t>7 total; 0 since its plan</w:t>
            </w:r>
          </w:p>
        </w:tc>
        <w:tc>
          <w:tcPr>
            <w:tcW w:type="dxa" w:w="2837"/>
          </w:tcPr>
          <w:p>
            <w:pPr>
              <w:spacing w:after="0"/>
              <w:jc w:val="left"/>
            </w:pPr>
          </w:p>
        </w:tc>
      </w:tr>
      <w:tr>
        <w:trPr>
          <w:cantSplit/>
        </w:trPr>
        <w:tc>
          <w:tcPr>
            <w:tcW w:type="dxa" w:w="1368"/>
          </w:tcPr>
          <w:p>
            <w:pPr>
              <w:spacing w:after="0"/>
              <w:jc w:val="left"/>
            </w:pPr>
            <w:r>
              <w:rPr>
                <w:sz w:val="16"/>
              </w:rPr>
              <w:t>Callender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$12,592.44</w:t>
            </w:r>
          </w:p>
        </w:tc>
        <w:tc>
          <w:tcPr>
            <w:tcW w:type="dxa" w:w="2584"/>
          </w:tcPr>
          <w:p>
            <w:pPr>
              <w:spacing w:after="0"/>
              <w:jc w:val="right"/>
            </w:pPr>
            <w:r>
              <w:rPr>
                <w:sz w:val="16"/>
              </w:rPr>
              <w:t>18 total; 1 since its plan</w:t>
            </w:r>
          </w:p>
        </w:tc>
        <w:tc>
          <w:tcPr>
            <w:tcW w:type="dxa" w:w="2837"/>
          </w:tcPr>
          <w:p>
            <w:pPr>
              <w:spacing w:after="0"/>
              <w:jc w:val="left"/>
            </w:pPr>
          </w:p>
        </w:tc>
      </w:tr>
      <w:tr>
        <w:trPr>
          <w:cantSplit/>
        </w:trPr>
        <w:tc>
          <w:tcPr>
            <w:tcW w:type="dxa" w:w="1368"/>
          </w:tcPr>
          <w:p>
            <w:pPr>
              <w:spacing w:after="0"/>
              <w:jc w:val="left"/>
            </w:pPr>
            <w:r>
              <w:rPr>
                <w:sz w:val="16"/>
              </w:rPr>
              <w:t>Clare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$37,190.04</w:t>
            </w:r>
          </w:p>
        </w:tc>
        <w:tc>
          <w:tcPr>
            <w:tcW w:type="dxa" w:w="2584"/>
          </w:tcPr>
          <w:p>
            <w:pPr>
              <w:spacing w:after="0"/>
              <w:jc w:val="right"/>
            </w:pPr>
            <w:r>
              <w:rPr>
                <w:sz w:val="16"/>
              </w:rPr>
              <w:t>35 total; 2 since its plan</w:t>
            </w:r>
          </w:p>
        </w:tc>
        <w:tc>
          <w:tcPr>
            <w:tcW w:type="dxa" w:w="2837"/>
          </w:tcPr>
          <w:p>
            <w:pPr>
              <w:spacing w:after="0"/>
              <w:jc w:val="left"/>
            </w:pPr>
          </w:p>
        </w:tc>
      </w:tr>
      <w:tr>
        <w:trPr>
          <w:cantSplit/>
        </w:trPr>
        <w:tc>
          <w:tcPr>
            <w:tcW w:type="dxa" w:w="1368"/>
          </w:tcPr>
          <w:p>
            <w:pPr>
              <w:spacing w:after="0"/>
              <w:jc w:val="left"/>
            </w:pPr>
            <w:r>
              <w:rPr>
                <w:sz w:val="16"/>
              </w:rPr>
              <w:t>Dayton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$86,675.91</w:t>
            </w:r>
          </w:p>
        </w:tc>
        <w:tc>
          <w:tcPr>
            <w:tcW w:type="dxa" w:w="2584"/>
          </w:tcPr>
          <w:p>
            <w:pPr>
              <w:spacing w:after="0"/>
              <w:jc w:val="right"/>
            </w:pPr>
            <w:r>
              <w:rPr>
                <w:sz w:val="16"/>
              </w:rPr>
              <w:t>69 total; 6 since its plan</w:t>
            </w:r>
          </w:p>
        </w:tc>
        <w:tc>
          <w:tcPr>
            <w:tcW w:type="dxa" w:w="2837"/>
          </w:tcPr>
          <w:p>
            <w:pPr>
              <w:spacing w:after="0"/>
              <w:jc w:val="left"/>
            </w:pPr>
          </w:p>
        </w:tc>
      </w:tr>
      <w:tr>
        <w:trPr>
          <w:cantSplit/>
        </w:trPr>
        <w:tc>
          <w:tcPr>
            <w:tcW w:type="dxa" w:w="1368"/>
          </w:tcPr>
          <w:p>
            <w:pPr>
              <w:spacing w:after="0"/>
              <w:jc w:val="left"/>
            </w:pPr>
            <w:r>
              <w:rPr>
                <w:sz w:val="16"/>
              </w:rPr>
              <w:t>Duncombe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$14,041.31</w:t>
            </w:r>
          </w:p>
        </w:tc>
        <w:tc>
          <w:tcPr>
            <w:tcW w:type="dxa" w:w="2584"/>
          </w:tcPr>
          <w:p>
            <w:pPr>
              <w:spacing w:after="0"/>
              <w:jc w:val="right"/>
            </w:pPr>
            <w:r>
              <w:rPr>
                <w:sz w:val="16"/>
              </w:rPr>
              <w:t>16 total; 1 since its plan</w:t>
            </w:r>
          </w:p>
        </w:tc>
        <w:tc>
          <w:tcPr>
            <w:tcW w:type="dxa" w:w="2837"/>
          </w:tcPr>
          <w:p>
            <w:pPr>
              <w:spacing w:after="0"/>
              <w:jc w:val="left"/>
            </w:pPr>
          </w:p>
        </w:tc>
      </w:tr>
      <w:tr>
        <w:trPr>
          <w:cantSplit/>
        </w:trPr>
        <w:tc>
          <w:tcPr>
            <w:tcW w:type="dxa" w:w="1368"/>
          </w:tcPr>
          <w:p>
            <w:pPr>
              <w:spacing w:after="0"/>
              <w:jc w:val="left"/>
            </w:pPr>
            <w:r>
              <w:rPr>
                <w:sz w:val="16"/>
              </w:rPr>
              <w:t>Fort Dodge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2</w:t>
            </w:r>
          </w:p>
        </w:tc>
        <w:tc>
          <w:tcPr>
            <w:tcW w:type="dxa" w:w="2285"/>
          </w:tcPr>
          <w:p>
            <w:pPr>
              <w:spacing w:after="0"/>
              <w:jc w:val="right"/>
            </w:pPr>
            <w:r>
              <w:rPr>
                <w:sz w:val="16"/>
              </w:rPr>
              <w:t>$1,604,335.64</w:t>
            </w:r>
          </w:p>
        </w:tc>
        <w:tc>
          <w:tcPr>
            <w:tcW w:type="dxa" w:w="2584"/>
          </w:tcPr>
          <w:p>
            <w:pPr>
              <w:spacing w:after="0"/>
              <w:jc w:val="right"/>
            </w:pPr>
            <w:r>
              <w:rPr>
                <w:sz w:val="16"/>
              </w:rPr>
              <w:t>160 total; 13 since its plan</w:t>
            </w:r>
          </w:p>
        </w:tc>
        <w:tc>
          <w:tcPr>
            <w:tcW w:type="dxa" w:w="2837"/>
          </w:tcPr>
          <w:p>
            <w:pPr>
              <w:spacing w:after="0"/>
              <w:jc w:val="left"/>
            </w:pPr>
            <w:r>
              <w:rPr>
                <w:sz w:val="16"/>
              </w:rPr>
              <w:t>Includes $20,314.30 for declarations not counted as hazard incidents (DR-4483-IA).</w:t>
            </w:r>
          </w:p>
        </w:tc>
      </w:tr>
      <w:tr>
        <w:trPr>
          <w:cantSplit/>
        </w:trPr>
        <w:tc>
          <w:tcPr>
            <w:tcW w:type="dxa" w:w="1368"/>
          </w:tcPr>
          <w:p>
            <w:pPr>
              <w:spacing w:after="0"/>
              <w:jc w:val="left"/>
            </w:pPr>
            <w:r>
              <w:rPr>
                <w:sz w:val="16"/>
              </w:rPr>
              <w:t>Gowrie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$10,306.46</w:t>
            </w:r>
          </w:p>
        </w:tc>
        <w:tc>
          <w:tcPr>
            <w:tcW w:type="dxa" w:w="2584"/>
          </w:tcPr>
          <w:p>
            <w:pPr>
              <w:spacing w:after="0"/>
              <w:jc w:val="right"/>
            </w:pPr>
            <w:r>
              <w:rPr>
                <w:sz w:val="16"/>
              </w:rPr>
              <w:t>34 total; 1 since its plan</w:t>
            </w:r>
          </w:p>
        </w:tc>
        <w:tc>
          <w:tcPr>
            <w:tcW w:type="dxa" w:w="2837"/>
          </w:tcPr>
          <w:p>
            <w:pPr>
              <w:spacing w:after="0"/>
              <w:jc w:val="left"/>
            </w:pPr>
          </w:p>
        </w:tc>
      </w:tr>
      <w:tr>
        <w:trPr>
          <w:cantSplit/>
        </w:trPr>
        <w:tc>
          <w:tcPr>
            <w:tcW w:type="dxa" w:w="1368"/>
          </w:tcPr>
          <w:p>
            <w:pPr>
              <w:spacing w:after="0"/>
              <w:jc w:val="left"/>
            </w:pPr>
            <w:r>
              <w:rPr>
                <w:sz w:val="16"/>
              </w:rPr>
              <w:t>Harcourt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$18,642.89</w:t>
            </w:r>
          </w:p>
        </w:tc>
        <w:tc>
          <w:tcPr>
            <w:tcW w:type="dxa" w:w="2584"/>
          </w:tcPr>
          <w:p>
            <w:pPr>
              <w:spacing w:after="0"/>
              <w:jc w:val="right"/>
            </w:pPr>
            <w:r>
              <w:rPr>
                <w:sz w:val="16"/>
              </w:rPr>
              <w:t>16 total; 2 since its plan</w:t>
            </w:r>
          </w:p>
        </w:tc>
        <w:tc>
          <w:tcPr>
            <w:tcW w:type="dxa" w:w="2837"/>
          </w:tcPr>
          <w:p>
            <w:pPr>
              <w:spacing w:after="0"/>
              <w:jc w:val="left"/>
            </w:pPr>
          </w:p>
        </w:tc>
      </w:tr>
      <w:tr>
        <w:trPr>
          <w:cantSplit/>
        </w:trPr>
        <w:tc>
          <w:tcPr>
            <w:tcW w:type="dxa" w:w="1368"/>
          </w:tcPr>
          <w:p>
            <w:pPr>
              <w:spacing w:after="0"/>
              <w:jc w:val="left"/>
            </w:pPr>
            <w:r>
              <w:rPr>
                <w:sz w:val="16"/>
              </w:rPr>
              <w:t>Lehigh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2</w:t>
            </w:r>
          </w:p>
        </w:tc>
        <w:tc>
          <w:tcPr>
            <w:tcW w:type="dxa" w:w="2285"/>
          </w:tcPr>
          <w:p>
            <w:pPr>
              <w:spacing w:after="0"/>
              <w:jc w:val="right"/>
            </w:pPr>
            <w:r>
              <w:rPr>
                <w:sz w:val="16"/>
              </w:rPr>
              <w:t>$398,878.26</w:t>
            </w:r>
          </w:p>
        </w:tc>
        <w:tc>
          <w:tcPr>
            <w:tcW w:type="dxa" w:w="2584"/>
          </w:tcPr>
          <w:p>
            <w:pPr>
              <w:spacing w:after="0"/>
              <w:jc w:val="right"/>
            </w:pPr>
            <w:r>
              <w:rPr>
                <w:sz w:val="16"/>
              </w:rPr>
              <w:t>29 total; 0 since its plan</w:t>
            </w:r>
          </w:p>
        </w:tc>
        <w:tc>
          <w:tcPr>
            <w:tcW w:type="dxa" w:w="2837"/>
          </w:tcPr>
          <w:p>
            <w:pPr>
              <w:spacing w:after="0"/>
              <w:jc w:val="left"/>
            </w:pPr>
          </w:p>
        </w:tc>
      </w:tr>
      <w:tr>
        <w:trPr>
          <w:cantSplit/>
        </w:trPr>
        <w:tc>
          <w:tcPr>
            <w:tcW w:type="dxa" w:w="1368"/>
          </w:tcPr>
          <w:p>
            <w:pPr>
              <w:spacing w:after="0"/>
              <w:jc w:val="left"/>
            </w:pPr>
            <w:r>
              <w:rPr>
                <w:sz w:val="16"/>
              </w:rPr>
              <w:t>Moorland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$6,690.59</w:t>
            </w:r>
          </w:p>
        </w:tc>
        <w:tc>
          <w:tcPr>
            <w:tcW w:type="dxa" w:w="2584"/>
          </w:tcPr>
          <w:p>
            <w:pPr>
              <w:spacing w:after="0"/>
              <w:jc w:val="right"/>
            </w:pPr>
            <w:r>
              <w:rPr>
                <w:sz w:val="16"/>
              </w:rPr>
              <w:t>7 total; 0 since its plan</w:t>
            </w:r>
          </w:p>
        </w:tc>
        <w:tc>
          <w:tcPr>
            <w:tcW w:type="dxa" w:w="2837"/>
          </w:tcPr>
          <w:p>
            <w:pPr>
              <w:spacing w:after="0"/>
              <w:jc w:val="left"/>
            </w:pPr>
          </w:p>
        </w:tc>
      </w:tr>
      <w:tr>
        <w:trPr>
          <w:cantSplit/>
        </w:trPr>
        <w:tc>
          <w:tcPr>
            <w:tcW w:type="dxa" w:w="1368"/>
          </w:tcPr>
          <w:p>
            <w:pPr>
              <w:spacing w:after="0"/>
              <w:jc w:val="left"/>
            </w:pPr>
            <w:r>
              <w:rPr>
                <w:sz w:val="16"/>
              </w:rPr>
              <w:t>Otho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$53,617.06</w:t>
            </w:r>
          </w:p>
        </w:tc>
        <w:tc>
          <w:tcPr>
            <w:tcW w:type="dxa" w:w="2584"/>
          </w:tcPr>
          <w:p>
            <w:pPr>
              <w:spacing w:after="0"/>
              <w:jc w:val="right"/>
            </w:pPr>
            <w:r>
              <w:rPr>
                <w:sz w:val="16"/>
              </w:rPr>
              <w:t>12 total; 1 since its plan</w:t>
            </w:r>
          </w:p>
        </w:tc>
        <w:tc>
          <w:tcPr>
            <w:tcW w:type="dxa" w:w="2837"/>
          </w:tcPr>
          <w:p>
            <w:pPr>
              <w:spacing w:after="0"/>
              <w:jc w:val="left"/>
            </w:pPr>
          </w:p>
        </w:tc>
      </w:tr>
      <w:tr>
        <w:trPr>
          <w:cantSplit/>
        </w:trPr>
        <w:tc>
          <w:tcPr>
            <w:tcW w:type="dxa" w:w="1368"/>
          </w:tcPr>
          <w:p>
            <w:pPr>
              <w:spacing w:after="0"/>
              <w:jc w:val="left"/>
            </w:pPr>
            <w:r>
              <w:rPr>
                <w:sz w:val="16"/>
              </w:rPr>
              <w:t>Vincent city</w:t>
            </w:r>
          </w:p>
        </w:tc>
        <w:tc>
          <w:tcPr>
            <w:tcW w:type="dxa" w:w="712"/>
          </w:tcPr>
          <w:p>
            <w:pPr>
              <w:spacing w:after="0"/>
              <w:jc w:val="left"/>
            </w:pPr>
            <w:r>
              <w:rPr>
                <w:sz w:val="16"/>
              </w:rPr>
              <w:t>City</w:t>
            </w:r>
          </w:p>
        </w:tc>
        <w:tc>
          <w:tcPr>
            <w:tcW w:type="dxa" w:w="2116"/>
          </w:tcPr>
          <w:p>
            <w:pPr>
              <w:spacing w:after="0"/>
              <w:jc w:val="left"/>
            </w:pPr>
            <w:r>
              <w:rPr>
                <w:sz w:val="16"/>
              </w:rPr>
              <w:t>Expired on 2025-07-16</w:t>
            </w:r>
          </w:p>
        </w:tc>
        <w:tc>
          <w:tcPr>
            <w:tcW w:type="dxa" w:w="2210"/>
          </w:tcPr>
          <w:p>
            <w:pPr>
              <w:spacing w:after="0"/>
              <w:jc w:val="right"/>
            </w:pPr>
            <w:r>
              <w:rPr>
                <w:sz w:val="16"/>
              </w:rPr>
              <w:t>FMA RL 0, SRL 0; any 0</w:t>
            </w:r>
          </w:p>
        </w:tc>
        <w:tc>
          <w:tcPr>
            <w:tcW w:type="dxa" w:w="2285"/>
          </w:tcPr>
          <w:p>
            <w:pPr>
              <w:spacing w:after="0"/>
              <w:jc w:val="right"/>
            </w:pPr>
            <w:r>
              <w:rPr>
                <w:sz w:val="16"/>
              </w:rPr>
              <w:t>$26,482.37</w:t>
            </w:r>
          </w:p>
        </w:tc>
        <w:tc>
          <w:tcPr>
            <w:tcW w:type="dxa" w:w="2584"/>
          </w:tcPr>
          <w:p>
            <w:pPr>
              <w:spacing w:after="0"/>
              <w:jc w:val="right"/>
            </w:pPr>
            <w:r>
              <w:rPr>
                <w:sz w:val="16"/>
              </w:rPr>
              <w:t>10 total; 0 since its plan</w:t>
            </w:r>
          </w:p>
        </w:tc>
        <w:tc>
          <w:tcPr>
            <w:tcW w:type="dxa" w:w="28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2020-07-16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$3,996</w:t>
            </w:r>
          </w:p>
        </w:tc>
        <w:tc>
          <w:tcPr>
            <w:tcW w:type="dxa" w:w="1126"/>
          </w:tcPr>
          <w:p>
            <w:pPr>
              <w:spacing w:after="0"/>
              <w:jc w:val="right"/>
            </w:pPr>
            <w:r>
              <w:rPr>
                <w:sz w:val="16"/>
              </w:rPr>
              <w:t>$445,739</w:t>
            </w:r>
          </w:p>
        </w:tc>
        <w:tc>
          <w:tcPr>
            <w:tcW w:type="dxa" w:w="1109"/>
          </w:tcPr>
          <w:p>
            <w:pPr>
              <w:spacing w:after="0"/>
              <w:jc w:val="right"/>
            </w:pPr>
            <w:r>
              <w:rPr>
                <w:sz w:val="16"/>
              </w:rPr>
              <w:t>$136,836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$214,720,209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$3,497,225</w:t>
            </w:r>
          </w:p>
        </w:tc>
        <w:tc>
          <w:tcPr>
            <w:tcW w:type="dxa" w:w="1109"/>
          </w:tcPr>
          <w:p>
            <w:pPr>
              <w:spacing w:after="0"/>
              <w:jc w:val="right"/>
            </w:pPr>
            <w:r>
              <w:rPr>
                <w:sz w:val="16"/>
              </w:rPr>
              <w:t>n/a</w:t>
            </w:r>
          </w:p>
        </w:tc>
        <w:tc>
          <w:tcPr>
            <w:tcW w:type="dxa" w:w="1305"/>
          </w:tcPr>
          <w:p>
            <w:pPr>
              <w:spacing w:after="0"/>
              <w:jc w:val="right"/>
            </w:pPr>
            <w:r>
              <w:rPr>
                <w:sz w:val="16"/>
              </w:rPr>
              <w:t>1.63%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$15,855,699,383</w:t>
            </w:r>
          </w:p>
        </w:tc>
        <w:tc>
          <w:tcPr>
            <w:tcW w:type="dxa" w:w="1215"/>
          </w:tcPr>
          <w:p>
            <w:pPr>
              <w:spacing w:after="0"/>
              <w:jc w:val="right"/>
            </w:pPr>
            <w:r>
              <w:rPr>
                <w:sz w:val="16"/>
              </w:rPr>
              <w:t>n/a</w:t>
            </w:r>
          </w:p>
        </w:tc>
        <w:tc>
          <w:tcPr>
            <w:tcW w:type="dxa" w:w="1042"/>
          </w:tcPr>
          <w:p>
            <w:pPr>
              <w:spacing w:after="0"/>
              <w:jc w:val="right"/>
            </w:pPr>
            <w:r>
              <w:rPr>
                <w:sz w:val="16"/>
              </w:rPr>
              <w:t>36,999</w:t>
            </w:r>
          </w:p>
        </w:tc>
        <w:tc>
          <w:tcPr>
            <w:tcW w:type="dxa" w:w="1037"/>
          </w:tcPr>
          <w:p>
            <w:pPr>
              <w:spacing w:after="0"/>
              <w:jc w:val="right"/>
            </w:pPr>
            <w:r>
              <w:rPr>
                <w:sz w:val="16"/>
              </w:rPr>
              <w:t>$27,503</w:t>
            </w:r>
          </w:p>
        </w:tc>
        <w:tc>
          <w:tcPr>
            <w:tcW w:type="dxa" w:w="1126"/>
          </w:tcPr>
          <w:p>
            <w:pPr>
              <w:spacing w:after="0"/>
              <w:jc w:val="right"/>
            </w:pPr>
            <w:r>
              <w:rPr>
                <w:sz w:val="16"/>
              </w:rPr>
              <w:t>n/a</w:t>
            </w:r>
          </w:p>
        </w:tc>
        <w:tc>
          <w:tcPr>
            <w:tcW w:type="dxa" w:w="1109"/>
          </w:tcPr>
          <w:p>
            <w:pPr>
              <w:spacing w:after="0"/>
              <w:jc w:val="right"/>
            </w:pPr>
            <w:r>
              <w:rPr>
                <w:sz w:val="16"/>
              </w:rPr>
              <w:t>$7,586</w:t>
            </w:r>
          </w:p>
        </w:tc>
        <w:tc>
          <w:tcPr>
            <w:tcW w:type="dxa" w:w="1305"/>
          </w:tcPr>
          <w:p>
            <w:pPr>
              <w:spacing w:after="0"/>
              <w:jc w:val="right"/>
            </w:pPr>
            <w:r>
              <w:rPr>
                <w:sz w:val="16"/>
              </w:rPr>
              <w:t>0.000173%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$282,558</w:t>
            </w:r>
          </w:p>
        </w:tc>
        <w:tc>
          <w:tcPr>
            <w:tcW w:type="dxa" w:w="1126"/>
          </w:tcPr>
          <w:p>
            <w:pPr>
              <w:spacing w:after="0"/>
              <w:jc w:val="right"/>
            </w:pPr>
            <w:r>
              <w:rPr>
                <w:sz w:val="16"/>
              </w:rPr>
              <w:t>$1,447,380</w:t>
            </w:r>
          </w:p>
        </w:tc>
        <w:tc>
          <w:tcPr>
            <w:tcW w:type="dxa" w:w="1109"/>
          </w:tcPr>
          <w:p>
            <w:pPr>
              <w:spacing w:after="0"/>
              <w:jc w:val="right"/>
            </w:pPr>
            <w:r>
              <w:rPr>
                <w:sz w:val="16"/>
              </w:rPr>
              <w:t>$498,420</w:t>
            </w:r>
          </w:p>
        </w:tc>
        <w:tc>
          <w:tcPr>
            <w:tcW w:type="dxa" w:w="1305"/>
          </w:tcPr>
          <w:p>
            <w:pPr>
              <w:spacing w:after="0"/>
              <w:jc w:val="right"/>
            </w:pPr>
            <w:r>
              <w:rPr>
                <w:sz w:val="16"/>
              </w:rPr>
              <w:t>0.00322%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109"/>
          </w:tcPr>
          <w:p>
            <w:pPr>
              <w:spacing w:after="0"/>
              <w:jc w:val="right"/>
            </w:pPr>
            <w:r>
              <w:rPr>
                <w:sz w:val="16"/>
              </w:rPr>
              <w:t>$27,875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$795</w:t>
            </w:r>
          </w:p>
        </w:tc>
        <w:tc>
          <w:tcPr>
            <w:tcW w:type="dxa" w:w="1126"/>
          </w:tcPr>
          <w:p>
            <w:pPr>
              <w:spacing w:after="0"/>
              <w:jc w:val="right"/>
            </w:pPr>
            <w:r>
              <w:rPr>
                <w:sz w:val="16"/>
              </w:rPr>
              <w:t>$2,771</w:t>
            </w:r>
          </w:p>
        </w:tc>
        <w:tc>
          <w:tcPr>
            <w:tcW w:type="dxa" w:w="1109"/>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$8,764,570,503</w:t>
            </w:r>
          </w:p>
        </w:tc>
        <w:tc>
          <w:tcPr>
            <w:tcW w:type="dxa" w:w="1215"/>
          </w:tcPr>
          <w:p>
            <w:pPr>
              <w:spacing w:after="0"/>
              <w:jc w:val="right"/>
            </w:pPr>
            <w:r>
              <w:rPr>
                <w:sz w:val="16"/>
              </w:rPr>
              <w:t>n/a</w:t>
            </w:r>
          </w:p>
        </w:tc>
        <w:tc>
          <w:tcPr>
            <w:tcW w:type="dxa" w:w="1042"/>
          </w:tcPr>
          <w:p>
            <w:pPr>
              <w:spacing w:after="0"/>
              <w:jc w:val="right"/>
            </w:pPr>
            <w:r>
              <w:rPr>
                <w:sz w:val="16"/>
              </w:rPr>
              <w:t>36,986</w:t>
            </w:r>
          </w:p>
        </w:tc>
        <w:tc>
          <w:tcPr>
            <w:tcW w:type="dxa" w:w="1037"/>
          </w:tcPr>
          <w:p>
            <w:pPr>
              <w:spacing w:after="0"/>
              <w:jc w:val="right"/>
            </w:pPr>
            <w:r>
              <w:rPr>
                <w:sz w:val="16"/>
              </w:rPr>
              <w:t>$110,165</w:t>
            </w:r>
          </w:p>
        </w:tc>
        <w:tc>
          <w:tcPr>
            <w:tcW w:type="dxa" w:w="1126"/>
          </w:tcPr>
          <w:p>
            <w:pPr>
              <w:spacing w:after="0"/>
              <w:jc w:val="right"/>
            </w:pPr>
            <w:r>
              <w:rPr>
                <w:sz w:val="16"/>
              </w:rPr>
              <w:t>n/a</w:t>
            </w:r>
          </w:p>
        </w:tc>
        <w:tc>
          <w:tcPr>
            <w:tcW w:type="dxa" w:w="1109"/>
          </w:tcPr>
          <w:p>
            <w:pPr>
              <w:spacing w:after="0"/>
              <w:jc w:val="right"/>
            </w:pPr>
            <w:r>
              <w:rPr>
                <w:sz w:val="16"/>
              </w:rPr>
              <w:t>$8,011</w:t>
            </w:r>
          </w:p>
        </w:tc>
        <w:tc>
          <w:tcPr>
            <w:tcW w:type="dxa" w:w="1305"/>
          </w:tcPr>
          <w:p>
            <w:pPr>
              <w:spacing w:after="0"/>
              <w:jc w:val="right"/>
            </w:pPr>
            <w:r>
              <w:rPr>
                <w:sz w:val="16"/>
              </w:rPr>
              <w:t>0.00126%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$8,762,816,030</w:t>
            </w:r>
          </w:p>
        </w:tc>
        <w:tc>
          <w:tcPr>
            <w:tcW w:type="dxa" w:w="1215"/>
          </w:tcPr>
          <w:p>
            <w:pPr>
              <w:spacing w:after="0"/>
              <w:jc w:val="right"/>
            </w:pPr>
            <w:r>
              <w:rPr>
                <w:sz w:val="16"/>
              </w:rPr>
              <w:t>$26,164,074</w:t>
            </w:r>
          </w:p>
        </w:tc>
        <w:tc>
          <w:tcPr>
            <w:tcW w:type="dxa" w:w="1042"/>
          </w:tcPr>
          <w:p>
            <w:pPr>
              <w:spacing w:after="0"/>
              <w:jc w:val="right"/>
            </w:pPr>
            <w:r>
              <w:rPr>
                <w:sz w:val="16"/>
              </w:rPr>
              <w:t>398</w:t>
            </w:r>
          </w:p>
        </w:tc>
        <w:tc>
          <w:tcPr>
            <w:tcW w:type="dxa" w:w="1037"/>
          </w:tcPr>
          <w:p>
            <w:pPr>
              <w:spacing w:after="0"/>
              <w:jc w:val="right"/>
            </w:pPr>
            <w:r>
              <w:rPr>
                <w:sz w:val="16"/>
              </w:rPr>
              <w:t>$6,324,474</w:t>
            </w:r>
          </w:p>
        </w:tc>
        <w:tc>
          <w:tcPr>
            <w:tcW w:type="dxa" w:w="1126"/>
          </w:tcPr>
          <w:p>
            <w:pPr>
              <w:spacing w:after="0"/>
              <w:jc w:val="right"/>
            </w:pPr>
            <w:r>
              <w:rPr>
                <w:sz w:val="16"/>
              </w:rPr>
              <w:t>$529,437</w:t>
            </w:r>
          </w:p>
        </w:tc>
        <w:tc>
          <w:tcPr>
            <w:tcW w:type="dxa" w:w="1109"/>
          </w:tcPr>
          <w:p>
            <w:pPr>
              <w:spacing w:after="0"/>
              <w:jc w:val="right"/>
            </w:pPr>
            <w:r>
              <w:rPr>
                <w:sz w:val="16"/>
              </w:rPr>
              <w:t>$196,388</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$120,198,625</w:t>
            </w:r>
          </w:p>
        </w:tc>
        <w:tc>
          <w:tcPr>
            <w:tcW w:type="dxa" w:w="1215"/>
          </w:tcPr>
          <w:p>
            <w:pPr>
              <w:spacing w:after="0"/>
              <w:jc w:val="right"/>
            </w:pPr>
            <w:r>
              <w:rPr>
                <w:sz w:val="16"/>
              </w:rPr>
              <w:t>n/a</w:t>
            </w:r>
          </w:p>
        </w:tc>
        <w:tc>
          <w:tcPr>
            <w:tcW w:type="dxa" w:w="1042"/>
          </w:tcPr>
          <w:p>
            <w:pPr>
              <w:spacing w:after="0"/>
              <w:jc w:val="right"/>
            </w:pPr>
            <w:r>
              <w:rPr>
                <w:sz w:val="16"/>
              </w:rPr>
              <w:t>601</w:t>
            </w:r>
          </w:p>
        </w:tc>
        <w:tc>
          <w:tcPr>
            <w:tcW w:type="dxa" w:w="1037"/>
          </w:tcPr>
          <w:p>
            <w:pPr>
              <w:spacing w:after="0"/>
              <w:jc w:val="right"/>
            </w:pPr>
            <w:r>
              <w:rPr>
                <w:sz w:val="16"/>
              </w:rPr>
              <w:t>$194</w:t>
            </w:r>
          </w:p>
        </w:tc>
        <w:tc>
          <w:tcPr>
            <w:tcW w:type="dxa" w:w="1126"/>
          </w:tcPr>
          <w:p>
            <w:pPr>
              <w:spacing w:after="0"/>
              <w:jc w:val="right"/>
            </w:pPr>
            <w:r>
              <w:rPr>
                <w:sz w:val="16"/>
              </w:rPr>
              <w:t>n/a</w:t>
            </w:r>
          </w:p>
        </w:tc>
        <w:tc>
          <w:tcPr>
            <w:tcW w:type="dxa" w:w="1109"/>
          </w:tcPr>
          <w:p>
            <w:pPr>
              <w:spacing w:after="0"/>
              <w:jc w:val="right"/>
            </w:pPr>
            <w:r>
              <w:rPr>
                <w:sz w:val="16"/>
              </w:rPr>
              <w:t>$3,251</w:t>
            </w:r>
          </w:p>
        </w:tc>
        <w:tc>
          <w:tcPr>
            <w:tcW w:type="dxa" w:w="1305"/>
          </w:tcPr>
          <w:p>
            <w:pPr>
              <w:spacing w:after="0"/>
              <w:jc w:val="right"/>
            </w:pPr>
            <w:r>
              <w:rPr>
                <w:sz w:val="16"/>
              </w:rPr>
              <w:t>0.000162%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$8,764,772,362</w:t>
            </w:r>
          </w:p>
        </w:tc>
        <w:tc>
          <w:tcPr>
            <w:tcW w:type="dxa" w:w="1215"/>
          </w:tcPr>
          <w:p>
            <w:pPr>
              <w:spacing w:after="0"/>
              <w:jc w:val="right"/>
            </w:pPr>
            <w:r>
              <w:rPr>
                <w:sz w:val="16"/>
              </w:rPr>
              <w:t>n/a</w:t>
            </w:r>
          </w:p>
        </w:tc>
        <w:tc>
          <w:tcPr>
            <w:tcW w:type="dxa" w:w="1042"/>
          </w:tcPr>
          <w:p>
            <w:pPr>
              <w:spacing w:after="0"/>
              <w:jc w:val="right"/>
            </w:pPr>
            <w:r>
              <w:rPr>
                <w:sz w:val="16"/>
              </w:rPr>
              <w:t>36,988</w:t>
            </w:r>
          </w:p>
        </w:tc>
        <w:tc>
          <w:tcPr>
            <w:tcW w:type="dxa" w:w="1037"/>
          </w:tcPr>
          <w:p>
            <w:pPr>
              <w:spacing w:after="0"/>
              <w:jc w:val="right"/>
            </w:pPr>
            <w:r>
              <w:rPr>
                <w:sz w:val="16"/>
              </w:rPr>
              <w:t>$13,155</w:t>
            </w:r>
          </w:p>
        </w:tc>
        <w:tc>
          <w:tcPr>
            <w:tcW w:type="dxa" w:w="1126"/>
          </w:tcPr>
          <w:p>
            <w:pPr>
              <w:spacing w:after="0"/>
              <w:jc w:val="right"/>
            </w:pPr>
            <w:r>
              <w:rPr>
                <w:sz w:val="16"/>
              </w:rPr>
              <w:t>n/a</w:t>
            </w:r>
          </w:p>
        </w:tc>
        <w:tc>
          <w:tcPr>
            <w:tcW w:type="dxa" w:w="1109"/>
          </w:tcPr>
          <w:p>
            <w:pPr>
              <w:spacing w:after="0"/>
              <w:jc w:val="right"/>
            </w:pPr>
            <w:r>
              <w:rPr>
                <w:sz w:val="16"/>
              </w:rPr>
              <w:t>$114,295</w:t>
            </w:r>
          </w:p>
        </w:tc>
        <w:tc>
          <w:tcPr>
            <w:tcW w:type="dxa" w:w="1305"/>
          </w:tcPr>
          <w:p>
            <w:pPr>
              <w:spacing w:after="0"/>
              <w:jc w:val="right"/>
            </w:pPr>
            <w:r>
              <w:rPr>
                <w:sz w:val="16"/>
              </w:rPr>
              <w:t>0.00015%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$372,146</w:t>
            </w:r>
          </w:p>
        </w:tc>
        <w:tc>
          <w:tcPr>
            <w:tcW w:type="dxa" w:w="1126"/>
          </w:tcPr>
          <w:p>
            <w:pPr>
              <w:spacing w:after="0"/>
              <w:jc w:val="right"/>
            </w:pPr>
            <w:r>
              <w:rPr>
                <w:sz w:val="16"/>
              </w:rPr>
              <w:t>$329,796</w:t>
            </w:r>
          </w:p>
        </w:tc>
        <w:tc>
          <w:tcPr>
            <w:tcW w:type="dxa" w:w="1109"/>
          </w:tcPr>
          <w:p>
            <w:pPr>
              <w:spacing w:after="0"/>
              <w:jc w:val="right"/>
            </w:pPr>
            <w:r>
              <w:rPr>
                <w:sz w:val="16"/>
              </w:rPr>
              <w:t>$163,007</w:t>
            </w:r>
          </w:p>
        </w:tc>
        <w:tc>
          <w:tcPr>
            <w:tcW w:type="dxa" w:w="1305"/>
          </w:tcPr>
          <w:p>
            <w:pPr>
              <w:spacing w:after="0"/>
              <w:jc w:val="right"/>
            </w:pPr>
            <w:r>
              <w:rPr>
                <w:sz w:val="16"/>
              </w:rPr>
              <w:t>0.00425%</w:t>
            </w:r>
          </w:p>
        </w:tc>
        <w:tc>
          <w:tcPr>
            <w:tcW w:type="dxa" w:w="1175"/>
          </w:tcPr>
          <w:p>
            <w:pPr>
              <w:spacing w:after="0"/>
              <w:jc w:val="right"/>
            </w:pPr>
            <w:r>
              <w:rPr>
                <w:sz w:val="16"/>
              </w:rPr>
              <w:t>$125,000</w:t>
            </w:r>
          </w:p>
        </w:tc>
        <w:tc>
          <w:tcPr>
            <w:tcW w:type="dxa" w:w="1079"/>
          </w:tcPr>
          <w:p>
            <w:pPr>
              <w:spacing w:after="0"/>
              <w:jc w:val="right"/>
            </w:pPr>
            <w:r>
              <w:rPr>
                <w:sz w:val="16"/>
              </w:rPr>
              <w:t>$0</w:t>
            </w:r>
          </w:p>
        </w:tc>
        <w:tc>
          <w:tcPr>
            <w:tcW w:type="dxa" w:w="1079"/>
          </w:tcPr>
          <w:p>
            <w:pPr>
              <w:spacing w:after="0"/>
              <w:jc w:val="right"/>
            </w:pPr>
            <w:r>
              <w:rPr>
                <w:sz w:val="16"/>
              </w:rPr>
              <w:t>$34,670.64</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$2,942,168</w:t>
            </w:r>
          </w:p>
        </w:tc>
        <w:tc>
          <w:tcPr>
            <w:tcW w:type="dxa" w:w="1126"/>
          </w:tcPr>
          <w:p>
            <w:pPr>
              <w:spacing w:after="0"/>
              <w:jc w:val="right"/>
            </w:pPr>
            <w:r>
              <w:rPr>
                <w:sz w:val="16"/>
              </w:rPr>
              <w:t>$13,137</w:t>
            </w:r>
          </w:p>
        </w:tc>
        <w:tc>
          <w:tcPr>
            <w:tcW w:type="dxa" w:w="1109"/>
          </w:tcPr>
          <w:p>
            <w:pPr>
              <w:spacing w:after="0"/>
              <w:jc w:val="right"/>
            </w:pPr>
            <w:r>
              <w:rPr>
                <w:sz w:val="16"/>
              </w:rPr>
              <w:t>$6,972,019</w:t>
            </w:r>
          </w:p>
        </w:tc>
        <w:tc>
          <w:tcPr>
            <w:tcW w:type="dxa" w:w="1305"/>
          </w:tcPr>
          <w:p>
            <w:pPr>
              <w:spacing w:after="0"/>
              <w:jc w:val="right"/>
            </w:pPr>
            <w:r>
              <w:rPr>
                <w:sz w:val="16"/>
              </w:rPr>
              <w:t>0.0336%</w:t>
            </w:r>
          </w:p>
        </w:tc>
        <w:tc>
          <w:tcPr>
            <w:tcW w:type="dxa" w:w="1175"/>
          </w:tcPr>
          <w:p>
            <w:pPr>
              <w:spacing w:after="0"/>
              <w:jc w:val="right"/>
            </w:pPr>
            <w:r>
              <w:rPr>
                <w:sz w:val="16"/>
              </w:rPr>
              <w:t>$349,700</w:t>
            </w:r>
          </w:p>
        </w:tc>
        <w:tc>
          <w:tcPr>
            <w:tcW w:type="dxa" w:w="1079"/>
          </w:tcPr>
          <w:p>
            <w:pPr>
              <w:spacing w:after="0"/>
              <w:jc w:val="right"/>
            </w:pPr>
          </w:p>
        </w:tc>
        <w:tc>
          <w:tcPr>
            <w:tcW w:type="dxa" w:w="1079"/>
          </w:tcPr>
          <w:p>
            <w:pPr>
              <w:spacing w:after="0"/>
              <w:jc w:val="right"/>
            </w:pPr>
            <w:r>
              <w:rPr>
                <w:sz w:val="16"/>
              </w:rPr>
              <w:t>$34,670.64</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$1,999,228,318</w:t>
            </w:r>
          </w:p>
        </w:tc>
        <w:tc>
          <w:tcPr>
            <w:tcW w:type="dxa" w:w="1215"/>
          </w:tcPr>
          <w:p>
            <w:pPr>
              <w:spacing w:after="0"/>
              <w:jc w:val="right"/>
            </w:pPr>
            <w:r>
              <w:rPr>
                <w:sz w:val="16"/>
              </w:rPr>
              <w:t>$74,136,693</w:t>
            </w:r>
          </w:p>
        </w:tc>
        <w:tc>
          <w:tcPr>
            <w:tcW w:type="dxa" w:w="1042"/>
          </w:tcPr>
          <w:p>
            <w:pPr>
              <w:spacing w:after="0"/>
              <w:jc w:val="right"/>
            </w:pPr>
            <w:r>
              <w:rPr>
                <w:sz w:val="16"/>
              </w:rPr>
              <w:t>8,462</w:t>
            </w:r>
          </w:p>
        </w:tc>
        <w:tc>
          <w:tcPr>
            <w:tcW w:type="dxa" w:w="1037"/>
          </w:tcPr>
          <w:p>
            <w:pPr>
              <w:spacing w:after="0"/>
              <w:jc w:val="right"/>
            </w:pPr>
            <w:r>
              <w:rPr>
                <w:sz w:val="16"/>
              </w:rPr>
              <w:t>$7,219</w:t>
            </w:r>
          </w:p>
        </w:tc>
        <w:tc>
          <w:tcPr>
            <w:tcW w:type="dxa" w:w="1126"/>
          </w:tcPr>
          <w:p>
            <w:pPr>
              <w:spacing w:after="0"/>
              <w:jc w:val="right"/>
            </w:pPr>
            <w:r>
              <w:rPr>
                <w:sz w:val="16"/>
              </w:rPr>
              <w:t>$76</w:t>
            </w:r>
          </w:p>
        </w:tc>
        <w:tc>
          <w:tcPr>
            <w:tcW w:type="dxa" w:w="1109"/>
          </w:tcPr>
          <w:p>
            <w:pPr>
              <w:spacing w:after="0"/>
              <w:jc w:val="right"/>
            </w:pPr>
            <w:r>
              <w:rPr>
                <w:sz w:val="16"/>
              </w:rPr>
              <w:t>$931</w:t>
            </w:r>
          </w:p>
        </w:tc>
        <w:tc>
          <w:tcPr>
            <w:tcW w:type="dxa" w:w="1305"/>
          </w:tcPr>
          <w:p>
            <w:pPr>
              <w:spacing w:after="0"/>
              <w:jc w:val="right"/>
            </w:pPr>
            <w:r>
              <w:rPr>
                <w:sz w:val="16"/>
              </w:rPr>
              <w:t>0.000361%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$8,764,772,362</w:t>
            </w:r>
          </w:p>
        </w:tc>
        <w:tc>
          <w:tcPr>
            <w:tcW w:type="dxa" w:w="1215"/>
          </w:tcPr>
          <w:p>
            <w:pPr>
              <w:spacing w:after="0"/>
              <w:jc w:val="right"/>
            </w:pPr>
            <w:r>
              <w:rPr>
                <w:sz w:val="16"/>
              </w:rPr>
              <w:t>$412,903,485</w:t>
            </w:r>
          </w:p>
        </w:tc>
        <w:tc>
          <w:tcPr>
            <w:tcW w:type="dxa" w:w="1042"/>
          </w:tcPr>
          <w:p>
            <w:pPr>
              <w:spacing w:after="0"/>
              <w:jc w:val="right"/>
            </w:pPr>
            <w:r>
              <w:rPr>
                <w:sz w:val="16"/>
              </w:rPr>
              <w:t>36,988</w:t>
            </w:r>
          </w:p>
        </w:tc>
        <w:tc>
          <w:tcPr>
            <w:tcW w:type="dxa" w:w="1037"/>
          </w:tcPr>
          <w:p>
            <w:pPr>
              <w:spacing w:after="0"/>
              <w:jc w:val="right"/>
            </w:pPr>
            <w:r>
              <w:rPr>
                <w:sz w:val="16"/>
              </w:rPr>
              <w:t>$39,462</w:t>
            </w:r>
          </w:p>
        </w:tc>
        <w:tc>
          <w:tcPr>
            <w:tcW w:type="dxa" w:w="1126"/>
          </w:tcPr>
          <w:p>
            <w:pPr>
              <w:spacing w:after="0"/>
              <w:jc w:val="right"/>
            </w:pPr>
            <w:r>
              <w:rPr>
                <w:sz w:val="16"/>
              </w:rPr>
              <w:t>$661</w:t>
            </w:r>
          </w:p>
        </w:tc>
        <w:tc>
          <w:tcPr>
            <w:tcW w:type="dxa" w:w="1109"/>
          </w:tcPr>
          <w:p>
            <w:pPr>
              <w:spacing w:after="0"/>
              <w:jc w:val="right"/>
            </w:pPr>
            <w:r>
              <w:rPr>
                <w:sz w:val="16"/>
              </w:rPr>
              <w:t>$203,313</w:t>
            </w:r>
          </w:p>
        </w:tc>
        <w:tc>
          <w:tcPr>
            <w:tcW w:type="dxa" w:w="1305"/>
          </w:tcPr>
          <w:p>
            <w:pPr>
              <w:spacing w:after="0"/>
              <w:jc w:val="right"/>
            </w:pPr>
            <w:r>
              <w:rPr>
                <w:sz w:val="16"/>
              </w:rPr>
              <w:t>0.00045%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2020-07-16 (Storm Events through 2026-06-30): 41 county-coded records, 40 with a damage value recorded (including $0), $474,700; 51 zone-level records, 51 with a damage value recorded (including $0), $0 reported for the zone; Public Assistance: $34,670.64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36,988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$8,764,772,362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$412,903,485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$16,397,160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$8,331,931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Lehigh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Webster County (unincorporated area)</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Fort Dodge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Webster County</w:t>
            </w:r>
          </w:p>
        </w:tc>
        <w:tc>
          <w:tcPr>
            <w:tcW w:type="dxa" w:w="1636"/>
          </w:tcPr>
          <w:p>
            <w:pPr>
              <w:spacing w:after="0"/>
              <w:jc w:val="left"/>
            </w:pPr>
            <w:r>
              <w:rPr>
                <w:sz w:val="16"/>
              </w:rPr>
              <w:t>190831</w:t>
            </w:r>
          </w:p>
        </w:tc>
        <w:tc>
          <w:tcPr>
            <w:tcW w:type="dxa" w:w="1470"/>
          </w:tcPr>
          <w:p>
            <w:pPr>
              <w:spacing w:after="0"/>
              <w:jc w:val="right"/>
            </w:pPr>
            <w:r>
              <w:rPr>
                <w:sz w:val="16"/>
              </w:rPr>
              <w:t>5</w:t>
            </w:r>
          </w:p>
        </w:tc>
        <w:tc>
          <w:tcPr>
            <w:tcW w:type="dxa" w:w="1470"/>
          </w:tcPr>
          <w:p>
            <w:pPr>
              <w:spacing w:after="0"/>
              <w:jc w:val="right"/>
            </w:pPr>
            <w:r>
              <w:rPr>
                <w:sz w:val="16"/>
              </w:rPr>
              <w:t>2</w:t>
            </w:r>
          </w:p>
        </w:tc>
        <w:tc>
          <w:tcPr>
            <w:tcW w:type="dxa" w:w="1470"/>
          </w:tcPr>
          <w:p>
            <w:pPr>
              <w:spacing w:after="0"/>
              <w:jc w:val="right"/>
            </w:pPr>
            <w:r>
              <w:rPr>
                <w:sz w:val="16"/>
              </w:rPr>
              <w:t>5</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2</w:t>
            </w:r>
          </w:p>
        </w:tc>
        <w:tc>
          <w:tcPr>
            <w:tcW w:type="dxa" w:w="1636"/>
          </w:tcPr>
          <w:p>
            <w:pPr>
              <w:spacing w:after="0"/>
              <w:jc w:val="right"/>
            </w:pPr>
            <w:r>
              <w:rPr>
                <w:sz w:val="16"/>
              </w:rPr>
              <w:t>0</w:t>
            </w:r>
          </w:p>
        </w:tc>
      </w:tr>
      <w:tr>
        <w:trPr>
          <w:cantSplit/>
        </w:trPr>
        <w:tc>
          <w:tcPr>
            <w:tcW w:type="dxa" w:w="2023"/>
          </w:tcPr>
          <w:p>
            <w:pPr>
              <w:spacing w:after="0"/>
              <w:jc w:val="left"/>
            </w:pPr>
            <w:r>
              <w:rPr>
                <w:sz w:val="16"/>
              </w:rPr>
              <w:t>Badger city</w:t>
            </w:r>
          </w:p>
        </w:tc>
        <w:tc>
          <w:tcPr>
            <w:tcW w:type="dxa" w:w="1636"/>
          </w:tcPr>
          <w:p>
            <w:pPr>
              <w:spacing w:after="0"/>
              <w:jc w:val="left"/>
            </w:pPr>
            <w:r>
              <w:rPr>
                <w:sz w:val="16"/>
              </w:rPr>
              <w:t>190527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Barnum city</w:t>
            </w:r>
          </w:p>
        </w:tc>
        <w:tc>
          <w:tcPr>
            <w:tcW w:type="dxa" w:w="1636"/>
          </w:tcPr>
          <w:p>
            <w:pPr>
              <w:spacing w:after="0"/>
              <w:jc w:val="left"/>
            </w:pPr>
            <w:r>
              <w:rPr>
                <w:sz w:val="16"/>
              </w:rPr>
              <w:t>190528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Callender city</w:t>
            </w:r>
          </w:p>
        </w:tc>
        <w:tc>
          <w:tcPr>
            <w:tcW w:type="dxa" w:w="1636"/>
          </w:tcPr>
          <w:p>
            <w:pPr>
              <w:spacing w:after="0"/>
              <w:jc w:val="left"/>
            </w:pPr>
            <w:r>
              <w:rPr>
                <w:sz w:val="16"/>
              </w:rPr>
              <w:t>190277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Clare city</w:t>
            </w:r>
          </w:p>
        </w:tc>
        <w:tc>
          <w:tcPr>
            <w:tcW w:type="dxa" w:w="1636"/>
          </w:tcPr>
          <w:p>
            <w:pPr>
              <w:spacing w:after="0"/>
              <w:jc w:val="left"/>
            </w:pPr>
            <w:r>
              <w:rPr>
                <w:sz w:val="16"/>
              </w:rPr>
              <w:t>190714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Dayton city</w:t>
            </w:r>
          </w:p>
        </w:tc>
        <w:tc>
          <w:tcPr>
            <w:tcW w:type="dxa" w:w="1636"/>
          </w:tcPr>
          <w:p>
            <w:pPr>
              <w:spacing w:after="0"/>
              <w:jc w:val="left"/>
            </w:pPr>
            <w:r>
              <w:rPr>
                <w:sz w:val="16"/>
              </w:rPr>
              <w:t>190565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Duncombe city</w:t>
            </w:r>
          </w:p>
        </w:tc>
        <w:tc>
          <w:tcPr>
            <w:tcW w:type="dxa" w:w="1636"/>
          </w:tcPr>
          <w:p>
            <w:pPr>
              <w:spacing w:after="0"/>
              <w:jc w:val="left"/>
            </w:pPr>
            <w:r>
              <w:rPr>
                <w:sz w:val="16"/>
              </w:rPr>
              <w:t>190727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Fort Dodge city</w:t>
            </w:r>
          </w:p>
        </w:tc>
        <w:tc>
          <w:tcPr>
            <w:tcW w:type="dxa" w:w="1636"/>
          </w:tcPr>
          <w:p>
            <w:pPr>
              <w:spacing w:after="0"/>
              <w:jc w:val="left"/>
            </w:pPr>
            <w:r>
              <w:rPr>
                <w:sz w:val="16"/>
              </w:rPr>
              <w:t>195181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Gowrie city</w:t>
            </w:r>
          </w:p>
        </w:tc>
        <w:tc>
          <w:tcPr>
            <w:tcW w:type="dxa" w:w="1636"/>
          </w:tcPr>
          <w:p>
            <w:pPr>
              <w:spacing w:after="0"/>
              <w:jc w:val="left"/>
            </w:pPr>
            <w:r>
              <w:rPr>
                <w:sz w:val="16"/>
              </w:rPr>
              <w:t>190279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Harcourt city</w:t>
            </w:r>
          </w:p>
        </w:tc>
        <w:tc>
          <w:tcPr>
            <w:tcW w:type="dxa" w:w="1636"/>
          </w:tcPr>
          <w:p>
            <w:pPr>
              <w:spacing w:after="0"/>
              <w:jc w:val="left"/>
            </w:pPr>
            <w:r>
              <w:rPr>
                <w:sz w:val="16"/>
              </w:rPr>
              <w:t>190280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Lehigh city</w:t>
            </w:r>
          </w:p>
        </w:tc>
        <w:tc>
          <w:tcPr>
            <w:tcW w:type="dxa" w:w="1636"/>
          </w:tcPr>
          <w:p>
            <w:pPr>
              <w:spacing w:after="0"/>
              <w:jc w:val="left"/>
            </w:pPr>
            <w:r>
              <w:rPr>
                <w:sz w:val="16"/>
              </w:rPr>
              <w:t>190310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Moorland city</w:t>
            </w:r>
          </w:p>
        </w:tc>
        <w:tc>
          <w:tcPr>
            <w:tcW w:type="dxa" w:w="1636"/>
          </w:tcPr>
          <w:p>
            <w:pPr>
              <w:spacing w:after="0"/>
              <w:jc w:val="left"/>
            </w:pPr>
            <w:r>
              <w:rPr>
                <w:sz w:val="16"/>
              </w:rPr>
              <w:t>190784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Otho city</w:t>
            </w:r>
          </w:p>
        </w:tc>
        <w:tc>
          <w:tcPr>
            <w:tcW w:type="dxa" w:w="1636"/>
          </w:tcPr>
          <w:p>
            <w:pPr>
              <w:spacing w:after="0"/>
              <w:jc w:val="left"/>
            </w:pPr>
            <w:r>
              <w:rPr>
                <w:sz w:val="16"/>
              </w:rPr>
              <w:t>190640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Vincent city</w:t>
            </w:r>
          </w:p>
        </w:tc>
        <w:tc>
          <w:tcPr>
            <w:tcW w:type="dxa" w:w="1636"/>
          </w:tcPr>
          <w:p>
            <w:pPr>
              <w:spacing w:after="0"/>
              <w:jc w:val="left"/>
            </w:pPr>
            <w:r>
              <w:rPr>
                <w:sz w:val="16"/>
              </w:rPr>
              <w:t>190819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Webster County, IA: risk-assessment baseline packet, release 2026-10 (data as of 2026-09-30; County FIPS 19187). Automated baseline. </w:t>
      </w:r>
      <w:hyperlink r:id="rId15">
        <w:r>
          <w:rPr>
            <w:color w:val="1F4E99"/>
            <w:sz w:val="17"/>
            <w:u w:val="single"/>
          </w:rPr>
          <w:t>https://hazardplain.org/ia/19187/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IA: Risk-assessment baseline packet</dc:title>
  <dc:subject>Hazard Plain release 2026-10, as of 2026-09-30. Automated baseline</dc:subject>
  <dc:creator>Hazard Plain</dc:creator>
  <cp:keywords>Hazard Plain; hazard mitigation; risk assessment; 19187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