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Tama County, IA</w:t>
      </w:r>
    </w:p>
    <w:p>
      <w:pPr>
        <w:spacing w:after="120" w:before="0"/>
      </w:pPr>
      <w:r>
        <w:rPr>
          <w:color w:val="555555"/>
          <w:sz w:val="24"/>
        </w:rPr>
        <w:t>Risk-assessment baseline packet</w:t>
      </w:r>
    </w:p>
    <w:p>
      <w:pPr>
        <w:spacing w:after="120" w:before="0"/>
      </w:pPr>
      <w:r>
        <w:rPr>
          <w:b/>
          <w:sz w:val="18"/>
        </w:rPr>
        <w:t xml:space="preserve">County FIPS: </w:t>
      </w:r>
      <w:r>
        <w:rPr>
          <w:sz w:val="18"/>
        </w:rPr>
        <w:t>19171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2027-07-19. Plan: Tama County (FEMA plan 108251), approved 2022-07-20.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2022-07-20: 1 new hazard declaration (1 incident): DR-4784-IA (Severe Storms,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($4,648,179 a year), Drought ($3,480,258) and Strong Wind ($1,445,893).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2027-07-19</w:t>
      </w:r>
    </w:p>
    <w:p>
      <w:pPr>
        <w:keepNext/>
        <w:spacing w:after="40" w:before="0"/>
      </w:pPr>
      <w:r>
        <w:rPr>
          <w:b/>
        </w:rPr>
        <w:t xml:space="preserve">Plan: </w:t>
      </w:r>
      <w:r>
        <w:rPr/>
        <w:t>Tama County (FEMA plan 108251)</w:t>
      </w:r>
    </w:p>
    <w:p>
      <w:pPr>
        <w:keepNext/>
        <w:spacing w:after="40" w:before="0"/>
      </w:pPr>
      <w:r>
        <w:rPr>
          <w:b/>
        </w:rPr>
        <w:t xml:space="preserve">Approved: </w:t>
      </w:r>
      <w:r>
        <w:rPr/>
        <w:t>2022-07-20</w:t>
      </w:r>
    </w:p>
    <w:p>
      <w:pPr>
        <w:keepNext/>
        <w:spacing w:after="40" w:before="0"/>
      </w:pPr>
      <w:r>
        <w:rPr>
          <w:b/>
        </w:rPr>
        <w:t xml:space="preserve">Days to expiry: </w:t>
      </w:r>
      <w:r>
        <w:rPr/>
        <w:t>292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DR-4784-IA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5"/>
        <w:gridCol w:w="1305"/>
        <w:gridCol w:w="2072"/>
        <w:gridCol w:w="2082"/>
        <w:gridCol w:w="1259"/>
        <w:gridCol w:w="1037"/>
        <w:gridCol w:w="854"/>
        <w:gridCol w:w="1512"/>
        <w:gridCol w:w="2606"/>
      </w:tblGrid>
      <w:tr>
        <w:trPr>
          <w:cantSplit/>
          <w:tblHeader/>
        </w:trPr>
        <w:tc>
          <w:tcPr>
            <w:tcW w:type="dxa" w:w="138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72"/>
            <w:shd w:val="clear" w:color="auto" w:fill="E8E8E8"/>
          </w:tcPr>
          <w:p>
            <w:pPr>
              <w:spacing w:after="0"/>
              <w:jc w:val="left"/>
            </w:pPr>
            <w:r>
              <w:rPr>
                <w:b/>
                <w:sz w:val="16"/>
              </w:rPr>
              <w:t>Status</w:t>
            </w:r>
          </w:p>
        </w:tc>
        <w:tc>
          <w:tcPr>
            <w:tcW w:type="dxa" w:w="2082"/>
            <w:shd w:val="clear" w:color="auto" w:fill="E8E8E8"/>
          </w:tcPr>
          <w:p>
            <w:pPr>
              <w:spacing w:after="0"/>
              <w:jc w:val="left"/>
            </w:pPr>
            <w:r>
              <w:rPr>
                <w:b/>
                <w:sz w:val="16"/>
              </w:rPr>
              <w:t>Plan</w:t>
            </w:r>
          </w:p>
        </w:tc>
        <w:tc>
          <w:tcPr>
            <w:tcW w:type="dxa" w:w="125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12"/>
            <w:shd w:val="clear" w:color="auto" w:fill="E8E8E8"/>
          </w:tcPr>
          <w:p>
            <w:pPr>
              <w:spacing w:after="0"/>
              <w:jc w:val="left"/>
            </w:pPr>
            <w:r>
              <w:rPr>
                <w:b/>
                <w:sz w:val="16"/>
              </w:rPr>
              <w:t>Update underway</w:t>
            </w:r>
          </w:p>
        </w:tc>
        <w:tc>
          <w:tcPr>
            <w:tcW w:type="dxa" w:w="2606"/>
            <w:shd w:val="clear" w:color="auto" w:fill="E8E8E8"/>
          </w:tcPr>
          <w:p>
            <w:pPr>
              <w:spacing w:after="0"/>
              <w:jc w:val="left"/>
            </w:pPr>
            <w:r>
              <w:rPr>
                <w:b/>
                <w:sz w:val="16"/>
              </w:rPr>
              <w:t>Notes</w:t>
            </w:r>
          </w:p>
        </w:tc>
      </w:tr>
      <w:tr>
        <w:trPr>
          <w:cantSplit/>
        </w:trPr>
        <w:tc>
          <w:tcPr>
            <w:tcW w:type="dxa" w:w="1385"/>
          </w:tcPr>
          <w:p>
            <w:pPr>
              <w:spacing w:after="0"/>
              <w:jc w:val="left"/>
            </w:pPr>
            <w:r>
              <w:rPr>
                <w:sz w:val="16"/>
              </w:rPr>
              <w:t>Tama County</w:t>
            </w:r>
          </w:p>
        </w:tc>
        <w:tc>
          <w:tcPr>
            <w:tcW w:type="dxa" w:w="1305"/>
          </w:tcPr>
          <w:p>
            <w:pPr>
              <w:spacing w:after="0"/>
              <w:jc w:val="left"/>
            </w:pPr>
            <w:r>
              <w:rPr>
                <w:sz w:val="16"/>
              </w:rPr>
              <w:t>County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p>
        </w:tc>
      </w:tr>
      <w:tr>
        <w:trPr>
          <w:cantSplit/>
        </w:trPr>
        <w:tc>
          <w:tcPr>
            <w:tcW w:type="dxa" w:w="1385"/>
          </w:tcPr>
          <w:p>
            <w:pPr>
              <w:spacing w:after="0"/>
              <w:jc w:val="left"/>
            </w:pPr>
            <w:r>
              <w:rPr>
                <w:sz w:val="16"/>
              </w:rPr>
              <w:t>Chelsea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2023-03-27</w:t>
            </w:r>
          </w:p>
        </w:tc>
      </w:tr>
      <w:tr>
        <w:trPr>
          <w:cantSplit/>
        </w:trPr>
        <w:tc>
          <w:tcPr>
            <w:tcW w:type="dxa" w:w="1385"/>
          </w:tcPr>
          <w:p>
            <w:pPr>
              <w:spacing w:after="0"/>
              <w:jc w:val="left"/>
            </w:pPr>
            <w:r>
              <w:rPr>
                <w:sz w:val="16"/>
              </w:rPr>
              <w:t>Clutier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2022-10-11</w:t>
            </w:r>
          </w:p>
        </w:tc>
      </w:tr>
      <w:tr>
        <w:trPr>
          <w:cantSplit/>
        </w:trPr>
        <w:tc>
          <w:tcPr>
            <w:tcW w:type="dxa" w:w="1385"/>
          </w:tcPr>
          <w:p>
            <w:pPr>
              <w:spacing w:after="0"/>
              <w:jc w:val="left"/>
            </w:pPr>
            <w:r>
              <w:rPr>
                <w:sz w:val="16"/>
              </w:rPr>
              <w:t>Dysart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2022-09-16</w:t>
            </w:r>
          </w:p>
        </w:tc>
      </w:tr>
      <w:tr>
        <w:trPr>
          <w:cantSplit/>
        </w:trPr>
        <w:tc>
          <w:tcPr>
            <w:tcW w:type="dxa" w:w="1385"/>
          </w:tcPr>
          <w:p>
            <w:pPr>
              <w:spacing w:after="0"/>
              <w:jc w:val="left"/>
            </w:pPr>
            <w:r>
              <w:rPr>
                <w:sz w:val="16"/>
              </w:rPr>
              <w:t>Elberon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2023-03-28</w:t>
            </w:r>
          </w:p>
        </w:tc>
      </w:tr>
      <w:tr>
        <w:trPr>
          <w:cantSplit/>
        </w:trPr>
        <w:tc>
          <w:tcPr>
            <w:tcW w:type="dxa" w:w="1385"/>
          </w:tcPr>
          <w:p>
            <w:pPr>
              <w:spacing w:after="0"/>
              <w:jc w:val="left"/>
            </w:pPr>
            <w:r>
              <w:rPr>
                <w:sz w:val="16"/>
              </w:rPr>
              <w:t>Garwin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p>
        </w:tc>
      </w:tr>
      <w:tr>
        <w:trPr>
          <w:cantSplit/>
        </w:trPr>
        <w:tc>
          <w:tcPr>
            <w:tcW w:type="dxa" w:w="1385"/>
          </w:tcPr>
          <w:p>
            <w:pPr>
              <w:spacing w:after="0"/>
              <w:jc w:val="left"/>
            </w:pPr>
            <w:r>
              <w:rPr>
                <w:sz w:val="16"/>
              </w:rPr>
              <w:t>Gladbrook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2022-07-18</w:t>
            </w:r>
          </w:p>
        </w:tc>
      </w:tr>
      <w:tr>
        <w:trPr>
          <w:cantSplit/>
        </w:trPr>
        <w:tc>
          <w:tcPr>
            <w:tcW w:type="dxa" w:w="1385"/>
          </w:tcPr>
          <w:p>
            <w:pPr>
              <w:spacing w:after="0"/>
              <w:jc w:val="left"/>
            </w:pPr>
            <w:r>
              <w:rPr>
                <w:sz w:val="16"/>
              </w:rPr>
              <w:t>Lincoln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2023-03-27</w:t>
            </w:r>
          </w:p>
        </w:tc>
      </w:tr>
      <w:tr>
        <w:trPr>
          <w:cantSplit/>
        </w:trPr>
        <w:tc>
          <w:tcPr>
            <w:tcW w:type="dxa" w:w="1385"/>
          </w:tcPr>
          <w:p>
            <w:pPr>
              <w:spacing w:after="0"/>
              <w:jc w:val="left"/>
            </w:pPr>
            <w:r>
              <w:rPr>
                <w:sz w:val="16"/>
              </w:rPr>
              <w:t>Montour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2023-03-28</w:t>
            </w:r>
          </w:p>
        </w:tc>
      </w:tr>
      <w:tr>
        <w:trPr>
          <w:cantSplit/>
        </w:trPr>
        <w:tc>
          <w:tcPr>
            <w:tcW w:type="dxa" w:w="1385"/>
          </w:tcPr>
          <w:p>
            <w:pPr>
              <w:spacing w:after="0"/>
              <w:jc w:val="left"/>
            </w:pPr>
            <w:r>
              <w:rPr>
                <w:sz w:val="16"/>
              </w:rPr>
              <w:t>Tama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2023-03-27</w:t>
            </w:r>
          </w:p>
        </w:tc>
      </w:tr>
      <w:tr>
        <w:trPr>
          <w:cantSplit/>
        </w:trPr>
        <w:tc>
          <w:tcPr>
            <w:tcW w:type="dxa" w:w="1385"/>
          </w:tcPr>
          <w:p>
            <w:pPr>
              <w:spacing w:after="0"/>
              <w:jc w:val="left"/>
            </w:pPr>
            <w:r>
              <w:rPr>
                <w:sz w:val="16"/>
              </w:rPr>
              <w:t>Toledo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p>
        </w:tc>
      </w:tr>
      <w:tr>
        <w:trPr>
          <w:cantSplit/>
        </w:trPr>
        <w:tc>
          <w:tcPr>
            <w:tcW w:type="dxa" w:w="1385"/>
          </w:tcPr>
          <w:p>
            <w:pPr>
              <w:spacing w:after="0"/>
              <w:jc w:val="left"/>
            </w:pPr>
            <w:r>
              <w:rPr>
                <w:sz w:val="16"/>
              </w:rPr>
              <w:t>Traer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2023-03-28</w:t>
            </w:r>
          </w:p>
        </w:tc>
      </w:tr>
      <w:tr>
        <w:trPr>
          <w:cantSplit/>
        </w:trPr>
        <w:tc>
          <w:tcPr>
            <w:tcW w:type="dxa" w:w="1385"/>
          </w:tcPr>
          <w:p>
            <w:pPr>
              <w:spacing w:after="0"/>
              <w:jc w:val="left"/>
            </w:pPr>
            <w:r>
              <w:rPr>
                <w:sz w:val="16"/>
              </w:rPr>
              <w:t>Vining city</w:t>
            </w:r>
          </w:p>
        </w:tc>
        <w:tc>
          <w:tcPr>
            <w:tcW w:type="dxa" w:w="1305"/>
          </w:tcPr>
          <w:p>
            <w:pPr>
              <w:spacing w:after="0"/>
              <w:jc w:val="left"/>
            </w:pPr>
            <w:r>
              <w:rPr>
                <w:sz w:val="16"/>
              </w:rPr>
              <w:t>City</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2023-01-26</w:t>
            </w:r>
          </w:p>
        </w:tc>
      </w:tr>
      <w:tr>
        <w:trPr>
          <w:cantSplit/>
        </w:trPr>
        <w:tc>
          <w:tcPr>
            <w:tcW w:type="dxa" w:w="1385"/>
          </w:tcPr>
          <w:p>
            <w:pPr>
              <w:spacing w:after="0"/>
              <w:jc w:val="left"/>
            </w:pPr>
            <w:r>
              <w:rPr>
                <w:sz w:val="16"/>
              </w:rPr>
              <w:t>GMG Community School District</w:t>
            </w:r>
          </w:p>
        </w:tc>
        <w:tc>
          <w:tcPr>
            <w:tcW w:type="dxa" w:w="1305"/>
          </w:tcPr>
          <w:p>
            <w:pPr>
              <w:spacing w:after="0"/>
              <w:jc w:val="left"/>
            </w:pPr>
            <w:r>
              <w:rPr>
                <w:sz w:val="16"/>
              </w:rPr>
              <w:t>School/School District</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2023-02-13</w:t>
            </w:r>
          </w:p>
        </w:tc>
      </w:tr>
      <w:tr>
        <w:trPr>
          <w:cantSplit/>
        </w:trPr>
        <w:tc>
          <w:tcPr>
            <w:tcW w:type="dxa" w:w="1385"/>
          </w:tcPr>
          <w:p>
            <w:pPr>
              <w:spacing w:after="0"/>
              <w:jc w:val="left"/>
            </w:pPr>
            <w:r>
              <w:rPr>
                <w:sz w:val="16"/>
              </w:rPr>
              <w:t>Grundy Center Community School District</w:t>
            </w:r>
          </w:p>
        </w:tc>
        <w:tc>
          <w:tcPr>
            <w:tcW w:type="dxa" w:w="1305"/>
          </w:tcPr>
          <w:p>
            <w:pPr>
              <w:spacing w:after="0"/>
              <w:jc w:val="left"/>
            </w:pPr>
            <w:r>
              <w:rPr>
                <w:sz w:val="16"/>
              </w:rPr>
              <w:t>School/School District</w:t>
            </w:r>
          </w:p>
        </w:tc>
        <w:tc>
          <w:tcPr>
            <w:tcW w:type="dxa" w:w="2072"/>
          </w:tcPr>
          <w:p>
            <w:pPr>
              <w:spacing w:after="0"/>
              <w:jc w:val="left"/>
            </w:pPr>
            <w:r>
              <w:rPr>
                <w:sz w:val="16"/>
              </w:rPr>
              <w:t>Approved, expires 2029-04-30</w:t>
            </w:r>
          </w:p>
        </w:tc>
        <w:tc>
          <w:tcPr>
            <w:tcW w:type="dxa" w:w="2082"/>
          </w:tcPr>
          <w:p>
            <w:pPr>
              <w:spacing w:after="0"/>
              <w:jc w:val="left"/>
            </w:pPr>
            <w:r>
              <w:rPr>
                <w:sz w:val="16"/>
              </w:rPr>
              <w:t>Grundy County (FEMA plan 109749)</w:t>
            </w:r>
          </w:p>
        </w:tc>
        <w:tc>
          <w:tcPr>
            <w:tcW w:type="dxa" w:w="1259"/>
          </w:tcPr>
          <w:p>
            <w:pPr>
              <w:spacing w:after="0"/>
              <w:jc w:val="left"/>
            </w:pPr>
            <w:r>
              <w:rPr>
                <w:sz w:val="16"/>
              </w:rPr>
              <w:t>2024-05-01</w:t>
            </w:r>
          </w:p>
        </w:tc>
        <w:tc>
          <w:tcPr>
            <w:tcW w:type="dxa" w:w="1037"/>
          </w:tcPr>
          <w:p>
            <w:pPr>
              <w:spacing w:after="0"/>
              <w:jc w:val="left"/>
            </w:pPr>
            <w:r>
              <w:rPr>
                <w:sz w:val="16"/>
              </w:rPr>
              <w:t>2029-04-30</w:t>
            </w:r>
          </w:p>
        </w:tc>
        <w:tc>
          <w:tcPr>
            <w:tcW w:type="dxa" w:w="854"/>
          </w:tcPr>
          <w:p>
            <w:pPr>
              <w:spacing w:after="0"/>
              <w:jc w:val="right"/>
            </w:pPr>
            <w:r>
              <w:rPr>
                <w:sz w:val="16"/>
              </w:rPr>
              <w:t>943</w:t>
            </w:r>
          </w:p>
        </w:tc>
        <w:tc>
          <w:tcPr>
            <w:tcW w:type="dxa" w:w="1512"/>
          </w:tcPr>
          <w:p>
            <w:pPr>
              <w:spacing w:after="0"/>
              <w:jc w:val="left"/>
            </w:pPr>
          </w:p>
        </w:tc>
        <w:tc>
          <w:tcPr>
            <w:tcW w:type="dxa" w:w="2606"/>
          </w:tcPr>
          <w:p>
            <w:pPr>
              <w:spacing w:after="0"/>
              <w:jc w:val="left"/>
            </w:pPr>
          </w:p>
        </w:tc>
      </w:tr>
      <w:tr>
        <w:trPr>
          <w:cantSplit/>
        </w:trPr>
        <w:tc>
          <w:tcPr>
            <w:tcW w:type="dxa" w:w="1385"/>
          </w:tcPr>
          <w:p>
            <w:pPr>
              <w:spacing w:after="0"/>
              <w:jc w:val="left"/>
            </w:pPr>
            <w:r>
              <w:rPr>
                <w:sz w:val="16"/>
              </w:rPr>
              <w:t>North Tama County Community School District</w:t>
            </w:r>
          </w:p>
        </w:tc>
        <w:tc>
          <w:tcPr>
            <w:tcW w:type="dxa" w:w="1305"/>
          </w:tcPr>
          <w:p>
            <w:pPr>
              <w:spacing w:after="0"/>
              <w:jc w:val="left"/>
            </w:pPr>
            <w:r>
              <w:rPr>
                <w:sz w:val="16"/>
              </w:rPr>
              <w:t>School/School District</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r>
              <w:rPr>
                <w:sz w:val="16"/>
              </w:rPr>
              <w:t>this jurisdiction approved 2023-02-13</w:t>
            </w:r>
          </w:p>
        </w:tc>
      </w:tr>
      <w:tr>
        <w:trPr>
          <w:cantSplit/>
        </w:trPr>
        <w:tc>
          <w:tcPr>
            <w:tcW w:type="dxa" w:w="1385"/>
          </w:tcPr>
          <w:p>
            <w:pPr>
              <w:spacing w:after="0"/>
              <w:jc w:val="left"/>
            </w:pPr>
            <w:r>
              <w:rPr>
                <w:sz w:val="16"/>
              </w:rPr>
              <w:t>South Tama County Community School District</w:t>
            </w:r>
          </w:p>
        </w:tc>
        <w:tc>
          <w:tcPr>
            <w:tcW w:type="dxa" w:w="1305"/>
          </w:tcPr>
          <w:p>
            <w:pPr>
              <w:spacing w:after="0"/>
              <w:jc w:val="left"/>
            </w:pPr>
            <w:r>
              <w:rPr>
                <w:sz w:val="16"/>
              </w:rPr>
              <w:t>School/School District</w:t>
            </w:r>
          </w:p>
        </w:tc>
        <w:tc>
          <w:tcPr>
            <w:tcW w:type="dxa" w:w="2072"/>
          </w:tcPr>
          <w:p>
            <w:pPr>
              <w:spacing w:after="0"/>
              <w:jc w:val="left"/>
            </w:pPr>
            <w:r>
              <w:rPr>
                <w:sz w:val="16"/>
              </w:rPr>
              <w:t>Plan 108251 approved 2022-07-20, pending adoption here; not yet eligible</w:t>
            </w:r>
          </w:p>
        </w:tc>
        <w:tc>
          <w:tcPr>
            <w:tcW w:type="dxa" w:w="2082"/>
          </w:tcPr>
          <w:p>
            <w:pPr>
              <w:spacing w:after="0"/>
              <w:jc w:val="left"/>
            </w:pPr>
            <w:r>
              <w:rPr>
                <w:sz w:val="16"/>
              </w:rPr>
              <w:t>Tama County (FEMA plan 108251), pending adoption here</w:t>
            </w:r>
          </w:p>
        </w:tc>
        <w:tc>
          <w:tcPr>
            <w:tcW w:type="dxa" w:w="1259"/>
          </w:tcPr>
          <w:p>
            <w:pPr>
              <w:spacing w:after="0"/>
              <w:jc w:val="left"/>
            </w:pPr>
            <w:r>
              <w:rPr>
                <w:sz w:val="16"/>
              </w:rPr>
              <w:t>2022-07-20 by FEMA; not yet adopted here</w:t>
            </w:r>
          </w:p>
        </w:tc>
        <w:tc>
          <w:tcPr>
            <w:tcW w:type="dxa" w:w="1037"/>
          </w:tcPr>
          <w:p>
            <w:pPr>
              <w:spacing w:after="0"/>
              <w:jc w:val="left"/>
            </w:pPr>
            <w:r>
              <w:rPr>
                <w:sz w:val="16"/>
              </w:rPr>
              <w:t>2027-07-19 once adopted</w:t>
            </w:r>
          </w:p>
        </w:tc>
        <w:tc>
          <w:tcPr>
            <w:tcW w:type="dxa" w:w="854"/>
          </w:tcPr>
          <w:p>
            <w:pPr>
              <w:spacing w:after="0"/>
              <w:jc w:val="right"/>
            </w:pPr>
          </w:p>
        </w:tc>
        <w:tc>
          <w:tcPr>
            <w:tcW w:type="dxa" w:w="1512"/>
          </w:tcPr>
          <w:p>
            <w:pPr>
              <w:spacing w:after="0"/>
              <w:jc w:val="left"/>
            </w:pPr>
            <w:r>
              <w:rPr>
                <w:sz w:val="16"/>
              </w:rPr>
              <w:t>FEMA tracker shows a plan approvable pending adoption</w:t>
            </w:r>
          </w:p>
        </w:tc>
        <w:tc>
          <w:tcPr>
            <w:tcW w:type="dxa" w:w="2606"/>
          </w:tcPr>
          <w:p>
            <w:pPr>
              <w:spacing w:after="0"/>
              <w:jc w:val="left"/>
            </w:pPr>
            <w:r>
              <w:rPr>
                <w:sz w:val="16"/>
              </w:rPr>
              <w:t>Not yet eligible: adopt the approved plan.</w:t>
            </w:r>
          </w:p>
        </w:tc>
      </w:tr>
      <w:tr>
        <w:trPr>
          <w:cantSplit/>
        </w:trPr>
        <w:tc>
          <w:tcPr>
            <w:tcW w:type="dxa" w:w="1385"/>
          </w:tcPr>
          <w:p>
            <w:pPr>
              <w:spacing w:after="0"/>
              <w:jc w:val="left"/>
            </w:pPr>
            <w:r>
              <w:rPr>
                <w:sz w:val="16"/>
              </w:rPr>
              <w:t>Union Community School District</w:t>
            </w:r>
          </w:p>
        </w:tc>
        <w:tc>
          <w:tcPr>
            <w:tcW w:type="dxa" w:w="1305"/>
          </w:tcPr>
          <w:p>
            <w:pPr>
              <w:spacing w:after="0"/>
              <w:jc w:val="left"/>
            </w:pPr>
            <w:r>
              <w:rPr>
                <w:sz w:val="16"/>
              </w:rPr>
              <w:t>School/School District</w:t>
            </w:r>
          </w:p>
        </w:tc>
        <w:tc>
          <w:tcPr>
            <w:tcW w:type="dxa" w:w="2072"/>
          </w:tcPr>
          <w:p>
            <w:pPr>
              <w:spacing w:after="0"/>
              <w:jc w:val="left"/>
            </w:pPr>
            <w:r>
              <w:rPr>
                <w:sz w:val="16"/>
              </w:rPr>
              <w:t>Approved, expires 2027-07-19</w:t>
            </w:r>
          </w:p>
        </w:tc>
        <w:tc>
          <w:tcPr>
            <w:tcW w:type="dxa" w:w="2082"/>
          </w:tcPr>
          <w:p>
            <w:pPr>
              <w:spacing w:after="0"/>
              <w:jc w:val="left"/>
            </w:pPr>
            <w:r>
              <w:rPr>
                <w:sz w:val="16"/>
              </w:rPr>
              <w:t>Tama County (FEMA plan 108251)</w:t>
            </w:r>
          </w:p>
        </w:tc>
        <w:tc>
          <w:tcPr>
            <w:tcW w:type="dxa" w:w="1259"/>
          </w:tcPr>
          <w:p>
            <w:pPr>
              <w:spacing w:after="0"/>
              <w:jc w:val="left"/>
            </w:pPr>
            <w:r>
              <w:rPr>
                <w:sz w:val="16"/>
              </w:rPr>
              <w:t>2022-07-20</w:t>
            </w:r>
          </w:p>
        </w:tc>
        <w:tc>
          <w:tcPr>
            <w:tcW w:type="dxa" w:w="1037"/>
          </w:tcPr>
          <w:p>
            <w:pPr>
              <w:spacing w:after="0"/>
              <w:jc w:val="left"/>
            </w:pPr>
            <w:r>
              <w:rPr>
                <w:sz w:val="16"/>
              </w:rPr>
              <w:t>2027-07-19</w:t>
            </w:r>
          </w:p>
        </w:tc>
        <w:tc>
          <w:tcPr>
            <w:tcW w:type="dxa" w:w="854"/>
          </w:tcPr>
          <w:p>
            <w:pPr>
              <w:spacing w:after="0"/>
              <w:jc w:val="right"/>
            </w:pPr>
            <w:r>
              <w:rPr>
                <w:sz w:val="16"/>
              </w:rPr>
              <w:t>292</w:t>
            </w:r>
          </w:p>
        </w:tc>
        <w:tc>
          <w:tcPr>
            <w:tcW w:type="dxa" w:w="1512"/>
          </w:tcPr>
          <w:p>
            <w:pPr>
              <w:spacing w:after="0"/>
              <w:jc w:val="left"/>
            </w:pPr>
          </w:p>
        </w:tc>
        <w:tc>
          <w:tcPr>
            <w:tcW w:type="dxa" w:w="2606"/>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$4,196,060</w:t>
            </w:r>
          </w:p>
        </w:tc>
        <w:tc>
          <w:tcPr>
            <w:tcW w:type="dxa" w:w="1126"/>
          </w:tcPr>
          <w:p>
            <w:pPr>
              <w:spacing w:after="0"/>
              <w:jc w:val="right"/>
            </w:pPr>
            <w:r>
              <w:rPr>
                <w:sz w:val="16"/>
              </w:rPr>
              <w:t>$406,750</w:t>
            </w:r>
          </w:p>
        </w:tc>
        <w:tc>
          <w:tcPr>
            <w:tcW w:type="dxa" w:w="1935"/>
          </w:tcPr>
          <w:p>
            <w:pPr>
              <w:spacing w:after="0"/>
              <w:jc w:val="right"/>
            </w:pPr>
            <w:r>
              <w:rPr>
                <w:sz w:val="16"/>
              </w:rPr>
              <w:t>$45,369</w:t>
            </w:r>
          </w:p>
        </w:tc>
        <w:tc>
          <w:tcPr>
            <w:tcW w:type="dxa" w:w="1195"/>
          </w:tcPr>
          <w:p>
            <w:pPr>
              <w:spacing w:after="0"/>
              <w:jc w:val="right"/>
            </w:pPr>
            <w:r>
              <w:rPr>
                <w:sz w:val="16"/>
              </w:rPr>
              <w:t>$4,648,179</w:t>
            </w:r>
          </w:p>
        </w:tc>
        <w:tc>
          <w:tcPr>
            <w:tcW w:type="dxa" w:w="2145"/>
          </w:tcPr>
          <w:p>
            <w:pPr>
              <w:spacing w:after="0"/>
              <w:jc w:val="right"/>
            </w:pPr>
            <w:r>
              <w:rPr>
                <w:sz w:val="16"/>
              </w:rPr>
              <w:t>65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$3,480,258</w:t>
            </w:r>
          </w:p>
        </w:tc>
        <w:tc>
          <w:tcPr>
            <w:tcW w:type="dxa" w:w="1935"/>
          </w:tcPr>
          <w:p>
            <w:pPr>
              <w:spacing w:after="0"/>
              <w:jc w:val="right"/>
            </w:pPr>
            <w:r>
              <w:rPr>
                <w:sz w:val="16"/>
              </w:rPr>
              <w:t>n/a</w:t>
            </w:r>
          </w:p>
        </w:tc>
        <w:tc>
          <w:tcPr>
            <w:tcW w:type="dxa" w:w="1195"/>
          </w:tcPr>
          <w:p>
            <w:pPr>
              <w:spacing w:after="0"/>
              <w:jc w:val="right"/>
            </w:pPr>
            <w:r>
              <w:rPr>
                <w:sz w:val="16"/>
              </w:rPr>
              <w:t>$3,480,258</w:t>
            </w:r>
          </w:p>
        </w:tc>
        <w:tc>
          <w:tcPr>
            <w:tcW w:type="dxa" w:w="2145"/>
          </w:tcPr>
          <w:p>
            <w:pPr>
              <w:spacing w:after="0"/>
              <w:jc w:val="right"/>
            </w:pPr>
            <w:r>
              <w:rPr>
                <w:sz w:val="16"/>
              </w:rPr>
              <w:t>31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$708,209</w:t>
            </w:r>
          </w:p>
        </w:tc>
        <w:tc>
          <w:tcPr>
            <w:tcW w:type="dxa" w:w="1126"/>
          </w:tcPr>
          <w:p>
            <w:pPr>
              <w:spacing w:after="0"/>
              <w:jc w:val="right"/>
            </w:pPr>
            <w:r>
              <w:rPr>
                <w:sz w:val="16"/>
              </w:rPr>
              <w:t>$328,817</w:t>
            </w:r>
          </w:p>
        </w:tc>
        <w:tc>
          <w:tcPr>
            <w:tcW w:type="dxa" w:w="1935"/>
          </w:tcPr>
          <w:p>
            <w:pPr>
              <w:spacing w:after="0"/>
              <w:jc w:val="right"/>
            </w:pPr>
            <w:r>
              <w:rPr>
                <w:sz w:val="16"/>
              </w:rPr>
              <w:t>$408,868</w:t>
            </w:r>
          </w:p>
        </w:tc>
        <w:tc>
          <w:tcPr>
            <w:tcW w:type="dxa" w:w="1195"/>
          </w:tcPr>
          <w:p>
            <w:pPr>
              <w:spacing w:after="0"/>
              <w:jc w:val="right"/>
            </w:pPr>
            <w:r>
              <w:rPr>
                <w:sz w:val="16"/>
              </w:rPr>
              <w:t>$1,445,893</w:t>
            </w:r>
          </w:p>
        </w:tc>
        <w:tc>
          <w:tcPr>
            <w:tcW w:type="dxa" w:w="2145"/>
          </w:tcPr>
          <w:p>
            <w:pPr>
              <w:spacing w:after="0"/>
              <w:jc w:val="right"/>
            </w:pPr>
            <w:r>
              <w:rPr>
                <w:sz w:val="16"/>
              </w:rPr>
              <w:t>145</w:t>
            </w:r>
          </w:p>
        </w:tc>
        <w:tc>
          <w:tcPr>
            <w:tcW w:type="dxa" w:w="2206"/>
          </w:tcPr>
          <w:p>
            <w:pPr>
              <w:spacing w:after="0"/>
              <w:jc w:val="left"/>
            </w:pPr>
            <w:r>
              <w:rPr>
                <w:sz w:val="16"/>
              </w:rPr>
              <w:t>Includes 34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$770,706</w:t>
            </w:r>
          </w:p>
        </w:tc>
        <w:tc>
          <w:tcPr>
            <w:tcW w:type="dxa" w:w="1126"/>
          </w:tcPr>
          <w:p>
            <w:pPr>
              <w:spacing w:after="0"/>
              <w:jc w:val="right"/>
            </w:pPr>
            <w:r>
              <w:rPr>
                <w:sz w:val="16"/>
              </w:rPr>
              <w:t>$13,223</w:t>
            </w:r>
          </w:p>
        </w:tc>
        <w:tc>
          <w:tcPr>
            <w:tcW w:type="dxa" w:w="1935"/>
          </w:tcPr>
          <w:p>
            <w:pPr>
              <w:spacing w:after="0"/>
              <w:jc w:val="right"/>
            </w:pPr>
            <w:r>
              <w:rPr>
                <w:sz w:val="16"/>
              </w:rPr>
              <w:t>$614,877</w:t>
            </w:r>
          </w:p>
        </w:tc>
        <w:tc>
          <w:tcPr>
            <w:tcW w:type="dxa" w:w="1195"/>
          </w:tcPr>
          <w:p>
            <w:pPr>
              <w:spacing w:after="0"/>
              <w:jc w:val="right"/>
            </w:pPr>
            <w:r>
              <w:rPr>
                <w:sz w:val="16"/>
              </w:rPr>
              <w:t>$1,398,806</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$647,583</w:t>
            </w:r>
          </w:p>
        </w:tc>
        <w:tc>
          <w:tcPr>
            <w:tcW w:type="dxa" w:w="1935"/>
          </w:tcPr>
          <w:p>
            <w:pPr>
              <w:spacing w:after="0"/>
              <w:jc w:val="right"/>
            </w:pPr>
            <w:r>
              <w:rPr>
                <w:sz w:val="16"/>
              </w:rPr>
              <w:t>$227,232</w:t>
            </w:r>
          </w:p>
        </w:tc>
        <w:tc>
          <w:tcPr>
            <w:tcW w:type="dxa" w:w="1195"/>
          </w:tcPr>
          <w:p>
            <w:pPr>
              <w:spacing w:after="0"/>
              <w:jc w:val="right"/>
            </w:pPr>
            <w:r>
              <w:rPr>
                <w:sz w:val="16"/>
              </w:rPr>
              <w:t>$877,292</w:t>
            </w:r>
          </w:p>
        </w:tc>
        <w:tc>
          <w:tcPr>
            <w:tcW w:type="dxa" w:w="2145"/>
          </w:tcPr>
          <w:p>
            <w:pPr>
              <w:spacing w:after="0"/>
              <w:jc w:val="right"/>
            </w:pPr>
            <w:r>
              <w:rPr>
                <w:sz w:val="16"/>
              </w:rPr>
              <w:t>29</w:t>
            </w:r>
          </w:p>
        </w:tc>
        <w:tc>
          <w:tcPr>
            <w:tcW w:type="dxa" w:w="2206"/>
          </w:tcPr>
          <w:p>
            <w:pPr>
              <w:spacing w:after="0"/>
              <w:jc w:val="left"/>
            </w:pPr>
            <w:r>
              <w:rPr>
                <w:sz w:val="16"/>
              </w:rPr>
              <w:t>Includes 9 Frost/Freeze records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$118,166</w:t>
            </w:r>
          </w:p>
        </w:tc>
        <w:tc>
          <w:tcPr>
            <w:tcW w:type="dxa" w:w="1126"/>
          </w:tcPr>
          <w:p>
            <w:pPr>
              <w:spacing w:after="0"/>
              <w:jc w:val="right"/>
            </w:pPr>
            <w:r>
              <w:rPr>
                <w:sz w:val="16"/>
              </w:rPr>
              <w:t>$122,081</w:t>
            </w:r>
          </w:p>
        </w:tc>
        <w:tc>
          <w:tcPr>
            <w:tcW w:type="dxa" w:w="1935"/>
          </w:tcPr>
          <w:p>
            <w:pPr>
              <w:spacing w:after="0"/>
              <w:jc w:val="right"/>
            </w:pPr>
            <w:r>
              <w:rPr>
                <w:sz w:val="16"/>
              </w:rPr>
              <w:t>$141,317</w:t>
            </w:r>
          </w:p>
        </w:tc>
        <w:tc>
          <w:tcPr>
            <w:tcW w:type="dxa" w:w="1195"/>
          </w:tcPr>
          <w:p>
            <w:pPr>
              <w:spacing w:after="0"/>
              <w:jc w:val="right"/>
            </w:pPr>
            <w:r>
              <w:rPr>
                <w:sz w:val="16"/>
              </w:rPr>
              <w:t>$381,564</w:t>
            </w:r>
          </w:p>
        </w:tc>
        <w:tc>
          <w:tcPr>
            <w:tcW w:type="dxa" w:w="2145"/>
          </w:tcPr>
          <w:p>
            <w:pPr>
              <w:spacing w:after="0"/>
              <w:jc w:val="right"/>
            </w:pPr>
            <w:r>
              <w:rPr>
                <w:sz w:val="16"/>
              </w:rPr>
              <w:t>90</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$95,069</w:t>
            </w:r>
          </w:p>
        </w:tc>
        <w:tc>
          <w:tcPr>
            <w:tcW w:type="dxa" w:w="1126"/>
          </w:tcPr>
          <w:p>
            <w:pPr>
              <w:spacing w:after="0"/>
              <w:jc w:val="right"/>
            </w:pPr>
            <w:r>
              <w:rPr>
                <w:sz w:val="16"/>
              </w:rPr>
              <w:t>$1,248</w:t>
            </w:r>
          </w:p>
        </w:tc>
        <w:tc>
          <w:tcPr>
            <w:tcW w:type="dxa" w:w="1935"/>
          </w:tcPr>
          <w:p>
            <w:pPr>
              <w:spacing w:after="0"/>
              <w:jc w:val="right"/>
            </w:pPr>
            <w:r>
              <w:rPr>
                <w:sz w:val="16"/>
              </w:rPr>
              <w:t>$12,233</w:t>
            </w:r>
          </w:p>
        </w:tc>
        <w:tc>
          <w:tcPr>
            <w:tcW w:type="dxa" w:w="1195"/>
          </w:tcPr>
          <w:p>
            <w:pPr>
              <w:spacing w:after="0"/>
              <w:jc w:val="right"/>
            </w:pPr>
            <w:r>
              <w:rPr>
                <w:sz w:val="16"/>
              </w:rPr>
              <w:t>$108,550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$23,298</w:t>
            </w:r>
          </w:p>
        </w:tc>
        <w:tc>
          <w:tcPr>
            <w:tcW w:type="dxa" w:w="1126"/>
          </w:tcPr>
          <w:p>
            <w:pPr>
              <w:spacing w:after="0"/>
              <w:jc w:val="right"/>
            </w:pPr>
            <w:r>
              <w:rPr>
                <w:sz w:val="16"/>
              </w:rPr>
              <w:t>$552</w:t>
            </w:r>
          </w:p>
        </w:tc>
        <w:tc>
          <w:tcPr>
            <w:tcW w:type="dxa" w:w="1935"/>
          </w:tcPr>
          <w:p>
            <w:pPr>
              <w:spacing w:after="0"/>
              <w:jc w:val="right"/>
            </w:pPr>
            <w:r>
              <w:rPr>
                <w:sz w:val="16"/>
              </w:rPr>
              <w:t>$56,596</w:t>
            </w:r>
          </w:p>
        </w:tc>
        <w:tc>
          <w:tcPr>
            <w:tcW w:type="dxa" w:w="1195"/>
          </w:tcPr>
          <w:p>
            <w:pPr>
              <w:spacing w:after="0"/>
              <w:jc w:val="right"/>
            </w:pPr>
            <w:r>
              <w:rPr>
                <w:sz w:val="16"/>
              </w:rPr>
              <w:t>$80,446</w:t>
            </w:r>
          </w:p>
        </w:tc>
        <w:tc>
          <w:tcPr>
            <w:tcW w:type="dxa" w:w="2145"/>
          </w:tcPr>
          <w:p>
            <w:pPr>
              <w:spacing w:after="0"/>
              <w:jc w:val="right"/>
            </w:pPr>
            <w:r>
              <w:rPr>
                <w:sz w:val="16"/>
              </w:rPr>
              <w:t>64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$5</w:t>
            </w:r>
          </w:p>
        </w:tc>
        <w:tc>
          <w:tcPr>
            <w:tcW w:type="dxa" w:w="1935"/>
          </w:tcPr>
          <w:p>
            <w:pPr>
              <w:spacing w:after="0"/>
              <w:jc w:val="right"/>
            </w:pPr>
            <w:r>
              <w:rPr>
                <w:sz w:val="16"/>
              </w:rPr>
              <w:t>$55,121</w:t>
            </w:r>
          </w:p>
        </w:tc>
        <w:tc>
          <w:tcPr>
            <w:tcW w:type="dxa" w:w="1195"/>
          </w:tcPr>
          <w:p>
            <w:pPr>
              <w:spacing w:after="0"/>
              <w:jc w:val="right"/>
            </w:pPr>
            <w:r>
              <w:rPr>
                <w:sz w:val="16"/>
              </w:rPr>
              <w:t>$62,225</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$38,806</w:t>
            </w:r>
          </w:p>
        </w:tc>
        <w:tc>
          <w:tcPr>
            <w:tcW w:type="dxa" w:w="1126"/>
          </w:tcPr>
          <w:p>
            <w:pPr>
              <w:spacing w:after="0"/>
              <w:jc w:val="right"/>
            </w:pPr>
            <w:r>
              <w:rPr>
                <w:sz w:val="16"/>
              </w:rPr>
              <w:t>n/a</w:t>
            </w:r>
          </w:p>
        </w:tc>
        <w:tc>
          <w:tcPr>
            <w:tcW w:type="dxa" w:w="1935"/>
          </w:tcPr>
          <w:p>
            <w:pPr>
              <w:spacing w:after="0"/>
              <w:jc w:val="right"/>
            </w:pPr>
            <w:r>
              <w:rPr>
                <w:sz w:val="16"/>
              </w:rPr>
              <w:t>$10,457</w:t>
            </w:r>
          </w:p>
        </w:tc>
        <w:tc>
          <w:tcPr>
            <w:tcW w:type="dxa" w:w="1195"/>
          </w:tcPr>
          <w:p>
            <w:pPr>
              <w:spacing w:after="0"/>
              <w:jc w:val="right"/>
            </w:pPr>
            <w:r>
              <w:rPr>
                <w:sz w:val="16"/>
              </w:rPr>
              <w:t>$49,263</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$7,190</w:t>
            </w:r>
          </w:p>
        </w:tc>
        <w:tc>
          <w:tcPr>
            <w:tcW w:type="dxa" w:w="1126"/>
          </w:tcPr>
          <w:p>
            <w:pPr>
              <w:spacing w:after="0"/>
              <w:jc w:val="right"/>
            </w:pPr>
            <w:r>
              <w:rPr>
                <w:sz w:val="16"/>
              </w:rPr>
              <w:t>n/a</w:t>
            </w:r>
          </w:p>
        </w:tc>
        <w:tc>
          <w:tcPr>
            <w:tcW w:type="dxa" w:w="1935"/>
          </w:tcPr>
          <w:p>
            <w:pPr>
              <w:spacing w:after="0"/>
              <w:jc w:val="right"/>
            </w:pPr>
            <w:r>
              <w:rPr>
                <w:sz w:val="16"/>
              </w:rPr>
              <w:t>$26,695</w:t>
            </w:r>
          </w:p>
        </w:tc>
        <w:tc>
          <w:tcPr>
            <w:tcW w:type="dxa" w:w="1195"/>
          </w:tcPr>
          <w:p>
            <w:pPr>
              <w:spacing w:after="0"/>
              <w:jc w:val="right"/>
            </w:pPr>
            <w:r>
              <w:rPr>
                <w:sz w:val="16"/>
              </w:rPr>
              <w:t>$33,885</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$23,202</w:t>
            </w:r>
          </w:p>
        </w:tc>
        <w:tc>
          <w:tcPr>
            <w:tcW w:type="dxa" w:w="1126"/>
          </w:tcPr>
          <w:p>
            <w:pPr>
              <w:spacing w:after="0"/>
              <w:jc w:val="right"/>
            </w:pPr>
            <w:r>
              <w:rPr>
                <w:sz w:val="16"/>
              </w:rPr>
              <w:t>n/a</w:t>
            </w:r>
          </w:p>
        </w:tc>
        <w:tc>
          <w:tcPr>
            <w:tcW w:type="dxa" w:w="1935"/>
          </w:tcPr>
          <w:p>
            <w:pPr>
              <w:spacing w:after="0"/>
              <w:jc w:val="right"/>
            </w:pPr>
            <w:r>
              <w:rPr>
                <w:sz w:val="16"/>
              </w:rPr>
              <w:t>$5,796</w:t>
            </w:r>
          </w:p>
        </w:tc>
        <w:tc>
          <w:tcPr>
            <w:tcW w:type="dxa" w:w="1195"/>
          </w:tcPr>
          <w:p>
            <w:pPr>
              <w:spacing w:after="0"/>
              <w:jc w:val="right"/>
            </w:pPr>
            <w:r>
              <w:rPr>
                <w:sz w:val="16"/>
              </w:rPr>
              <w:t>$28,999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$1,138</w:t>
            </w:r>
          </w:p>
        </w:tc>
        <w:tc>
          <w:tcPr>
            <w:tcW w:type="dxa" w:w="1126"/>
          </w:tcPr>
          <w:p>
            <w:pPr>
              <w:spacing w:after="0"/>
              <w:jc w:val="right"/>
            </w:pPr>
            <w:r>
              <w:rPr>
                <w:sz w:val="16"/>
              </w:rPr>
              <w:t>$2,778</w:t>
            </w:r>
          </w:p>
        </w:tc>
        <w:tc>
          <w:tcPr>
            <w:tcW w:type="dxa" w:w="1935"/>
          </w:tcPr>
          <w:p>
            <w:pPr>
              <w:spacing w:after="0"/>
              <w:jc w:val="right"/>
            </w:pPr>
            <w:r>
              <w:rPr>
                <w:sz w:val="16"/>
              </w:rPr>
              <w:t>under $1</w:t>
            </w:r>
          </w:p>
        </w:tc>
        <w:tc>
          <w:tcPr>
            <w:tcW w:type="dxa" w:w="1195"/>
          </w:tcPr>
          <w:p>
            <w:pPr>
              <w:spacing w:after="0"/>
              <w:jc w:val="right"/>
            </w:pPr>
            <w:r>
              <w:rPr>
                <w:sz w:val="16"/>
              </w:rPr>
              <w:t>$3,916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$160</w:t>
            </w:r>
          </w:p>
        </w:tc>
        <w:tc>
          <w:tcPr>
            <w:tcW w:type="dxa" w:w="1126"/>
          </w:tcPr>
          <w:p>
            <w:pPr>
              <w:spacing w:after="0"/>
              <w:jc w:val="right"/>
            </w:pPr>
            <w:r>
              <w:rPr>
                <w:sz w:val="16"/>
              </w:rPr>
              <w:t>n/a</w:t>
            </w:r>
          </w:p>
        </w:tc>
        <w:tc>
          <w:tcPr>
            <w:tcW w:type="dxa" w:w="1935"/>
          </w:tcPr>
          <w:p>
            <w:pPr>
              <w:spacing w:after="0"/>
              <w:jc w:val="right"/>
            </w:pPr>
            <w:r>
              <w:rPr>
                <w:sz w:val="16"/>
              </w:rPr>
              <w:t>$3,090</w:t>
            </w:r>
          </w:p>
        </w:tc>
        <w:tc>
          <w:tcPr>
            <w:tcW w:type="dxa" w:w="1195"/>
          </w:tcPr>
          <w:p>
            <w:pPr>
              <w:spacing w:after="0"/>
              <w:jc w:val="right"/>
            </w:pPr>
            <w:r>
              <w:rPr>
                <w:sz w:val="16"/>
              </w:rPr>
              <w:t>$3,251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2901 (Very Low, 27.4); tract 2905 (Very Low, 25.7); tract 2902 (Very Low, 19.7)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2901 (Very Low, 36.1); tract 2906 (Very Low, 35.8); tract 2902 (Very Low, 33.6)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2906 (Relatively Low, 95.4); tract 2901 (Relatively Low, 88.2); tract 2903 (Relatively Low, 88.1)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2905 (Relatively High, 87.0); tract 2901 (Relatively High, 85.7); tract 2902 (Relatively High, 84.4)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2906 (Relatively Moderate, 92.7); tract 2905 (Relatively Moderate, 90.0); tract 2904 (Relatively Low, 86.5)</w:t>
            </w:r>
          </w:p>
        </w:tc>
      </w:tr>
    </w:tbl>
    <w:p>
      <w:pPr>
        <w:spacing w:after="40" w:before="60"/>
      </w:pPr>
      <w:r>
        <w:rPr>
          <w:sz w:val="15"/>
        </w:rPr>
        <w:t xml:space="preserve">Up to 3 census tracts per hazard, highest National Risk Index rating first, then highest score; a tract number is the Census tract number (for example 2901 is Census Tract 2901).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92"/>
        <w:gridCol w:w="1676"/>
        <w:gridCol w:w="1826"/>
        <w:gridCol w:w="1577"/>
        <w:gridCol w:w="1698"/>
        <w:gridCol w:w="1923"/>
        <w:gridCol w:w="1873"/>
      </w:tblGrid>
      <w:tr>
        <w:trPr>
          <w:cantSplit/>
          <w:tblHeader/>
        </w:trPr>
        <w:tc>
          <w:tcPr>
            <w:tcW w:type="dxa" w:w="1747"/>
            <w:shd w:val="clear" w:color="auto" w:fill="E8E8E8"/>
          </w:tcPr>
          <w:p>
            <w:pPr>
              <w:spacing w:after="0"/>
              <w:jc w:val="left"/>
            </w:pPr>
            <w:r>
              <w:rPr>
                <w:b/>
                <w:sz w:val="16"/>
              </w:rPr>
              <w:t>Hazard</w:t>
            </w:r>
          </w:p>
        </w:tc>
        <w:tc>
          <w:tcPr>
            <w:tcW w:type="dxa" w:w="1792"/>
            <w:shd w:val="clear" w:color="auto" w:fill="E8E8E8"/>
          </w:tcPr>
          <w:p>
            <w:pPr>
              <w:spacing w:after="0"/>
              <w:jc w:val="left"/>
            </w:pPr>
            <w:r>
              <w:rPr>
                <w:b/>
                <w:sz w:val="16"/>
              </w:rPr>
              <w:t>Scale</w:t>
            </w:r>
          </w:p>
        </w:tc>
        <w:tc>
          <w:tcPr>
            <w:tcW w:type="dxa" w:w="16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6"/>
            <w:shd w:val="clear" w:color="auto" w:fill="E8E8E8"/>
          </w:tcPr>
          <w:p>
            <w:pPr>
              <w:spacing w:after="0"/>
              <w:jc w:val="left"/>
            </w:pPr>
            <w:r>
              <w:rPr>
                <w:b/>
                <w:sz w:val="16"/>
              </w:rPr>
              <w:t>Observed range</w:t>
            </w:r>
          </w:p>
        </w:tc>
        <w:tc>
          <w:tcPr>
            <w:tcW w:type="dxa" w:w="1577"/>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1923"/>
            <w:shd w:val="clear" w:color="auto" w:fill="E8E8E8"/>
          </w:tcPr>
          <w:p>
            <w:pPr>
              <w:spacing w:after="0"/>
              <w:jc w:val="left"/>
            </w:pPr>
            <w:r>
              <w:rPr>
                <w:b/>
                <w:sz w:val="16"/>
              </w:rPr>
              <w:t>How it applies to jurisdictions</w:t>
            </w:r>
          </w:p>
        </w:tc>
        <w:tc>
          <w:tcPr>
            <w:tcW w:type="dxa" w:w="1873"/>
            <w:shd w:val="clear" w:color="auto" w:fill="E8E8E8"/>
          </w:tcPr>
          <w:p>
            <w:pPr>
              <w:spacing w:after="0"/>
              <w:jc w:val="left"/>
            </w:pPr>
            <w:r>
              <w:rPr>
                <w:b/>
                <w:sz w:val="16"/>
              </w:rPr>
              <w:t>Note</w:t>
            </w:r>
          </w:p>
        </w:tc>
      </w:tr>
      <w:tr>
        <w:trPr>
          <w:cantSplit/>
        </w:trPr>
        <w:tc>
          <w:tcPr>
            <w:tcW w:type="dxa" w:w="1747"/>
          </w:tcPr>
          <w:p>
            <w:pPr>
              <w:spacing w:after="0"/>
              <w:jc w:val="left"/>
            </w:pPr>
            <w:r>
              <w:rPr>
                <w:sz w:val="16"/>
              </w:rPr>
              <w:t>Cold/Wind Chill, Extreme Cold/Wind Chill</w:t>
            </w:r>
          </w:p>
        </w:tc>
        <w:tc>
          <w:tcPr>
            <w:tcW w:type="dxa" w:w="1792"/>
          </w:tcPr>
          <w:p>
            <w:pPr>
              <w:spacing w:after="0"/>
              <w:jc w:val="left"/>
            </w:pPr>
            <w:r>
              <w:rPr>
                <w:sz w:val="16"/>
              </w:rPr>
              <w:t>wind chill</w:t>
            </w:r>
          </w:p>
        </w:tc>
        <w:tc>
          <w:tcPr>
            <w:tcW w:type="dxa" w:w="1676"/>
          </w:tcPr>
          <w:p>
            <w:pPr>
              <w:spacing w:after="0"/>
              <w:jc w:val="right"/>
            </w:pPr>
            <w:r>
              <w:rPr>
                <w:sz w:val="16"/>
              </w:rPr>
              <w:t>20 records, 1996 to 2025 (20 zone-level)</w:t>
            </w:r>
          </w:p>
        </w:tc>
        <w:tc>
          <w:tcPr>
            <w:tcW w:type="dxa" w:w="1826"/>
          </w:tcPr>
          <w:p>
            <w:pPr>
              <w:spacing w:after="0"/>
              <w:jc w:val="left"/>
            </w:pPr>
            <w:r>
              <w:rPr>
                <w:sz w:val="16"/>
              </w:rPr>
              <w:t>1 day to 4 days (median 2 days); 17 with a recorded value</w:t>
            </w:r>
          </w:p>
        </w:tc>
        <w:tc>
          <w:tcPr>
            <w:tcW w:type="dxa" w:w="1577"/>
          </w:tcPr>
          <w:p>
            <w:pPr>
              <w:spacing w:after="0"/>
              <w:jc w:val="left"/>
            </w:pPr>
            <w:r>
              <w:rPr>
                <w:sz w:val="16"/>
              </w:rPr>
              <w:t>4 consecutive days, 2024-01-13 to 2024-01-16, zone-level</w:t>
            </w:r>
          </w:p>
        </w:tc>
        <w:tc>
          <w:tcPr>
            <w:tcW w:type="dxa" w:w="1698"/>
          </w:tcPr>
          <w:p>
            <w:pPr>
              <w:spacing w:after="0"/>
              <w:jc w:val="left"/>
            </w:pPr>
            <w:r>
              <w:rPr>
                <w:sz w:val="16"/>
              </w:rPr>
              <w:t>Cold/Wind Chill, 1999-09-21, property not reported; $294,117.65 crops, reported for the zone (1999 dollars)</w:t>
            </w:r>
          </w:p>
        </w:tc>
        <w:tc>
          <w:tcPr>
            <w:tcW w:type="dxa" w:w="1923"/>
          </w:tcPr>
          <w:p>
            <w:pPr>
              <w:spacing w:after="0"/>
              <w:jc w:val="left"/>
            </w:pPr>
            <w:r>
              <w:rPr>
                <w:sz w:val="16"/>
              </w:rPr>
              <w:t>Countywide (zone-level records).</w:t>
            </w:r>
          </w:p>
        </w:tc>
        <w:tc>
          <w:tcPr>
            <w:tcW w:type="dxa" w:w="1873"/>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47"/>
          </w:tcPr>
          <w:p>
            <w:pPr>
              <w:spacing w:after="0"/>
              <w:jc w:val="left"/>
            </w:pPr>
            <w:r>
              <w:rPr>
                <w:sz w:val="16"/>
              </w:rPr>
              <w:t>Frost/Freeze (outside NRI's Cold Wave definition)</w:t>
            </w:r>
          </w:p>
        </w:tc>
        <w:tc>
          <w:tcPr>
            <w:tcW w:type="dxa" w:w="1792"/>
          </w:tcPr>
          <w:p>
            <w:pPr>
              <w:spacing w:after="0"/>
              <w:jc w:val="left"/>
            </w:pPr>
            <w:r>
              <w:rPr>
                <w:sz w:val="16"/>
              </w:rPr>
              <w:t>crop damage</w:t>
            </w:r>
          </w:p>
        </w:tc>
        <w:tc>
          <w:tcPr>
            <w:tcW w:type="dxa" w:w="1676"/>
          </w:tcPr>
          <w:p>
            <w:pPr>
              <w:spacing w:after="0"/>
              <w:jc w:val="right"/>
            </w:pPr>
            <w:r>
              <w:rPr>
                <w:sz w:val="16"/>
              </w:rPr>
              <w:t>9 records, 1996 to 2019 (9 zone-level)</w:t>
            </w:r>
          </w:p>
        </w:tc>
        <w:tc>
          <w:tcPr>
            <w:tcW w:type="dxa" w:w="1826"/>
          </w:tcPr>
          <w:p>
            <w:pPr>
              <w:spacing w:after="0"/>
              <w:jc w:val="left"/>
            </w:pPr>
          </w:p>
        </w:tc>
        <w:tc>
          <w:tcPr>
            <w:tcW w:type="dxa" w:w="1577"/>
          </w:tcPr>
          <w:p>
            <w:pPr>
              <w:spacing w:after="0"/>
              <w:jc w:val="left"/>
            </w:pPr>
            <w:r>
              <w:rPr>
                <w:sz w:val="16"/>
              </w:rPr>
              <w:t>Frost/Freeze, 2009-10-10, $2,500,000 crop damage (2009 dollars); NWS zone IAZ050</w:t>
            </w:r>
          </w:p>
        </w:tc>
        <w:tc>
          <w:tcPr>
            <w:tcW w:type="dxa" w:w="1698"/>
          </w:tcPr>
          <w:p>
            <w:pPr>
              <w:spacing w:after="0"/>
              <w:jc w:val="left"/>
            </w:pPr>
          </w:p>
        </w:tc>
        <w:tc>
          <w:tcPr>
            <w:tcW w:type="dxa" w:w="1923"/>
          </w:tcPr>
          <w:p>
            <w:pPr>
              <w:spacing w:after="0"/>
              <w:jc w:val="left"/>
            </w:pPr>
            <w:r>
              <w:rPr>
                <w:sz w:val="16"/>
              </w:rPr>
              <w:t>Countywide (zone-level records).</w:t>
            </w:r>
          </w:p>
        </w:tc>
        <w:tc>
          <w:tcPr>
            <w:tcW w:type="dxa" w:w="1873"/>
          </w:tcPr>
          <w:p>
            <w:pPr>
              <w:spacing w:after="0"/>
              <w:jc w:val="left"/>
            </w:pPr>
            <w:r>
              <w:rPr>
                <w:sz w:val="16"/>
              </w:rPr>
              <w:t>Temperature: in event narratives only (local data needed).</w:t>
            </w:r>
          </w:p>
        </w:tc>
      </w:tr>
      <w:tr>
        <w:trPr>
          <w:cantSplit/>
        </w:trPr>
        <w:tc>
          <w:tcPr>
            <w:tcW w:type="dxa" w:w="1747"/>
          </w:tcPr>
          <w:p>
            <w:pPr>
              <w:spacing w:after="0"/>
              <w:jc w:val="left"/>
            </w:pPr>
            <w:r>
              <w:rPr>
                <w:sz w:val="16"/>
              </w:rPr>
              <w:t>Drought</w:t>
            </w:r>
          </w:p>
        </w:tc>
        <w:tc>
          <w:tcPr>
            <w:tcW w:type="dxa" w:w="1792"/>
          </w:tcPr>
          <w:p>
            <w:pPr>
              <w:spacing w:after="0"/>
              <w:jc w:val="left"/>
            </w:pPr>
            <w:r>
              <w:rPr>
                <w:sz w:val="16"/>
              </w:rPr>
              <w:t>U.S. Drought Monitor scale (D0 to D4)</w:t>
            </w:r>
          </w:p>
        </w:tc>
        <w:tc>
          <w:tcPr>
            <w:tcW w:type="dxa" w:w="1676"/>
          </w:tcPr>
          <w:p>
            <w:pPr>
              <w:spacing w:after="0"/>
              <w:jc w:val="right"/>
            </w:pPr>
            <w:r>
              <w:rPr>
                <w:sz w:val="16"/>
              </w:rPr>
              <w:t>31 records, 2000 to 2024 (31 zone-level)</w:t>
            </w:r>
          </w:p>
        </w:tc>
        <w:tc>
          <w:tcPr>
            <w:tcW w:type="dxa" w:w="1826"/>
          </w:tcPr>
          <w:p>
            <w:pPr>
              <w:spacing w:after="0"/>
              <w:jc w:val="left"/>
            </w:pPr>
            <w:r>
              <w:rPr>
                <w:sz w:val="16"/>
              </w:rPr>
              <w:t>8 days to 295 days (median 31 days); 11 with a recorded value</w:t>
            </w:r>
          </w:p>
        </w:tc>
        <w:tc>
          <w:tcPr>
            <w:tcW w:type="dxa" w:w="1577"/>
          </w:tcPr>
          <w:p>
            <w:pPr>
              <w:spacing w:after="0"/>
              <w:jc w:val="left"/>
            </w:pPr>
            <w:r>
              <w:rPr>
                <w:sz w:val="16"/>
              </w:rPr>
              <w:t>295 days (about 9.7 months), 2023-08-01 to 2024-05-21, a run of 10 consecutive Storm Events drought records, zone-level</w:t>
            </w:r>
          </w:p>
        </w:tc>
        <w:tc>
          <w:tcPr>
            <w:tcW w:type="dxa" w:w="1698"/>
          </w:tcPr>
          <w:p>
            <w:pPr>
              <w:spacing w:after="0"/>
              <w:jc w:val="left"/>
            </w:pPr>
            <w:r>
              <w:rPr>
                <w:sz w:val="16"/>
              </w:rPr>
              <w:t>Drought, 2012-07-01, $0 property; $45,000,000 crops, reported for the zone (2012 dollars)</w:t>
            </w:r>
          </w:p>
        </w:tc>
        <w:tc>
          <w:tcPr>
            <w:tcW w:type="dxa" w:w="1923"/>
          </w:tcPr>
          <w:p>
            <w:pPr>
              <w:spacing w:after="0"/>
              <w:jc w:val="left"/>
            </w:pPr>
            <w:r>
              <w:rPr>
                <w:sz w:val="16"/>
              </w:rPr>
              <w:t>Countywide (zone-level records).</w:t>
            </w: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92"/>
          </w:tcPr>
          <w:p>
            <w:pPr>
              <w:spacing w:after="0"/>
              <w:jc w:val="left"/>
            </w:pPr>
            <w:r>
              <w:rPr>
                <w:sz w:val="16"/>
              </w:rPr>
              <w:t>Modified Mercalli (local data)</w:t>
            </w:r>
          </w:p>
        </w:tc>
        <w:tc>
          <w:tcPr>
            <w:tcW w:type="dxa" w:w="1676"/>
          </w:tcPr>
          <w:p>
            <w:pPr>
              <w:spacing w:after="0"/>
              <w:jc w:val="right"/>
            </w:pPr>
            <w:r>
              <w:rPr>
                <w:sz w:val="16"/>
              </w:rPr>
              <w:t>0</w:t>
            </w:r>
          </w:p>
        </w:tc>
        <w:tc>
          <w:tcPr>
            <w:tcW w:type="dxa" w:w="1826"/>
          </w:tcPr>
          <w:p>
            <w:pPr>
              <w:spacing w:after="0"/>
              <w:jc w:val="left"/>
            </w:pPr>
          </w:p>
        </w:tc>
        <w:tc>
          <w:tcPr>
            <w:tcW w:type="dxa" w:w="1577"/>
          </w:tcPr>
          <w:p>
            <w:pPr>
              <w:spacing w:after="0"/>
              <w:jc w:val="left"/>
            </w:pPr>
          </w:p>
        </w:tc>
        <w:tc>
          <w:tcPr>
            <w:tcW w:type="dxa" w:w="1698"/>
          </w:tcPr>
          <w:p>
            <w:pPr>
              <w:spacing w:after="0"/>
              <w:jc w:val="left"/>
            </w:pPr>
          </w:p>
        </w:tc>
        <w:tc>
          <w:tcPr>
            <w:tcW w:type="dxa" w:w="1923"/>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747"/>
          </w:tcPr>
          <w:p>
            <w:pPr>
              <w:spacing w:after="0"/>
              <w:jc w:val="left"/>
            </w:pPr>
            <w:r>
              <w:rPr>
                <w:sz w:val="16"/>
              </w:rPr>
              <w:t>Hail</w:t>
            </w:r>
          </w:p>
        </w:tc>
        <w:tc>
          <w:tcPr>
            <w:tcW w:type="dxa" w:w="1792"/>
          </w:tcPr>
          <w:p>
            <w:pPr>
              <w:spacing w:after="0"/>
              <w:jc w:val="left"/>
            </w:pPr>
            <w:r>
              <w:rPr>
                <w:sz w:val="16"/>
              </w:rPr>
              <w:t>hail size (inches)</w:t>
            </w:r>
          </w:p>
        </w:tc>
        <w:tc>
          <w:tcPr>
            <w:tcW w:type="dxa" w:w="1676"/>
          </w:tcPr>
          <w:p>
            <w:pPr>
              <w:spacing w:after="0"/>
              <w:jc w:val="right"/>
            </w:pPr>
            <w:r>
              <w:rPr>
                <w:sz w:val="16"/>
              </w:rPr>
              <w:t>109 records, 1961 to 2025</w:t>
            </w:r>
          </w:p>
        </w:tc>
        <w:tc>
          <w:tcPr>
            <w:tcW w:type="dxa" w:w="1826"/>
          </w:tcPr>
          <w:p>
            <w:pPr>
              <w:spacing w:after="0"/>
              <w:jc w:val="left"/>
            </w:pPr>
            <w:r>
              <w:rPr>
                <w:sz w:val="16"/>
              </w:rPr>
              <w:t>0.75 in to 3.75 in (median 1 in); 109 with a recorded value</w:t>
            </w:r>
          </w:p>
        </w:tc>
        <w:tc>
          <w:tcPr>
            <w:tcW w:type="dxa" w:w="1577"/>
          </w:tcPr>
          <w:p>
            <w:pPr>
              <w:spacing w:after="0"/>
              <w:jc w:val="left"/>
            </w:pPr>
            <w:r>
              <w:rPr>
                <w:sz w:val="16"/>
              </w:rPr>
              <w:t>3.75 in hail, 1987-08-16</w:t>
            </w:r>
          </w:p>
        </w:tc>
        <w:tc>
          <w:tcPr>
            <w:tcW w:type="dxa" w:w="1698"/>
          </w:tcPr>
          <w:p>
            <w:pPr>
              <w:spacing w:after="0"/>
              <w:jc w:val="left"/>
            </w:pPr>
            <w:r>
              <w:rPr>
                <w:sz w:val="16"/>
              </w:rPr>
              <w:t>Hail, 1995-07-19, $1,000 property; $150,000 crops (1995 dollars)</w:t>
            </w:r>
          </w:p>
        </w:tc>
        <w:tc>
          <w:tcPr>
            <w:tcW w:type="dxa" w:w="1923"/>
          </w:tcPr>
          <w:p>
            <w:pPr>
              <w:spacing w:after="0"/>
              <w:jc w:val="left"/>
            </w:pPr>
            <w:r>
              <w:rPr>
                <w:sz w:val="16"/>
              </w:rPr>
              <w:t>Event records naming jurisdictions in the plan: Traer city (20 records), Dysart city (9 records), Gladbrook city (8 records), Tama city (8 records), Toledo city (8 records), Garwin city (6 records), Lincoln city (6 records), Chelsea city (5 records), Clutier city (3 records), Montour city (3 records); and 2 more jurisdictions (see the Excel file).</w:t>
            </w:r>
          </w:p>
        </w:tc>
        <w:tc>
          <w:tcPr>
            <w:tcW w:type="dxa" w:w="1873"/>
          </w:tcPr>
          <w:p>
            <w:pPr>
              <w:spacing w:after="0"/>
              <w:jc w:val="left"/>
            </w:pPr>
          </w:p>
        </w:tc>
      </w:tr>
      <w:tr>
        <w:trPr>
          <w:cantSplit/>
        </w:trPr>
        <w:tc>
          <w:tcPr>
            <w:tcW w:type="dxa" w:w="1747"/>
          </w:tcPr>
          <w:p>
            <w:pPr>
              <w:spacing w:after="0"/>
              <w:jc w:val="left"/>
            </w:pPr>
            <w:r>
              <w:rPr>
                <w:sz w:val="16"/>
              </w:rPr>
              <w:t>Excessive Heat, Heat</w:t>
            </w:r>
          </w:p>
        </w:tc>
        <w:tc>
          <w:tcPr>
            <w:tcW w:type="dxa" w:w="1792"/>
          </w:tcPr>
          <w:p>
            <w:pPr>
              <w:spacing w:after="0"/>
              <w:jc w:val="left"/>
            </w:pPr>
            <w:r>
              <w:rPr>
                <w:sz w:val="16"/>
              </w:rPr>
              <w:t>heat index (in event narratives)</w:t>
            </w:r>
          </w:p>
        </w:tc>
        <w:tc>
          <w:tcPr>
            <w:tcW w:type="dxa" w:w="1676"/>
          </w:tcPr>
          <w:p>
            <w:pPr>
              <w:spacing w:after="0"/>
              <w:jc w:val="right"/>
            </w:pPr>
            <w:r>
              <w:rPr>
                <w:sz w:val="16"/>
              </w:rPr>
              <w:t>4 records, 2001 to 2019 (4 zone-level)</w:t>
            </w:r>
          </w:p>
        </w:tc>
        <w:tc>
          <w:tcPr>
            <w:tcW w:type="dxa" w:w="1826"/>
          </w:tcPr>
          <w:p>
            <w:pPr>
              <w:spacing w:after="0"/>
              <w:jc w:val="left"/>
            </w:pPr>
            <w:r>
              <w:rPr>
                <w:sz w:val="16"/>
              </w:rPr>
              <w:t>1 day to 14 days (median 3.5 days); 4 with a recorded value</w:t>
            </w:r>
          </w:p>
        </w:tc>
        <w:tc>
          <w:tcPr>
            <w:tcW w:type="dxa" w:w="1577"/>
          </w:tcPr>
          <w:p>
            <w:pPr>
              <w:spacing w:after="0"/>
              <w:jc w:val="left"/>
            </w:pPr>
            <w:r>
              <w:rPr>
                <w:sz w:val="16"/>
              </w:rPr>
              <w:t>14 consecutive days, 2011-07-15 to 2011-07-28, zone-level</w:t>
            </w:r>
          </w:p>
        </w:tc>
        <w:tc>
          <w:tcPr>
            <w:tcW w:type="dxa" w:w="1698"/>
          </w:tcPr>
          <w:p>
            <w:pPr>
              <w:spacing w:after="0"/>
              <w:jc w:val="left"/>
            </w:pPr>
          </w:p>
        </w:tc>
        <w:tc>
          <w:tcPr>
            <w:tcW w:type="dxa" w:w="1923"/>
          </w:tcPr>
          <w:p>
            <w:pPr>
              <w:spacing w:after="0"/>
              <w:jc w:val="left"/>
            </w:pPr>
            <w:r>
              <w:rPr>
                <w:sz w:val="16"/>
              </w:rPr>
              <w:t>Countywide (zone-level records).</w:t>
            </w:r>
          </w:p>
        </w:tc>
        <w:tc>
          <w:tcPr>
            <w:tcW w:type="dxa" w:w="1873"/>
          </w:tcPr>
          <w:p>
            <w:pPr>
              <w:spacing w:after="0"/>
              <w:jc w:val="left"/>
            </w:pPr>
            <w:r>
              <w:rPr>
                <w:sz w:val="16"/>
              </w:rPr>
              <w:t>Heat index: in event narratives only (local data needed).</w:t>
            </w:r>
          </w:p>
        </w:tc>
      </w:tr>
      <w:tr>
        <w:trPr>
          <w:cantSplit/>
        </w:trPr>
        <w:tc>
          <w:tcPr>
            <w:tcW w:type="dxa" w:w="1747"/>
          </w:tcPr>
          <w:p>
            <w:pPr>
              <w:spacing w:after="0"/>
              <w:jc w:val="left"/>
            </w:pPr>
            <w:r>
              <w:rPr>
                <w:sz w:val="16"/>
              </w:rPr>
              <w:t>Hurricane, Tropical Storm, Tropical Depression</w:t>
            </w:r>
          </w:p>
        </w:tc>
        <w:tc>
          <w:tcPr>
            <w:tcW w:type="dxa" w:w="1792"/>
          </w:tcPr>
          <w:p>
            <w:pPr>
              <w:spacing w:after="0"/>
              <w:jc w:val="left"/>
            </w:pPr>
            <w:r>
              <w:rPr>
                <w:sz w:val="16"/>
              </w:rPr>
              <w:t>Saffir-Simpson</w:t>
            </w:r>
          </w:p>
        </w:tc>
        <w:tc>
          <w:tcPr>
            <w:tcW w:type="dxa" w:w="1676"/>
          </w:tcPr>
          <w:p>
            <w:pPr>
              <w:spacing w:after="0"/>
              <w:jc w:val="right"/>
            </w:pPr>
            <w:r>
              <w:rPr>
                <w:sz w:val="16"/>
              </w:rPr>
              <w:t>0</w:t>
            </w:r>
          </w:p>
        </w:tc>
        <w:tc>
          <w:tcPr>
            <w:tcW w:type="dxa" w:w="1826"/>
          </w:tcPr>
          <w:p>
            <w:pPr>
              <w:spacing w:after="0"/>
              <w:jc w:val="left"/>
            </w:pPr>
          </w:p>
        </w:tc>
        <w:tc>
          <w:tcPr>
            <w:tcW w:type="dxa" w:w="1577"/>
          </w:tcPr>
          <w:p>
            <w:pPr>
              <w:spacing w:after="0"/>
              <w:jc w:val="left"/>
            </w:pPr>
          </w:p>
        </w:tc>
        <w:tc>
          <w:tcPr>
            <w:tcW w:type="dxa" w:w="1698"/>
          </w:tcPr>
          <w:p>
            <w:pPr>
              <w:spacing w:after="0"/>
              <w:jc w:val="left"/>
            </w:pPr>
          </w:p>
        </w:tc>
        <w:tc>
          <w:tcPr>
            <w:tcW w:type="dxa" w:w="1923"/>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7"/>
          </w:tcPr>
          <w:p>
            <w:pPr>
              <w:spacing w:after="0"/>
              <w:jc w:val="left"/>
            </w:pPr>
            <w:r>
              <w:rPr>
                <w:sz w:val="16"/>
              </w:rPr>
              <w:t>Ice Storm</w:t>
            </w:r>
          </w:p>
        </w:tc>
        <w:tc>
          <w:tcPr>
            <w:tcW w:type="dxa" w:w="1792"/>
          </w:tcPr>
          <w:p>
            <w:pPr>
              <w:spacing w:after="0"/>
              <w:jc w:val="left"/>
            </w:pPr>
            <w:r>
              <w:rPr>
                <w:sz w:val="16"/>
              </w:rPr>
              <w:t>Sperry-Piltz ice scale (local data)</w:t>
            </w:r>
          </w:p>
        </w:tc>
        <w:tc>
          <w:tcPr>
            <w:tcW w:type="dxa" w:w="1676"/>
          </w:tcPr>
          <w:p>
            <w:pPr>
              <w:spacing w:after="0"/>
              <w:jc w:val="right"/>
            </w:pPr>
            <w:r>
              <w:rPr>
                <w:sz w:val="16"/>
              </w:rPr>
              <w:t>14 records, 1996 to 2023 (14 zone-level)</w:t>
            </w:r>
          </w:p>
        </w:tc>
        <w:tc>
          <w:tcPr>
            <w:tcW w:type="dxa" w:w="1826"/>
          </w:tcPr>
          <w:p>
            <w:pPr>
              <w:spacing w:after="0"/>
              <w:jc w:val="left"/>
            </w:pPr>
          </w:p>
        </w:tc>
        <w:tc>
          <w:tcPr>
            <w:tcW w:type="dxa" w:w="1577"/>
          </w:tcPr>
          <w:p>
            <w:pPr>
              <w:spacing w:after="0"/>
              <w:jc w:val="left"/>
            </w:pPr>
            <w:r>
              <w:rPr>
                <w:sz w:val="16"/>
              </w:rPr>
              <w:t>Ice Storm, 2010-01-20, $100,000 property; $0 crops (2010 dollars); NWS zone IAZ050</w:t>
            </w:r>
          </w:p>
        </w:tc>
        <w:tc>
          <w:tcPr>
            <w:tcW w:type="dxa" w:w="1698"/>
          </w:tcPr>
          <w:p>
            <w:pPr>
              <w:spacing w:after="0"/>
              <w:jc w:val="left"/>
            </w:pPr>
          </w:p>
        </w:tc>
        <w:tc>
          <w:tcPr>
            <w:tcW w:type="dxa" w:w="1923"/>
          </w:tcPr>
          <w:p>
            <w:pPr>
              <w:spacing w:after="0"/>
              <w:jc w:val="left"/>
            </w:pPr>
            <w:r>
              <w:rPr>
                <w:sz w:val="16"/>
              </w:rPr>
              <w:t>Countywide (zone-level records).</w:t>
            </w:r>
          </w:p>
        </w:tc>
        <w:tc>
          <w:tcPr>
            <w:tcW w:type="dxa" w:w="1873"/>
          </w:tcPr>
          <w:p>
            <w:pPr>
              <w:spacing w:after="0"/>
              <w:jc w:val="left"/>
            </w:pPr>
            <w:r>
              <w:rPr>
                <w:sz w:val="16"/>
              </w:rPr>
              <w:t>Ice thickness: in event narratives only (local data needed).</w:t>
            </w:r>
          </w:p>
        </w:tc>
      </w:tr>
      <w:tr>
        <w:trPr>
          <w:cantSplit/>
        </w:trPr>
        <w:tc>
          <w:tcPr>
            <w:tcW w:type="dxa" w:w="1747"/>
          </w:tcPr>
          <w:p>
            <w:pPr>
              <w:spacing w:after="0"/>
              <w:jc w:val="left"/>
            </w:pPr>
            <w:r>
              <w:rPr>
                <w:sz w:val="16"/>
              </w:rPr>
              <w:t>Flash Flood, Flood, Lakeshore Flood</w:t>
            </w:r>
          </w:p>
        </w:tc>
        <w:tc>
          <w:tcPr>
            <w:tcW w:type="dxa" w:w="1792"/>
          </w:tcPr>
          <w:p>
            <w:pPr>
              <w:spacing w:after="0"/>
              <w:jc w:val="left"/>
            </w:pPr>
            <w:r>
              <w:rPr>
                <w:sz w:val="16"/>
              </w:rPr>
              <w:t>damage and flood days (flood depth: FIRM)</w:t>
            </w:r>
          </w:p>
        </w:tc>
        <w:tc>
          <w:tcPr>
            <w:tcW w:type="dxa" w:w="1676"/>
          </w:tcPr>
          <w:p>
            <w:pPr>
              <w:spacing w:after="0"/>
              <w:jc w:val="right"/>
            </w:pPr>
            <w:r>
              <w:rPr>
                <w:sz w:val="16"/>
              </w:rPr>
              <w:t>65 records, 1996 to 2024 (16 zone-level)</w:t>
            </w:r>
          </w:p>
        </w:tc>
        <w:tc>
          <w:tcPr>
            <w:tcW w:type="dxa" w:w="1826"/>
          </w:tcPr>
          <w:p>
            <w:pPr>
              <w:spacing w:after="0"/>
              <w:jc w:val="left"/>
            </w:pPr>
          </w:p>
        </w:tc>
        <w:tc>
          <w:tcPr>
            <w:tcW w:type="dxa" w:w="1577"/>
          </w:tcPr>
          <w:p>
            <w:pPr>
              <w:spacing w:after="0"/>
              <w:jc w:val="left"/>
            </w:pPr>
            <w:r>
              <w:rPr>
                <w:sz w:val="16"/>
              </w:rPr>
              <w:t>Flood, 2010-06-12, $0 property; $20,000,000 crops (2010 dollars)</w:t>
            </w:r>
          </w:p>
        </w:tc>
        <w:tc>
          <w:tcPr>
            <w:tcW w:type="dxa" w:w="1698"/>
          </w:tcPr>
          <w:p>
            <w:pPr>
              <w:spacing w:after="0"/>
              <w:jc w:val="left"/>
            </w:pPr>
          </w:p>
        </w:tc>
        <w:tc>
          <w:tcPr>
            <w:tcW w:type="dxa" w:w="1923"/>
          </w:tcPr>
          <w:p>
            <w:pPr>
              <w:spacing w:after="0"/>
              <w:jc w:val="left"/>
            </w:pPr>
            <w:r>
              <w:rPr>
                <w:sz w:val="16"/>
              </w:rPr>
              <w:t>Event records naming jurisdictions in the plan: Montour city (16 records), Gladbrook city (4 records), Tama city (4 records), Toledo city (4 records), Traer city (4 records), Chelsea city (3 records), Dysart city (3 records), Lincoln city (3 records), Clutier city (2 records), Elberon city (1 record); and 2 more jurisdictions (see the Excel file). Zone-level records (16)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7"/>
          </w:tcPr>
          <w:p>
            <w:pPr>
              <w:spacing w:after="0"/>
              <w:jc w:val="left"/>
            </w:pPr>
            <w:r>
              <w:rPr>
                <w:sz w:val="16"/>
              </w:rPr>
              <w:t>Debris Flow</w:t>
            </w:r>
          </w:p>
        </w:tc>
        <w:tc>
          <w:tcPr>
            <w:tcW w:type="dxa" w:w="1792"/>
          </w:tcPr>
          <w:p>
            <w:pPr>
              <w:spacing w:after="0"/>
              <w:jc w:val="left"/>
            </w:pPr>
            <w:r>
              <w:rPr>
                <w:sz w:val="16"/>
              </w:rPr>
              <w:t>none (count and damage only)</w:t>
            </w:r>
          </w:p>
        </w:tc>
        <w:tc>
          <w:tcPr>
            <w:tcW w:type="dxa" w:w="1676"/>
          </w:tcPr>
          <w:p>
            <w:pPr>
              <w:spacing w:after="0"/>
              <w:jc w:val="right"/>
            </w:pPr>
            <w:r>
              <w:rPr>
                <w:sz w:val="16"/>
              </w:rPr>
              <w:t>0</w:t>
            </w:r>
          </w:p>
        </w:tc>
        <w:tc>
          <w:tcPr>
            <w:tcW w:type="dxa" w:w="1826"/>
          </w:tcPr>
          <w:p>
            <w:pPr>
              <w:spacing w:after="0"/>
              <w:jc w:val="left"/>
            </w:pPr>
          </w:p>
        </w:tc>
        <w:tc>
          <w:tcPr>
            <w:tcW w:type="dxa" w:w="1577"/>
          </w:tcPr>
          <w:p>
            <w:pPr>
              <w:spacing w:after="0"/>
              <w:jc w:val="left"/>
            </w:pPr>
          </w:p>
        </w:tc>
        <w:tc>
          <w:tcPr>
            <w:tcW w:type="dxa" w:w="1698"/>
          </w:tcPr>
          <w:p>
            <w:pPr>
              <w:spacing w:after="0"/>
              <w:jc w:val="left"/>
            </w:pPr>
          </w:p>
        </w:tc>
        <w:tc>
          <w:tcPr>
            <w:tcW w:type="dxa" w:w="1923"/>
          </w:tcPr>
          <w:p>
            <w:pPr>
              <w:spacing w:after="0"/>
              <w:jc w:val="left"/>
            </w:pPr>
          </w:p>
        </w:tc>
        <w:tc>
          <w:tcPr>
            <w:tcW w:type="dxa" w:w="1873"/>
          </w:tcPr>
          <w:p>
            <w:pPr>
              <w:spacing w:after="0"/>
              <w:jc w:val="left"/>
            </w:pPr>
            <w:r>
              <w:rPr>
                <w:sz w:val="16"/>
              </w:rPr>
              <w:t>Physical measure: in event narratives only (local data needed).</w:t>
            </w:r>
          </w:p>
        </w:tc>
      </w:tr>
      <w:tr>
        <w:trPr>
          <w:cantSplit/>
        </w:trPr>
        <w:tc>
          <w:tcPr>
            <w:tcW w:type="dxa" w:w="1747"/>
          </w:tcPr>
          <w:p>
            <w:pPr>
              <w:spacing w:after="0"/>
              <w:jc w:val="left"/>
            </w:pPr>
            <w:r>
              <w:rPr>
                <w:sz w:val="16"/>
              </w:rPr>
              <w:t>Lightning</w:t>
            </w:r>
          </w:p>
        </w:tc>
        <w:tc>
          <w:tcPr>
            <w:tcW w:type="dxa" w:w="1792"/>
          </w:tcPr>
          <w:p>
            <w:pPr>
              <w:spacing w:after="0"/>
              <w:jc w:val="left"/>
            </w:pPr>
            <w:r>
              <w:rPr>
                <w:sz w:val="16"/>
              </w:rPr>
              <w:t>annualized frequency (the measure FEMA's Local Mitigation Planning Handbook names)</w:t>
            </w:r>
          </w:p>
        </w:tc>
        <w:tc>
          <w:tcPr>
            <w:tcW w:type="dxa" w:w="1676"/>
          </w:tcPr>
          <w:p>
            <w:pPr>
              <w:spacing w:after="0"/>
              <w:jc w:val="right"/>
            </w:pPr>
            <w:r>
              <w:rPr>
                <w:sz w:val="16"/>
              </w:rPr>
              <w:t>3 records, 2000 to 2010</w:t>
            </w:r>
          </w:p>
        </w:tc>
        <w:tc>
          <w:tcPr>
            <w:tcW w:type="dxa" w:w="1826"/>
          </w:tcPr>
          <w:p>
            <w:pPr>
              <w:spacing w:after="0"/>
              <w:jc w:val="left"/>
            </w:pPr>
          </w:p>
        </w:tc>
        <w:tc>
          <w:tcPr>
            <w:tcW w:type="dxa" w:w="1577"/>
          </w:tcPr>
          <w:p>
            <w:pPr>
              <w:spacing w:after="0"/>
              <w:jc w:val="left"/>
            </w:pPr>
            <w:r>
              <w:rPr>
                <w:sz w:val="16"/>
              </w:rPr>
              <w:t>Lightning, 2000-08-01, $60,000 property; crops not reported (2000 dollars)</w:t>
            </w:r>
          </w:p>
        </w:tc>
        <w:tc>
          <w:tcPr>
            <w:tcW w:type="dxa" w:w="1698"/>
          </w:tcPr>
          <w:p>
            <w:pPr>
              <w:spacing w:after="0"/>
              <w:jc w:val="left"/>
            </w:pPr>
          </w:p>
        </w:tc>
        <w:tc>
          <w:tcPr>
            <w:tcW w:type="dxa" w:w="1923"/>
          </w:tcPr>
          <w:p>
            <w:pPr>
              <w:spacing w:after="0"/>
              <w:jc w:val="left"/>
            </w:pPr>
            <w:r>
              <w:rPr>
                <w:sz w:val="16"/>
              </w:rPr>
              <w:t>Event records naming jurisdictions in the plan: Dysart city (1 record), Toledo city (1 record), Traer city (1 record).</w:t>
            </w:r>
          </w:p>
        </w:tc>
        <w:tc>
          <w:tcPr>
            <w:tcW w:type="dxa" w:w="1873"/>
          </w:tcPr>
          <w:p>
            <w:pPr>
              <w:spacing w:after="0"/>
              <w:jc w:val="left"/>
            </w:pPr>
            <w:r>
              <w:rPr>
                <w:sz w:val="16"/>
              </w:rPr>
              <w:t>Storm Events lists lightning with damage or casualties; physical measure in event narratives only (local data needed).</w:t>
            </w:r>
          </w:p>
        </w:tc>
      </w:tr>
      <w:tr>
        <w:trPr>
          <w:cantSplit/>
        </w:trPr>
        <w:tc>
          <w:tcPr>
            <w:tcW w:type="dxa" w:w="1747"/>
          </w:tcPr>
          <w:p>
            <w:pPr>
              <w:spacing w:after="0"/>
              <w:jc w:val="left"/>
            </w:pPr>
            <w:r>
              <w:rPr>
                <w:sz w:val="16"/>
              </w:rPr>
              <w:t>High Wind and Strong Wind (outside NRI's Strong Wind definition)</w:t>
            </w:r>
          </w:p>
        </w:tc>
        <w:tc>
          <w:tcPr>
            <w:tcW w:type="dxa" w:w="1792"/>
          </w:tcPr>
          <w:p>
            <w:pPr>
              <w:spacing w:after="0"/>
              <w:jc w:val="left"/>
            </w:pPr>
            <w:r>
              <w:rPr>
                <w:sz w:val="16"/>
              </w:rPr>
              <w:t>wind speed (kt and mph)</w:t>
            </w:r>
          </w:p>
        </w:tc>
        <w:tc>
          <w:tcPr>
            <w:tcW w:type="dxa" w:w="1676"/>
          </w:tcPr>
          <w:p>
            <w:pPr>
              <w:spacing w:after="0"/>
              <w:jc w:val="right"/>
            </w:pPr>
            <w:r>
              <w:rPr>
                <w:sz w:val="16"/>
              </w:rPr>
              <w:t>34 records, 1996 to 2025 (34 zone-level)</w:t>
            </w:r>
          </w:p>
        </w:tc>
        <w:tc>
          <w:tcPr>
            <w:tcW w:type="dxa" w:w="1826"/>
          </w:tcPr>
          <w:p>
            <w:pPr>
              <w:spacing w:after="0"/>
              <w:jc w:val="left"/>
            </w:pPr>
            <w:r>
              <w:rPr>
                <w:sz w:val="16"/>
              </w:rPr>
              <w:t>35 kt (40 mph) to 61 kt (70 mph) (median 50 kt (58 mph)); 32 with a recorded value</w:t>
            </w:r>
          </w:p>
        </w:tc>
        <w:tc>
          <w:tcPr>
            <w:tcW w:type="dxa" w:w="1577"/>
          </w:tcPr>
          <w:p>
            <w:pPr>
              <w:spacing w:after="0"/>
              <w:jc w:val="left"/>
            </w:pPr>
            <w:r>
              <w:rPr>
                <w:sz w:val="16"/>
              </w:rPr>
              <w:t>61 kt (70 mph), measurement type not recorded, High Wind, 1998-11-10; NWS zone IAZ050</w:t>
            </w:r>
          </w:p>
        </w:tc>
        <w:tc>
          <w:tcPr>
            <w:tcW w:type="dxa" w:w="1698"/>
          </w:tcPr>
          <w:p>
            <w:pPr>
              <w:spacing w:after="0"/>
              <w:jc w:val="left"/>
            </w:pPr>
          </w:p>
        </w:tc>
        <w:tc>
          <w:tcPr>
            <w:tcW w:type="dxa" w:w="1923"/>
          </w:tcPr>
          <w:p>
            <w:pPr>
              <w:spacing w:after="0"/>
              <w:jc w:val="left"/>
            </w:pPr>
            <w:r>
              <w:rPr>
                <w:sz w:val="16"/>
              </w:rPr>
              <w:t>Countywide (zone-level records).</w:t>
            </w:r>
          </w:p>
        </w:tc>
        <w:tc>
          <w:tcPr>
            <w:tcW w:type="dxa" w:w="1873"/>
          </w:tcPr>
          <w:p>
            <w:pPr>
              <w:spacing w:after="0"/>
              <w:jc w:val="left"/>
            </w:pPr>
          </w:p>
        </w:tc>
      </w:tr>
      <w:tr>
        <w:trPr>
          <w:cantSplit/>
        </w:trPr>
        <w:tc>
          <w:tcPr>
            <w:tcW w:type="dxa" w:w="1747"/>
          </w:tcPr>
          <w:p>
            <w:pPr>
              <w:spacing w:after="0"/>
              <w:jc w:val="left"/>
            </w:pPr>
            <w:r>
              <w:rPr>
                <w:sz w:val="16"/>
              </w:rPr>
              <w:t>Thunderstorm Wind</w:t>
            </w:r>
          </w:p>
        </w:tc>
        <w:tc>
          <w:tcPr>
            <w:tcW w:type="dxa" w:w="1792"/>
          </w:tcPr>
          <w:p>
            <w:pPr>
              <w:spacing w:after="0"/>
              <w:jc w:val="left"/>
            </w:pPr>
            <w:r>
              <w:rPr>
                <w:sz w:val="16"/>
              </w:rPr>
              <w:t>wind speed (kt and mph)</w:t>
            </w:r>
          </w:p>
        </w:tc>
        <w:tc>
          <w:tcPr>
            <w:tcW w:type="dxa" w:w="1676"/>
          </w:tcPr>
          <w:p>
            <w:pPr>
              <w:spacing w:after="0"/>
              <w:jc w:val="right"/>
            </w:pPr>
            <w:r>
              <w:rPr>
                <w:sz w:val="16"/>
              </w:rPr>
              <w:t>153 records, 1962 to 2025</w:t>
            </w:r>
          </w:p>
        </w:tc>
        <w:tc>
          <w:tcPr>
            <w:tcW w:type="dxa" w:w="1826"/>
          </w:tcPr>
          <w:p>
            <w:pPr>
              <w:spacing w:after="0"/>
              <w:jc w:val="left"/>
            </w:pPr>
            <w:r>
              <w:rPr>
                <w:sz w:val="16"/>
              </w:rPr>
              <w:t>50 kt (58 mph) to 100 kt (115 mph) (median 52 kt (60 mph)); 137 with a recorded value</w:t>
            </w:r>
          </w:p>
        </w:tc>
        <w:tc>
          <w:tcPr>
            <w:tcW w:type="dxa" w:w="1577"/>
          </w:tcPr>
          <w:p>
            <w:pPr>
              <w:spacing w:after="0"/>
              <w:jc w:val="left"/>
            </w:pPr>
            <w:r>
              <w:rPr>
                <w:sz w:val="16"/>
              </w:rPr>
              <w:t>100 kt (115 mph) estimated gust, Thunderstorm Wind, 2011-07-11</w:t>
            </w:r>
          </w:p>
        </w:tc>
        <w:tc>
          <w:tcPr>
            <w:tcW w:type="dxa" w:w="1698"/>
          </w:tcPr>
          <w:p>
            <w:pPr>
              <w:spacing w:after="0"/>
              <w:jc w:val="left"/>
            </w:pPr>
            <w:r>
              <w:rPr>
                <w:sz w:val="16"/>
              </w:rPr>
              <w:t>Thunderstorm Wind, 1998-06-29, $1,000,000 property; $150,000 crops (1998 dollars)</w:t>
            </w:r>
          </w:p>
        </w:tc>
        <w:tc>
          <w:tcPr>
            <w:tcW w:type="dxa" w:w="1923"/>
          </w:tcPr>
          <w:p>
            <w:pPr>
              <w:spacing w:after="0"/>
              <w:jc w:val="left"/>
            </w:pPr>
            <w:r>
              <w:rPr>
                <w:sz w:val="16"/>
              </w:rPr>
              <w:t>Event records naming jurisdictions in the plan: Tama city (26 records), Toledo city (18 records), Chelsea city (14 records), Dysart city (11 records), Gladbrook city (10 records), Garwin city (9 records), Traer city (9 records), Montour city (7 records), Lincoln city (5 records), Clutier city (3 records); and 1 more jurisdiction (see the Excel file).</w:t>
            </w:r>
          </w:p>
        </w:tc>
        <w:tc>
          <w:tcPr>
            <w:tcW w:type="dxa" w:w="1873"/>
          </w:tcPr>
          <w:p>
            <w:pPr>
              <w:spacing w:after="0"/>
              <w:jc w:val="left"/>
            </w:pPr>
          </w:p>
        </w:tc>
      </w:tr>
      <w:tr>
        <w:trPr>
          <w:cantSplit/>
        </w:trPr>
        <w:tc>
          <w:tcPr>
            <w:tcW w:type="dxa" w:w="1747"/>
          </w:tcPr>
          <w:p>
            <w:pPr>
              <w:spacing w:after="0"/>
              <w:jc w:val="left"/>
            </w:pPr>
            <w:r>
              <w:rPr>
                <w:sz w:val="16"/>
              </w:rPr>
              <w:t>Tornado</w:t>
            </w:r>
          </w:p>
        </w:tc>
        <w:tc>
          <w:tcPr>
            <w:tcW w:type="dxa" w:w="1792"/>
          </w:tcPr>
          <w:p>
            <w:pPr>
              <w:spacing w:after="0"/>
              <w:jc w:val="left"/>
            </w:pPr>
            <w:r>
              <w:rPr>
                <w:sz w:val="16"/>
              </w:rPr>
              <w:t>Enhanced Fujita (Fujita before Feb 2007)</w:t>
            </w:r>
          </w:p>
        </w:tc>
        <w:tc>
          <w:tcPr>
            <w:tcW w:type="dxa" w:w="1676"/>
          </w:tcPr>
          <w:p>
            <w:pPr>
              <w:spacing w:after="0"/>
              <w:jc w:val="right"/>
            </w:pPr>
            <w:r>
              <w:rPr>
                <w:sz w:val="16"/>
              </w:rPr>
              <w:t>48 records, 1953 to 2022</w:t>
            </w:r>
          </w:p>
        </w:tc>
        <w:tc>
          <w:tcPr>
            <w:tcW w:type="dxa" w:w="1826"/>
          </w:tcPr>
          <w:p>
            <w:pPr>
              <w:spacing w:after="0"/>
              <w:jc w:val="left"/>
            </w:pPr>
            <w:r>
              <w:rPr>
                <w:sz w:val="16"/>
              </w:rPr>
              <w:t>F/EF0 to F/EF4 (median F/EF1); 45 with a recorded value</w:t>
            </w:r>
          </w:p>
        </w:tc>
        <w:tc>
          <w:tcPr>
            <w:tcW w:type="dxa" w:w="1577"/>
          </w:tcPr>
          <w:p>
            <w:pPr>
              <w:spacing w:after="0"/>
              <w:jc w:val="left"/>
            </w:pPr>
            <w:r>
              <w:rPr>
                <w:sz w:val="16"/>
              </w:rPr>
              <w:t>F4 tornado, 1989-05-24, 8 mi path length (whole path, pre-1996), 150 yd wide, $25,000,000 property; crops not recorded (1989 dollars)</w:t>
            </w:r>
          </w:p>
        </w:tc>
        <w:tc>
          <w:tcPr>
            <w:tcW w:type="dxa" w:w="1698"/>
          </w:tcPr>
          <w:p>
            <w:pPr>
              <w:spacing w:after="0"/>
              <w:jc w:val="left"/>
            </w:pPr>
          </w:p>
        </w:tc>
        <w:tc>
          <w:tcPr>
            <w:tcW w:type="dxa" w:w="1923"/>
          </w:tcPr>
          <w:p>
            <w:pPr>
              <w:spacing w:after="0"/>
              <w:jc w:val="left"/>
            </w:pPr>
            <w:r>
              <w:rPr>
                <w:sz w:val="16"/>
              </w:rPr>
              <w:t>Event records naming jurisdictions in the plan: Garwin city (4 records), Tama city (3 records), Clutier city (2 records), Gladbrook city (2 records), Traer city (2 records), Chelsea city (1 record), Dysart city (1 record), Elberon city (1 record), Lincoln city (1 record), Montour city (1 record); and 1 more jurisdiction (see the Excel file).</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7"/>
          </w:tcPr>
          <w:p>
            <w:pPr>
              <w:spacing w:after="0"/>
              <w:jc w:val="left"/>
            </w:pPr>
            <w:r>
              <w:rPr>
                <w:sz w:val="16"/>
              </w:rPr>
              <w:t>Wildfire</w:t>
            </w:r>
          </w:p>
        </w:tc>
        <w:tc>
          <w:tcPr>
            <w:tcW w:type="dxa" w:w="1792"/>
          </w:tcPr>
          <w:p>
            <w:pPr>
              <w:spacing w:after="0"/>
              <w:jc w:val="left"/>
            </w:pPr>
            <w:r>
              <w:rPr>
                <w:sz w:val="16"/>
              </w:rPr>
              <w:t>acres burned (local data)</w:t>
            </w:r>
          </w:p>
        </w:tc>
        <w:tc>
          <w:tcPr>
            <w:tcW w:type="dxa" w:w="1676"/>
          </w:tcPr>
          <w:p>
            <w:pPr>
              <w:spacing w:after="0"/>
              <w:jc w:val="right"/>
            </w:pPr>
            <w:r>
              <w:rPr>
                <w:sz w:val="16"/>
              </w:rPr>
              <w:t>0</w:t>
            </w:r>
          </w:p>
        </w:tc>
        <w:tc>
          <w:tcPr>
            <w:tcW w:type="dxa" w:w="1826"/>
          </w:tcPr>
          <w:p>
            <w:pPr>
              <w:spacing w:after="0"/>
              <w:jc w:val="left"/>
            </w:pPr>
          </w:p>
        </w:tc>
        <w:tc>
          <w:tcPr>
            <w:tcW w:type="dxa" w:w="1577"/>
          </w:tcPr>
          <w:p>
            <w:pPr>
              <w:spacing w:after="0"/>
              <w:jc w:val="left"/>
            </w:pPr>
          </w:p>
        </w:tc>
        <w:tc>
          <w:tcPr>
            <w:tcW w:type="dxa" w:w="1698"/>
          </w:tcPr>
          <w:p>
            <w:pPr>
              <w:spacing w:after="0"/>
              <w:jc w:val="left"/>
            </w:pPr>
          </w:p>
        </w:tc>
        <w:tc>
          <w:tcPr>
            <w:tcW w:type="dxa" w:w="1923"/>
          </w:tcPr>
          <w:p>
            <w:pPr>
              <w:spacing w:after="0"/>
              <w:jc w:val="left"/>
            </w:pPr>
          </w:p>
        </w:tc>
        <w:tc>
          <w:tcPr>
            <w:tcW w:type="dxa" w:w="1873"/>
          </w:tcPr>
          <w:p>
            <w:pPr>
              <w:spacing w:after="0"/>
              <w:jc w:val="left"/>
            </w:pPr>
            <w:r>
              <w:rPr>
                <w:sz w:val="16"/>
              </w:rPr>
              <w:t>Acres burned: in event narratives only (local data needed).</w:t>
            </w:r>
          </w:p>
        </w:tc>
      </w:tr>
      <w:tr>
        <w:trPr>
          <w:cantSplit/>
        </w:trPr>
        <w:tc>
          <w:tcPr>
            <w:tcW w:type="dxa" w:w="1747"/>
          </w:tcPr>
          <w:p>
            <w:pPr>
              <w:spacing w:after="0"/>
              <w:jc w:val="left"/>
            </w:pPr>
            <w:r>
              <w:rPr>
                <w:sz w:val="16"/>
              </w:rPr>
              <w:t>Winter Storm, Heavy Snow, Blizzard, Lake-Effect Snow, Winter Weather, Sleet</w:t>
            </w:r>
          </w:p>
        </w:tc>
        <w:tc>
          <w:tcPr>
            <w:tcW w:type="dxa" w:w="1792"/>
          </w:tcPr>
          <w:p>
            <w:pPr>
              <w:spacing w:after="0"/>
              <w:jc w:val="left"/>
            </w:pPr>
            <w:r>
              <w:rPr>
                <w:sz w:val="16"/>
              </w:rPr>
              <w:t>none in data (snowfall: local data)</w:t>
            </w:r>
          </w:p>
        </w:tc>
        <w:tc>
          <w:tcPr>
            <w:tcW w:type="dxa" w:w="1676"/>
          </w:tcPr>
          <w:p>
            <w:pPr>
              <w:spacing w:after="0"/>
              <w:jc w:val="right"/>
            </w:pPr>
            <w:r>
              <w:rPr>
                <w:sz w:val="16"/>
              </w:rPr>
              <w:t>64 records, 1996 to 2026 (64 zone-level)</w:t>
            </w:r>
          </w:p>
        </w:tc>
        <w:tc>
          <w:tcPr>
            <w:tcW w:type="dxa" w:w="1826"/>
          </w:tcPr>
          <w:p>
            <w:pPr>
              <w:spacing w:after="0"/>
              <w:jc w:val="left"/>
            </w:pPr>
          </w:p>
        </w:tc>
        <w:tc>
          <w:tcPr>
            <w:tcW w:type="dxa" w:w="1577"/>
          </w:tcPr>
          <w:p>
            <w:pPr>
              <w:spacing w:after="0"/>
              <w:jc w:val="left"/>
            </w:pPr>
            <w:r>
              <w:rPr>
                <w:sz w:val="16"/>
              </w:rPr>
              <w:t>Heavy Snow, 1997-10-26, $640,000 property; $2,600,000 crops (1997 dollars); NWS zone IAZ050</w:t>
            </w:r>
          </w:p>
        </w:tc>
        <w:tc>
          <w:tcPr>
            <w:tcW w:type="dxa" w:w="1698"/>
          </w:tcPr>
          <w:p>
            <w:pPr>
              <w:spacing w:after="0"/>
              <w:jc w:val="left"/>
            </w:pPr>
          </w:p>
        </w:tc>
        <w:tc>
          <w:tcPr>
            <w:tcW w:type="dxa" w:w="1923"/>
          </w:tcPr>
          <w:p>
            <w:pPr>
              <w:spacing w:after="0"/>
              <w:jc w:val="left"/>
            </w:pPr>
            <w:r>
              <w:rPr>
                <w:sz w:val="16"/>
              </w:rPr>
              <w:t>Countywide (zone-level records).</w:t>
            </w:r>
          </w:p>
        </w:tc>
        <w:tc>
          <w:tcPr>
            <w:tcW w:type="dxa" w:w="187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1"/>
        <w:gridCol w:w="3022"/>
        <w:gridCol w:w="2170"/>
        <w:gridCol w:w="2404"/>
        <w:gridCol w:w="122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1"/>
            <w:shd w:val="clear" w:color="auto" w:fill="E8E8E8"/>
          </w:tcPr>
          <w:p>
            <w:pPr>
              <w:spacing w:after="0"/>
              <w:jc w:val="left"/>
            </w:pPr>
            <w:r>
              <w:rPr>
                <w:b/>
                <w:sz w:val="16"/>
              </w:rPr>
              <w:t>Type</w:t>
            </w:r>
          </w:p>
        </w:tc>
        <w:tc>
          <w:tcPr>
            <w:tcW w:type="dxa" w:w="3022"/>
            <w:shd w:val="clear" w:color="auto" w:fill="E8E8E8"/>
          </w:tcPr>
          <w:p>
            <w:pPr>
              <w:spacing w:after="0"/>
              <w:jc w:val="left"/>
            </w:pPr>
            <w:r>
              <w:rPr>
                <w:b/>
                <w:sz w:val="16"/>
              </w:rPr>
              <w:t>Title</w:t>
            </w:r>
          </w:p>
        </w:tc>
        <w:tc>
          <w:tcPr>
            <w:tcW w:type="dxa" w:w="2170"/>
            <w:shd w:val="clear" w:color="auto" w:fill="E8E8E8"/>
          </w:tcPr>
          <w:p>
            <w:pPr>
              <w:spacing w:after="0"/>
              <w:jc w:val="left"/>
            </w:pPr>
            <w:r>
              <w:rPr>
                <w:b/>
                <w:sz w:val="16"/>
              </w:rPr>
              <w:t>Mapped hazard</w:t>
            </w:r>
          </w:p>
        </w:tc>
        <w:tc>
          <w:tcPr>
            <w:tcW w:type="dxa" w:w="2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Tornado</w:t>
            </w:r>
          </w:p>
        </w:tc>
        <w:tc>
          <w:tcPr>
            <w:tcW w:type="dxa" w:w="2404"/>
          </w:tcPr>
          <w:p>
            <w:pPr>
              <w:spacing w:after="0"/>
              <w:jc w:val="right"/>
            </w:pPr>
            <w:r>
              <w:rPr>
                <w:sz w:val="16"/>
              </w:rPr>
              <w:t>$1,884,730.05</w:t>
            </w:r>
          </w:p>
        </w:tc>
        <w:tc>
          <w:tcPr>
            <w:tcW w:type="dxa" w:w="122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291"/>
          </w:tcPr>
          <w:p>
            <w:pPr>
              <w:spacing w:after="0"/>
              <w:jc w:val="left"/>
            </w:pPr>
            <w:r>
              <w:rPr>
                <w:sz w:val="16"/>
              </w:rPr>
              <w:t>Major disaster</w:t>
            </w:r>
          </w:p>
        </w:tc>
        <w:tc>
          <w:tcPr>
            <w:tcW w:type="dxa" w:w="3022"/>
          </w:tcPr>
          <w:p>
            <w:pPr>
              <w:spacing w:after="0"/>
              <w:jc w:val="left"/>
            </w:pPr>
            <w:r>
              <w:rPr>
                <w:sz w:val="16"/>
              </w:rPr>
              <w:t>Severe Storms</w:t>
            </w:r>
          </w:p>
        </w:tc>
        <w:tc>
          <w:tcPr>
            <w:tcW w:type="dxa" w:w="2170"/>
          </w:tcPr>
          <w:p>
            <w:pPr>
              <w:spacing w:after="0"/>
              <w:jc w:val="left"/>
            </w:pPr>
            <w:r>
              <w:rPr>
                <w:sz w:val="16"/>
              </w:rPr>
              <w:t>Hazard not mapped (severe storm title names no single hazard); not counted</w:t>
            </w:r>
          </w:p>
        </w:tc>
        <w:tc>
          <w:tcPr>
            <w:tcW w:type="dxa" w:w="2404"/>
          </w:tcPr>
          <w:p>
            <w:pPr>
              <w:spacing w:after="0"/>
              <w:jc w:val="right"/>
            </w:pPr>
            <w:r>
              <w:rPr>
                <w:sz w:val="16"/>
              </w:rPr>
              <w:t>$3,820,034.53</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91"/>
          </w:tcPr>
          <w:p>
            <w:pPr>
              <w:spacing w:after="0"/>
              <w:jc w:val="left"/>
            </w:pPr>
            <w:r>
              <w:rPr>
                <w:sz w:val="16"/>
              </w:rPr>
              <w:t>Major disaster</w:t>
            </w:r>
          </w:p>
        </w:tc>
        <w:tc>
          <w:tcPr>
            <w:tcW w:type="dxa" w:w="3022"/>
          </w:tcPr>
          <w:p>
            <w:pPr>
              <w:spacing w:after="0"/>
              <w:jc w:val="left"/>
            </w:pPr>
            <w:r>
              <w:rPr>
                <w:sz w:val="16"/>
              </w:rPr>
              <w:t>COVID-19 Pandemic</w:t>
            </w:r>
          </w:p>
        </w:tc>
        <w:tc>
          <w:tcPr>
            <w:tcW w:type="dxa" w:w="2170"/>
          </w:tcPr>
          <w:p>
            <w:pPr>
              <w:spacing w:after="0"/>
              <w:jc w:val="left"/>
            </w:pPr>
            <w:r>
              <w:rPr>
                <w:sz w:val="16"/>
              </w:rPr>
              <w:t>Non-natural, not counted</w:t>
            </w:r>
          </w:p>
        </w:tc>
        <w:tc>
          <w:tcPr>
            <w:tcW w:type="dxa" w:w="2404"/>
          </w:tcPr>
          <w:p>
            <w:pPr>
              <w:spacing w:after="0"/>
              <w:jc w:val="right"/>
            </w:pPr>
            <w:r>
              <w:rPr>
                <w:sz w:val="16"/>
              </w:rPr>
              <w:t>$85,994.81</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91"/>
          </w:tcPr>
          <w:p>
            <w:pPr>
              <w:spacing w:after="0"/>
              <w:jc w:val="left"/>
            </w:pPr>
            <w:r>
              <w:rPr>
                <w:sz w:val="16"/>
              </w:rPr>
              <w:t>Emergency</w:t>
            </w:r>
          </w:p>
        </w:tc>
        <w:tc>
          <w:tcPr>
            <w:tcW w:type="dxa" w:w="3022"/>
          </w:tcPr>
          <w:p>
            <w:pPr>
              <w:spacing w:after="0"/>
              <w:jc w:val="left"/>
            </w:pPr>
            <w:r>
              <w:rPr>
                <w:sz w:val="16"/>
              </w:rPr>
              <w:t>COVID-19</w:t>
            </w:r>
          </w:p>
        </w:tc>
        <w:tc>
          <w:tcPr>
            <w:tcW w:type="dxa" w:w="2170"/>
          </w:tcPr>
          <w:p>
            <w:pPr>
              <w:spacing w:after="0"/>
              <w:jc w:val="left"/>
            </w:pPr>
            <w:r>
              <w:rPr>
                <w:sz w:val="16"/>
              </w:rPr>
              <w:t>Non-natural, not counted</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91"/>
          </w:tcPr>
          <w:p>
            <w:pPr>
              <w:spacing w:after="0"/>
              <w:jc w:val="left"/>
            </w:pPr>
            <w:r>
              <w:rPr>
                <w:sz w:val="16"/>
              </w:rPr>
              <w:t>Major disaster</w:t>
            </w:r>
          </w:p>
        </w:tc>
        <w:tc>
          <w:tcPr>
            <w:tcW w:type="dxa" w:w="3022"/>
          </w:tcPr>
          <w:p>
            <w:pPr>
              <w:spacing w:after="0"/>
              <w:jc w:val="left"/>
            </w:pPr>
            <w:r>
              <w:rPr>
                <w:sz w:val="16"/>
              </w:rPr>
              <w:t>Severe Storms and Flooding</w:t>
            </w:r>
          </w:p>
        </w:tc>
        <w:tc>
          <w:tcPr>
            <w:tcW w:type="dxa" w:w="2170"/>
          </w:tcPr>
          <w:p>
            <w:pPr>
              <w:spacing w:after="0"/>
              <w:jc w:val="left"/>
            </w:pPr>
            <w:r>
              <w:rPr>
                <w:sz w:val="16"/>
              </w:rPr>
              <w:t>Inland Flooding</w:t>
            </w:r>
          </w:p>
        </w:tc>
        <w:tc>
          <w:tcPr>
            <w:tcW w:type="dxa" w:w="2404"/>
          </w:tcPr>
          <w:p>
            <w:pPr>
              <w:spacing w:after="0"/>
              <w:jc w:val="right"/>
            </w:pPr>
            <w:r>
              <w:rPr>
                <w:sz w:val="16"/>
              </w:rPr>
              <w:t>$388,198.86</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291"/>
          </w:tcPr>
          <w:p>
            <w:pPr>
              <w:spacing w:after="0"/>
              <w:jc w:val="left"/>
            </w:pPr>
            <w:r>
              <w:rPr>
                <w:sz w:val="16"/>
              </w:rPr>
              <w:t>Major disaster</w:t>
            </w:r>
          </w:p>
        </w:tc>
        <w:tc>
          <w:tcPr>
            <w:tcW w:type="dxa" w:w="3022"/>
          </w:tcPr>
          <w:p>
            <w:pPr>
              <w:spacing w:after="0"/>
              <w:jc w:val="left"/>
            </w:pPr>
            <w:r>
              <w:rPr>
                <w:sz w:val="16"/>
              </w:rPr>
              <w:t>Severe Storms, Tornadoes, Straight-Line Winds, and Flooding</w:t>
            </w:r>
          </w:p>
        </w:tc>
        <w:tc>
          <w:tcPr>
            <w:tcW w:type="dxa" w:w="2170"/>
          </w:tcPr>
          <w:p>
            <w:pPr>
              <w:spacing w:after="0"/>
              <w:jc w:val="left"/>
            </w:pPr>
            <w:r>
              <w:rPr>
                <w:sz w:val="16"/>
              </w:rPr>
              <w:t>Inland Flooding; Strong Wind; Tornado</w:t>
            </w:r>
          </w:p>
        </w:tc>
        <w:tc>
          <w:tcPr>
            <w:tcW w:type="dxa" w:w="2404"/>
          </w:tcPr>
          <w:p>
            <w:pPr>
              <w:spacing w:after="0"/>
              <w:jc w:val="right"/>
            </w:pPr>
            <w:r>
              <w:rPr>
                <w:sz w:val="16"/>
              </w:rPr>
              <w:t>$189,685.35</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Tornado</w:t>
            </w:r>
          </w:p>
        </w:tc>
        <w:tc>
          <w:tcPr>
            <w:tcW w:type="dxa" w:w="2404"/>
          </w:tcPr>
          <w:p>
            <w:pPr>
              <w:spacing w:after="0"/>
              <w:jc w:val="right"/>
            </w:pPr>
            <w:r>
              <w:rPr>
                <w:sz w:val="16"/>
              </w:rPr>
              <w:t>$388,267.81</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2011-08-24</w:t>
            </w:r>
          </w:p>
        </w:tc>
        <w:tc>
          <w:tcPr>
            <w:tcW w:type="dxa" w:w="1037"/>
          </w:tcPr>
          <w:p>
            <w:pPr>
              <w:spacing w:after="0"/>
              <w:jc w:val="left"/>
            </w:pPr>
            <w:r>
              <w:rPr>
                <w:sz w:val="16"/>
              </w:rPr>
              <w:t>2011-07-09</w:t>
            </w:r>
          </w:p>
        </w:tc>
        <w:tc>
          <w:tcPr>
            <w:tcW w:type="dxa" w:w="1037"/>
          </w:tcPr>
          <w:p>
            <w:pPr>
              <w:spacing w:after="0"/>
              <w:jc w:val="left"/>
            </w:pPr>
            <w:r>
              <w:rPr>
                <w:sz w:val="16"/>
              </w:rPr>
              <w:t>DR-4016-IA</w:t>
            </w:r>
          </w:p>
        </w:tc>
        <w:tc>
          <w:tcPr>
            <w:tcW w:type="dxa" w:w="1291"/>
          </w:tcPr>
          <w:p>
            <w:pPr>
              <w:spacing w:after="0"/>
              <w:jc w:val="left"/>
            </w:pPr>
            <w:r>
              <w:rPr>
                <w:sz w:val="16"/>
              </w:rPr>
              <w:t>Major disaster</w:t>
            </w:r>
          </w:p>
        </w:tc>
        <w:tc>
          <w:tcPr>
            <w:tcW w:type="dxa" w:w="3022"/>
          </w:tcPr>
          <w:p>
            <w:pPr>
              <w:spacing w:after="0"/>
              <w:jc w:val="left"/>
            </w:pPr>
            <w:r>
              <w:rPr>
                <w:sz w:val="16"/>
              </w:rPr>
              <w:t>Severe Storms, Straight-Line Winds, and Flooding</w:t>
            </w:r>
          </w:p>
        </w:tc>
        <w:tc>
          <w:tcPr>
            <w:tcW w:type="dxa" w:w="2170"/>
          </w:tcPr>
          <w:p>
            <w:pPr>
              <w:spacing w:after="0"/>
              <w:jc w:val="left"/>
            </w:pPr>
            <w:r>
              <w:rPr>
                <w:sz w:val="16"/>
              </w:rPr>
              <w:t>Inland Flooding; Strong Wind</w:t>
            </w:r>
          </w:p>
        </w:tc>
        <w:tc>
          <w:tcPr>
            <w:tcW w:type="dxa" w:w="2404"/>
          </w:tcPr>
          <w:p>
            <w:pPr>
              <w:spacing w:after="0"/>
              <w:jc w:val="right"/>
            </w:pPr>
            <w:r>
              <w:rPr>
                <w:sz w:val="16"/>
              </w:rPr>
              <w:t>$413,430.37</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Tornado</w:t>
            </w:r>
          </w:p>
        </w:tc>
        <w:tc>
          <w:tcPr>
            <w:tcW w:type="dxa" w:w="2404"/>
          </w:tcPr>
          <w:p>
            <w:pPr>
              <w:spacing w:after="0"/>
              <w:jc w:val="right"/>
            </w:pPr>
            <w:r>
              <w:rPr>
                <w:sz w:val="16"/>
              </w:rPr>
              <w:t>$856,120.02</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91"/>
          </w:tcPr>
          <w:p>
            <w:pPr>
              <w:spacing w:after="0"/>
              <w:jc w:val="left"/>
            </w:pPr>
            <w:r>
              <w:rPr>
                <w:sz w:val="16"/>
              </w:rPr>
              <w:t>Major disaster</w:t>
            </w:r>
          </w:p>
        </w:tc>
        <w:tc>
          <w:tcPr>
            <w:tcW w:type="dxa" w:w="3022"/>
          </w:tcPr>
          <w:p>
            <w:pPr>
              <w:spacing w:after="0"/>
              <w:jc w:val="left"/>
            </w:pPr>
            <w:r>
              <w:rPr>
                <w:sz w:val="16"/>
              </w:rPr>
              <w:t>Severe Winter Storms</w:t>
            </w:r>
          </w:p>
        </w:tc>
        <w:tc>
          <w:tcPr>
            <w:tcW w:type="dxa" w:w="2170"/>
          </w:tcPr>
          <w:p>
            <w:pPr>
              <w:spacing w:after="0"/>
              <w:jc w:val="left"/>
            </w:pPr>
            <w:r>
              <w:rPr>
                <w:sz w:val="16"/>
              </w:rPr>
              <w:t>Winter Weather</w:t>
            </w:r>
          </w:p>
        </w:tc>
        <w:tc>
          <w:tcPr>
            <w:tcW w:type="dxa" w:w="2404"/>
          </w:tcPr>
          <w:p>
            <w:pPr>
              <w:spacing w:after="0"/>
              <w:jc w:val="right"/>
            </w:pPr>
            <w:r>
              <w:rPr>
                <w:sz w:val="16"/>
              </w:rPr>
              <w:t>$344,647.11</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91"/>
          </w:tcPr>
          <w:p>
            <w:pPr>
              <w:spacing w:after="0"/>
              <w:jc w:val="left"/>
            </w:pPr>
            <w:r>
              <w:rPr>
                <w:sz w:val="16"/>
              </w:rPr>
              <w:t>Emergency</w:t>
            </w:r>
          </w:p>
        </w:tc>
        <w:tc>
          <w:tcPr>
            <w:tcW w:type="dxa" w:w="3022"/>
          </w:tcPr>
          <w:p>
            <w:pPr>
              <w:spacing w:after="0"/>
              <w:jc w:val="left"/>
            </w:pPr>
            <w:r>
              <w:rPr>
                <w:sz w:val="16"/>
              </w:rPr>
              <w:t>Hurricane Katrina Evacuation</w:t>
            </w:r>
          </w:p>
        </w:tc>
        <w:tc>
          <w:tcPr>
            <w:tcW w:type="dxa" w:w="2170"/>
          </w:tcPr>
          <w:p>
            <w:pPr>
              <w:spacing w:after="0"/>
              <w:jc w:val="left"/>
            </w:pPr>
            <w:r>
              <w:rPr>
                <w:sz w:val="16"/>
              </w:rPr>
              <w:t>Hurricane: evacuation support, not a local hazard event; not counted</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Tornado</w:t>
            </w:r>
          </w:p>
        </w:tc>
        <w:tc>
          <w:tcPr>
            <w:tcW w:type="dxa" w:w="2404"/>
          </w:tcPr>
          <w:p>
            <w:pPr>
              <w:spacing w:after="0"/>
              <w:jc w:val="right"/>
            </w:pPr>
            <w:r>
              <w:rPr>
                <w:sz w:val="16"/>
              </w:rPr>
              <w:t>$101,092.37</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(primary); also designated: Tornado</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91"/>
          </w:tcPr>
          <w:p>
            <w:pPr>
              <w:spacing w:after="0"/>
              <w:jc w:val="left"/>
            </w:pPr>
            <w:r>
              <w:rPr>
                <w:sz w:val="16"/>
              </w:rPr>
              <w:t>Major disaster</w:t>
            </w:r>
          </w:p>
        </w:tc>
        <w:tc>
          <w:tcPr>
            <w:tcW w:type="dxa" w:w="3022"/>
          </w:tcPr>
          <w:p>
            <w:pPr>
              <w:spacing w:after="0"/>
              <w:jc w:val="left"/>
            </w:pPr>
            <w:r>
              <w:rPr>
                <w:sz w:val="16"/>
              </w:rPr>
              <w:t>Severe Storms &amp; 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291"/>
          </w:tcPr>
          <w:p>
            <w:pPr>
              <w:spacing w:after="0"/>
              <w:jc w:val="left"/>
            </w:pPr>
            <w:r>
              <w:rPr>
                <w:sz w:val="16"/>
              </w:rPr>
              <w:t>Major disaster</w:t>
            </w:r>
          </w:p>
        </w:tc>
        <w:tc>
          <w:tcPr>
            <w:tcW w:type="dxa" w:w="3022"/>
          </w:tcPr>
          <w:p>
            <w:pPr>
              <w:spacing w:after="0"/>
              <w:jc w:val="left"/>
            </w:pPr>
            <w:r>
              <w:rPr>
                <w:sz w:val="16"/>
              </w:rPr>
              <w:t>Severe Storms &amp; 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291"/>
          </w:tcPr>
          <w:p>
            <w:pPr>
              <w:spacing w:after="0"/>
              <w:jc w:val="left"/>
            </w:pPr>
            <w:r>
              <w:rPr>
                <w:sz w:val="16"/>
              </w:rPr>
              <w:t>Major disaster</w:t>
            </w:r>
          </w:p>
        </w:tc>
        <w:tc>
          <w:tcPr>
            <w:tcW w:type="dxa" w:w="3022"/>
          </w:tcPr>
          <w:p>
            <w:pPr>
              <w:spacing w:after="0"/>
              <w:jc w:val="left"/>
            </w:pPr>
            <w:r>
              <w:rPr>
                <w:sz w:val="16"/>
              </w:rPr>
              <w:t>Severe Storms &amp; Flooding</w:t>
            </w:r>
          </w:p>
        </w:tc>
        <w:tc>
          <w:tcPr>
            <w:tcW w:type="dxa" w:w="2170"/>
          </w:tcPr>
          <w:p>
            <w:pPr>
              <w:spacing w:after="0"/>
              <w:jc w:val="left"/>
            </w:pPr>
            <w:r>
              <w:rPr>
                <w:sz w:val="16"/>
              </w:rPr>
              <w:t>Inland Flooding</w:t>
            </w:r>
          </w:p>
        </w:tc>
        <w:tc>
          <w:tcPr>
            <w:tcW w:type="dxa" w:w="2404"/>
          </w:tcPr>
          <w:p>
            <w:pPr>
              <w:spacing w:after="0"/>
              <w:jc w:val="right"/>
            </w:pPr>
            <w:r>
              <w:rPr>
                <w:sz w:val="16"/>
              </w:rPr>
              <w:t>PA not declared for this county</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91"/>
          </w:tcPr>
          <w:p>
            <w:pPr>
              <w:spacing w:after="0"/>
              <w:jc w:val="left"/>
            </w:pPr>
            <w:r>
              <w:rPr>
                <w:sz w:val="16"/>
              </w:rPr>
              <w:t>Major disaster</w:t>
            </w:r>
          </w:p>
        </w:tc>
        <w:tc>
          <w:tcPr>
            <w:tcW w:type="dxa" w:w="3022"/>
          </w:tcPr>
          <w:p>
            <w:pPr>
              <w:spacing w:after="0"/>
              <w:jc w:val="left"/>
            </w:pPr>
            <w:r>
              <w:rPr>
                <w:sz w:val="16"/>
              </w:rPr>
              <w:t>Severe Storms &amp; Flooding</w:t>
            </w:r>
          </w:p>
        </w:tc>
        <w:tc>
          <w:tcPr>
            <w:tcW w:type="dxa" w:w="2170"/>
          </w:tcPr>
          <w:p>
            <w:pPr>
              <w:spacing w:after="0"/>
              <w:jc w:val="left"/>
            </w:pPr>
            <w:r>
              <w:rPr>
                <w:sz w:val="16"/>
              </w:rPr>
              <w:t>Inland Flooding</w:t>
            </w:r>
          </w:p>
        </w:tc>
        <w:tc>
          <w:tcPr>
            <w:tcW w:type="dxa" w:w="2404"/>
          </w:tcPr>
          <w:p>
            <w:pPr>
              <w:spacing w:after="0"/>
              <w:jc w:val="right"/>
            </w:pPr>
            <w:r>
              <w:rPr>
                <w:sz w:val="16"/>
              </w:rPr>
              <w:t>PA not declared for this county</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91"/>
          </w:tcPr>
          <w:p>
            <w:pPr>
              <w:spacing w:after="0"/>
              <w:jc w:val="left"/>
            </w:pPr>
            <w:r>
              <w:rPr>
                <w:sz w:val="16"/>
              </w:rPr>
              <w:t>Major disaster</w:t>
            </w:r>
          </w:p>
        </w:tc>
        <w:tc>
          <w:tcPr>
            <w:tcW w:type="dxa" w:w="3022"/>
          </w:tcPr>
          <w:p>
            <w:pPr>
              <w:spacing w:after="0"/>
              <w:jc w:val="left"/>
            </w:pPr>
            <w:r>
              <w:rPr>
                <w:sz w:val="16"/>
              </w:rPr>
              <w:t>Severe Storms &amp; 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91"/>
          </w:tcPr>
          <w:p>
            <w:pPr>
              <w:spacing w:after="0"/>
              <w:jc w:val="left"/>
            </w:pPr>
            <w:r>
              <w:rPr>
                <w:sz w:val="16"/>
              </w:rPr>
              <w:t>Major disaster</w:t>
            </w:r>
          </w:p>
        </w:tc>
        <w:tc>
          <w:tcPr>
            <w:tcW w:type="dxa" w:w="3022"/>
          </w:tcPr>
          <w:p>
            <w:pPr>
              <w:spacing w:after="0"/>
              <w:jc w:val="left"/>
            </w:pPr>
            <w:r>
              <w:rPr>
                <w:sz w:val="16"/>
              </w:rPr>
              <w:t>Heavy Rains &amp; 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91"/>
          </w:tcPr>
          <w:p>
            <w:pPr>
              <w:spacing w:after="0"/>
              <w:jc w:val="left"/>
            </w:pPr>
            <w:r>
              <w:rPr>
                <w:sz w:val="16"/>
              </w:rPr>
              <w:t>Major disaster</w:t>
            </w:r>
          </w:p>
        </w:tc>
        <w:tc>
          <w:tcPr>
            <w:tcW w:type="dxa" w:w="3022"/>
          </w:tcPr>
          <w:p>
            <w:pPr>
              <w:spacing w:after="0"/>
              <w:jc w:val="left"/>
            </w:pPr>
            <w:r>
              <w:rPr>
                <w:sz w:val="16"/>
              </w:rPr>
              <w:t>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91"/>
          </w:tcPr>
          <w:p>
            <w:pPr>
              <w:spacing w:after="0"/>
              <w:jc w:val="left"/>
            </w:pPr>
            <w:r>
              <w:rPr>
                <w:sz w:val="16"/>
              </w:rPr>
              <w:t>Major disaster</w:t>
            </w:r>
          </w:p>
        </w:tc>
        <w:tc>
          <w:tcPr>
            <w:tcW w:type="dxa" w:w="3022"/>
          </w:tcPr>
          <w:p>
            <w:pPr>
              <w:spacing w:after="0"/>
              <w:jc w:val="left"/>
            </w:pPr>
            <w:r>
              <w:rPr>
                <w:sz w:val="16"/>
              </w:rPr>
              <w:t>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$33,286.56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29</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31</w:t>
            </w:r>
          </w:p>
        </w:tc>
        <w:tc>
          <w:tcPr>
            <w:tcW w:type="dxa" w:w="1114"/>
          </w:tcPr>
          <w:p>
            <w:pPr>
              <w:spacing w:after="0"/>
              <w:jc w:val="right"/>
            </w:pPr>
            <w:r>
              <w:rPr>
                <w:sz w:val="16"/>
              </w:rPr>
              <w:t>16</w:t>
            </w:r>
          </w:p>
        </w:tc>
        <w:tc>
          <w:tcPr>
            <w:tcW w:type="dxa" w:w="1926"/>
          </w:tcPr>
          <w:p>
            <w:pPr>
              <w:spacing w:after="0"/>
              <w:jc w:val="right"/>
            </w:pPr>
            <w:r>
              <w:rPr>
                <w:sz w:val="16"/>
              </w:rPr>
              <w:t>4</w:t>
            </w: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109</w:t>
            </w:r>
          </w:p>
        </w:tc>
        <w:tc>
          <w:tcPr>
            <w:tcW w:type="dxa" w:w="1114"/>
          </w:tcPr>
          <w:p>
            <w:pPr>
              <w:spacing w:after="0"/>
              <w:jc w:val="right"/>
            </w:pPr>
            <w:r>
              <w:rPr>
                <w:sz w:val="16"/>
              </w:rPr>
              <w:t>7</w:t>
            </w:r>
          </w:p>
        </w:tc>
        <w:tc>
          <w:tcPr>
            <w:tcW w:type="dxa" w:w="1926"/>
          </w:tcPr>
          <w:p>
            <w:pPr>
              <w:spacing w:after="0"/>
              <w:jc w:val="right"/>
            </w:pPr>
            <w:r>
              <w:rPr>
                <w:sz w:val="16"/>
              </w:rPr>
              <w:t>1</w:t>
            </w: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65</w:t>
            </w:r>
          </w:p>
        </w:tc>
        <w:tc>
          <w:tcPr>
            <w:tcW w:type="dxa" w:w="1114"/>
          </w:tcPr>
          <w:p>
            <w:pPr>
              <w:spacing w:after="0"/>
              <w:jc w:val="right"/>
            </w:pPr>
            <w:r>
              <w:rPr>
                <w:sz w:val="16"/>
              </w:rPr>
              <w:t>7</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16</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187</w:t>
            </w:r>
          </w:p>
        </w:tc>
        <w:tc>
          <w:tcPr>
            <w:tcW w:type="dxa" w:w="1114"/>
          </w:tcPr>
          <w:p>
            <w:pPr>
              <w:spacing w:after="0"/>
              <w:jc w:val="right"/>
            </w:pPr>
            <w:r>
              <w:rPr>
                <w:sz w:val="16"/>
              </w:rPr>
              <w:t>13</w:t>
            </w:r>
          </w:p>
        </w:tc>
        <w:tc>
          <w:tcPr>
            <w:tcW w:type="dxa" w:w="1926"/>
          </w:tcPr>
          <w:p>
            <w:pPr>
              <w:spacing w:after="0"/>
              <w:jc w:val="right"/>
            </w:pPr>
            <w:r>
              <w:rPr>
                <w:sz w:val="16"/>
              </w:rPr>
              <w:t>3</w:t>
            </w:r>
          </w:p>
        </w:tc>
        <w:tc>
          <w:tcPr>
            <w:tcW w:type="dxa" w:w="774"/>
          </w:tcPr>
          <w:p>
            <w:pPr>
              <w:spacing w:after="0"/>
              <w:jc w:val="right"/>
            </w:pPr>
            <w:r>
              <w:rPr>
                <w:sz w:val="16"/>
              </w:rPr>
              <w:t>15</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34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48</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2</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64</w:t>
            </w:r>
          </w:p>
        </w:tc>
        <w:tc>
          <w:tcPr>
            <w:tcW w:type="dxa" w:w="1114"/>
          </w:tcPr>
          <w:p>
            <w:pPr>
              <w:spacing w:after="0"/>
              <w:jc w:val="right"/>
            </w:pPr>
            <w:r>
              <w:rPr>
                <w:sz w:val="16"/>
              </w:rPr>
              <w:t>6</w:t>
            </w:r>
          </w:p>
        </w:tc>
        <w:tc>
          <w:tcPr>
            <w:tcW w:type="dxa" w:w="1926"/>
          </w:tcPr>
          <w:p>
            <w:pPr>
              <w:spacing w:after="0"/>
              <w:jc w:val="right"/>
            </w:pPr>
            <w:r>
              <w:rPr>
                <w:sz w:val="16"/>
              </w:rPr>
              <w:t>1</w:t>
            </w:r>
          </w:p>
        </w:tc>
        <w:tc>
          <w:tcPr>
            <w:tcW w:type="dxa" w:w="774"/>
          </w:tcPr>
          <w:p>
            <w:pPr>
              <w:spacing w:after="0"/>
              <w:jc w:val="right"/>
            </w:pPr>
            <w:r>
              <w:rPr>
                <w:sz w:val="16"/>
              </w:rPr>
              <w:t>7</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48"/>
        <w:gridCol w:w="2993"/>
        <w:gridCol w:w="920"/>
        <w:gridCol w:w="1970"/>
        <w:gridCol w:w="991"/>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48"/>
            <w:shd w:val="clear" w:color="auto" w:fill="E8E8E8"/>
          </w:tcPr>
          <w:p>
            <w:pPr>
              <w:spacing w:after="0"/>
              <w:jc w:val="left"/>
            </w:pPr>
            <w:r>
              <w:rPr>
                <w:b/>
                <w:sz w:val="16"/>
              </w:rPr>
              <w:t>Magnitude or extent</w:t>
            </w:r>
          </w:p>
        </w:tc>
        <w:tc>
          <w:tcPr>
            <w:tcW w:type="dxa" w:w="29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70"/>
            <w:shd w:val="clear" w:color="auto" w:fill="E8E8E8"/>
          </w:tcPr>
          <w:p>
            <w:pPr>
              <w:spacing w:after="0"/>
              <w:jc w:val="left"/>
            </w:pPr>
            <w:r>
              <w:rPr>
                <w:b/>
                <w:sz w:val="16"/>
              </w:rPr>
              <w:t>Location</w:t>
            </w:r>
          </w:p>
        </w:tc>
        <w:tc>
          <w:tcPr>
            <w:tcW w:type="dxa" w:w="991"/>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448"/>
          </w:tcPr>
          <w:p>
            <w:pPr>
              <w:spacing w:after="0"/>
              <w:jc w:val="left"/>
            </w:pPr>
          </w:p>
        </w:tc>
        <w:tc>
          <w:tcPr>
            <w:tcW w:type="dxa" w:w="2993"/>
          </w:tcPr>
          <w:p>
            <w:pPr>
              <w:spacing w:after="0"/>
              <w:jc w:val="left"/>
            </w:pPr>
            <w:r>
              <w:rPr>
                <w:sz w:val="16"/>
              </w:rPr>
              <w:t>$0 property; $0 crops, reported for the zone (2024 dollars)</w:t>
            </w:r>
          </w:p>
        </w:tc>
        <w:tc>
          <w:tcPr>
            <w:tcW w:type="dxa" w:w="920"/>
          </w:tcPr>
          <w:p>
            <w:pPr>
              <w:spacing w:after="0"/>
              <w:jc w:val="right"/>
            </w:pPr>
            <w:r>
              <w:rPr>
                <w:sz w:val="16"/>
              </w:rPr>
              <w:t>0, 0</w:t>
            </w:r>
          </w:p>
        </w:tc>
        <w:tc>
          <w:tcPr>
            <w:tcW w:type="dxa" w:w="1970"/>
          </w:tcPr>
          <w:p>
            <w:pPr>
              <w:spacing w:after="0"/>
              <w:jc w:val="left"/>
            </w:pPr>
            <w:r>
              <w:rPr>
                <w:sz w:val="16"/>
              </w:rPr>
              <w:t>NWS zone IAZ050 (TAMA), zone-level</w:t>
            </w:r>
          </w:p>
        </w:tc>
        <w:tc>
          <w:tcPr>
            <w:tcW w:type="dxa" w:w="991"/>
          </w:tcPr>
          <w:p>
            <w:pPr>
              <w:spacing w:after="0"/>
              <w:jc w:val="left"/>
            </w:pPr>
            <w:r>
              <w:rPr>
                <w:sz w:val="16"/>
              </w:rPr>
              <w:t>new since last plan; within last 5 years</w:t>
            </w: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2448"/>
          </w:tcPr>
          <w:p>
            <w:pPr>
              <w:spacing w:after="0"/>
              <w:jc w:val="left"/>
            </w:pPr>
          </w:p>
        </w:tc>
        <w:tc>
          <w:tcPr>
            <w:tcW w:type="dxa" w:w="2993"/>
          </w:tcPr>
          <w:p>
            <w:pPr>
              <w:spacing w:after="0"/>
              <w:jc w:val="left"/>
            </w:pPr>
            <w:r>
              <w:rPr>
                <w:sz w:val="16"/>
              </w:rPr>
              <w:t>$0 property; $0 crops, reported for the zone (2023 dollars)</w:t>
            </w:r>
          </w:p>
        </w:tc>
        <w:tc>
          <w:tcPr>
            <w:tcW w:type="dxa" w:w="920"/>
          </w:tcPr>
          <w:p>
            <w:pPr>
              <w:spacing w:after="0"/>
              <w:jc w:val="right"/>
            </w:pPr>
            <w:r>
              <w:rPr>
                <w:sz w:val="16"/>
              </w:rPr>
              <w:t>0, 0</w:t>
            </w:r>
          </w:p>
        </w:tc>
        <w:tc>
          <w:tcPr>
            <w:tcW w:type="dxa" w:w="1970"/>
          </w:tcPr>
          <w:p>
            <w:pPr>
              <w:spacing w:after="0"/>
              <w:jc w:val="left"/>
            </w:pPr>
            <w:r>
              <w:rPr>
                <w:sz w:val="16"/>
              </w:rPr>
              <w:t>NWS zone IAZ050 (TAMA), zone-level</w:t>
            </w:r>
          </w:p>
        </w:tc>
        <w:tc>
          <w:tcPr>
            <w:tcW w:type="dxa" w:w="991"/>
          </w:tcPr>
          <w:p>
            <w:pPr>
              <w:spacing w:after="0"/>
              <w:jc w:val="left"/>
            </w:pPr>
            <w:r>
              <w:rPr>
                <w:sz w:val="16"/>
              </w:rPr>
              <w:t>new since last plan; within last 5 years</w:t>
            </w:r>
          </w:p>
        </w:tc>
        <w:tc>
          <w:tcPr>
            <w:tcW w:type="dxa" w:w="2538"/>
          </w:tcPr>
          <w:p>
            <w:pPr>
              <w:spacing w:after="0"/>
              <w:jc w:val="left"/>
            </w:pPr>
            <w:r>
              <w:rPr>
                <w:sz w:val="16"/>
              </w:rPr>
              <w:t>B1-c worst recorded: Drought</w:t>
            </w:r>
          </w:p>
        </w:tc>
      </w:tr>
      <w:tr>
        <w:trPr>
          <w:cantSplit/>
        </w:trPr>
        <w:tc>
          <w:tcPr>
            <w:tcW w:type="dxa" w:w="1037"/>
          </w:tcPr>
          <w:p>
            <w:pPr>
              <w:spacing w:after="0"/>
              <w:jc w:val="left"/>
            </w:pPr>
            <w:r>
              <w:rPr>
                <w:sz w:val="16"/>
              </w:rPr>
              <w:t>2011-07-11</w:t>
            </w:r>
          </w:p>
        </w:tc>
        <w:tc>
          <w:tcPr>
            <w:tcW w:type="dxa" w:w="1215"/>
          </w:tcPr>
          <w:p>
            <w:pPr>
              <w:spacing w:after="0"/>
              <w:jc w:val="left"/>
            </w:pPr>
            <w:r>
              <w:rPr>
                <w:sz w:val="16"/>
              </w:rPr>
              <w:t>Thunderstorm Wind</w:t>
            </w:r>
          </w:p>
        </w:tc>
        <w:tc>
          <w:tcPr>
            <w:tcW w:type="dxa" w:w="2448"/>
          </w:tcPr>
          <w:p>
            <w:pPr>
              <w:spacing w:after="0"/>
              <w:jc w:val="left"/>
            </w:pPr>
            <w:r>
              <w:rPr>
                <w:sz w:val="16"/>
              </w:rPr>
              <w:t>100 kt (115 mph) estimated gust</w:t>
            </w:r>
          </w:p>
        </w:tc>
        <w:tc>
          <w:tcPr>
            <w:tcW w:type="dxa" w:w="2993"/>
          </w:tcPr>
          <w:p>
            <w:pPr>
              <w:spacing w:after="0"/>
              <w:jc w:val="left"/>
            </w:pPr>
            <w:r>
              <w:rPr>
                <w:sz w:val="16"/>
              </w:rPr>
              <w:t>$300,000 property; $500,000 crops (2011 dollars)</w:t>
            </w:r>
          </w:p>
        </w:tc>
        <w:tc>
          <w:tcPr>
            <w:tcW w:type="dxa" w:w="920"/>
          </w:tcPr>
          <w:p>
            <w:pPr>
              <w:spacing w:after="0"/>
              <w:jc w:val="right"/>
            </w:pPr>
            <w:r>
              <w:rPr>
                <w:sz w:val="16"/>
              </w:rPr>
              <w:t>0, 0</w:t>
            </w:r>
          </w:p>
        </w:tc>
        <w:tc>
          <w:tcPr>
            <w:tcW w:type="dxa" w:w="1970"/>
          </w:tcPr>
          <w:p>
            <w:pPr>
              <w:spacing w:after="0"/>
              <w:jc w:val="left"/>
            </w:pPr>
            <w:r>
              <w:rPr>
                <w:sz w:val="16"/>
              </w:rPr>
              <w:t>TOLEDO</w:t>
            </w:r>
          </w:p>
        </w:tc>
        <w:tc>
          <w:tcPr>
            <w:tcW w:type="dxa" w:w="991"/>
          </w:tcPr>
          <w:p>
            <w:pPr>
              <w:spacing w:after="0"/>
              <w:jc w:val="left"/>
            </w:pP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448"/>
          </w:tcPr>
          <w:p>
            <w:pPr>
              <w:spacing w:after="0"/>
              <w:jc w:val="left"/>
            </w:pPr>
          </w:p>
        </w:tc>
        <w:tc>
          <w:tcPr>
            <w:tcW w:type="dxa" w:w="2993"/>
          </w:tcPr>
          <w:p>
            <w:pPr>
              <w:spacing w:after="0"/>
              <w:jc w:val="left"/>
            </w:pPr>
            <w:r>
              <w:rPr>
                <w:sz w:val="16"/>
              </w:rPr>
              <w:t>$0 property; $20,000,000 crops (2010 dollars)</w:t>
            </w:r>
          </w:p>
        </w:tc>
        <w:tc>
          <w:tcPr>
            <w:tcW w:type="dxa" w:w="920"/>
          </w:tcPr>
          <w:p>
            <w:pPr>
              <w:spacing w:after="0"/>
              <w:jc w:val="right"/>
            </w:pPr>
            <w:r>
              <w:rPr>
                <w:sz w:val="16"/>
              </w:rPr>
              <w:t>0, 0</w:t>
            </w:r>
          </w:p>
        </w:tc>
        <w:tc>
          <w:tcPr>
            <w:tcW w:type="dxa" w:w="1970"/>
          </w:tcPr>
          <w:p>
            <w:pPr>
              <w:spacing w:after="0"/>
              <w:jc w:val="left"/>
            </w:pPr>
            <w:r>
              <w:rPr>
                <w:sz w:val="16"/>
              </w:rPr>
              <w:t>LINCOLN to MONTOUR</w:t>
            </w:r>
          </w:p>
        </w:tc>
        <w:tc>
          <w:tcPr>
            <w:tcW w:type="dxa" w:w="991"/>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448"/>
          </w:tcPr>
          <w:p>
            <w:pPr>
              <w:spacing w:after="0"/>
              <w:jc w:val="left"/>
            </w:pPr>
          </w:p>
        </w:tc>
        <w:tc>
          <w:tcPr>
            <w:tcW w:type="dxa" w:w="2993"/>
          </w:tcPr>
          <w:p>
            <w:pPr>
              <w:spacing w:after="0"/>
              <w:jc w:val="left"/>
            </w:pPr>
            <w:r>
              <w:rPr>
                <w:sz w:val="16"/>
              </w:rPr>
              <w:t>$0 property; $2,500,000 crops, reported for the zone (2009 dollars)</w:t>
            </w:r>
          </w:p>
        </w:tc>
        <w:tc>
          <w:tcPr>
            <w:tcW w:type="dxa" w:w="920"/>
          </w:tcPr>
          <w:p>
            <w:pPr>
              <w:spacing w:after="0"/>
              <w:jc w:val="right"/>
            </w:pPr>
            <w:r>
              <w:rPr>
                <w:sz w:val="16"/>
              </w:rPr>
              <w:t>0, 0</w:t>
            </w:r>
          </w:p>
        </w:tc>
        <w:tc>
          <w:tcPr>
            <w:tcW w:type="dxa" w:w="1970"/>
          </w:tcPr>
          <w:p>
            <w:pPr>
              <w:spacing w:after="0"/>
              <w:jc w:val="left"/>
            </w:pPr>
            <w:r>
              <w:rPr>
                <w:sz w:val="16"/>
              </w:rPr>
              <w:t>NWS zone IAZ050 (TAMA), zone-level</w:t>
            </w:r>
          </w:p>
        </w:tc>
        <w:tc>
          <w:tcPr>
            <w:tcW w:type="dxa" w:w="991"/>
          </w:tcPr>
          <w:p>
            <w:pPr>
              <w:spacing w:after="0"/>
              <w:jc w:val="left"/>
            </w:pP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448"/>
          </w:tcPr>
          <w:p>
            <w:pPr>
              <w:spacing w:after="0"/>
              <w:jc w:val="left"/>
            </w:pPr>
            <w:r>
              <w:rPr>
                <w:sz w:val="16"/>
              </w:rPr>
              <w:t>61 kt (70 mph), measurement type not recorded</w:t>
            </w:r>
          </w:p>
        </w:tc>
        <w:tc>
          <w:tcPr>
            <w:tcW w:type="dxa" w:w="2993"/>
          </w:tcPr>
          <w:p>
            <w:pPr>
              <w:spacing w:after="0"/>
              <w:jc w:val="left"/>
            </w:pPr>
            <w:r>
              <w:rPr>
                <w:sz w:val="16"/>
              </w:rPr>
              <w:t>$300,000 property; $5,100 crops, reported for the zone (1998 dollars)</w:t>
            </w:r>
          </w:p>
        </w:tc>
        <w:tc>
          <w:tcPr>
            <w:tcW w:type="dxa" w:w="920"/>
          </w:tcPr>
          <w:p>
            <w:pPr>
              <w:spacing w:after="0"/>
              <w:jc w:val="right"/>
            </w:pPr>
            <w:r>
              <w:rPr>
                <w:sz w:val="16"/>
              </w:rPr>
              <w:t>0, 0</w:t>
            </w:r>
          </w:p>
        </w:tc>
        <w:tc>
          <w:tcPr>
            <w:tcW w:type="dxa" w:w="1970"/>
          </w:tcPr>
          <w:p>
            <w:pPr>
              <w:spacing w:after="0"/>
              <w:jc w:val="left"/>
            </w:pPr>
            <w:r>
              <w:rPr>
                <w:sz w:val="16"/>
              </w:rPr>
              <w:t>NWS zone IAZ050 (TAMA), zone-level</w:t>
            </w:r>
          </w:p>
        </w:tc>
        <w:tc>
          <w:tcPr>
            <w:tcW w:type="dxa" w:w="991"/>
          </w:tcPr>
          <w:p>
            <w:pPr>
              <w:spacing w:after="0"/>
              <w:jc w:val="left"/>
            </w:pPr>
          </w:p>
        </w:tc>
        <w:tc>
          <w:tcPr>
            <w:tcW w:type="dxa" w:w="2538"/>
          </w:tcPr>
          <w:p>
            <w:pPr>
              <w:spacing w:after="0"/>
              <w:jc w:val="left"/>
            </w:pPr>
            <w:r>
              <w:rPr>
                <w:sz w:val="16"/>
              </w:rPr>
              <w:t>B1-c worst recorded: High Wind and Strong Wind</w:t>
            </w:r>
          </w:p>
        </w:tc>
      </w:tr>
      <w:tr>
        <w:trPr>
          <w:cantSplit/>
        </w:trPr>
        <w:tc>
          <w:tcPr>
            <w:tcW w:type="dxa" w:w="1037"/>
          </w:tcPr>
          <w:p>
            <w:pPr>
              <w:spacing w:after="0"/>
              <w:jc w:val="left"/>
            </w:pPr>
            <w:r>
              <w:rPr>
                <w:sz w:val="16"/>
              </w:rPr>
              <w:t>1997-10-26</w:t>
            </w:r>
          </w:p>
        </w:tc>
        <w:tc>
          <w:tcPr>
            <w:tcW w:type="dxa" w:w="1215"/>
          </w:tcPr>
          <w:p>
            <w:pPr>
              <w:spacing w:after="0"/>
              <w:jc w:val="left"/>
            </w:pPr>
            <w:r>
              <w:rPr>
                <w:sz w:val="16"/>
              </w:rPr>
              <w:t>Heavy Snow</w:t>
            </w:r>
          </w:p>
        </w:tc>
        <w:tc>
          <w:tcPr>
            <w:tcW w:type="dxa" w:w="2448"/>
          </w:tcPr>
          <w:p>
            <w:pPr>
              <w:spacing w:after="0"/>
              <w:jc w:val="left"/>
            </w:pPr>
          </w:p>
        </w:tc>
        <w:tc>
          <w:tcPr>
            <w:tcW w:type="dxa" w:w="2993"/>
          </w:tcPr>
          <w:p>
            <w:pPr>
              <w:spacing w:after="0"/>
              <w:jc w:val="left"/>
            </w:pPr>
            <w:r>
              <w:rPr>
                <w:sz w:val="16"/>
              </w:rPr>
              <w:t>$640,000 property; $2,600,000 crops, reported for the zone (1997 dollars)</w:t>
            </w:r>
          </w:p>
        </w:tc>
        <w:tc>
          <w:tcPr>
            <w:tcW w:type="dxa" w:w="920"/>
          </w:tcPr>
          <w:p>
            <w:pPr>
              <w:spacing w:after="0"/>
              <w:jc w:val="right"/>
            </w:pPr>
            <w:r>
              <w:rPr>
                <w:sz w:val="16"/>
              </w:rPr>
              <w:t>0, 0</w:t>
            </w:r>
          </w:p>
        </w:tc>
        <w:tc>
          <w:tcPr>
            <w:tcW w:type="dxa" w:w="1970"/>
          </w:tcPr>
          <w:p>
            <w:pPr>
              <w:spacing w:after="0"/>
              <w:jc w:val="left"/>
            </w:pPr>
            <w:r>
              <w:rPr>
                <w:sz w:val="16"/>
              </w:rPr>
              <w:t>NWS zone IAZ050 (TAMA), zone-level</w:t>
            </w:r>
          </w:p>
        </w:tc>
        <w:tc>
          <w:tcPr>
            <w:tcW w:type="dxa" w:w="991"/>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1993-08-14</w:t>
            </w:r>
          </w:p>
        </w:tc>
        <w:tc>
          <w:tcPr>
            <w:tcW w:type="dxa" w:w="1215"/>
          </w:tcPr>
          <w:p>
            <w:pPr>
              <w:spacing w:after="0"/>
              <w:jc w:val="left"/>
            </w:pPr>
            <w:r>
              <w:rPr>
                <w:sz w:val="16"/>
              </w:rPr>
              <w:t>Thunderstorm Wind</w:t>
            </w:r>
          </w:p>
        </w:tc>
        <w:tc>
          <w:tcPr>
            <w:tcW w:type="dxa" w:w="2448"/>
          </w:tcPr>
          <w:p>
            <w:pPr>
              <w:spacing w:after="0"/>
              <w:jc w:val="left"/>
            </w:pPr>
            <w:r>
              <w:rPr>
                <w:sz w:val="16"/>
              </w:rPr>
              <w:t>50 kt (58 mph), measurement type not recorded</w:t>
            </w:r>
          </w:p>
        </w:tc>
        <w:tc>
          <w:tcPr>
            <w:tcW w:type="dxa" w:w="2993"/>
          </w:tcPr>
          <w:p>
            <w:pPr>
              <w:spacing w:after="0"/>
              <w:jc w:val="left"/>
            </w:pPr>
            <w:r>
              <w:rPr>
                <w:sz w:val="16"/>
              </w:rPr>
              <w:t>$5,000 property; $50 crops (1993 dollars)</w:t>
            </w:r>
          </w:p>
        </w:tc>
        <w:tc>
          <w:tcPr>
            <w:tcW w:type="dxa" w:w="920"/>
          </w:tcPr>
          <w:p>
            <w:pPr>
              <w:spacing w:after="0"/>
              <w:jc w:val="right"/>
            </w:pPr>
            <w:r>
              <w:rPr>
                <w:sz w:val="16"/>
              </w:rPr>
              <w:t>0, 25</w:t>
            </w:r>
          </w:p>
        </w:tc>
        <w:tc>
          <w:tcPr>
            <w:tcW w:type="dxa" w:w="1970"/>
          </w:tcPr>
          <w:p>
            <w:pPr>
              <w:spacing w:after="0"/>
              <w:jc w:val="left"/>
            </w:pPr>
            <w:r>
              <w:rPr>
                <w:sz w:val="16"/>
              </w:rPr>
              <w:t>Tama</w:t>
            </w:r>
          </w:p>
        </w:tc>
        <w:tc>
          <w:tcPr>
            <w:tcW w:type="dxa" w:w="991"/>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1989-05-24</w:t>
            </w:r>
          </w:p>
        </w:tc>
        <w:tc>
          <w:tcPr>
            <w:tcW w:type="dxa" w:w="1215"/>
          </w:tcPr>
          <w:p>
            <w:pPr>
              <w:spacing w:after="0"/>
              <w:jc w:val="left"/>
            </w:pPr>
            <w:r>
              <w:rPr>
                <w:sz w:val="16"/>
              </w:rPr>
              <w:t>Tornado</w:t>
            </w:r>
          </w:p>
        </w:tc>
        <w:tc>
          <w:tcPr>
            <w:tcW w:type="dxa" w:w="2448"/>
          </w:tcPr>
          <w:p>
            <w:pPr>
              <w:spacing w:after="0"/>
              <w:jc w:val="left"/>
            </w:pPr>
            <w:r>
              <w:rPr>
                <w:sz w:val="16"/>
              </w:rPr>
              <w:t>F4, 8 mi path length (whole path, pre-1996), 150 yd wide</w:t>
            </w:r>
          </w:p>
        </w:tc>
        <w:tc>
          <w:tcPr>
            <w:tcW w:type="dxa" w:w="2993"/>
          </w:tcPr>
          <w:p>
            <w:pPr>
              <w:spacing w:after="0"/>
              <w:jc w:val="left"/>
            </w:pPr>
            <w:r>
              <w:rPr>
                <w:sz w:val="16"/>
              </w:rPr>
              <w:t>$25,000,000 property; crops not recorded (1989 dollars)</w:t>
            </w:r>
          </w:p>
        </w:tc>
        <w:tc>
          <w:tcPr>
            <w:tcW w:type="dxa" w:w="920"/>
          </w:tcPr>
          <w:p>
            <w:pPr>
              <w:spacing w:after="0"/>
              <w:jc w:val="right"/>
            </w:pPr>
            <w:r>
              <w:rPr>
                <w:sz w:val="16"/>
              </w:rPr>
              <w:t>0, 0</w:t>
            </w:r>
          </w:p>
        </w:tc>
        <w:tc>
          <w:tcPr>
            <w:tcW w:type="dxa" w:w="1970"/>
          </w:tcPr>
          <w:p>
            <w:pPr>
              <w:spacing w:after="0"/>
              <w:jc w:val="left"/>
            </w:pPr>
            <w:r>
              <w:rPr>
                <w:sz w:val="16"/>
              </w:rPr>
              <w:t>location not recorded</w:t>
            </w:r>
          </w:p>
        </w:tc>
        <w:tc>
          <w:tcPr>
            <w:tcW w:type="dxa" w:w="991"/>
          </w:tcPr>
          <w:p>
            <w:pPr>
              <w:spacing w:after="0"/>
              <w:jc w:val="left"/>
            </w:pPr>
          </w:p>
        </w:tc>
        <w:tc>
          <w:tcPr>
            <w:tcW w:type="dxa" w:w="2538"/>
          </w:tcPr>
          <w:p>
            <w:pPr>
              <w:spacing w:after="0"/>
              <w:jc w:val="left"/>
            </w:pPr>
            <w:r>
              <w:rPr>
                <w:sz w:val="16"/>
              </w:rPr>
              <w:t>B1-c worst recorded: Tornado</w:t>
            </w:r>
          </w:p>
        </w:tc>
      </w:tr>
      <w:tr>
        <w:trPr>
          <w:cantSplit/>
        </w:trPr>
        <w:tc>
          <w:tcPr>
            <w:tcW w:type="dxa" w:w="1037"/>
          </w:tcPr>
          <w:p>
            <w:pPr>
              <w:spacing w:after="0"/>
              <w:jc w:val="left"/>
            </w:pPr>
            <w:r>
              <w:rPr>
                <w:sz w:val="16"/>
              </w:rPr>
              <w:t>1987-08-16</w:t>
            </w:r>
          </w:p>
        </w:tc>
        <w:tc>
          <w:tcPr>
            <w:tcW w:type="dxa" w:w="1215"/>
          </w:tcPr>
          <w:p>
            <w:pPr>
              <w:spacing w:after="0"/>
              <w:jc w:val="left"/>
            </w:pPr>
            <w:r>
              <w:rPr>
                <w:sz w:val="16"/>
              </w:rPr>
              <w:t>Hail</w:t>
            </w:r>
          </w:p>
        </w:tc>
        <w:tc>
          <w:tcPr>
            <w:tcW w:type="dxa" w:w="2448"/>
          </w:tcPr>
          <w:p>
            <w:pPr>
              <w:spacing w:after="0"/>
              <w:jc w:val="left"/>
            </w:pPr>
            <w:r>
              <w:rPr>
                <w:sz w:val="16"/>
              </w:rPr>
              <w:t>3.75 in</w:t>
            </w:r>
          </w:p>
        </w:tc>
        <w:tc>
          <w:tcPr>
            <w:tcW w:type="dxa" w:w="2993"/>
          </w:tcPr>
          <w:p>
            <w:pPr>
              <w:spacing w:after="0"/>
              <w:jc w:val="left"/>
            </w:pPr>
            <w:r>
              <w:rPr>
                <w:sz w:val="16"/>
              </w:rPr>
              <w:t>damage not recorded (pre-1996 record)</w:t>
            </w:r>
          </w:p>
        </w:tc>
        <w:tc>
          <w:tcPr>
            <w:tcW w:type="dxa" w:w="920"/>
          </w:tcPr>
          <w:p>
            <w:pPr>
              <w:spacing w:after="0"/>
              <w:jc w:val="right"/>
            </w:pPr>
            <w:r>
              <w:rPr>
                <w:sz w:val="16"/>
              </w:rPr>
              <w:t>0, 0</w:t>
            </w:r>
          </w:p>
        </w:tc>
        <w:tc>
          <w:tcPr>
            <w:tcW w:type="dxa" w:w="1970"/>
          </w:tcPr>
          <w:p>
            <w:pPr>
              <w:spacing w:after="0"/>
              <w:jc w:val="left"/>
            </w:pPr>
            <w:r>
              <w:rPr>
                <w:sz w:val="16"/>
              </w:rPr>
              <w:t>location not recorded</w:t>
            </w:r>
          </w:p>
        </w:tc>
        <w:tc>
          <w:tcPr>
            <w:tcW w:type="dxa" w:w="991"/>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1966-04-19</w:t>
            </w:r>
          </w:p>
        </w:tc>
        <w:tc>
          <w:tcPr>
            <w:tcW w:type="dxa" w:w="1215"/>
          </w:tcPr>
          <w:p>
            <w:pPr>
              <w:spacing w:after="0"/>
              <w:jc w:val="left"/>
            </w:pPr>
            <w:r>
              <w:rPr>
                <w:sz w:val="16"/>
              </w:rPr>
              <w:t>Tornado</w:t>
            </w:r>
          </w:p>
        </w:tc>
        <w:tc>
          <w:tcPr>
            <w:tcW w:type="dxa" w:w="2448"/>
          </w:tcPr>
          <w:p>
            <w:pPr>
              <w:spacing w:after="0"/>
              <w:jc w:val="left"/>
            </w:pPr>
            <w:r>
              <w:rPr>
                <w:sz w:val="16"/>
              </w:rPr>
              <w:t>F3, 24.1 mi path length (whole path, pre-1996), 400 yd wide</w:t>
            </w:r>
          </w:p>
        </w:tc>
        <w:tc>
          <w:tcPr>
            <w:tcW w:type="dxa" w:w="2993"/>
          </w:tcPr>
          <w:p>
            <w:pPr>
              <w:spacing w:after="0"/>
              <w:jc w:val="left"/>
            </w:pPr>
            <w:r>
              <w:rPr>
                <w:sz w:val="16"/>
              </w:rPr>
              <w:t>$250,000 property; crops not recorded (1966 dollars)</w:t>
            </w:r>
          </w:p>
        </w:tc>
        <w:tc>
          <w:tcPr>
            <w:tcW w:type="dxa" w:w="920"/>
          </w:tcPr>
          <w:p>
            <w:pPr>
              <w:spacing w:after="0"/>
              <w:jc w:val="right"/>
            </w:pPr>
            <w:r>
              <w:rPr>
                <w:sz w:val="16"/>
              </w:rPr>
              <w:t>0, 4</w:t>
            </w:r>
          </w:p>
        </w:tc>
        <w:tc>
          <w:tcPr>
            <w:tcW w:type="dxa" w:w="1970"/>
          </w:tcPr>
          <w:p>
            <w:pPr>
              <w:spacing w:after="0"/>
              <w:jc w:val="left"/>
            </w:pPr>
            <w:r>
              <w:rPr>
                <w:sz w:val="16"/>
              </w:rPr>
              <w:t>location not recorded</w:t>
            </w:r>
          </w:p>
        </w:tc>
        <w:tc>
          <w:tcPr>
            <w:tcW w:type="dxa" w:w="991"/>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1961-04-23</w:t>
            </w:r>
          </w:p>
        </w:tc>
        <w:tc>
          <w:tcPr>
            <w:tcW w:type="dxa" w:w="1215"/>
          </w:tcPr>
          <w:p>
            <w:pPr>
              <w:spacing w:after="0"/>
              <w:jc w:val="left"/>
            </w:pPr>
            <w:r>
              <w:rPr>
                <w:sz w:val="16"/>
              </w:rPr>
              <w:t>Tornado</w:t>
            </w:r>
          </w:p>
        </w:tc>
        <w:tc>
          <w:tcPr>
            <w:tcW w:type="dxa" w:w="2448"/>
          </w:tcPr>
          <w:p>
            <w:pPr>
              <w:spacing w:after="0"/>
              <w:jc w:val="left"/>
            </w:pPr>
            <w:r>
              <w:rPr>
                <w:sz w:val="16"/>
              </w:rPr>
              <w:t>F3, 80.3 mi path length (whole path, pre-1996), 800 yd wide</w:t>
            </w:r>
          </w:p>
        </w:tc>
        <w:tc>
          <w:tcPr>
            <w:tcW w:type="dxa" w:w="2993"/>
          </w:tcPr>
          <w:p>
            <w:pPr>
              <w:spacing w:after="0"/>
              <w:jc w:val="left"/>
            </w:pPr>
            <w:r>
              <w:rPr>
                <w:sz w:val="16"/>
              </w:rPr>
              <w:t>$2,500,000 property; crops not recorded (1961 dollars)</w:t>
            </w:r>
          </w:p>
        </w:tc>
        <w:tc>
          <w:tcPr>
            <w:tcW w:type="dxa" w:w="920"/>
          </w:tcPr>
          <w:p>
            <w:pPr>
              <w:spacing w:after="0"/>
              <w:jc w:val="right"/>
            </w:pPr>
            <w:r>
              <w:rPr>
                <w:sz w:val="16"/>
              </w:rPr>
              <w:t>1, 6</w:t>
            </w:r>
          </w:p>
        </w:tc>
        <w:tc>
          <w:tcPr>
            <w:tcW w:type="dxa" w:w="1970"/>
          </w:tcPr>
          <w:p>
            <w:pPr>
              <w:spacing w:after="0"/>
              <w:jc w:val="left"/>
            </w:pPr>
            <w:r>
              <w:rPr>
                <w:sz w:val="16"/>
              </w:rPr>
              <w:t>location not recorded</w:t>
            </w:r>
          </w:p>
        </w:tc>
        <w:tc>
          <w:tcPr>
            <w:tcW w:type="dxa" w:w="991"/>
          </w:tcPr>
          <w:p>
            <w:pPr>
              <w:spacing w:after="0"/>
              <w:jc w:val="left"/>
            </w:pPr>
          </w:p>
        </w:tc>
        <w:tc>
          <w:tcPr>
            <w:tcW w:type="dxa" w:w="253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0"/>
        <w:gridCol w:w="1260"/>
        <w:gridCol w:w="1541"/>
        <w:gridCol w:w="1571"/>
        <w:gridCol w:w="1704"/>
        <w:gridCol w:w="1507"/>
        <w:gridCol w:w="1454"/>
        <w:gridCol w:w="1037"/>
        <w:gridCol w:w="1782"/>
      </w:tblGrid>
      <w:tr>
        <w:trPr>
          <w:cantSplit/>
          <w:tblHeader/>
        </w:trPr>
        <w:tc>
          <w:tcPr>
            <w:tcW w:type="dxa" w:w="1037"/>
            <w:shd w:val="clear" w:color="auto" w:fill="E8E8E8"/>
          </w:tcPr>
          <w:p>
            <w:pPr>
              <w:spacing w:after="0"/>
              <w:jc w:val="left"/>
            </w:pPr>
            <w:r>
              <w:rPr>
                <w:b/>
                <w:sz w:val="16"/>
              </w:rPr>
              <w:t>Hazard</w:t>
            </w:r>
          </w:p>
        </w:tc>
        <w:tc>
          <w:tcPr>
            <w:tcW w:type="dxa" w:w="122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71"/>
            <w:shd w:val="clear" w:color="auto" w:fill="E8E8E8"/>
          </w:tcPr>
          <w:p>
            <w:pPr>
              <w:spacing w:after="0"/>
              <w:jc w:val="left"/>
            </w:pPr>
            <w:r>
              <w:rPr>
                <w:b/>
                <w:sz w:val="16"/>
              </w:rPr>
              <w:t>Descriptor</w:t>
            </w:r>
          </w:p>
        </w:tc>
        <w:tc>
          <w:tcPr>
            <w:tcW w:type="dxa" w:w="1704"/>
            <w:shd w:val="clear" w:color="auto" w:fill="E8E8E8"/>
          </w:tcPr>
          <w:p>
            <w:pPr>
              <w:spacing w:after="0"/>
              <w:jc w:val="left"/>
            </w:pPr>
            <w:r>
              <w:rPr>
                <w:b/>
                <w:sz w:val="16"/>
              </w:rPr>
              <w:t>Descriptor basis</w:t>
            </w:r>
          </w:p>
        </w:tc>
        <w:tc>
          <w:tcPr>
            <w:tcW w:type="dxa" w:w="1507"/>
            <w:shd w:val="clear" w:color="auto" w:fill="E8E8E8"/>
          </w:tcPr>
          <w:p>
            <w:pPr>
              <w:spacing w:after="0"/>
              <w:jc w:val="right"/>
            </w:pPr>
            <w:r>
              <w:rPr>
                <w:b/>
                <w:sz w:val="16"/>
              </w:rPr>
              <w:t>NRI events or days in its record period (hail, wind and tornado are area-weighted, so can be fractional)</w:t>
            </w:r>
          </w:p>
        </w:tc>
        <w:tc>
          <w:tcPr>
            <w:tcW w:type="dxa" w:w="14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0"/>
          </w:tcPr>
          <w:p>
            <w:pPr>
              <w:spacing w:after="0"/>
              <w:jc w:val="right"/>
            </w:pPr>
            <w:r>
              <w:rPr>
                <w:sz w:val="16"/>
              </w:rPr>
              <w:t>7.95</w:t>
            </w:r>
          </w:p>
        </w:tc>
        <w:tc>
          <w:tcPr>
            <w:tcW w:type="dxa" w:w="1260"/>
          </w:tcPr>
          <w:p>
            <w:pPr>
              <w:spacing w:after="0"/>
              <w:jc w:val="left"/>
            </w:pPr>
            <w:r>
              <w:rPr>
                <w:sz w:val="16"/>
              </w:rPr>
              <w:t>event-days per year</w:t>
            </w:r>
          </w:p>
        </w:tc>
        <w:tc>
          <w:tcPr>
            <w:tcW w:type="dxa" w:w="1541"/>
          </w:tcPr>
          <w:p>
            <w:pPr>
              <w:spacing w:after="0"/>
              <w:jc w:val="left"/>
            </w:pPr>
            <w:r>
              <w:rPr>
                <w:sz w:val="16"/>
              </w:rPr>
              <w:t>about 7.95 days per year</w:t>
            </w:r>
          </w:p>
        </w:tc>
        <w:tc>
          <w:tcPr>
            <w:tcW w:type="dxa" w:w="1571"/>
          </w:tcPr>
          <w:p>
            <w:pPr>
              <w:spacing w:after="0"/>
              <w:jc w:val="left"/>
            </w:pPr>
            <w:r>
              <w:rPr>
                <w:sz w:val="16"/>
              </w:rPr>
              <w:t>Likely (from Storm Events: 14 of 30 years)</w:t>
            </w:r>
          </w:p>
        </w:tc>
        <w:tc>
          <w:tcPr>
            <w:tcW w:type="dxa" w:w="1704"/>
          </w:tcPr>
          <w:p>
            <w:pPr>
              <w:spacing w:after="0"/>
              <w:jc w:val="left"/>
            </w:pPr>
            <w:r>
              <w:rPr>
                <w:sz w:val="16"/>
              </w:rPr>
              <w:t>event-days in 14 of 30 years, 1996 to 2025 (46.7%)</w:t>
            </w:r>
          </w:p>
        </w:tc>
        <w:tc>
          <w:tcPr>
            <w:tcW w:type="dxa" w:w="1507"/>
          </w:tcPr>
          <w:p>
            <w:pPr>
              <w:spacing w:after="0"/>
              <w:jc w:val="right"/>
            </w:pPr>
            <w:r>
              <w:rPr>
                <w:sz w:val="16"/>
              </w:rPr>
              <w:t>151</w:t>
            </w:r>
          </w:p>
        </w:tc>
        <w:tc>
          <w:tcPr>
            <w:tcW w:type="dxa" w:w="1454"/>
          </w:tcPr>
          <w:p>
            <w:pPr>
              <w:spacing w:after="0"/>
              <w:jc w:val="left"/>
            </w:pPr>
            <w:r>
              <w:rPr>
                <w:sz w:val="16"/>
              </w:rPr>
              <w:t>2005-11-12 to 2024-11-12 (19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Drought</w:t>
            </w:r>
          </w:p>
        </w:tc>
        <w:tc>
          <w:tcPr>
            <w:tcW w:type="dxa" w:w="1220"/>
          </w:tcPr>
          <w:p>
            <w:pPr>
              <w:spacing w:after="0"/>
              <w:jc w:val="right"/>
            </w:pPr>
            <w:r>
              <w:rPr>
                <w:sz w:val="16"/>
              </w:rPr>
              <w:t>17</w:t>
            </w:r>
          </w:p>
        </w:tc>
        <w:tc>
          <w:tcPr>
            <w:tcW w:type="dxa" w:w="1260"/>
          </w:tcPr>
          <w:p>
            <w:pPr>
              <w:spacing w:after="0"/>
              <w:jc w:val="left"/>
            </w:pPr>
            <w:r>
              <w:rPr>
                <w:sz w:val="16"/>
              </w:rPr>
              <w:t>event-days per year</w:t>
            </w:r>
          </w:p>
        </w:tc>
        <w:tc>
          <w:tcPr>
            <w:tcW w:type="dxa" w:w="1541"/>
          </w:tcPr>
          <w:p>
            <w:pPr>
              <w:spacing w:after="0"/>
              <w:jc w:val="left"/>
            </w:pPr>
            <w:r>
              <w:rPr>
                <w:sz w:val="16"/>
              </w:rPr>
              <w:t>about 17 days per year</w:t>
            </w:r>
          </w:p>
        </w:tc>
        <w:tc>
          <w:tcPr>
            <w:tcW w:type="dxa" w:w="1571"/>
          </w:tcPr>
          <w:p>
            <w:pPr>
              <w:spacing w:after="0"/>
              <w:jc w:val="left"/>
            </w:pPr>
            <w:r>
              <w:rPr>
                <w:sz w:val="16"/>
              </w:rPr>
              <w:t>Likely (from Storm Events: 10 of 30 years)</w:t>
            </w:r>
          </w:p>
        </w:tc>
        <w:tc>
          <w:tcPr>
            <w:tcW w:type="dxa" w:w="1704"/>
          </w:tcPr>
          <w:p>
            <w:pPr>
              <w:spacing w:after="0"/>
              <w:jc w:val="left"/>
            </w:pPr>
            <w:r>
              <w:rPr>
                <w:sz w:val="16"/>
              </w:rPr>
              <w:t>event-days in 10 of 30 years, 1996 to 2025 (33.3%)</w:t>
            </w:r>
          </w:p>
        </w:tc>
        <w:tc>
          <w:tcPr>
            <w:tcW w:type="dxa" w:w="1507"/>
          </w:tcPr>
          <w:p>
            <w:pPr>
              <w:spacing w:after="0"/>
              <w:jc w:val="right"/>
            </w:pPr>
            <w:r>
              <w:rPr>
                <w:sz w:val="16"/>
              </w:rPr>
              <w:t>455</w:t>
            </w:r>
          </w:p>
        </w:tc>
        <w:tc>
          <w:tcPr>
            <w:tcW w:type="dxa" w:w="14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Earthquake</w:t>
            </w:r>
          </w:p>
        </w:tc>
        <w:tc>
          <w:tcPr>
            <w:tcW w:type="dxa" w:w="1220"/>
          </w:tcPr>
          <w:p>
            <w:pPr>
              <w:spacing w:after="0"/>
              <w:jc w:val="right"/>
            </w:pPr>
            <w:r>
              <w:rPr>
                <w:sz w:val="16"/>
              </w:rPr>
              <w:t>0.000625</w:t>
            </w:r>
          </w:p>
        </w:tc>
        <w:tc>
          <w:tcPr>
            <w:tcW w:type="dxa" w:w="1260"/>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0.0625%</w:t>
            </w:r>
          </w:p>
        </w:tc>
        <w:tc>
          <w:tcPr>
            <w:tcW w:type="dxa" w:w="1571"/>
          </w:tcPr>
          <w:p>
            <w:pPr>
              <w:spacing w:after="0"/>
              <w:jc w:val="left"/>
            </w:pPr>
          </w:p>
        </w:tc>
        <w:tc>
          <w:tcPr>
            <w:tcW w:type="dxa" w:w="1704"/>
          </w:tcPr>
          <w:p>
            <w:pPr>
              <w:spacing w:after="0"/>
              <w:jc w:val="left"/>
            </w:pPr>
          </w:p>
        </w:tc>
        <w:tc>
          <w:tcPr>
            <w:tcW w:type="dxa" w:w="1507"/>
          </w:tcPr>
          <w:p>
            <w:pPr>
              <w:spacing w:after="0"/>
              <w:jc w:val="right"/>
            </w:pPr>
            <w:r>
              <w:rPr>
                <w:sz w:val="16"/>
              </w:rPr>
              <w:t>not shown</w:t>
            </w:r>
          </w:p>
        </w:tc>
        <w:tc>
          <w:tcPr>
            <w:tcW w:type="dxa" w:w="1454"/>
          </w:tcPr>
          <w:p>
            <w:pPr>
              <w:spacing w:after="0"/>
              <w:jc w:val="left"/>
            </w:pPr>
            <w:r>
              <w:rPr>
                <w:sz w:val="16"/>
              </w:rPr>
              <w:t>modeled</w:t>
            </w:r>
          </w:p>
        </w:tc>
        <w:tc>
          <w:tcPr>
            <w:tcW w:type="dxa" w:w="1037"/>
          </w:tcPr>
          <w:p>
            <w:pPr>
              <w:spacing w:after="0"/>
              <w:jc w:val="left"/>
            </w:pPr>
            <w:r>
              <w:rPr>
                <w:sz w:val="16"/>
              </w:rPr>
              <w:t>see B1-f</w:t>
            </w:r>
          </w:p>
        </w:tc>
        <w:tc>
          <w:tcPr>
            <w:tcW w:type="dxa" w:w="178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0"/>
          </w:tcPr>
          <w:p>
            <w:pPr>
              <w:spacing w:after="0"/>
              <w:jc w:val="right"/>
            </w:pPr>
            <w:r>
              <w:rPr>
                <w:sz w:val="16"/>
              </w:rPr>
              <w:t>5.75</w:t>
            </w:r>
          </w:p>
        </w:tc>
        <w:tc>
          <w:tcPr>
            <w:tcW w:type="dxa" w:w="1260"/>
          </w:tcPr>
          <w:p>
            <w:pPr>
              <w:spacing w:after="0"/>
              <w:jc w:val="left"/>
            </w:pPr>
            <w:r>
              <w:rPr>
                <w:sz w:val="16"/>
              </w:rPr>
              <w:t>events per year</w:t>
            </w:r>
          </w:p>
        </w:tc>
        <w:tc>
          <w:tcPr>
            <w:tcW w:type="dxa" w:w="1541"/>
          </w:tcPr>
          <w:p>
            <w:pPr>
              <w:spacing w:after="0"/>
              <w:jc w:val="left"/>
            </w:pPr>
            <w:r>
              <w:rPr>
                <w:sz w:val="16"/>
              </w:rPr>
              <w:t>about 5.75 per year</w:t>
            </w:r>
          </w:p>
        </w:tc>
        <w:tc>
          <w:tcPr>
            <w:tcW w:type="dxa" w:w="1571"/>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07"/>
          </w:tcPr>
          <w:p>
            <w:pPr>
              <w:spacing w:after="0"/>
              <w:jc w:val="right"/>
            </w:pPr>
            <w:r>
              <w:rPr>
                <w:sz w:val="16"/>
              </w:rPr>
              <w:t>218.4 (modeled)</w:t>
            </w:r>
          </w:p>
        </w:tc>
        <w:tc>
          <w:tcPr>
            <w:tcW w:type="dxa" w:w="1454"/>
          </w:tcPr>
          <w:p>
            <w:pPr>
              <w:spacing w:after="0"/>
              <w:jc w:val="left"/>
            </w:pPr>
            <w:r>
              <w:rPr>
                <w:sz w:val="16"/>
              </w:rPr>
              <w:t>1986 to 2023 (38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Heat Wave</w:t>
            </w:r>
          </w:p>
        </w:tc>
        <w:tc>
          <w:tcPr>
            <w:tcW w:type="dxa" w:w="1220"/>
          </w:tcPr>
          <w:p>
            <w:pPr>
              <w:spacing w:after="0"/>
              <w:jc w:val="right"/>
            </w:pPr>
            <w:r>
              <w:rPr>
                <w:sz w:val="16"/>
              </w:rPr>
              <w:t>4.84</w:t>
            </w:r>
          </w:p>
        </w:tc>
        <w:tc>
          <w:tcPr>
            <w:tcW w:type="dxa" w:w="1260"/>
          </w:tcPr>
          <w:p>
            <w:pPr>
              <w:spacing w:after="0"/>
              <w:jc w:val="left"/>
            </w:pPr>
            <w:r>
              <w:rPr>
                <w:sz w:val="16"/>
              </w:rPr>
              <w:t>event-days per year</w:t>
            </w:r>
          </w:p>
        </w:tc>
        <w:tc>
          <w:tcPr>
            <w:tcW w:type="dxa" w:w="1541"/>
          </w:tcPr>
          <w:p>
            <w:pPr>
              <w:spacing w:after="0"/>
              <w:jc w:val="left"/>
            </w:pPr>
            <w:r>
              <w:rPr>
                <w:sz w:val="16"/>
              </w:rPr>
              <w:t>about 4.84 days per year</w:t>
            </w:r>
          </w:p>
        </w:tc>
        <w:tc>
          <w:tcPr>
            <w:tcW w:type="dxa" w:w="1571"/>
          </w:tcPr>
          <w:p>
            <w:pPr>
              <w:spacing w:after="0"/>
              <w:jc w:val="left"/>
            </w:pPr>
            <w:r>
              <w:rPr>
                <w:sz w:val="16"/>
              </w:rPr>
              <w:t>Likely (from Storm Events: 4 of 30 years)</w:t>
            </w:r>
          </w:p>
        </w:tc>
        <w:tc>
          <w:tcPr>
            <w:tcW w:type="dxa" w:w="1704"/>
          </w:tcPr>
          <w:p>
            <w:pPr>
              <w:spacing w:after="0"/>
              <w:jc w:val="left"/>
            </w:pPr>
            <w:r>
              <w:rPr>
                <w:sz w:val="16"/>
              </w:rPr>
              <w:t>event-days in 4 of 30 years, 1996 to 2025 (13.3%)</w:t>
            </w:r>
          </w:p>
        </w:tc>
        <w:tc>
          <w:tcPr>
            <w:tcW w:type="dxa" w:w="1507"/>
          </w:tcPr>
          <w:p>
            <w:pPr>
              <w:spacing w:after="0"/>
              <w:jc w:val="right"/>
            </w:pPr>
            <w:r>
              <w:rPr>
                <w:sz w:val="16"/>
              </w:rPr>
              <w:t>78</w:t>
            </w:r>
          </w:p>
        </w:tc>
        <w:tc>
          <w:tcPr>
            <w:tcW w:type="dxa" w:w="1454"/>
          </w:tcPr>
          <w:p>
            <w:pPr>
              <w:spacing w:after="0"/>
              <w:jc w:val="left"/>
            </w:pPr>
            <w:r>
              <w:rPr>
                <w:sz w:val="16"/>
              </w:rPr>
              <w:t>2005-11-12 to 2024-11-12 (19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Hurricane</w:t>
            </w:r>
          </w:p>
        </w:tc>
        <w:tc>
          <w:tcPr>
            <w:tcW w:type="dxa" w:w="1220"/>
          </w:tcPr>
          <w:p>
            <w:pPr>
              <w:spacing w:after="0"/>
              <w:jc w:val="right"/>
            </w:pPr>
            <w:r>
              <w:rPr>
                <w:sz w:val="16"/>
              </w:rPr>
              <w:t>0.00918</w:t>
            </w:r>
          </w:p>
        </w:tc>
        <w:tc>
          <w:tcPr>
            <w:tcW w:type="dxa" w:w="1260"/>
          </w:tcPr>
          <w:p>
            <w:pPr>
              <w:spacing w:after="0"/>
              <w:jc w:val="left"/>
            </w:pPr>
            <w:r>
              <w:rPr>
                <w:sz w:val="16"/>
              </w:rPr>
              <w:t>events per year</w:t>
            </w:r>
          </w:p>
        </w:tc>
        <w:tc>
          <w:tcPr>
            <w:tcW w:type="dxa" w:w="1541"/>
          </w:tcPr>
          <w:p>
            <w:pPr>
              <w:spacing w:after="0"/>
              <w:jc w:val="left"/>
            </w:pPr>
            <w:r>
              <w:rPr>
                <w:sz w:val="16"/>
              </w:rPr>
              <w:t>about 1 in 109 years</w:t>
            </w:r>
          </w:p>
        </w:tc>
        <w:tc>
          <w:tcPr>
            <w:tcW w:type="dxa" w:w="1571"/>
          </w:tcPr>
          <w:p>
            <w:pPr>
              <w:spacing w:after="0"/>
              <w:jc w:val="left"/>
            </w:pPr>
            <w:r>
              <w:rPr>
                <w:sz w:val="16"/>
              </w:rPr>
              <w:t>Unlikely</w:t>
            </w:r>
          </w:p>
        </w:tc>
        <w:tc>
          <w:tcPr>
            <w:tcW w:type="dxa" w:w="1704"/>
          </w:tcPr>
          <w:p>
            <w:pPr>
              <w:spacing w:after="0"/>
              <w:jc w:val="left"/>
            </w:pPr>
            <w:r>
              <w:rPr>
                <w:sz w:val="16"/>
              </w:rPr>
              <w:t>FEMA annualized frequency (modeled)</w:t>
            </w:r>
          </w:p>
        </w:tc>
        <w:tc>
          <w:tcPr>
            <w:tcW w:type="dxa" w:w="1507"/>
          </w:tcPr>
          <w:p>
            <w:pPr>
              <w:spacing w:after="0"/>
              <w:jc w:val="right"/>
            </w:pPr>
            <w:r>
              <w:rPr>
                <w:sz w:val="16"/>
              </w:rPr>
              <w:t>0</w:t>
            </w:r>
          </w:p>
        </w:tc>
        <w:tc>
          <w:tcPr>
            <w:tcW w:type="dxa" w:w="1454"/>
          </w:tcPr>
          <w:p>
            <w:pPr>
              <w:spacing w:after="0"/>
              <w:jc w:val="left"/>
            </w:pPr>
            <w:r>
              <w:rPr>
                <w:sz w:val="16"/>
              </w:rPr>
              <w:t>1851 to 2024 (Atlantic)</w:t>
            </w:r>
          </w:p>
        </w:tc>
        <w:tc>
          <w:tcPr>
            <w:tcW w:type="dxa" w:w="1037"/>
          </w:tcPr>
          <w:p>
            <w:pPr>
              <w:spacing w:after="0"/>
              <w:jc w:val="left"/>
            </w:pPr>
            <w:r>
              <w:rPr>
                <w:sz w:val="16"/>
              </w:rPr>
              <w:t>see B1-f</w:t>
            </w:r>
          </w:p>
        </w:tc>
        <w:tc>
          <w:tcPr>
            <w:tcW w:type="dxa" w:w="178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0"/>
          </w:tcPr>
          <w:p>
            <w:pPr>
              <w:spacing w:after="0"/>
              <w:jc w:val="right"/>
            </w:pPr>
            <w:r>
              <w:rPr>
                <w:sz w:val="16"/>
              </w:rPr>
              <w:t>0.413</w:t>
            </w:r>
          </w:p>
        </w:tc>
        <w:tc>
          <w:tcPr>
            <w:tcW w:type="dxa" w:w="1260"/>
          </w:tcPr>
          <w:p>
            <w:pPr>
              <w:spacing w:after="0"/>
              <w:jc w:val="left"/>
            </w:pPr>
            <w:r>
              <w:rPr>
                <w:sz w:val="16"/>
              </w:rPr>
              <w:t>event-days per year</w:t>
            </w:r>
          </w:p>
        </w:tc>
        <w:tc>
          <w:tcPr>
            <w:tcW w:type="dxa" w:w="1541"/>
          </w:tcPr>
          <w:p>
            <w:pPr>
              <w:spacing w:after="0"/>
              <w:jc w:val="left"/>
            </w:pPr>
            <w:r>
              <w:rPr>
                <w:sz w:val="16"/>
              </w:rPr>
              <w:t>about 0.413 days per year</w:t>
            </w:r>
          </w:p>
        </w:tc>
        <w:tc>
          <w:tcPr>
            <w:tcW w:type="dxa" w:w="1571"/>
          </w:tcPr>
          <w:p>
            <w:pPr>
              <w:spacing w:after="0"/>
              <w:jc w:val="left"/>
            </w:pPr>
            <w:r>
              <w:rPr>
                <w:sz w:val="16"/>
              </w:rPr>
              <w:t>Likely (from Storm Events: 12 of 30 years)</w:t>
            </w:r>
          </w:p>
        </w:tc>
        <w:tc>
          <w:tcPr>
            <w:tcW w:type="dxa" w:w="1704"/>
          </w:tcPr>
          <w:p>
            <w:pPr>
              <w:spacing w:after="0"/>
              <w:jc w:val="left"/>
            </w:pPr>
            <w:r>
              <w:rPr>
                <w:sz w:val="16"/>
              </w:rPr>
              <w:t>event-days in 12 of 30 years, 1996 to 2025 (40%)</w:t>
            </w:r>
          </w:p>
        </w:tc>
        <w:tc>
          <w:tcPr>
            <w:tcW w:type="dxa" w:w="1507"/>
          </w:tcPr>
          <w:p>
            <w:pPr>
              <w:spacing w:after="0"/>
              <w:jc w:val="right"/>
            </w:pPr>
            <w:r>
              <w:rPr>
                <w:sz w:val="16"/>
              </w:rPr>
              <w:t>28</w:t>
            </w:r>
          </w:p>
        </w:tc>
        <w:tc>
          <w:tcPr>
            <w:tcW w:type="dxa" w:w="1454"/>
          </w:tcPr>
          <w:p>
            <w:pPr>
              <w:spacing w:after="0"/>
              <w:jc w:val="left"/>
            </w:pPr>
            <w:r>
              <w:rPr>
                <w:sz w:val="16"/>
              </w:rPr>
              <w:t>1946-12-31 to 2014-02-12 (67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Inland Flooding</w:t>
            </w:r>
          </w:p>
        </w:tc>
        <w:tc>
          <w:tcPr>
            <w:tcW w:type="dxa" w:w="1220"/>
          </w:tcPr>
          <w:p>
            <w:pPr>
              <w:spacing w:after="0"/>
              <w:jc w:val="right"/>
            </w:pPr>
            <w:r>
              <w:rPr>
                <w:sz w:val="16"/>
              </w:rPr>
              <w:t>1.54</w:t>
            </w:r>
          </w:p>
        </w:tc>
        <w:tc>
          <w:tcPr>
            <w:tcW w:type="dxa" w:w="1260"/>
          </w:tcPr>
          <w:p>
            <w:pPr>
              <w:spacing w:after="0"/>
              <w:jc w:val="left"/>
            </w:pPr>
            <w:r>
              <w:rPr>
                <w:sz w:val="16"/>
              </w:rPr>
              <w:t>event-days per year</w:t>
            </w:r>
          </w:p>
        </w:tc>
        <w:tc>
          <w:tcPr>
            <w:tcW w:type="dxa" w:w="1541"/>
          </w:tcPr>
          <w:p>
            <w:pPr>
              <w:spacing w:after="0"/>
              <w:jc w:val="left"/>
            </w:pPr>
            <w:r>
              <w:rPr>
                <w:sz w:val="16"/>
              </w:rPr>
              <w:t>about 1.54 days per year</w:t>
            </w:r>
          </w:p>
        </w:tc>
        <w:tc>
          <w:tcPr>
            <w:tcW w:type="dxa" w:w="1571"/>
          </w:tcPr>
          <w:p>
            <w:pPr>
              <w:spacing w:after="0"/>
              <w:jc w:val="left"/>
            </w:pPr>
            <w:r>
              <w:rPr>
                <w:sz w:val="16"/>
              </w:rPr>
              <w:t>Likely (from Storm Events: 17 of 30 years)</w:t>
            </w:r>
          </w:p>
        </w:tc>
        <w:tc>
          <w:tcPr>
            <w:tcW w:type="dxa" w:w="1704"/>
          </w:tcPr>
          <w:p>
            <w:pPr>
              <w:spacing w:after="0"/>
              <w:jc w:val="left"/>
            </w:pPr>
            <w:r>
              <w:rPr>
                <w:sz w:val="16"/>
              </w:rPr>
              <w:t>event-days in 17 of 30 years, 1996 to 2025 (56.7%)</w:t>
            </w:r>
          </w:p>
        </w:tc>
        <w:tc>
          <w:tcPr>
            <w:tcW w:type="dxa" w:w="1507"/>
          </w:tcPr>
          <w:p>
            <w:pPr>
              <w:spacing w:after="0"/>
              <w:jc w:val="right"/>
            </w:pPr>
            <w:r>
              <w:rPr>
                <w:sz w:val="16"/>
              </w:rPr>
              <w:t>43</w:t>
            </w:r>
          </w:p>
        </w:tc>
        <w:tc>
          <w:tcPr>
            <w:tcW w:type="dxa" w:w="1454"/>
          </w:tcPr>
          <w:p>
            <w:pPr>
              <w:spacing w:after="0"/>
              <w:jc w:val="left"/>
            </w:pPr>
            <w:r>
              <w:rPr>
                <w:sz w:val="16"/>
              </w:rPr>
              <w:t>1996 to 2023 (28 years)</w:t>
            </w:r>
          </w:p>
        </w:tc>
        <w:tc>
          <w:tcPr>
            <w:tcW w:type="dxa" w:w="1037"/>
          </w:tcPr>
          <w:p>
            <w:pPr>
              <w:spacing w:after="0"/>
              <w:jc w:val="left"/>
            </w:pPr>
            <w:r>
              <w:rPr>
                <w:sz w:val="16"/>
              </w:rPr>
              <w:t>see B1-f</w:t>
            </w:r>
          </w:p>
        </w:tc>
        <w:tc>
          <w:tcPr>
            <w:tcW w:type="dxa" w:w="1782"/>
          </w:tcPr>
          <w:p>
            <w:pPr>
              <w:spacing w:after="0"/>
              <w:jc w:val="left"/>
            </w:pPr>
          </w:p>
        </w:tc>
      </w:tr>
      <w:tr>
        <w:trPr>
          <w:cantSplit/>
        </w:trPr>
        <w:tc>
          <w:tcPr>
            <w:tcW w:type="dxa" w:w="1037"/>
          </w:tcPr>
          <w:p>
            <w:pPr>
              <w:spacing w:after="0"/>
              <w:jc w:val="left"/>
            </w:pPr>
            <w:r>
              <w:rPr>
                <w:sz w:val="16"/>
              </w:rPr>
              <w:t>Landslide</w:t>
            </w:r>
          </w:p>
        </w:tc>
        <w:tc>
          <w:tcPr>
            <w:tcW w:type="dxa" w:w="1220"/>
          </w:tcPr>
          <w:p>
            <w:pPr>
              <w:spacing w:after="0"/>
              <w:jc w:val="right"/>
            </w:pPr>
            <w:r>
              <w:rPr>
                <w:sz w:val="16"/>
              </w:rPr>
              <w:t>0.168</w:t>
            </w:r>
          </w:p>
        </w:tc>
        <w:tc>
          <w:tcPr>
            <w:tcW w:type="dxa" w:w="1260"/>
          </w:tcPr>
          <w:p>
            <w:pPr>
              <w:spacing w:after="0"/>
              <w:jc w:val="left"/>
            </w:pPr>
            <w:r>
              <w:rPr>
                <w:sz w:val="16"/>
              </w:rPr>
              <w:t>events per year (modeled)</w:t>
            </w:r>
          </w:p>
        </w:tc>
        <w:tc>
          <w:tcPr>
            <w:tcW w:type="dxa" w:w="1541"/>
          </w:tcPr>
          <w:p>
            <w:pPr>
              <w:spacing w:after="0"/>
              <w:jc w:val="left"/>
            </w:pPr>
            <w:r>
              <w:rPr>
                <w:sz w:val="16"/>
              </w:rPr>
              <w:t>about 1 in 6 years</w:t>
            </w:r>
          </w:p>
        </w:tc>
        <w:tc>
          <w:tcPr>
            <w:tcW w:type="dxa" w:w="1571"/>
          </w:tcPr>
          <w:p>
            <w:pPr>
              <w:spacing w:after="0"/>
              <w:jc w:val="left"/>
            </w:pPr>
            <w:r>
              <w:rPr>
                <w:sz w:val="16"/>
              </w:rPr>
              <w:t>Likely</w:t>
            </w:r>
          </w:p>
        </w:tc>
        <w:tc>
          <w:tcPr>
            <w:tcW w:type="dxa" w:w="1704"/>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4"/>
          </w:tcPr>
          <w:p>
            <w:pPr>
              <w:spacing w:after="0"/>
              <w:jc w:val="left"/>
            </w:pPr>
            <w:r>
              <w:rPr>
                <w:sz w:val="16"/>
              </w:rPr>
              <w:t>modeled</w:t>
            </w:r>
          </w:p>
        </w:tc>
        <w:tc>
          <w:tcPr>
            <w:tcW w:type="dxa" w:w="1037"/>
          </w:tcPr>
          <w:p>
            <w:pPr>
              <w:spacing w:after="0"/>
              <w:jc w:val="left"/>
            </w:pPr>
            <w:r>
              <w:rPr>
                <w:sz w:val="16"/>
              </w:rPr>
              <w:t>see B1-f</w:t>
            </w:r>
          </w:p>
        </w:tc>
        <w:tc>
          <w:tcPr>
            <w:tcW w:type="dxa" w:w="1782"/>
          </w:tcPr>
          <w:p>
            <w:pPr>
              <w:spacing w:after="0"/>
              <w:jc w:val="left"/>
            </w:pPr>
          </w:p>
        </w:tc>
      </w:tr>
      <w:tr>
        <w:trPr>
          <w:cantSplit/>
        </w:trPr>
        <w:tc>
          <w:tcPr>
            <w:tcW w:type="dxa" w:w="1037"/>
          </w:tcPr>
          <w:p>
            <w:pPr>
              <w:spacing w:after="0"/>
              <w:jc w:val="left"/>
            </w:pPr>
            <w:r>
              <w:rPr>
                <w:sz w:val="16"/>
              </w:rPr>
              <w:t>Lightning</w:t>
            </w:r>
          </w:p>
        </w:tc>
        <w:tc>
          <w:tcPr>
            <w:tcW w:type="dxa" w:w="1220"/>
          </w:tcPr>
          <w:p>
            <w:pPr>
              <w:spacing w:after="0"/>
              <w:jc w:val="right"/>
            </w:pPr>
            <w:r>
              <w:rPr>
                <w:sz w:val="16"/>
              </w:rPr>
              <w:t>43.6</w:t>
            </w:r>
          </w:p>
        </w:tc>
        <w:tc>
          <w:tcPr>
            <w:tcW w:type="dxa" w:w="1260"/>
          </w:tcPr>
          <w:p>
            <w:pPr>
              <w:spacing w:after="0"/>
              <w:jc w:val="left"/>
            </w:pPr>
            <w:r>
              <w:rPr>
                <w:sz w:val="16"/>
              </w:rPr>
              <w:t>days per year with a strike</w:t>
            </w:r>
          </w:p>
        </w:tc>
        <w:tc>
          <w:tcPr>
            <w:tcW w:type="dxa" w:w="1541"/>
          </w:tcPr>
          <w:p>
            <w:pPr>
              <w:spacing w:after="0"/>
              <w:jc w:val="left"/>
            </w:pPr>
            <w:r>
              <w:rPr>
                <w:sz w:val="16"/>
              </w:rPr>
              <w:t>about 43.6 days per year</w:t>
            </w:r>
          </w:p>
        </w:tc>
        <w:tc>
          <w:tcPr>
            <w:tcW w:type="dxa" w:w="1571"/>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4"/>
          </w:tcPr>
          <w:p>
            <w:pPr>
              <w:spacing w:after="0"/>
              <w:jc w:val="left"/>
            </w:pPr>
            <w:r>
              <w:rPr>
                <w:sz w:val="16"/>
              </w:rPr>
              <w:t>1995 to 2023 (29 years; CONUS)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Strong Wind</w:t>
            </w:r>
          </w:p>
        </w:tc>
        <w:tc>
          <w:tcPr>
            <w:tcW w:type="dxa" w:w="1220"/>
          </w:tcPr>
          <w:p>
            <w:pPr>
              <w:spacing w:after="0"/>
              <w:jc w:val="right"/>
            </w:pPr>
            <w:r>
              <w:rPr>
                <w:sz w:val="16"/>
              </w:rPr>
              <w:t>6.38</w:t>
            </w:r>
          </w:p>
        </w:tc>
        <w:tc>
          <w:tcPr>
            <w:tcW w:type="dxa" w:w="1260"/>
          </w:tcPr>
          <w:p>
            <w:pPr>
              <w:spacing w:after="0"/>
              <w:jc w:val="left"/>
            </w:pPr>
            <w:r>
              <w:rPr>
                <w:sz w:val="16"/>
              </w:rPr>
              <w:t>events per year</w:t>
            </w:r>
          </w:p>
        </w:tc>
        <w:tc>
          <w:tcPr>
            <w:tcW w:type="dxa" w:w="1541"/>
          </w:tcPr>
          <w:p>
            <w:pPr>
              <w:spacing w:after="0"/>
              <w:jc w:val="left"/>
            </w:pPr>
            <w:r>
              <w:rPr>
                <w:sz w:val="16"/>
              </w:rPr>
              <w:t>about 6.38 per year</w:t>
            </w:r>
          </w:p>
        </w:tc>
        <w:tc>
          <w:tcPr>
            <w:tcW w:type="dxa" w:w="1571"/>
          </w:tcPr>
          <w:p>
            <w:pPr>
              <w:spacing w:after="0"/>
              <w:jc w:val="left"/>
            </w:pPr>
            <w:r>
              <w:rPr>
                <w:sz w:val="16"/>
              </w:rPr>
              <w:t>Highly likely</w:t>
            </w:r>
          </w:p>
        </w:tc>
        <w:tc>
          <w:tcPr>
            <w:tcW w:type="dxa" w:w="1704"/>
          </w:tcPr>
          <w:p>
            <w:pPr>
              <w:spacing w:after="0"/>
              <w:jc w:val="left"/>
            </w:pPr>
            <w:r>
              <w:rPr>
                <w:sz w:val="16"/>
              </w:rPr>
              <w:t>FEMA annualized frequency (modeled)</w:t>
            </w:r>
          </w:p>
        </w:tc>
        <w:tc>
          <w:tcPr>
            <w:tcW w:type="dxa" w:w="1507"/>
          </w:tcPr>
          <w:p>
            <w:pPr>
              <w:spacing w:after="0"/>
              <w:jc w:val="right"/>
            </w:pPr>
            <w:r>
              <w:rPr>
                <w:sz w:val="16"/>
              </w:rPr>
              <w:t>243</w:t>
            </w:r>
          </w:p>
        </w:tc>
        <w:tc>
          <w:tcPr>
            <w:tcW w:type="dxa" w:w="1454"/>
          </w:tcPr>
          <w:p>
            <w:pPr>
              <w:spacing w:after="0"/>
              <w:jc w:val="left"/>
            </w:pPr>
            <w:r>
              <w:rPr>
                <w:sz w:val="16"/>
              </w:rPr>
              <w:t>1986 to 2023 (38 years)</w:t>
            </w:r>
          </w:p>
        </w:tc>
        <w:tc>
          <w:tcPr>
            <w:tcW w:type="dxa" w:w="1037"/>
          </w:tcPr>
          <w:p>
            <w:pPr>
              <w:spacing w:after="0"/>
              <w:jc w:val="left"/>
            </w:pPr>
            <w:r>
              <w:rPr>
                <w:sz w:val="16"/>
              </w:rPr>
              <w:t>countywide</w:t>
            </w:r>
          </w:p>
        </w:tc>
        <w:tc>
          <w:tcPr>
            <w:tcW w:type="dxa" w:w="1782"/>
          </w:tcPr>
          <w:p>
            <w:pPr>
              <w:spacing w:after="0"/>
              <w:jc w:val="left"/>
            </w:pPr>
          </w:p>
        </w:tc>
      </w:tr>
      <w:tr>
        <w:trPr>
          <w:cantSplit/>
        </w:trPr>
        <w:tc>
          <w:tcPr>
            <w:tcW w:type="dxa" w:w="1037"/>
          </w:tcPr>
          <w:p>
            <w:pPr>
              <w:spacing w:after="0"/>
              <w:jc w:val="left"/>
            </w:pPr>
            <w:r>
              <w:rPr>
                <w:sz w:val="16"/>
              </w:rPr>
              <w:t>Tornado</w:t>
            </w:r>
          </w:p>
        </w:tc>
        <w:tc>
          <w:tcPr>
            <w:tcW w:type="dxa" w:w="1220"/>
          </w:tcPr>
          <w:p>
            <w:pPr>
              <w:spacing w:after="0"/>
              <w:jc w:val="right"/>
            </w:pPr>
            <w:r>
              <w:rPr>
                <w:sz w:val="16"/>
              </w:rPr>
              <w:t>0.737</w:t>
            </w:r>
          </w:p>
        </w:tc>
        <w:tc>
          <w:tcPr>
            <w:tcW w:type="dxa" w:w="1260"/>
          </w:tcPr>
          <w:p>
            <w:pPr>
              <w:spacing w:after="0"/>
              <w:jc w:val="left"/>
            </w:pPr>
            <w:r>
              <w:rPr>
                <w:sz w:val="16"/>
              </w:rPr>
              <w:t>events per year</w:t>
            </w:r>
          </w:p>
        </w:tc>
        <w:tc>
          <w:tcPr>
            <w:tcW w:type="dxa" w:w="1541"/>
          </w:tcPr>
          <w:p>
            <w:pPr>
              <w:spacing w:after="0"/>
              <w:jc w:val="left"/>
            </w:pPr>
            <w:r>
              <w:rPr>
                <w:sz w:val="16"/>
              </w:rPr>
              <w:t>about 0.74 per year</w:t>
            </w:r>
          </w:p>
        </w:tc>
        <w:tc>
          <w:tcPr>
            <w:tcW w:type="dxa" w:w="1571"/>
          </w:tcPr>
          <w:p>
            <w:pPr>
              <w:spacing w:after="0"/>
              <w:jc w:val="left"/>
            </w:pPr>
            <w:r>
              <w:rPr>
                <w:sz w:val="16"/>
              </w:rPr>
              <w:t>Likely</w:t>
            </w:r>
          </w:p>
        </w:tc>
        <w:tc>
          <w:tcPr>
            <w:tcW w:type="dxa" w:w="1704"/>
          </w:tcPr>
          <w:p>
            <w:pPr>
              <w:spacing w:after="0"/>
              <w:jc w:val="left"/>
            </w:pPr>
            <w:r>
              <w:rPr>
                <w:sz w:val="16"/>
              </w:rPr>
              <w:t>FEMA annualized frequency (modeled)</w:t>
            </w:r>
          </w:p>
        </w:tc>
        <w:tc>
          <w:tcPr>
            <w:tcW w:type="dxa" w:w="1507"/>
          </w:tcPr>
          <w:p>
            <w:pPr>
              <w:spacing w:after="0"/>
              <w:jc w:val="right"/>
            </w:pPr>
            <w:r>
              <w:rPr>
                <w:sz w:val="16"/>
              </w:rPr>
              <w:t>not shown</w:t>
            </w:r>
          </w:p>
        </w:tc>
        <w:tc>
          <w:tcPr>
            <w:tcW w:type="dxa" w:w="1454"/>
          </w:tcPr>
          <w:p>
            <w:pPr>
              <w:spacing w:after="0"/>
              <w:jc w:val="left"/>
            </w:pPr>
            <w:r>
              <w:rPr>
                <w:sz w:val="16"/>
              </w:rPr>
              <w:t>1950 to 2023 (EF2+); 1986 to 2023 (EF0-1)</w:t>
            </w:r>
          </w:p>
        </w:tc>
        <w:tc>
          <w:tcPr>
            <w:tcW w:type="dxa" w:w="1037"/>
          </w:tcPr>
          <w:p>
            <w:pPr>
              <w:spacing w:after="0"/>
              <w:jc w:val="left"/>
            </w:pPr>
            <w:r>
              <w:rPr>
                <w:sz w:val="16"/>
              </w:rPr>
              <w:t>see B1-f</w:t>
            </w:r>
          </w:p>
        </w:tc>
        <w:tc>
          <w:tcPr>
            <w:tcW w:type="dxa" w:w="1782"/>
          </w:tcPr>
          <w:p>
            <w:pPr>
              <w:spacing w:after="0"/>
              <w:jc w:val="left"/>
            </w:pPr>
          </w:p>
        </w:tc>
      </w:tr>
      <w:tr>
        <w:trPr>
          <w:cantSplit/>
        </w:trPr>
        <w:tc>
          <w:tcPr>
            <w:tcW w:type="dxa" w:w="1037"/>
          </w:tcPr>
          <w:p>
            <w:pPr>
              <w:spacing w:after="0"/>
              <w:jc w:val="left"/>
            </w:pPr>
            <w:r>
              <w:rPr>
                <w:sz w:val="16"/>
              </w:rPr>
              <w:t>Wildfire</w:t>
            </w:r>
          </w:p>
        </w:tc>
        <w:tc>
          <w:tcPr>
            <w:tcW w:type="dxa" w:w="1220"/>
          </w:tcPr>
          <w:p>
            <w:pPr>
              <w:spacing w:after="0"/>
              <w:jc w:val="right"/>
            </w:pPr>
            <w:r>
              <w:rPr>
                <w:sz w:val="16"/>
              </w:rPr>
              <w:t>0.00184</w:t>
            </w:r>
          </w:p>
        </w:tc>
        <w:tc>
          <w:tcPr>
            <w:tcW w:type="dxa" w:w="1260"/>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0.184%</w:t>
            </w:r>
          </w:p>
        </w:tc>
        <w:tc>
          <w:tcPr>
            <w:tcW w:type="dxa" w:w="1571"/>
          </w:tcPr>
          <w:p>
            <w:pPr>
              <w:spacing w:after="0"/>
              <w:jc w:val="left"/>
            </w:pPr>
          </w:p>
        </w:tc>
        <w:tc>
          <w:tcPr>
            <w:tcW w:type="dxa" w:w="1704"/>
          </w:tcPr>
          <w:p>
            <w:pPr>
              <w:spacing w:after="0"/>
              <w:jc w:val="left"/>
            </w:pPr>
            <w:r>
              <w:rPr>
                <w:sz w:val="16"/>
              </w:rPr>
              <w:t>Storm Events records in 0 of 30 years, 1996 to 2025 (0%)</w:t>
            </w:r>
          </w:p>
        </w:tc>
        <w:tc>
          <w:tcPr>
            <w:tcW w:type="dxa" w:w="1507"/>
          </w:tcPr>
          <w:p>
            <w:pPr>
              <w:spacing w:after="0"/>
              <w:jc w:val="right"/>
            </w:pPr>
            <w:r>
              <w:rPr>
                <w:sz w:val="16"/>
              </w:rPr>
              <w:t>not shown</w:t>
            </w:r>
          </w:p>
        </w:tc>
        <w:tc>
          <w:tcPr>
            <w:tcW w:type="dxa" w:w="1454"/>
          </w:tcPr>
          <w:p>
            <w:pPr>
              <w:spacing w:after="0"/>
              <w:jc w:val="left"/>
            </w:pPr>
            <w:r>
              <w:rPr>
                <w:sz w:val="16"/>
              </w:rPr>
              <w:t>modeled</w:t>
            </w:r>
          </w:p>
        </w:tc>
        <w:tc>
          <w:tcPr>
            <w:tcW w:type="dxa" w:w="1037"/>
          </w:tcPr>
          <w:p>
            <w:pPr>
              <w:spacing w:after="0"/>
              <w:jc w:val="left"/>
            </w:pPr>
            <w:r>
              <w:rPr>
                <w:sz w:val="16"/>
              </w:rPr>
              <w:t>see B1-f</w:t>
            </w:r>
          </w:p>
        </w:tc>
        <w:tc>
          <w:tcPr>
            <w:tcW w:type="dxa" w:w="178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0"/>
          </w:tcPr>
          <w:p>
            <w:pPr>
              <w:spacing w:after="0"/>
              <w:jc w:val="right"/>
            </w:pPr>
            <w:r>
              <w:rPr>
                <w:sz w:val="16"/>
              </w:rPr>
              <w:t>15.5</w:t>
            </w:r>
          </w:p>
        </w:tc>
        <w:tc>
          <w:tcPr>
            <w:tcW w:type="dxa" w:w="1260"/>
          </w:tcPr>
          <w:p>
            <w:pPr>
              <w:spacing w:after="0"/>
              <w:jc w:val="left"/>
            </w:pPr>
            <w:r>
              <w:rPr>
                <w:sz w:val="16"/>
              </w:rPr>
              <w:t>event-days per year</w:t>
            </w:r>
          </w:p>
        </w:tc>
        <w:tc>
          <w:tcPr>
            <w:tcW w:type="dxa" w:w="1541"/>
          </w:tcPr>
          <w:p>
            <w:pPr>
              <w:spacing w:after="0"/>
              <w:jc w:val="left"/>
            </w:pPr>
            <w:r>
              <w:rPr>
                <w:sz w:val="16"/>
              </w:rPr>
              <w:t>about 15.5 days per year</w:t>
            </w:r>
          </w:p>
        </w:tc>
        <w:tc>
          <w:tcPr>
            <w:tcW w:type="dxa" w:w="1571"/>
          </w:tcPr>
          <w:p>
            <w:pPr>
              <w:spacing w:after="0"/>
              <w:jc w:val="left"/>
            </w:pPr>
            <w:r>
              <w:rPr>
                <w:sz w:val="16"/>
              </w:rPr>
              <w:t>Likely (from Storm Events: 26 of 30 years)</w:t>
            </w:r>
          </w:p>
        </w:tc>
        <w:tc>
          <w:tcPr>
            <w:tcW w:type="dxa" w:w="1704"/>
          </w:tcPr>
          <w:p>
            <w:pPr>
              <w:spacing w:after="0"/>
              <w:jc w:val="left"/>
            </w:pPr>
            <w:r>
              <w:rPr>
                <w:sz w:val="16"/>
              </w:rPr>
              <w:t>event-days in 26 of 30 years, 1996 to 2025 (86.7%)</w:t>
            </w:r>
          </w:p>
        </w:tc>
        <w:tc>
          <w:tcPr>
            <w:tcW w:type="dxa" w:w="1507"/>
          </w:tcPr>
          <w:p>
            <w:pPr>
              <w:spacing w:after="0"/>
              <w:jc w:val="right"/>
            </w:pPr>
            <w:r>
              <w:rPr>
                <w:sz w:val="16"/>
              </w:rPr>
              <w:t>294</w:t>
            </w:r>
          </w:p>
        </w:tc>
        <w:tc>
          <w:tcPr>
            <w:tcW w:type="dxa" w:w="1454"/>
          </w:tcPr>
          <w:p>
            <w:pPr>
              <w:spacing w:after="0"/>
              <w:jc w:val="left"/>
            </w:pPr>
            <w:r>
              <w:rPr>
                <w:sz w:val="16"/>
              </w:rPr>
              <w:t>2005-11-12 to 2024-11-12 (19 years)</w:t>
            </w:r>
          </w:p>
        </w:tc>
        <w:tc>
          <w:tcPr>
            <w:tcW w:type="dxa" w:w="1037"/>
          </w:tcPr>
          <w:p>
            <w:pPr>
              <w:spacing w:after="0"/>
              <w:jc w:val="left"/>
            </w:pPr>
            <w:r>
              <w:rPr>
                <w:sz w:val="16"/>
              </w:rPr>
              <w:t>countywide</w:t>
            </w:r>
          </w:p>
        </w:tc>
        <w:tc>
          <w:tcPr>
            <w:tcW w:type="dxa" w:w="178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56.4</w:t>
            </w:r>
          </w:p>
        </w:tc>
        <w:tc>
          <w:tcPr>
            <w:tcW w:type="dxa" w:w="1295"/>
          </w:tcPr>
          <w:p>
            <w:pPr>
              <w:spacing w:after="0"/>
              <w:jc w:val="right"/>
            </w:pPr>
            <w:r>
              <w:rPr>
                <w:sz w:val="16"/>
              </w:rPr>
              <w:t>77.9</w:t>
            </w:r>
          </w:p>
        </w:tc>
        <w:tc>
          <w:tcPr>
            <w:tcW w:type="dxa" w:w="1235"/>
          </w:tcPr>
          <w:p>
            <w:pPr>
              <w:spacing w:after="0"/>
              <w:jc w:val="right"/>
            </w:pPr>
            <w:r>
              <w:rPr>
                <w:sz w:val="16"/>
              </w:rPr>
              <w:t>90.7</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90.5</w:t>
            </w:r>
          </w:p>
        </w:tc>
        <w:tc>
          <w:tcPr>
            <w:tcW w:type="dxa" w:w="1295"/>
          </w:tcPr>
          <w:p>
            <w:pPr>
              <w:spacing w:after="0"/>
              <w:jc w:val="right"/>
            </w:pPr>
            <w:r>
              <w:rPr>
                <w:sz w:val="16"/>
              </w:rPr>
              <w:t>99.0</w:t>
            </w:r>
          </w:p>
        </w:tc>
        <w:tc>
          <w:tcPr>
            <w:tcW w:type="dxa" w:w="1235"/>
          </w:tcPr>
          <w:p>
            <w:pPr>
              <w:spacing w:after="0"/>
              <w:jc w:val="right"/>
            </w:pPr>
            <w:r>
              <w:rPr>
                <w:sz w:val="16"/>
              </w:rPr>
              <w:t>99.6</w:t>
            </w:r>
          </w:p>
        </w:tc>
        <w:tc>
          <w:tcPr>
            <w:tcW w:type="dxa" w:w="7078"/>
          </w:tcPr>
          <w:p>
            <w:pPr>
              <w:spacing w:after="0"/>
              <w:jc w:val="left"/>
            </w:pPr>
            <w:r>
              <w:rPr>
                <w:sz w:val="16"/>
              </w:rPr>
              <w:t>Relatively High 4, Relatively Moderate 1,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11.3</w:t>
            </w:r>
          </w:p>
        </w:tc>
        <w:tc>
          <w:tcPr>
            <w:tcW w:type="dxa" w:w="1295"/>
          </w:tcPr>
          <w:p>
            <w:pPr>
              <w:spacing w:after="0"/>
              <w:jc w:val="right"/>
            </w:pPr>
            <w:r>
              <w:rPr>
                <w:sz w:val="16"/>
              </w:rPr>
              <w:t>18.6</w:t>
            </w:r>
          </w:p>
        </w:tc>
        <w:tc>
          <w:tcPr>
            <w:tcW w:type="dxa" w:w="1235"/>
          </w:tcPr>
          <w:p>
            <w:pPr>
              <w:spacing w:after="0"/>
              <w:jc w:val="right"/>
            </w:pPr>
            <w:r>
              <w:rPr>
                <w:sz w:val="16"/>
              </w:rPr>
              <w:t>27.4</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82.5</w:t>
            </w:r>
          </w:p>
        </w:tc>
        <w:tc>
          <w:tcPr>
            <w:tcW w:type="dxa" w:w="1295"/>
          </w:tcPr>
          <w:p>
            <w:pPr>
              <w:spacing w:after="0"/>
              <w:jc w:val="right"/>
            </w:pPr>
            <w:r>
              <w:rPr>
                <w:sz w:val="16"/>
              </w:rPr>
              <w:t>87.6</w:t>
            </w:r>
          </w:p>
        </w:tc>
        <w:tc>
          <w:tcPr>
            <w:tcW w:type="dxa" w:w="1235"/>
          </w:tcPr>
          <w:p>
            <w:pPr>
              <w:spacing w:after="0"/>
              <w:jc w:val="right"/>
            </w:pPr>
            <w:r>
              <w:rPr>
                <w:sz w:val="16"/>
              </w:rPr>
              <w:t>90.9</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9.9</w:t>
            </w:r>
          </w:p>
        </w:tc>
        <w:tc>
          <w:tcPr>
            <w:tcW w:type="dxa" w:w="1295"/>
          </w:tcPr>
          <w:p>
            <w:pPr>
              <w:spacing w:after="0"/>
              <w:jc w:val="right"/>
            </w:pPr>
            <w:r>
              <w:rPr>
                <w:sz w:val="16"/>
              </w:rPr>
              <w:t>16.2</w:t>
            </w:r>
          </w:p>
        </w:tc>
        <w:tc>
          <w:tcPr>
            <w:tcW w:type="dxa" w:w="1235"/>
          </w:tcPr>
          <w:p>
            <w:pPr>
              <w:spacing w:after="0"/>
              <w:jc w:val="right"/>
            </w:pPr>
            <w:r>
              <w:rPr>
                <w:sz w:val="16"/>
              </w:rPr>
              <w:t>23.7</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25.3</w:t>
            </w:r>
          </w:p>
        </w:tc>
        <w:tc>
          <w:tcPr>
            <w:tcW w:type="dxa" w:w="1295"/>
          </w:tcPr>
          <w:p>
            <w:pPr>
              <w:spacing w:after="0"/>
              <w:jc w:val="right"/>
            </w:pPr>
            <w:r>
              <w:rPr>
                <w:sz w:val="16"/>
              </w:rPr>
              <w:t>32.5</w:t>
            </w:r>
          </w:p>
        </w:tc>
        <w:tc>
          <w:tcPr>
            <w:tcW w:type="dxa" w:w="1235"/>
          </w:tcPr>
          <w:p>
            <w:pPr>
              <w:spacing w:after="0"/>
              <w:jc w:val="right"/>
            </w:pPr>
            <w:r>
              <w:rPr>
                <w:sz w:val="16"/>
              </w:rPr>
              <w:t>36.1</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59.3</w:t>
            </w:r>
          </w:p>
        </w:tc>
        <w:tc>
          <w:tcPr>
            <w:tcW w:type="dxa" w:w="1295"/>
          </w:tcPr>
          <w:p>
            <w:pPr>
              <w:spacing w:after="0"/>
              <w:jc w:val="right"/>
            </w:pPr>
            <w:r>
              <w:rPr>
                <w:sz w:val="16"/>
              </w:rPr>
              <w:t>70.7</w:t>
            </w:r>
          </w:p>
        </w:tc>
        <w:tc>
          <w:tcPr>
            <w:tcW w:type="dxa" w:w="1235"/>
          </w:tcPr>
          <w:p>
            <w:pPr>
              <w:spacing w:after="0"/>
              <w:jc w:val="right"/>
            </w:pPr>
            <w:r>
              <w:rPr>
                <w:sz w:val="16"/>
              </w:rPr>
              <w:t>71.6</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29.8</w:t>
            </w:r>
          </w:p>
        </w:tc>
        <w:tc>
          <w:tcPr>
            <w:tcW w:type="dxa" w:w="1295"/>
          </w:tcPr>
          <w:p>
            <w:pPr>
              <w:spacing w:after="0"/>
              <w:jc w:val="right"/>
            </w:pPr>
            <w:r>
              <w:rPr>
                <w:sz w:val="16"/>
              </w:rPr>
              <w:t>67.0</w:t>
            </w:r>
          </w:p>
        </w:tc>
        <w:tc>
          <w:tcPr>
            <w:tcW w:type="dxa" w:w="1235"/>
          </w:tcPr>
          <w:p>
            <w:pPr>
              <w:spacing w:after="0"/>
              <w:jc w:val="right"/>
            </w:pPr>
            <w:r>
              <w:rPr>
                <w:sz w:val="16"/>
              </w:rPr>
              <w:t>92.9</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82.0</w:t>
            </w:r>
          </w:p>
        </w:tc>
        <w:tc>
          <w:tcPr>
            <w:tcW w:type="dxa" w:w="1295"/>
          </w:tcPr>
          <w:p>
            <w:pPr>
              <w:spacing w:after="0"/>
              <w:jc w:val="right"/>
            </w:pPr>
            <w:r>
              <w:rPr>
                <w:sz w:val="16"/>
              </w:rPr>
              <w:t>86.2</w:t>
            </w:r>
          </w:p>
        </w:tc>
        <w:tc>
          <w:tcPr>
            <w:tcW w:type="dxa" w:w="1235"/>
          </w:tcPr>
          <w:p>
            <w:pPr>
              <w:spacing w:after="0"/>
              <w:jc w:val="right"/>
            </w:pPr>
            <w:r>
              <w:rPr>
                <w:sz w:val="16"/>
              </w:rPr>
              <w:t>95.4</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24.9</w:t>
            </w:r>
          </w:p>
        </w:tc>
        <w:tc>
          <w:tcPr>
            <w:tcW w:type="dxa" w:w="1295"/>
          </w:tcPr>
          <w:p>
            <w:pPr>
              <w:spacing w:after="0"/>
              <w:jc w:val="right"/>
            </w:pPr>
            <w:r>
              <w:rPr>
                <w:sz w:val="16"/>
              </w:rPr>
              <w:t>34.6</w:t>
            </w:r>
          </w:p>
        </w:tc>
        <w:tc>
          <w:tcPr>
            <w:tcW w:type="dxa" w:w="1235"/>
          </w:tcPr>
          <w:p>
            <w:pPr>
              <w:spacing w:after="0"/>
              <w:jc w:val="right"/>
            </w:pPr>
            <w:r>
              <w:rPr>
                <w:sz w:val="16"/>
              </w:rPr>
              <w:t>41.7</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96.9</w:t>
            </w:r>
          </w:p>
        </w:tc>
        <w:tc>
          <w:tcPr>
            <w:tcW w:type="dxa" w:w="1295"/>
          </w:tcPr>
          <w:p>
            <w:pPr>
              <w:spacing w:after="0"/>
              <w:jc w:val="right"/>
            </w:pPr>
            <w:r>
              <w:rPr>
                <w:sz w:val="16"/>
              </w:rPr>
              <w:t>98.7</w:t>
            </w:r>
          </w:p>
        </w:tc>
        <w:tc>
          <w:tcPr>
            <w:tcW w:type="dxa" w:w="1235"/>
          </w:tcPr>
          <w:p>
            <w:pPr>
              <w:spacing w:after="0"/>
              <w:jc w:val="right"/>
            </w:pPr>
            <w:r>
              <w:rPr>
                <w:sz w:val="16"/>
              </w:rPr>
              <w:t>99.2</w:t>
            </w:r>
          </w:p>
        </w:tc>
        <w:tc>
          <w:tcPr>
            <w:tcW w:type="dxa" w:w="7078"/>
          </w:tcPr>
          <w:p>
            <w:pPr>
              <w:spacing w:after="0"/>
              <w:jc w:val="left"/>
            </w:pPr>
            <w:r>
              <w:rPr>
                <w:sz w:val="16"/>
              </w:rPr>
              <w:t>Very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72.8</w:t>
            </w:r>
          </w:p>
        </w:tc>
        <w:tc>
          <w:tcPr>
            <w:tcW w:type="dxa" w:w="1295"/>
          </w:tcPr>
          <w:p>
            <w:pPr>
              <w:spacing w:after="0"/>
              <w:jc w:val="right"/>
            </w:pPr>
            <w:r>
              <w:rPr>
                <w:sz w:val="16"/>
              </w:rPr>
              <w:t>83.5</w:t>
            </w:r>
          </w:p>
        </w:tc>
        <w:tc>
          <w:tcPr>
            <w:tcW w:type="dxa" w:w="1235"/>
          </w:tcPr>
          <w:p>
            <w:pPr>
              <w:spacing w:after="0"/>
              <w:jc w:val="right"/>
            </w:pPr>
            <w:r>
              <w:rPr>
                <w:sz w:val="16"/>
              </w:rPr>
              <w:t>87.0</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71.4</w:t>
            </w:r>
          </w:p>
        </w:tc>
        <w:tc>
          <w:tcPr>
            <w:tcW w:type="dxa" w:w="1295"/>
          </w:tcPr>
          <w:p>
            <w:pPr>
              <w:spacing w:after="0"/>
              <w:jc w:val="right"/>
            </w:pPr>
            <w:r>
              <w:rPr>
                <w:sz w:val="16"/>
              </w:rPr>
              <w:t>86.2</w:t>
            </w:r>
          </w:p>
        </w:tc>
        <w:tc>
          <w:tcPr>
            <w:tcW w:type="dxa" w:w="1235"/>
          </w:tcPr>
          <w:p>
            <w:pPr>
              <w:spacing w:after="0"/>
              <w:jc w:val="right"/>
            </w:pPr>
            <w:r>
              <w:rPr>
                <w:sz w:val="16"/>
              </w:rPr>
              <w:t>92.7</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82.4</w:t>
            </w:r>
          </w:p>
        </w:tc>
        <w:tc>
          <w:tcPr>
            <w:tcW w:type="dxa" w:w="1295"/>
          </w:tcPr>
          <w:p>
            <w:pPr>
              <w:spacing w:after="0"/>
              <w:jc w:val="right"/>
            </w:pPr>
            <w:r>
              <w:rPr>
                <w:sz w:val="16"/>
              </w:rPr>
              <w:t>89.7</w:t>
            </w:r>
          </w:p>
        </w:tc>
        <w:tc>
          <w:tcPr>
            <w:tcW w:type="dxa" w:w="1235"/>
          </w:tcPr>
          <w:p>
            <w:pPr>
              <w:spacing w:after="0"/>
              <w:jc w:val="right"/>
            </w:pPr>
            <w:r>
              <w:rPr>
                <w:sz w:val="16"/>
              </w:rPr>
              <w:t>92.7</w:t>
            </w:r>
          </w:p>
        </w:tc>
        <w:tc>
          <w:tcPr>
            <w:tcW w:type="dxa" w:w="7078"/>
          </w:tcPr>
          <w:p>
            <w:pPr>
              <w:spacing w:after="0"/>
              <w:jc w:val="left"/>
            </w:pPr>
            <w:r>
              <w:rPr>
                <w:sz w:val="16"/>
              </w:rPr>
              <w:t>Relatively High 6</w:t>
            </w:r>
          </w:p>
        </w:tc>
      </w:tr>
    </w:tbl>
    <w:p>
      <w:pPr>
        <w:spacing w:after="40" w:before="60"/>
      </w:pPr>
      <w:r>
        <w:rPr>
          <w:sz w:val="15"/>
        </w:rPr>
        <w:t>Cold Wave: Agriculture is 74%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3"/>
        <w:gridCol w:w="690"/>
        <w:gridCol w:w="2683"/>
        <w:gridCol w:w="2139"/>
        <w:gridCol w:w="2212"/>
        <w:gridCol w:w="2502"/>
        <w:gridCol w:w="2653"/>
      </w:tblGrid>
      <w:tr>
        <w:trPr>
          <w:cantSplit/>
          <w:tblHeader/>
        </w:trPr>
        <w:tc>
          <w:tcPr>
            <w:tcW w:type="dxa" w:w="1233"/>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3"/>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3"/>
            <w:shd w:val="clear" w:color="auto" w:fill="E8E8E8"/>
          </w:tcPr>
          <w:p>
            <w:pPr>
              <w:spacing w:after="0"/>
              <w:jc w:val="left"/>
            </w:pPr>
            <w:r>
              <w:rPr>
                <w:b/>
                <w:sz w:val="16"/>
              </w:rPr>
              <w:t>Notes</w:t>
            </w:r>
          </w:p>
        </w:tc>
      </w:tr>
      <w:tr>
        <w:trPr>
          <w:cantSplit/>
        </w:trPr>
        <w:tc>
          <w:tcPr>
            <w:tcW w:type="dxa" w:w="1233"/>
          </w:tcPr>
          <w:p>
            <w:pPr>
              <w:spacing w:after="0"/>
              <w:jc w:val="left"/>
            </w:pPr>
            <w:r>
              <w:rPr>
                <w:sz w:val="16"/>
              </w:rPr>
              <w:t>Tama County</w:t>
            </w:r>
          </w:p>
        </w:tc>
        <w:tc>
          <w:tcPr>
            <w:tcW w:type="dxa" w:w="690"/>
          </w:tcPr>
          <w:p>
            <w:pPr>
              <w:spacing w:after="0"/>
              <w:jc w:val="left"/>
            </w:pPr>
            <w:r>
              <w:rPr>
                <w:sz w:val="16"/>
              </w:rPr>
              <w:t>County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2</w:t>
            </w:r>
          </w:p>
        </w:tc>
        <w:tc>
          <w:tcPr>
            <w:tcW w:type="dxa" w:w="2212"/>
          </w:tcPr>
          <w:p>
            <w:pPr>
              <w:spacing w:after="0"/>
              <w:jc w:val="right"/>
            </w:pPr>
            <w:r>
              <w:rPr>
                <w:sz w:val="16"/>
              </w:rPr>
              <w:t>$307,755.92</w:t>
            </w:r>
          </w:p>
        </w:tc>
        <w:tc>
          <w:tcPr>
            <w:tcW w:type="dxa" w:w="2502"/>
          </w:tcPr>
          <w:p>
            <w:pPr>
              <w:spacing w:after="0"/>
              <w:jc w:val="right"/>
            </w:pPr>
            <w:r>
              <w:rPr>
                <w:sz w:val="16"/>
              </w:rPr>
              <w:t>0 total; 0 since its plan</w:t>
            </w:r>
          </w:p>
        </w:tc>
        <w:tc>
          <w:tcPr>
            <w:tcW w:type="dxa" w:w="2653"/>
          </w:tcPr>
          <w:p>
            <w:pPr>
              <w:spacing w:after="0"/>
              <w:jc w:val="left"/>
            </w:pPr>
            <w:r>
              <w:rPr>
                <w:sz w:val="16"/>
              </w:rPr>
              <w:t>Includes $307,755.92 for declarations not counted as hazard incidents (DR-4483-IA, DR-4557-IA).</w:t>
            </w:r>
          </w:p>
        </w:tc>
      </w:tr>
      <w:tr>
        <w:trPr>
          <w:cantSplit/>
        </w:trPr>
        <w:tc>
          <w:tcPr>
            <w:tcW w:type="dxa" w:w="1233"/>
          </w:tcPr>
          <w:p>
            <w:pPr>
              <w:spacing w:after="0"/>
              <w:jc w:val="left"/>
            </w:pPr>
            <w:r>
              <w:rPr>
                <w:sz w:val="16"/>
              </w:rPr>
              <w:t>Chelsea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1; any 21</w:t>
            </w:r>
          </w:p>
        </w:tc>
        <w:tc>
          <w:tcPr>
            <w:tcW w:type="dxa" w:w="2212"/>
          </w:tcPr>
          <w:p>
            <w:pPr>
              <w:spacing w:after="0"/>
              <w:jc w:val="right"/>
            </w:pPr>
            <w:r>
              <w:rPr>
                <w:sz w:val="16"/>
              </w:rPr>
              <w:t>$100,463.34</w:t>
            </w:r>
          </w:p>
        </w:tc>
        <w:tc>
          <w:tcPr>
            <w:tcW w:type="dxa" w:w="2502"/>
          </w:tcPr>
          <w:p>
            <w:pPr>
              <w:spacing w:after="0"/>
              <w:jc w:val="right"/>
            </w:pPr>
            <w:r>
              <w:rPr>
                <w:sz w:val="16"/>
              </w:rPr>
              <w:t>23 total; 0 since its plan</w:t>
            </w:r>
          </w:p>
        </w:tc>
        <w:tc>
          <w:tcPr>
            <w:tcW w:type="dxa" w:w="2653"/>
          </w:tcPr>
          <w:p>
            <w:pPr>
              <w:spacing w:after="0"/>
              <w:jc w:val="left"/>
            </w:pPr>
          </w:p>
        </w:tc>
      </w:tr>
      <w:tr>
        <w:trPr>
          <w:cantSplit/>
        </w:trPr>
        <w:tc>
          <w:tcPr>
            <w:tcW w:type="dxa" w:w="1233"/>
          </w:tcPr>
          <w:p>
            <w:pPr>
              <w:spacing w:after="0"/>
              <w:jc w:val="left"/>
            </w:pPr>
            <w:r>
              <w:rPr>
                <w:sz w:val="16"/>
              </w:rPr>
              <w:t>Clutier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$40,982.57</w:t>
            </w:r>
          </w:p>
        </w:tc>
        <w:tc>
          <w:tcPr>
            <w:tcW w:type="dxa" w:w="2502"/>
          </w:tcPr>
          <w:p>
            <w:pPr>
              <w:spacing w:after="0"/>
              <w:jc w:val="right"/>
            </w:pPr>
            <w:r>
              <w:rPr>
                <w:sz w:val="16"/>
              </w:rPr>
              <w:t>10 total; 0 since its plan</w:t>
            </w:r>
          </w:p>
        </w:tc>
        <w:tc>
          <w:tcPr>
            <w:tcW w:type="dxa" w:w="2653"/>
          </w:tcPr>
          <w:p>
            <w:pPr>
              <w:spacing w:after="0"/>
              <w:jc w:val="left"/>
            </w:pPr>
          </w:p>
        </w:tc>
      </w:tr>
      <w:tr>
        <w:trPr>
          <w:cantSplit/>
        </w:trPr>
        <w:tc>
          <w:tcPr>
            <w:tcW w:type="dxa" w:w="1233"/>
          </w:tcPr>
          <w:p>
            <w:pPr>
              <w:spacing w:after="0"/>
              <w:jc w:val="left"/>
            </w:pPr>
            <w:r>
              <w:rPr>
                <w:sz w:val="16"/>
              </w:rPr>
              <w:t>Dysart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$156,126.79</w:t>
            </w:r>
          </w:p>
        </w:tc>
        <w:tc>
          <w:tcPr>
            <w:tcW w:type="dxa" w:w="2502"/>
          </w:tcPr>
          <w:p>
            <w:pPr>
              <w:spacing w:after="0"/>
              <w:jc w:val="right"/>
            </w:pPr>
            <w:r>
              <w:rPr>
                <w:sz w:val="16"/>
              </w:rPr>
              <w:t>25 total; 4 since its plan</w:t>
            </w:r>
          </w:p>
        </w:tc>
        <w:tc>
          <w:tcPr>
            <w:tcW w:type="dxa" w:w="2653"/>
          </w:tcPr>
          <w:p>
            <w:pPr>
              <w:spacing w:after="0"/>
              <w:jc w:val="left"/>
            </w:pPr>
            <w:r>
              <w:rPr>
                <w:sz w:val="16"/>
              </w:rPr>
              <w:t>Includes $51,079.86 for declarations not counted as hazard incidents (DR-4483-IA, DR-4557-IA).</w:t>
            </w:r>
          </w:p>
        </w:tc>
      </w:tr>
      <w:tr>
        <w:trPr>
          <w:cantSplit/>
        </w:trPr>
        <w:tc>
          <w:tcPr>
            <w:tcW w:type="dxa" w:w="1233"/>
          </w:tcPr>
          <w:p>
            <w:pPr>
              <w:spacing w:after="0"/>
              <w:jc w:val="left"/>
            </w:pPr>
            <w:r>
              <w:rPr>
                <w:sz w:val="16"/>
              </w:rPr>
              <w:t>Elberon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$4,091.31</w:t>
            </w:r>
          </w:p>
        </w:tc>
        <w:tc>
          <w:tcPr>
            <w:tcW w:type="dxa" w:w="2502"/>
          </w:tcPr>
          <w:p>
            <w:pPr>
              <w:spacing w:after="0"/>
              <w:jc w:val="right"/>
            </w:pPr>
            <w:r>
              <w:rPr>
                <w:sz w:val="16"/>
              </w:rPr>
              <w:t>5 total; 0 since its plan</w:t>
            </w:r>
          </w:p>
        </w:tc>
        <w:tc>
          <w:tcPr>
            <w:tcW w:type="dxa" w:w="2653"/>
          </w:tcPr>
          <w:p>
            <w:pPr>
              <w:spacing w:after="0"/>
              <w:jc w:val="left"/>
            </w:pPr>
          </w:p>
        </w:tc>
      </w:tr>
      <w:tr>
        <w:trPr>
          <w:cantSplit/>
        </w:trPr>
        <w:tc>
          <w:tcPr>
            <w:tcW w:type="dxa" w:w="1233"/>
          </w:tcPr>
          <w:p>
            <w:pPr>
              <w:spacing w:after="0"/>
              <w:jc w:val="left"/>
            </w:pPr>
            <w:r>
              <w:rPr>
                <w:sz w:val="16"/>
              </w:rPr>
              <w:t>Garwin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$500</w:t>
            </w:r>
          </w:p>
        </w:tc>
        <w:tc>
          <w:tcPr>
            <w:tcW w:type="dxa" w:w="2502"/>
          </w:tcPr>
          <w:p>
            <w:pPr>
              <w:spacing w:after="0"/>
              <w:jc w:val="right"/>
            </w:pPr>
            <w:r>
              <w:rPr>
                <w:sz w:val="16"/>
              </w:rPr>
              <w:t>20 total; 1 since its plan</w:t>
            </w:r>
          </w:p>
        </w:tc>
        <w:tc>
          <w:tcPr>
            <w:tcW w:type="dxa" w:w="2653"/>
          </w:tcPr>
          <w:p>
            <w:pPr>
              <w:spacing w:after="0"/>
              <w:jc w:val="left"/>
            </w:pPr>
          </w:p>
        </w:tc>
      </w:tr>
      <w:tr>
        <w:trPr>
          <w:cantSplit/>
        </w:trPr>
        <w:tc>
          <w:tcPr>
            <w:tcW w:type="dxa" w:w="1233"/>
          </w:tcPr>
          <w:p>
            <w:pPr>
              <w:spacing w:after="0"/>
              <w:jc w:val="left"/>
            </w:pPr>
            <w:r>
              <w:rPr>
                <w:sz w:val="16"/>
              </w:rPr>
              <w:t>Gladbrook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$324,671.49</w:t>
            </w:r>
          </w:p>
        </w:tc>
        <w:tc>
          <w:tcPr>
            <w:tcW w:type="dxa" w:w="2502"/>
          </w:tcPr>
          <w:p>
            <w:pPr>
              <w:spacing w:after="0"/>
              <w:jc w:val="right"/>
            </w:pPr>
            <w:r>
              <w:rPr>
                <w:sz w:val="16"/>
              </w:rPr>
              <w:t>24 total; 0 since its plan</w:t>
            </w:r>
          </w:p>
        </w:tc>
        <w:tc>
          <w:tcPr>
            <w:tcW w:type="dxa" w:w="2653"/>
          </w:tcPr>
          <w:p>
            <w:pPr>
              <w:spacing w:after="0"/>
              <w:jc w:val="left"/>
            </w:pPr>
            <w:r>
              <w:rPr>
                <w:sz w:val="16"/>
              </w:rPr>
              <w:t>Includes $290,379.88 for declarations not counted as hazard incidents (DR-4557-IA).</w:t>
            </w:r>
          </w:p>
        </w:tc>
      </w:tr>
      <w:tr>
        <w:trPr>
          <w:cantSplit/>
        </w:trPr>
        <w:tc>
          <w:tcPr>
            <w:tcW w:type="dxa" w:w="1233"/>
          </w:tcPr>
          <w:p>
            <w:pPr>
              <w:spacing w:after="0"/>
              <w:jc w:val="left"/>
            </w:pPr>
            <w:r>
              <w:rPr>
                <w:sz w:val="16"/>
              </w:rPr>
              <w:t>Lincoln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$2,971.76</w:t>
            </w:r>
          </w:p>
        </w:tc>
        <w:tc>
          <w:tcPr>
            <w:tcW w:type="dxa" w:w="2502"/>
          </w:tcPr>
          <w:p>
            <w:pPr>
              <w:spacing w:after="0"/>
              <w:jc w:val="right"/>
            </w:pPr>
            <w:r>
              <w:rPr>
                <w:sz w:val="16"/>
              </w:rPr>
              <w:t>15 total; 2 since its plan</w:t>
            </w:r>
          </w:p>
        </w:tc>
        <w:tc>
          <w:tcPr>
            <w:tcW w:type="dxa" w:w="2653"/>
          </w:tcPr>
          <w:p>
            <w:pPr>
              <w:spacing w:after="0"/>
              <w:jc w:val="left"/>
            </w:pPr>
          </w:p>
        </w:tc>
      </w:tr>
      <w:tr>
        <w:trPr>
          <w:cantSplit/>
        </w:trPr>
        <w:tc>
          <w:tcPr>
            <w:tcW w:type="dxa" w:w="1233"/>
          </w:tcPr>
          <w:p>
            <w:pPr>
              <w:spacing w:after="0"/>
              <w:jc w:val="left"/>
            </w:pPr>
            <w:r>
              <w:rPr>
                <w:sz w:val="16"/>
              </w:rPr>
              <w:t>Montour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$342,375.04</w:t>
            </w:r>
          </w:p>
        </w:tc>
        <w:tc>
          <w:tcPr>
            <w:tcW w:type="dxa" w:w="2502"/>
          </w:tcPr>
          <w:p>
            <w:pPr>
              <w:spacing w:after="0"/>
              <w:jc w:val="right"/>
            </w:pPr>
            <w:r>
              <w:rPr>
                <w:sz w:val="16"/>
              </w:rPr>
              <w:t>27 total; 4 since its plan</w:t>
            </w:r>
          </w:p>
        </w:tc>
        <w:tc>
          <w:tcPr>
            <w:tcW w:type="dxa" w:w="2653"/>
          </w:tcPr>
          <w:p>
            <w:pPr>
              <w:spacing w:after="0"/>
              <w:jc w:val="left"/>
            </w:pPr>
            <w:r>
              <w:rPr>
                <w:sz w:val="16"/>
              </w:rPr>
              <w:t>Includes $22,118.77 for declarations not counted as hazard incidents (DR-4557-IA).</w:t>
            </w:r>
          </w:p>
        </w:tc>
      </w:tr>
      <w:tr>
        <w:trPr>
          <w:cantSplit/>
        </w:trPr>
        <w:tc>
          <w:tcPr>
            <w:tcW w:type="dxa" w:w="1233"/>
          </w:tcPr>
          <w:p>
            <w:pPr>
              <w:spacing w:after="0"/>
              <w:jc w:val="left"/>
            </w:pPr>
            <w:r>
              <w:rPr>
                <w:sz w:val="16"/>
              </w:rPr>
              <w:t>Tama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$1,762,850.06</w:t>
            </w:r>
          </w:p>
        </w:tc>
        <w:tc>
          <w:tcPr>
            <w:tcW w:type="dxa" w:w="2502"/>
          </w:tcPr>
          <w:p>
            <w:pPr>
              <w:spacing w:after="0"/>
              <w:jc w:val="right"/>
            </w:pPr>
            <w:r>
              <w:rPr>
                <w:sz w:val="16"/>
              </w:rPr>
              <w:t>41 total; 3 since its plan</w:t>
            </w:r>
          </w:p>
        </w:tc>
        <w:tc>
          <w:tcPr>
            <w:tcW w:type="dxa" w:w="2653"/>
          </w:tcPr>
          <w:p>
            <w:pPr>
              <w:spacing w:after="0"/>
              <w:jc w:val="left"/>
            </w:pPr>
            <w:r>
              <w:rPr>
                <w:sz w:val="16"/>
              </w:rPr>
              <w:t>Includes $1,709,144.13 for declarations not counted as hazard incidents (DR-4557-IA).</w:t>
            </w:r>
          </w:p>
        </w:tc>
      </w:tr>
      <w:tr>
        <w:trPr>
          <w:cantSplit/>
        </w:trPr>
        <w:tc>
          <w:tcPr>
            <w:tcW w:type="dxa" w:w="1233"/>
          </w:tcPr>
          <w:p>
            <w:pPr>
              <w:spacing w:after="0"/>
              <w:jc w:val="left"/>
            </w:pPr>
            <w:r>
              <w:rPr>
                <w:sz w:val="16"/>
              </w:rPr>
              <w:t>Toledo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$863,056.83</w:t>
            </w:r>
          </w:p>
        </w:tc>
        <w:tc>
          <w:tcPr>
            <w:tcW w:type="dxa" w:w="2502"/>
          </w:tcPr>
          <w:p>
            <w:pPr>
              <w:spacing w:after="0"/>
              <w:jc w:val="right"/>
            </w:pPr>
            <w:r>
              <w:rPr>
                <w:sz w:val="16"/>
              </w:rPr>
              <w:t>32 total; 4 since its plan</w:t>
            </w:r>
          </w:p>
        </w:tc>
        <w:tc>
          <w:tcPr>
            <w:tcW w:type="dxa" w:w="2653"/>
          </w:tcPr>
          <w:p>
            <w:pPr>
              <w:spacing w:after="0"/>
              <w:jc w:val="left"/>
            </w:pPr>
            <w:r>
              <w:rPr>
                <w:sz w:val="16"/>
              </w:rPr>
              <w:t>Includes $755,353.21 for declarations not counted as hazard incidents (DR-4557-IA).</w:t>
            </w:r>
          </w:p>
        </w:tc>
      </w:tr>
      <w:tr>
        <w:trPr>
          <w:cantSplit/>
        </w:trPr>
        <w:tc>
          <w:tcPr>
            <w:tcW w:type="dxa" w:w="1233"/>
          </w:tcPr>
          <w:p>
            <w:pPr>
              <w:spacing w:after="0"/>
              <w:jc w:val="left"/>
            </w:pPr>
            <w:r>
              <w:rPr>
                <w:sz w:val="16"/>
              </w:rPr>
              <w:t>Traer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$216,609.75</w:t>
            </w:r>
          </w:p>
        </w:tc>
        <w:tc>
          <w:tcPr>
            <w:tcW w:type="dxa" w:w="2502"/>
          </w:tcPr>
          <w:p>
            <w:pPr>
              <w:spacing w:after="0"/>
              <w:jc w:val="right"/>
            </w:pPr>
            <w:r>
              <w:rPr>
                <w:sz w:val="16"/>
              </w:rPr>
              <w:t>36 total; 2 since its plan</w:t>
            </w:r>
          </w:p>
        </w:tc>
        <w:tc>
          <w:tcPr>
            <w:tcW w:type="dxa" w:w="2653"/>
          </w:tcPr>
          <w:p>
            <w:pPr>
              <w:spacing w:after="0"/>
              <w:jc w:val="left"/>
            </w:pPr>
            <w:r>
              <w:rPr>
                <w:sz w:val="16"/>
              </w:rPr>
              <w:t>Includes $98,603.56 for declarations not counted as hazard incidents (DR-4557-IA).</w:t>
            </w:r>
          </w:p>
        </w:tc>
      </w:tr>
      <w:tr>
        <w:trPr>
          <w:cantSplit/>
        </w:trPr>
        <w:tc>
          <w:tcPr>
            <w:tcW w:type="dxa" w:w="1233"/>
          </w:tcPr>
          <w:p>
            <w:pPr>
              <w:spacing w:after="0"/>
              <w:jc w:val="left"/>
            </w:pPr>
            <w:r>
              <w:rPr>
                <w:sz w:val="16"/>
              </w:rPr>
              <w:t>Vining city</w:t>
            </w:r>
          </w:p>
        </w:tc>
        <w:tc>
          <w:tcPr>
            <w:tcW w:type="dxa" w:w="690"/>
          </w:tcPr>
          <w:p>
            <w:pPr>
              <w:spacing w:after="0"/>
              <w:jc w:val="left"/>
            </w:pPr>
            <w:r>
              <w:rPr>
                <w:sz w:val="16"/>
              </w:rPr>
              <w:t>City</w:t>
            </w:r>
          </w:p>
        </w:tc>
        <w:tc>
          <w:tcPr>
            <w:tcW w:type="dxa" w:w="2683"/>
          </w:tcPr>
          <w:p>
            <w:pPr>
              <w:spacing w:after="0"/>
              <w:jc w:val="left"/>
            </w:pPr>
            <w:r>
              <w:rPr>
                <w:sz w:val="16"/>
              </w:rPr>
              <w:t>Approved, expires 2027-07-19</w:t>
            </w:r>
          </w:p>
        </w:tc>
        <w:tc>
          <w:tcPr>
            <w:tcW w:type="dxa" w:w="2139"/>
          </w:tcPr>
          <w:p>
            <w:pPr>
              <w:spacing w:after="0"/>
              <w:jc w:val="right"/>
            </w:pPr>
            <w:r>
              <w:rPr>
                <w:sz w:val="16"/>
              </w:rPr>
              <w:t>FMA RL 0, SRL 0; any 0</w:t>
            </w:r>
          </w:p>
        </w:tc>
        <w:tc>
          <w:tcPr>
            <w:tcW w:type="dxa" w:w="2212"/>
          </w:tcPr>
          <w:p>
            <w:pPr>
              <w:spacing w:after="0"/>
              <w:jc w:val="right"/>
            </w:pPr>
            <w:r>
              <w:rPr>
                <w:sz w:val="16"/>
              </w:rPr>
              <w:t>$2,629.95</w:t>
            </w:r>
          </w:p>
        </w:tc>
        <w:tc>
          <w:tcPr>
            <w:tcW w:type="dxa" w:w="2502"/>
          </w:tcPr>
          <w:p>
            <w:pPr>
              <w:spacing w:after="0"/>
              <w:jc w:val="right"/>
            </w:pPr>
            <w:r>
              <w:rPr>
                <w:sz w:val="16"/>
              </w:rPr>
              <w:t>4 total; 1 since its plan</w:t>
            </w:r>
          </w:p>
        </w:tc>
        <w:tc>
          <w:tcPr>
            <w:tcW w:type="dxa" w:w="265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2022-07-20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$5,154,358,709</w:t>
            </w:r>
          </w:p>
        </w:tc>
        <w:tc>
          <w:tcPr>
            <w:tcW w:type="dxa" w:w="1215"/>
          </w:tcPr>
          <w:p>
            <w:pPr>
              <w:spacing w:after="0"/>
              <w:jc w:val="right"/>
            </w:pPr>
            <w:r>
              <w:rPr>
                <w:sz w:val="16"/>
              </w:rPr>
              <w:t>$370,853,360</w:t>
            </w:r>
          </w:p>
        </w:tc>
        <w:tc>
          <w:tcPr>
            <w:tcW w:type="dxa" w:w="1042"/>
          </w:tcPr>
          <w:p>
            <w:pPr>
              <w:spacing w:after="0"/>
              <w:jc w:val="right"/>
            </w:pPr>
            <w:r>
              <w:rPr>
                <w:sz w:val="16"/>
              </w:rPr>
              <w:t>17,081</w:t>
            </w:r>
          </w:p>
        </w:tc>
        <w:tc>
          <w:tcPr>
            <w:tcW w:type="dxa" w:w="1037"/>
          </w:tcPr>
          <w:p>
            <w:pPr>
              <w:spacing w:after="0"/>
              <w:jc w:val="right"/>
            </w:pPr>
            <w:r>
              <w:rPr>
                <w:sz w:val="16"/>
              </w:rPr>
              <w:t>$2,477</w:t>
            </w:r>
          </w:p>
        </w:tc>
        <w:tc>
          <w:tcPr>
            <w:tcW w:type="dxa" w:w="1126"/>
          </w:tcPr>
          <w:p>
            <w:pPr>
              <w:spacing w:after="0"/>
              <w:jc w:val="right"/>
            </w:pPr>
            <w:r>
              <w:rPr>
                <w:sz w:val="16"/>
              </w:rPr>
              <w:t>$647,583</w:t>
            </w:r>
          </w:p>
        </w:tc>
        <w:tc>
          <w:tcPr>
            <w:tcW w:type="dxa" w:w="944"/>
          </w:tcPr>
          <w:p>
            <w:pPr>
              <w:spacing w:after="0"/>
              <w:jc w:val="right"/>
            </w:pPr>
            <w:r>
              <w:rPr>
                <w:sz w:val="16"/>
              </w:rPr>
              <w:t>$227,232</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$192,759,119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$3,480,258</w:t>
            </w:r>
          </w:p>
        </w:tc>
        <w:tc>
          <w:tcPr>
            <w:tcW w:type="dxa" w:w="944"/>
          </w:tcPr>
          <w:p>
            <w:pPr>
              <w:spacing w:after="0"/>
              <w:jc w:val="right"/>
            </w:pPr>
            <w:r>
              <w:rPr>
                <w:sz w:val="16"/>
              </w:rPr>
              <w:t>n/a</w:t>
            </w:r>
          </w:p>
        </w:tc>
        <w:tc>
          <w:tcPr>
            <w:tcW w:type="dxa" w:w="1305"/>
          </w:tcPr>
          <w:p>
            <w:pPr>
              <w:spacing w:after="0"/>
              <w:jc w:val="right"/>
            </w:pPr>
            <w:r>
              <w:rPr>
                <w:sz w:val="16"/>
              </w:rPr>
              <w:t>1.81% (agriculture)</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$8,639,943,380</w:t>
            </w:r>
          </w:p>
        </w:tc>
        <w:tc>
          <w:tcPr>
            <w:tcW w:type="dxa" w:w="1215"/>
          </w:tcPr>
          <w:p>
            <w:pPr>
              <w:spacing w:after="0"/>
              <w:jc w:val="right"/>
            </w:pPr>
            <w:r>
              <w:rPr>
                <w:sz w:val="16"/>
              </w:rPr>
              <w:t>n/a</w:t>
            </w:r>
          </w:p>
        </w:tc>
        <w:tc>
          <w:tcPr>
            <w:tcW w:type="dxa" w:w="1042"/>
          </w:tcPr>
          <w:p>
            <w:pPr>
              <w:spacing w:after="0"/>
              <w:jc w:val="right"/>
            </w:pPr>
            <w:r>
              <w:rPr>
                <w:sz w:val="16"/>
              </w:rPr>
              <w:t>17,135</w:t>
            </w:r>
          </w:p>
        </w:tc>
        <w:tc>
          <w:tcPr>
            <w:tcW w:type="dxa" w:w="1037"/>
          </w:tcPr>
          <w:p>
            <w:pPr>
              <w:spacing w:after="0"/>
              <w:jc w:val="right"/>
            </w:pPr>
            <w:r>
              <w:rPr>
                <w:sz w:val="16"/>
              </w:rPr>
              <w:t>$23,202</w:t>
            </w:r>
          </w:p>
        </w:tc>
        <w:tc>
          <w:tcPr>
            <w:tcW w:type="dxa" w:w="1126"/>
          </w:tcPr>
          <w:p>
            <w:pPr>
              <w:spacing w:after="0"/>
              <w:jc w:val="right"/>
            </w:pPr>
            <w:r>
              <w:rPr>
                <w:sz w:val="16"/>
              </w:rPr>
              <w:t>n/a</w:t>
            </w:r>
          </w:p>
        </w:tc>
        <w:tc>
          <w:tcPr>
            <w:tcW w:type="dxa" w:w="944"/>
          </w:tcPr>
          <w:p>
            <w:pPr>
              <w:spacing w:after="0"/>
              <w:jc w:val="right"/>
            </w:pPr>
            <w:r>
              <w:rPr>
                <w:sz w:val="16"/>
              </w:rPr>
              <w:t>$5,796</w:t>
            </w:r>
          </w:p>
        </w:tc>
        <w:tc>
          <w:tcPr>
            <w:tcW w:type="dxa" w:w="1305"/>
          </w:tcPr>
          <w:p>
            <w:pPr>
              <w:spacing w:after="0"/>
              <w:jc w:val="right"/>
            </w:pPr>
            <w:r>
              <w:rPr>
                <w:sz w:val="16"/>
              </w:rPr>
              <w:t>0.000269%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$5,154,358,709</w:t>
            </w:r>
          </w:p>
        </w:tc>
        <w:tc>
          <w:tcPr>
            <w:tcW w:type="dxa" w:w="1215"/>
          </w:tcPr>
          <w:p>
            <w:pPr>
              <w:spacing w:after="0"/>
              <w:jc w:val="right"/>
            </w:pPr>
            <w:r>
              <w:rPr>
                <w:sz w:val="16"/>
              </w:rPr>
              <w:t>$370,853,360</w:t>
            </w:r>
          </w:p>
        </w:tc>
        <w:tc>
          <w:tcPr>
            <w:tcW w:type="dxa" w:w="1042"/>
          </w:tcPr>
          <w:p>
            <w:pPr>
              <w:spacing w:after="0"/>
              <w:jc w:val="right"/>
            </w:pPr>
            <w:r>
              <w:rPr>
                <w:sz w:val="16"/>
              </w:rPr>
              <w:t>17,081</w:t>
            </w:r>
          </w:p>
        </w:tc>
        <w:tc>
          <w:tcPr>
            <w:tcW w:type="dxa" w:w="1037"/>
          </w:tcPr>
          <w:p>
            <w:pPr>
              <w:spacing w:after="0"/>
              <w:jc w:val="right"/>
            </w:pPr>
            <w:r>
              <w:rPr>
                <w:sz w:val="16"/>
              </w:rPr>
              <w:t>$118,166</w:t>
            </w:r>
          </w:p>
        </w:tc>
        <w:tc>
          <w:tcPr>
            <w:tcW w:type="dxa" w:w="1126"/>
          </w:tcPr>
          <w:p>
            <w:pPr>
              <w:spacing w:after="0"/>
              <w:jc w:val="right"/>
            </w:pPr>
            <w:r>
              <w:rPr>
                <w:sz w:val="16"/>
              </w:rPr>
              <w:t>$122,081</w:t>
            </w:r>
          </w:p>
        </w:tc>
        <w:tc>
          <w:tcPr>
            <w:tcW w:type="dxa" w:w="944"/>
          </w:tcPr>
          <w:p>
            <w:pPr>
              <w:spacing w:after="0"/>
              <w:jc w:val="right"/>
            </w:pPr>
            <w:r>
              <w:rPr>
                <w:sz w:val="16"/>
              </w:rPr>
              <w:t>$141,317</w:t>
            </w:r>
          </w:p>
        </w:tc>
        <w:tc>
          <w:tcPr>
            <w:tcW w:type="dxa" w:w="1305"/>
          </w:tcPr>
          <w:p>
            <w:pPr>
              <w:spacing w:after="0"/>
              <w:jc w:val="right"/>
            </w:pPr>
            <w:r>
              <w:rPr>
                <w:sz w:val="16"/>
              </w:rPr>
              <w:t>0.00229%</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$5,154,358,709</w:t>
            </w:r>
          </w:p>
        </w:tc>
        <w:tc>
          <w:tcPr>
            <w:tcW w:type="dxa" w:w="1215"/>
          </w:tcPr>
          <w:p>
            <w:pPr>
              <w:spacing w:after="0"/>
              <w:jc w:val="right"/>
            </w:pPr>
            <w:r>
              <w:rPr>
                <w:sz w:val="16"/>
              </w:rPr>
              <w:t>$370,853,360</w:t>
            </w:r>
          </w:p>
        </w:tc>
        <w:tc>
          <w:tcPr>
            <w:tcW w:type="dxa" w:w="1042"/>
          </w:tcPr>
          <w:p>
            <w:pPr>
              <w:spacing w:after="0"/>
              <w:jc w:val="right"/>
            </w:pPr>
            <w:r>
              <w:rPr>
                <w:sz w:val="16"/>
              </w:rPr>
              <w:t>17,081</w:t>
            </w:r>
          </w:p>
        </w:tc>
        <w:tc>
          <w:tcPr>
            <w:tcW w:type="dxa" w:w="1037"/>
          </w:tcPr>
          <w:p>
            <w:pPr>
              <w:spacing w:after="0"/>
              <w:jc w:val="right"/>
            </w:pPr>
            <w:r>
              <w:rPr>
                <w:sz w:val="16"/>
              </w:rPr>
              <w:t>$7,098</w:t>
            </w:r>
          </w:p>
        </w:tc>
        <w:tc>
          <w:tcPr>
            <w:tcW w:type="dxa" w:w="1126"/>
          </w:tcPr>
          <w:p>
            <w:pPr>
              <w:spacing w:after="0"/>
              <w:jc w:val="right"/>
            </w:pPr>
            <w:r>
              <w:rPr>
                <w:sz w:val="16"/>
              </w:rPr>
              <w:t>$5</w:t>
            </w:r>
          </w:p>
        </w:tc>
        <w:tc>
          <w:tcPr>
            <w:tcW w:type="dxa" w:w="944"/>
          </w:tcPr>
          <w:p>
            <w:pPr>
              <w:spacing w:after="0"/>
              <w:jc w:val="right"/>
            </w:pPr>
            <w:r>
              <w:rPr>
                <w:sz w:val="16"/>
              </w:rPr>
              <w:t>$55,121</w:t>
            </w:r>
          </w:p>
        </w:tc>
        <w:tc>
          <w:tcPr>
            <w:tcW w:type="dxa" w:w="1305"/>
          </w:tcPr>
          <w:p>
            <w:pPr>
              <w:spacing w:after="0"/>
              <w:jc w:val="right"/>
            </w:pPr>
            <w:r>
              <w:rPr>
                <w:sz w:val="16"/>
              </w:rPr>
              <w:t>0.000138%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$5,154,358,709</w:t>
            </w:r>
          </w:p>
        </w:tc>
        <w:tc>
          <w:tcPr>
            <w:tcW w:type="dxa" w:w="1215"/>
          </w:tcPr>
          <w:p>
            <w:pPr>
              <w:spacing w:after="0"/>
              <w:jc w:val="right"/>
            </w:pPr>
            <w:r>
              <w:rPr>
                <w:sz w:val="16"/>
              </w:rPr>
              <w:t>$370,853,360</w:t>
            </w:r>
          </w:p>
        </w:tc>
        <w:tc>
          <w:tcPr>
            <w:tcW w:type="dxa" w:w="1042"/>
          </w:tcPr>
          <w:p>
            <w:pPr>
              <w:spacing w:after="0"/>
              <w:jc w:val="right"/>
            </w:pPr>
            <w:r>
              <w:rPr>
                <w:sz w:val="16"/>
              </w:rPr>
              <w:t>17,081</w:t>
            </w:r>
          </w:p>
        </w:tc>
        <w:tc>
          <w:tcPr>
            <w:tcW w:type="dxa" w:w="1037"/>
          </w:tcPr>
          <w:p>
            <w:pPr>
              <w:spacing w:after="0"/>
              <w:jc w:val="right"/>
            </w:pPr>
            <w:r>
              <w:rPr>
                <w:sz w:val="16"/>
              </w:rPr>
              <w:t>$1,138</w:t>
            </w:r>
          </w:p>
        </w:tc>
        <w:tc>
          <w:tcPr>
            <w:tcW w:type="dxa" w:w="1126"/>
          </w:tcPr>
          <w:p>
            <w:pPr>
              <w:spacing w:after="0"/>
              <w:jc w:val="right"/>
            </w:pPr>
            <w:r>
              <w:rPr>
                <w:sz w:val="16"/>
              </w:rPr>
              <w:t>$2,778</w:t>
            </w:r>
          </w:p>
        </w:tc>
        <w:tc>
          <w:tcPr>
            <w:tcW w:type="dxa" w:w="944"/>
          </w:tcPr>
          <w:p>
            <w:pPr>
              <w:spacing w:after="0"/>
              <w:jc w:val="right"/>
            </w:pPr>
            <w:r>
              <w:rPr>
                <w:sz w:val="16"/>
              </w:rPr>
              <w:t>under $1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$5,154,358,709</w:t>
            </w:r>
          </w:p>
        </w:tc>
        <w:tc>
          <w:tcPr>
            <w:tcW w:type="dxa" w:w="1215"/>
          </w:tcPr>
          <w:p>
            <w:pPr>
              <w:spacing w:after="0"/>
              <w:jc w:val="right"/>
            </w:pPr>
            <w:r>
              <w:rPr>
                <w:sz w:val="16"/>
              </w:rPr>
              <w:t>n/a</w:t>
            </w:r>
          </w:p>
        </w:tc>
        <w:tc>
          <w:tcPr>
            <w:tcW w:type="dxa" w:w="1042"/>
          </w:tcPr>
          <w:p>
            <w:pPr>
              <w:spacing w:after="0"/>
              <w:jc w:val="right"/>
            </w:pPr>
            <w:r>
              <w:rPr>
                <w:sz w:val="16"/>
              </w:rPr>
              <w:t>17,081</w:t>
            </w:r>
          </w:p>
        </w:tc>
        <w:tc>
          <w:tcPr>
            <w:tcW w:type="dxa" w:w="1037"/>
          </w:tcPr>
          <w:p>
            <w:pPr>
              <w:spacing w:after="0"/>
              <w:jc w:val="right"/>
            </w:pPr>
            <w:r>
              <w:rPr>
                <w:sz w:val="16"/>
              </w:rPr>
              <w:t>$38,806</w:t>
            </w:r>
          </w:p>
        </w:tc>
        <w:tc>
          <w:tcPr>
            <w:tcW w:type="dxa" w:w="1126"/>
          </w:tcPr>
          <w:p>
            <w:pPr>
              <w:spacing w:after="0"/>
              <w:jc w:val="right"/>
            </w:pPr>
            <w:r>
              <w:rPr>
                <w:sz w:val="16"/>
              </w:rPr>
              <w:t>n/a</w:t>
            </w:r>
          </w:p>
        </w:tc>
        <w:tc>
          <w:tcPr>
            <w:tcW w:type="dxa" w:w="944"/>
          </w:tcPr>
          <w:p>
            <w:pPr>
              <w:spacing w:after="0"/>
              <w:jc w:val="right"/>
            </w:pPr>
            <w:r>
              <w:rPr>
                <w:sz w:val="16"/>
              </w:rPr>
              <w:t>$10,457</w:t>
            </w:r>
          </w:p>
        </w:tc>
        <w:tc>
          <w:tcPr>
            <w:tcW w:type="dxa" w:w="1305"/>
          </w:tcPr>
          <w:p>
            <w:pPr>
              <w:spacing w:after="0"/>
              <w:jc w:val="right"/>
            </w:pPr>
            <w:r>
              <w:rPr>
                <w:sz w:val="16"/>
              </w:rPr>
              <w:t>0.000753%</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$5,152,129,315</w:t>
            </w:r>
          </w:p>
        </w:tc>
        <w:tc>
          <w:tcPr>
            <w:tcW w:type="dxa" w:w="1215"/>
          </w:tcPr>
          <w:p>
            <w:pPr>
              <w:spacing w:after="0"/>
              <w:jc w:val="right"/>
            </w:pPr>
            <w:r>
              <w:rPr>
                <w:sz w:val="16"/>
              </w:rPr>
              <w:t>$33,976,317</w:t>
            </w:r>
          </w:p>
        </w:tc>
        <w:tc>
          <w:tcPr>
            <w:tcW w:type="dxa" w:w="1042"/>
          </w:tcPr>
          <w:p>
            <w:pPr>
              <w:spacing w:after="0"/>
              <w:jc w:val="right"/>
            </w:pPr>
            <w:r>
              <w:rPr>
                <w:sz w:val="16"/>
              </w:rPr>
              <w:t>444</w:t>
            </w:r>
          </w:p>
        </w:tc>
        <w:tc>
          <w:tcPr>
            <w:tcW w:type="dxa" w:w="1037"/>
          </w:tcPr>
          <w:p>
            <w:pPr>
              <w:spacing w:after="0"/>
              <w:jc w:val="right"/>
            </w:pPr>
            <w:r>
              <w:rPr>
                <w:sz w:val="16"/>
              </w:rPr>
              <w:t>$4,196,060</w:t>
            </w:r>
          </w:p>
        </w:tc>
        <w:tc>
          <w:tcPr>
            <w:tcW w:type="dxa" w:w="1126"/>
          </w:tcPr>
          <w:p>
            <w:pPr>
              <w:spacing w:after="0"/>
              <w:jc w:val="right"/>
            </w:pPr>
            <w:r>
              <w:rPr>
                <w:sz w:val="16"/>
              </w:rPr>
              <w:t>$406,750</w:t>
            </w:r>
          </w:p>
        </w:tc>
        <w:tc>
          <w:tcPr>
            <w:tcW w:type="dxa" w:w="944"/>
          </w:tcPr>
          <w:p>
            <w:pPr>
              <w:spacing w:after="0"/>
              <w:jc w:val="right"/>
            </w:pPr>
            <w:r>
              <w:rPr>
                <w:sz w:val="16"/>
              </w:rPr>
              <w:t>$45,369</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r>
              <w:rPr>
                <w:sz w:val="16"/>
              </w:rPr>
              <w:t>$1,884,730.05</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$60,384,472</w:t>
            </w:r>
          </w:p>
        </w:tc>
        <w:tc>
          <w:tcPr>
            <w:tcW w:type="dxa" w:w="1215"/>
          </w:tcPr>
          <w:p>
            <w:pPr>
              <w:spacing w:after="0"/>
              <w:jc w:val="right"/>
            </w:pPr>
            <w:r>
              <w:rPr>
                <w:sz w:val="16"/>
              </w:rPr>
              <w:t>n/a</w:t>
            </w:r>
          </w:p>
        </w:tc>
        <w:tc>
          <w:tcPr>
            <w:tcW w:type="dxa" w:w="1042"/>
          </w:tcPr>
          <w:p>
            <w:pPr>
              <w:spacing w:after="0"/>
              <w:jc w:val="right"/>
            </w:pPr>
            <w:r>
              <w:rPr>
                <w:sz w:val="16"/>
              </w:rPr>
              <w:t>238</w:t>
            </w:r>
          </w:p>
        </w:tc>
        <w:tc>
          <w:tcPr>
            <w:tcW w:type="dxa" w:w="1037"/>
          </w:tcPr>
          <w:p>
            <w:pPr>
              <w:spacing w:after="0"/>
              <w:jc w:val="right"/>
            </w:pPr>
            <w:r>
              <w:rPr>
                <w:sz w:val="16"/>
              </w:rPr>
              <w:t>$160</w:t>
            </w:r>
          </w:p>
        </w:tc>
        <w:tc>
          <w:tcPr>
            <w:tcW w:type="dxa" w:w="1126"/>
          </w:tcPr>
          <w:p>
            <w:pPr>
              <w:spacing w:after="0"/>
              <w:jc w:val="right"/>
            </w:pPr>
            <w:r>
              <w:rPr>
                <w:sz w:val="16"/>
              </w:rPr>
              <w:t>n/a</w:t>
            </w:r>
          </w:p>
        </w:tc>
        <w:tc>
          <w:tcPr>
            <w:tcW w:type="dxa" w:w="944"/>
          </w:tcPr>
          <w:p>
            <w:pPr>
              <w:spacing w:after="0"/>
              <w:jc w:val="right"/>
            </w:pPr>
            <w:r>
              <w:rPr>
                <w:sz w:val="16"/>
              </w:rPr>
              <w:t>$3,090</w:t>
            </w:r>
          </w:p>
        </w:tc>
        <w:tc>
          <w:tcPr>
            <w:tcW w:type="dxa" w:w="1305"/>
          </w:tcPr>
          <w:p>
            <w:pPr>
              <w:spacing w:after="0"/>
              <w:jc w:val="right"/>
            </w:pPr>
            <w:r>
              <w:rPr>
                <w:sz w:val="16"/>
              </w:rPr>
              <w:t>0.000266%</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$5,154,358,709</w:t>
            </w:r>
          </w:p>
        </w:tc>
        <w:tc>
          <w:tcPr>
            <w:tcW w:type="dxa" w:w="1215"/>
          </w:tcPr>
          <w:p>
            <w:pPr>
              <w:spacing w:after="0"/>
              <w:jc w:val="right"/>
            </w:pPr>
            <w:r>
              <w:rPr>
                <w:sz w:val="16"/>
              </w:rPr>
              <w:t>n/a</w:t>
            </w:r>
          </w:p>
        </w:tc>
        <w:tc>
          <w:tcPr>
            <w:tcW w:type="dxa" w:w="1042"/>
          </w:tcPr>
          <w:p>
            <w:pPr>
              <w:spacing w:after="0"/>
              <w:jc w:val="right"/>
            </w:pPr>
            <w:r>
              <w:rPr>
                <w:sz w:val="16"/>
              </w:rPr>
              <w:t>17,081</w:t>
            </w:r>
          </w:p>
        </w:tc>
        <w:tc>
          <w:tcPr>
            <w:tcW w:type="dxa" w:w="1037"/>
          </w:tcPr>
          <w:p>
            <w:pPr>
              <w:spacing w:after="0"/>
              <w:jc w:val="right"/>
            </w:pPr>
            <w:r>
              <w:rPr>
                <w:sz w:val="16"/>
              </w:rPr>
              <w:t>$7,190</w:t>
            </w:r>
          </w:p>
        </w:tc>
        <w:tc>
          <w:tcPr>
            <w:tcW w:type="dxa" w:w="1126"/>
          </w:tcPr>
          <w:p>
            <w:pPr>
              <w:spacing w:after="0"/>
              <w:jc w:val="right"/>
            </w:pPr>
            <w:r>
              <w:rPr>
                <w:sz w:val="16"/>
              </w:rPr>
              <w:t>n/a</w:t>
            </w:r>
          </w:p>
        </w:tc>
        <w:tc>
          <w:tcPr>
            <w:tcW w:type="dxa" w:w="944"/>
          </w:tcPr>
          <w:p>
            <w:pPr>
              <w:spacing w:after="0"/>
              <w:jc w:val="right"/>
            </w:pPr>
            <w:r>
              <w:rPr>
                <w:sz w:val="16"/>
              </w:rPr>
              <w:t>$26,695</w:t>
            </w:r>
          </w:p>
        </w:tc>
        <w:tc>
          <w:tcPr>
            <w:tcW w:type="dxa" w:w="1305"/>
          </w:tcPr>
          <w:p>
            <w:pPr>
              <w:spacing w:after="0"/>
              <w:jc w:val="right"/>
            </w:pPr>
            <w:r>
              <w:rPr>
                <w:sz w:val="16"/>
              </w:rPr>
              <w:t>0.000139%</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$5,154,358,709</w:t>
            </w:r>
          </w:p>
        </w:tc>
        <w:tc>
          <w:tcPr>
            <w:tcW w:type="dxa" w:w="1215"/>
          </w:tcPr>
          <w:p>
            <w:pPr>
              <w:spacing w:after="0"/>
              <w:jc w:val="right"/>
            </w:pPr>
            <w:r>
              <w:rPr>
                <w:sz w:val="16"/>
              </w:rPr>
              <w:t>$370,853,360</w:t>
            </w:r>
          </w:p>
        </w:tc>
        <w:tc>
          <w:tcPr>
            <w:tcW w:type="dxa" w:w="1042"/>
          </w:tcPr>
          <w:p>
            <w:pPr>
              <w:spacing w:after="0"/>
              <w:jc w:val="right"/>
            </w:pPr>
            <w:r>
              <w:rPr>
                <w:sz w:val="16"/>
              </w:rPr>
              <w:t>17,081</w:t>
            </w:r>
          </w:p>
        </w:tc>
        <w:tc>
          <w:tcPr>
            <w:tcW w:type="dxa" w:w="1037"/>
          </w:tcPr>
          <w:p>
            <w:pPr>
              <w:spacing w:after="0"/>
              <w:jc w:val="right"/>
            </w:pPr>
            <w:r>
              <w:rPr>
                <w:sz w:val="16"/>
              </w:rPr>
              <w:t>$708,209</w:t>
            </w:r>
          </w:p>
        </w:tc>
        <w:tc>
          <w:tcPr>
            <w:tcW w:type="dxa" w:w="1126"/>
          </w:tcPr>
          <w:p>
            <w:pPr>
              <w:spacing w:after="0"/>
              <w:jc w:val="right"/>
            </w:pPr>
            <w:r>
              <w:rPr>
                <w:sz w:val="16"/>
              </w:rPr>
              <w:t>$328,817</w:t>
            </w:r>
          </w:p>
        </w:tc>
        <w:tc>
          <w:tcPr>
            <w:tcW w:type="dxa" w:w="944"/>
          </w:tcPr>
          <w:p>
            <w:pPr>
              <w:spacing w:after="0"/>
              <w:jc w:val="right"/>
            </w:pPr>
            <w:r>
              <w:rPr>
                <w:sz w:val="16"/>
              </w:rPr>
              <w:t>$408,868</w:t>
            </w:r>
          </w:p>
        </w:tc>
        <w:tc>
          <w:tcPr>
            <w:tcW w:type="dxa" w:w="1305"/>
          </w:tcPr>
          <w:p>
            <w:pPr>
              <w:spacing w:after="0"/>
              <w:jc w:val="right"/>
            </w:pPr>
            <w:r>
              <w:rPr>
                <w:sz w:val="16"/>
              </w:rPr>
              <w:t>0.0137%</w:t>
            </w:r>
          </w:p>
        </w:tc>
        <w:tc>
          <w:tcPr>
            <w:tcW w:type="dxa" w:w="1176"/>
          </w:tcPr>
          <w:p>
            <w:pPr>
              <w:spacing w:after="0"/>
              <w:jc w:val="right"/>
            </w:pPr>
            <w:r>
              <w:rPr>
                <w:sz w:val="16"/>
              </w:rPr>
              <w:t>$17,000</w:t>
            </w: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$5,154,358,709</w:t>
            </w:r>
          </w:p>
        </w:tc>
        <w:tc>
          <w:tcPr>
            <w:tcW w:type="dxa" w:w="1215"/>
          </w:tcPr>
          <w:p>
            <w:pPr>
              <w:spacing w:after="0"/>
              <w:jc w:val="right"/>
            </w:pPr>
            <w:r>
              <w:rPr>
                <w:sz w:val="16"/>
              </w:rPr>
              <w:t>$370,853,360</w:t>
            </w:r>
          </w:p>
        </w:tc>
        <w:tc>
          <w:tcPr>
            <w:tcW w:type="dxa" w:w="1042"/>
          </w:tcPr>
          <w:p>
            <w:pPr>
              <w:spacing w:after="0"/>
              <w:jc w:val="right"/>
            </w:pPr>
            <w:r>
              <w:rPr>
                <w:sz w:val="16"/>
              </w:rPr>
              <w:t>17,081</w:t>
            </w:r>
          </w:p>
        </w:tc>
        <w:tc>
          <w:tcPr>
            <w:tcW w:type="dxa" w:w="1037"/>
          </w:tcPr>
          <w:p>
            <w:pPr>
              <w:spacing w:after="0"/>
              <w:jc w:val="right"/>
            </w:pPr>
            <w:r>
              <w:rPr>
                <w:sz w:val="16"/>
              </w:rPr>
              <w:t>$770,706</w:t>
            </w:r>
          </w:p>
        </w:tc>
        <w:tc>
          <w:tcPr>
            <w:tcW w:type="dxa" w:w="1126"/>
          </w:tcPr>
          <w:p>
            <w:pPr>
              <w:spacing w:after="0"/>
              <w:jc w:val="right"/>
            </w:pPr>
            <w:r>
              <w:rPr>
                <w:sz w:val="16"/>
              </w:rPr>
              <w:t>$13,223</w:t>
            </w:r>
          </w:p>
        </w:tc>
        <w:tc>
          <w:tcPr>
            <w:tcW w:type="dxa" w:w="944"/>
          </w:tcPr>
          <w:p>
            <w:pPr>
              <w:spacing w:after="0"/>
              <w:jc w:val="right"/>
            </w:pPr>
            <w:r>
              <w:rPr>
                <w:sz w:val="16"/>
              </w:rPr>
              <w:t>$614,877</w:t>
            </w:r>
          </w:p>
        </w:tc>
        <w:tc>
          <w:tcPr>
            <w:tcW w:type="dxa" w:w="1305"/>
          </w:tcPr>
          <w:p>
            <w:pPr>
              <w:spacing w:after="0"/>
              <w:jc w:val="right"/>
            </w:pPr>
            <w:r>
              <w:rPr>
                <w:sz w:val="16"/>
              </w:rPr>
              <w:t>0.015%</w:t>
            </w:r>
          </w:p>
        </w:tc>
        <w:tc>
          <w:tcPr>
            <w:tcW w:type="dxa" w:w="1176"/>
          </w:tcPr>
          <w:p>
            <w:pPr>
              <w:spacing w:after="0"/>
              <w:jc w:val="right"/>
            </w:pPr>
          </w:p>
        </w:tc>
        <w:tc>
          <w:tcPr>
            <w:tcW w:type="dxa" w:w="1080"/>
          </w:tcPr>
          <w:p>
            <w:pPr>
              <w:spacing w:after="0"/>
              <w:jc w:val="right"/>
            </w:pPr>
          </w:p>
        </w:tc>
        <w:tc>
          <w:tcPr>
            <w:tcW w:type="dxa" w:w="1329"/>
          </w:tcPr>
          <w:p>
            <w:pPr>
              <w:spacing w:after="0"/>
              <w:jc w:val="right"/>
            </w:pPr>
            <w:r>
              <w:rPr>
                <w:sz w:val="16"/>
              </w:rPr>
              <w:t>$1,884,730.05</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$816,164,391</w:t>
            </w:r>
          </w:p>
        </w:tc>
        <w:tc>
          <w:tcPr>
            <w:tcW w:type="dxa" w:w="1215"/>
          </w:tcPr>
          <w:p>
            <w:pPr>
              <w:spacing w:after="0"/>
              <w:jc w:val="right"/>
            </w:pPr>
            <w:r>
              <w:rPr>
                <w:sz w:val="16"/>
              </w:rPr>
              <w:t>$84,584,082</w:t>
            </w:r>
          </w:p>
        </w:tc>
        <w:tc>
          <w:tcPr>
            <w:tcW w:type="dxa" w:w="1042"/>
          </w:tcPr>
          <w:p>
            <w:pPr>
              <w:spacing w:after="0"/>
              <w:jc w:val="right"/>
            </w:pPr>
            <w:r>
              <w:rPr>
                <w:sz w:val="16"/>
              </w:rPr>
              <w:t>3,873</w:t>
            </w:r>
          </w:p>
        </w:tc>
        <w:tc>
          <w:tcPr>
            <w:tcW w:type="dxa" w:w="1037"/>
          </w:tcPr>
          <w:p>
            <w:pPr>
              <w:spacing w:after="0"/>
              <w:jc w:val="right"/>
            </w:pPr>
            <w:r>
              <w:rPr>
                <w:sz w:val="16"/>
              </w:rPr>
              <w:t>$95,069</w:t>
            </w:r>
          </w:p>
        </w:tc>
        <w:tc>
          <w:tcPr>
            <w:tcW w:type="dxa" w:w="1126"/>
          </w:tcPr>
          <w:p>
            <w:pPr>
              <w:spacing w:after="0"/>
              <w:jc w:val="right"/>
            </w:pPr>
            <w:r>
              <w:rPr>
                <w:sz w:val="16"/>
              </w:rPr>
              <w:t>$1,248</w:t>
            </w:r>
          </w:p>
        </w:tc>
        <w:tc>
          <w:tcPr>
            <w:tcW w:type="dxa" w:w="944"/>
          </w:tcPr>
          <w:p>
            <w:pPr>
              <w:spacing w:after="0"/>
              <w:jc w:val="right"/>
            </w:pPr>
            <w:r>
              <w:rPr>
                <w:sz w:val="16"/>
              </w:rPr>
              <w:t>$12,233</w:t>
            </w:r>
          </w:p>
        </w:tc>
        <w:tc>
          <w:tcPr>
            <w:tcW w:type="dxa" w:w="1305"/>
          </w:tcPr>
          <w:p>
            <w:pPr>
              <w:spacing w:after="0"/>
              <w:jc w:val="right"/>
            </w:pPr>
            <w:r>
              <w:rPr>
                <w:sz w:val="16"/>
              </w:rPr>
              <w:t>0.0116%</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$5,154,358,709</w:t>
            </w:r>
          </w:p>
        </w:tc>
        <w:tc>
          <w:tcPr>
            <w:tcW w:type="dxa" w:w="1215"/>
          </w:tcPr>
          <w:p>
            <w:pPr>
              <w:spacing w:after="0"/>
              <w:jc w:val="right"/>
            </w:pPr>
            <w:r>
              <w:rPr>
                <w:sz w:val="16"/>
              </w:rPr>
              <w:t>$370,853,360</w:t>
            </w:r>
          </w:p>
        </w:tc>
        <w:tc>
          <w:tcPr>
            <w:tcW w:type="dxa" w:w="1042"/>
          </w:tcPr>
          <w:p>
            <w:pPr>
              <w:spacing w:after="0"/>
              <w:jc w:val="right"/>
            </w:pPr>
            <w:r>
              <w:rPr>
                <w:sz w:val="16"/>
              </w:rPr>
              <w:t>17,081</w:t>
            </w:r>
          </w:p>
        </w:tc>
        <w:tc>
          <w:tcPr>
            <w:tcW w:type="dxa" w:w="1037"/>
          </w:tcPr>
          <w:p>
            <w:pPr>
              <w:spacing w:after="0"/>
              <w:jc w:val="right"/>
            </w:pPr>
            <w:r>
              <w:rPr>
                <w:sz w:val="16"/>
              </w:rPr>
              <w:t>$23,298</w:t>
            </w:r>
          </w:p>
        </w:tc>
        <w:tc>
          <w:tcPr>
            <w:tcW w:type="dxa" w:w="1126"/>
          </w:tcPr>
          <w:p>
            <w:pPr>
              <w:spacing w:after="0"/>
              <w:jc w:val="right"/>
            </w:pPr>
            <w:r>
              <w:rPr>
                <w:sz w:val="16"/>
              </w:rPr>
              <w:t>$552</w:t>
            </w:r>
          </w:p>
        </w:tc>
        <w:tc>
          <w:tcPr>
            <w:tcW w:type="dxa" w:w="944"/>
          </w:tcPr>
          <w:p>
            <w:pPr>
              <w:spacing w:after="0"/>
              <w:jc w:val="right"/>
            </w:pPr>
            <w:r>
              <w:rPr>
                <w:sz w:val="16"/>
              </w:rPr>
              <w:t>$56,596</w:t>
            </w:r>
          </w:p>
        </w:tc>
        <w:tc>
          <w:tcPr>
            <w:tcW w:type="dxa" w:w="1305"/>
          </w:tcPr>
          <w:p>
            <w:pPr>
              <w:spacing w:after="0"/>
              <w:jc w:val="right"/>
            </w:pPr>
            <w:r>
              <w:rPr>
                <w:sz w:val="16"/>
              </w:rPr>
              <w:t>0.000452%</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bl>
    <w:p>
      <w:pPr>
        <w:spacing w:after="40" w:before="60"/>
      </w:pPr>
      <w:r>
        <w:rPr>
          <w:sz w:val="15"/>
        </w:rPr>
        <w:t>Totals since 2022-07-20 (Storm Events through 2026-06-30): 25 county-coded records, 25 with a damage value recorded (including $0), $17,000; 28 zone-level records, 28 with a damage value recorded (including $0), $0 reported for the zone; Public Assistance: $1,884,730.05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$5,154,358,709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$370,853,360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$10,994,876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$1,607,651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23</w:t>
            </w:r>
          </w:p>
        </w:tc>
        <w:tc>
          <w:tcPr>
            <w:tcW w:type="dxa" w:w="1336"/>
          </w:tcPr>
          <w:p>
            <w:pPr>
              <w:spacing w:after="0"/>
              <w:jc w:val="right"/>
            </w:pPr>
            <w:r>
              <w:rPr>
                <w:sz w:val="16"/>
              </w:rPr>
              <w:t>1</w:t>
            </w:r>
          </w:p>
        </w:tc>
        <w:tc>
          <w:tcPr>
            <w:tcW w:type="dxa" w:w="1336"/>
          </w:tcPr>
          <w:p>
            <w:pPr>
              <w:spacing w:after="0"/>
              <w:jc w:val="right"/>
            </w:pPr>
            <w:r>
              <w:rPr>
                <w:sz w:val="16"/>
              </w:rPr>
              <w:t>23</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Chelsea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1</w:t>
            </w:r>
          </w:p>
        </w:tc>
        <w:tc>
          <w:tcPr>
            <w:tcW w:type="dxa" w:w="1336"/>
          </w:tcPr>
          <w:p>
            <w:pPr>
              <w:spacing w:after="0"/>
              <w:jc w:val="right"/>
            </w:pPr>
            <w:r>
              <w:rPr>
                <w:sz w:val="16"/>
              </w:rPr>
              <w:t>21</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Tama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Tama County</w:t>
            </w:r>
          </w:p>
        </w:tc>
        <w:tc>
          <w:tcPr>
            <w:tcW w:type="dxa" w:w="1652"/>
          </w:tcPr>
          <w:p>
            <w:pPr>
              <w:spacing w:after="0"/>
              <w:jc w:val="left"/>
            </w:pPr>
            <w:r>
              <w:rPr>
                <w:sz w:val="16"/>
              </w:rPr>
              <w:t>190908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Chelsea city</w:t>
            </w:r>
          </w:p>
        </w:tc>
        <w:tc>
          <w:tcPr>
            <w:tcW w:type="dxa" w:w="1652"/>
          </w:tcPr>
          <w:p>
            <w:pPr>
              <w:spacing w:after="0"/>
              <w:jc w:val="left"/>
            </w:pPr>
            <w:r>
              <w:rPr>
                <w:sz w:val="16"/>
              </w:rPr>
              <w:t>190261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21</w:t>
            </w:r>
          </w:p>
        </w:tc>
        <w:tc>
          <w:tcPr>
            <w:tcW w:type="dxa" w:w="1484"/>
          </w:tcPr>
          <w:p>
            <w:pPr>
              <w:spacing w:after="0"/>
              <w:jc w:val="right"/>
            </w:pPr>
            <w:r>
              <w:rPr>
                <w:sz w:val="16"/>
              </w:rPr>
              <w:t>1</w:t>
            </w:r>
          </w:p>
        </w:tc>
        <w:tc>
          <w:tcPr>
            <w:tcW w:type="dxa" w:w="1484"/>
          </w:tcPr>
          <w:p>
            <w:pPr>
              <w:spacing w:after="0"/>
              <w:jc w:val="right"/>
            </w:pPr>
            <w:r>
              <w:rPr>
                <w:sz w:val="16"/>
              </w:rPr>
              <w:t>21</w:t>
            </w:r>
          </w:p>
        </w:tc>
        <w:tc>
          <w:tcPr>
            <w:tcW w:type="dxa" w:w="1484"/>
          </w:tcPr>
          <w:p>
            <w:pPr>
              <w:spacing w:after="0"/>
              <w:jc w:val="right"/>
            </w:pPr>
            <w:r>
              <w:rPr>
                <w:sz w:val="16"/>
              </w:rPr>
              <w:t>0</w:t>
            </w:r>
          </w:p>
        </w:tc>
        <w:tc>
          <w:tcPr>
            <w:tcW w:type="dxa" w:w="1652"/>
          </w:tcPr>
          <w:p>
            <w:pPr>
              <w:spacing w:after="0"/>
              <w:jc w:val="right"/>
            </w:pPr>
            <w:r>
              <w:rPr>
                <w:sz w:val="16"/>
              </w:rPr>
              <w:t>5</w:t>
            </w:r>
          </w:p>
        </w:tc>
      </w:tr>
      <w:tr>
        <w:trPr>
          <w:cantSplit/>
        </w:trPr>
        <w:tc>
          <w:tcPr>
            <w:tcW w:type="dxa" w:w="1904"/>
          </w:tcPr>
          <w:p>
            <w:pPr>
              <w:spacing w:after="0"/>
              <w:jc w:val="left"/>
            </w:pPr>
            <w:r>
              <w:rPr>
                <w:sz w:val="16"/>
              </w:rPr>
              <w:t>Clutier city</w:t>
            </w:r>
          </w:p>
        </w:tc>
        <w:tc>
          <w:tcPr>
            <w:tcW w:type="dxa" w:w="1652"/>
          </w:tcPr>
          <w:p>
            <w:pPr>
              <w:spacing w:after="0"/>
              <w:jc w:val="left"/>
            </w:pPr>
            <w:r>
              <w:rPr>
                <w:sz w:val="16"/>
              </w:rPr>
              <w:t>190514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Dysart city</w:t>
            </w:r>
          </w:p>
        </w:tc>
        <w:tc>
          <w:tcPr>
            <w:tcW w:type="dxa" w:w="1652"/>
          </w:tcPr>
          <w:p>
            <w:pPr>
              <w:spacing w:after="0"/>
              <w:jc w:val="left"/>
            </w:pPr>
            <w:r>
              <w:rPr>
                <w:sz w:val="16"/>
              </w:rPr>
              <w:t>190569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Elberon city</w:t>
            </w:r>
          </w:p>
        </w:tc>
        <w:tc>
          <w:tcPr>
            <w:tcW w:type="dxa" w:w="1652"/>
          </w:tcPr>
          <w:p>
            <w:pPr>
              <w:spacing w:after="0"/>
              <w:jc w:val="left"/>
            </w:pPr>
            <w:r>
              <w:rPr>
                <w:sz w:val="16"/>
              </w:rPr>
              <w:t>190728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Garwin city</w:t>
            </w:r>
          </w:p>
        </w:tc>
        <w:tc>
          <w:tcPr>
            <w:tcW w:type="dxa" w:w="1652"/>
          </w:tcPr>
          <w:p>
            <w:pPr>
              <w:spacing w:after="0"/>
              <w:jc w:val="left"/>
            </w:pPr>
            <w:r>
              <w:rPr>
                <w:sz w:val="16"/>
              </w:rPr>
              <w:t>190515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Gladbrook city</w:t>
            </w:r>
          </w:p>
        </w:tc>
        <w:tc>
          <w:tcPr>
            <w:tcW w:type="dxa" w:w="1652"/>
          </w:tcPr>
          <w:p>
            <w:pPr>
              <w:spacing w:after="0"/>
              <w:jc w:val="left"/>
            </w:pPr>
            <w:r>
              <w:rPr>
                <w:sz w:val="16"/>
              </w:rPr>
              <w:t>190516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Lincoln city</w:t>
            </w:r>
          </w:p>
        </w:tc>
        <w:tc>
          <w:tcPr>
            <w:tcW w:type="dxa" w:w="1652"/>
          </w:tcPr>
          <w:p>
            <w:pPr>
              <w:spacing w:after="0"/>
              <w:jc w:val="left"/>
            </w:pPr>
            <w:r>
              <w:rPr>
                <w:sz w:val="16"/>
              </w:rPr>
              <w:t>190955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Montour city</w:t>
            </w:r>
          </w:p>
        </w:tc>
        <w:tc>
          <w:tcPr>
            <w:tcW w:type="dxa" w:w="1652"/>
          </w:tcPr>
          <w:p>
            <w:pPr>
              <w:spacing w:after="0"/>
              <w:jc w:val="left"/>
            </w:pPr>
            <w:r>
              <w:rPr>
                <w:sz w:val="16"/>
              </w:rPr>
              <w:t>190782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Tama city</w:t>
            </w:r>
          </w:p>
        </w:tc>
        <w:tc>
          <w:tcPr>
            <w:tcW w:type="dxa" w:w="1652"/>
          </w:tcPr>
          <w:p>
            <w:pPr>
              <w:spacing w:after="0"/>
              <w:jc w:val="left"/>
            </w:pPr>
            <w:r>
              <w:rPr>
                <w:sz w:val="16"/>
              </w:rPr>
              <w:t>190262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Toledo city</w:t>
            </w:r>
          </w:p>
        </w:tc>
        <w:tc>
          <w:tcPr>
            <w:tcW w:type="dxa" w:w="1652"/>
          </w:tcPr>
          <w:p>
            <w:pPr>
              <w:spacing w:after="0"/>
              <w:jc w:val="left"/>
            </w:pPr>
            <w:r>
              <w:rPr>
                <w:sz w:val="16"/>
              </w:rPr>
              <w:t>190667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Traer city</w:t>
            </w:r>
          </w:p>
        </w:tc>
        <w:tc>
          <w:tcPr>
            <w:tcW w:type="dxa" w:w="1652"/>
          </w:tcPr>
          <w:p>
            <w:pPr>
              <w:spacing w:after="0"/>
              <w:jc w:val="left"/>
            </w:pPr>
            <w:r>
              <w:rPr>
                <w:sz w:val="16"/>
              </w:rPr>
              <w:t>190668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Vining city</w:t>
            </w:r>
          </w:p>
        </w:tc>
        <w:tc>
          <w:tcPr>
            <w:tcW w:type="dxa" w:w="1652"/>
          </w:tcPr>
          <w:p>
            <w:pPr>
              <w:spacing w:after="0"/>
              <w:jc w:val="left"/>
            </w:pPr>
            <w:r>
              <w:rPr>
                <w:sz w:val="16"/>
              </w:rPr>
              <w:t>190956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Tama County, IA: risk-assessment baseline packet, release 2026-10 (data as of 2026-09-30; County FIPS 19171). Automated baseline. </w:t>
      </w:r>
      <w:hyperlink r:id="rId15">
        <w:r>
          <w:rPr>
            <w:color w:val="1F4E99"/>
            <w:sz w:val="17"/>
            <w:u w:val="single"/>
          </w:rPr>
          <w:t>https://hazardplain.org/ia/19171/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Tama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Tama County, IA: Risk-assessment baseline packet</dc:title>
  <dc:subject>Hazard Plain release 2026-10, as of 2026-09-30. Automated baseline</dc:subject>
  <dc:creator>Hazard Plain</dc:creator>
  <cp:keywords>Hazard Plain; hazard mitigation; risk assessment; 19171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