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Sioux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2027-01-17</w:t>
      </w:r>
    </w:p>
    <w:p>
      <w:pPr>
        <w:keepNext/>
        <w:spacing w:after="40" w:before="0"/>
      </w:pPr>
      <w:r>
        <w:rPr>
          <w:b/>
        </w:rPr>
        <w:t xml:space="preserve">Plan: </w:t>
      </w:r>
      <w:r>
        <w:rPr/>
        <w:t>Sioux, O'Brien and Osceola Counties Multi-Jurisdictional HM Plan (FEMA plan 107675)</w:t>
      </w:r>
    </w:p>
    <w:p>
      <w:pPr>
        <w:keepNext/>
        <w:spacing w:after="40" w:before="0"/>
      </w:pPr>
      <w:r>
        <w:rPr>
          <w:b/>
        </w:rPr>
        <w:t xml:space="preserve">Approved: </w:t>
      </w:r>
      <w:r>
        <w:rPr/>
        <w:t>2022-01-17</w:t>
      </w:r>
    </w:p>
    <w:p>
      <w:pPr>
        <w:keepNext/>
        <w:spacing w:after="40" w:before="0"/>
      </w:pPr>
      <w:r>
        <w:rPr>
          <w:b/>
        </w:rPr>
        <w:t xml:space="preserve">Expires: </w:t>
      </w:r>
      <w:r>
        <w:rPr/>
        <w:t>2027-01-17</w:t>
      </w:r>
    </w:p>
    <w:p>
      <w:pPr>
        <w:keepNext/>
        <w:spacing w:after="40" w:before="0"/>
      </w:pPr>
      <w:r>
        <w:rPr>
          <w:b/>
        </w:rPr>
        <w:t xml:space="preserve">As of: </w:t>
      </w:r>
      <w:r>
        <w:rPr/>
        <w:t>2026-09-28</w:t>
      </w:r>
    </w:p>
    <w:p>
      <w:pPr>
        <w:keepNext/>
        <w:spacing w:after="40" w:before="0"/>
      </w:pPr>
      <w:r>
        <w:rPr>
          <w:b/>
        </w:rPr>
        <w:t xml:space="preserve">Days: </w:t>
      </w:r>
      <w:r>
        <w:rPr/>
        <w:t>111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DR-4796-IA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31"/>
        <w:gridCol w:w="1751"/>
        <w:gridCol w:w="2045"/>
        <w:gridCol w:w="2344"/>
        <w:gridCol w:w="1253"/>
        <w:gridCol w:w="1037"/>
        <w:gridCol w:w="852"/>
        <w:gridCol w:w="1499"/>
        <w:gridCol w:w="1901"/>
      </w:tblGrid>
      <w:tr>
        <w:trPr>
          <w:cantSplit/>
          <w:tblHeader/>
        </w:trPr>
        <w:tc>
          <w:tcPr>
            <w:tcW w:type="dxa" w:w="143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45"/>
            <w:shd w:val="clear" w:color="auto" w:fill="E8E8E8"/>
          </w:tcPr>
          <w:p>
            <w:pPr>
              <w:spacing w:after="0"/>
              <w:jc w:val="left"/>
            </w:pPr>
            <w:r>
              <w:rPr>
                <w:b/>
                <w:sz w:val="16"/>
              </w:rPr>
              <w:t>Status</w:t>
            </w:r>
          </w:p>
        </w:tc>
        <w:tc>
          <w:tcPr>
            <w:tcW w:type="dxa" w:w="2344"/>
            <w:shd w:val="clear" w:color="auto" w:fill="E8E8E8"/>
          </w:tcPr>
          <w:p>
            <w:pPr>
              <w:spacing w:after="0"/>
              <w:jc w:val="left"/>
            </w:pPr>
            <w:r>
              <w:rPr>
                <w:b/>
                <w:sz w:val="16"/>
              </w:rPr>
              <w:t>Plan</w:t>
            </w:r>
          </w:p>
        </w:tc>
        <w:tc>
          <w:tcPr>
            <w:tcW w:type="dxa" w:w="125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9"/>
            <w:shd w:val="clear" w:color="auto" w:fill="E8E8E8"/>
          </w:tcPr>
          <w:p>
            <w:pPr>
              <w:spacing w:after="0"/>
              <w:jc w:val="left"/>
            </w:pPr>
            <w:r>
              <w:rPr>
                <w:b/>
                <w:sz w:val="16"/>
              </w:rPr>
              <w:t>Update underway</w:t>
            </w:r>
          </w:p>
        </w:tc>
        <w:tc>
          <w:tcPr>
            <w:tcW w:type="dxa" w:w="1901"/>
            <w:shd w:val="clear" w:color="auto" w:fill="E8E8E8"/>
          </w:tcPr>
          <w:p>
            <w:pPr>
              <w:spacing w:after="0"/>
              <w:jc w:val="left"/>
            </w:pPr>
            <w:r>
              <w:rPr>
                <w:b/>
                <w:sz w:val="16"/>
              </w:rPr>
              <w:t>Notes</w:t>
            </w:r>
          </w:p>
        </w:tc>
      </w:tr>
      <w:tr>
        <w:trPr>
          <w:cantSplit/>
        </w:trPr>
        <w:tc>
          <w:tcPr>
            <w:tcW w:type="dxa" w:w="1431"/>
          </w:tcPr>
          <w:p>
            <w:pPr>
              <w:spacing w:after="0"/>
              <w:jc w:val="left"/>
            </w:pPr>
            <w:r>
              <w:rPr>
                <w:sz w:val="16"/>
              </w:rPr>
              <w:t>Sioux County</w:t>
            </w:r>
          </w:p>
        </w:tc>
        <w:tc>
          <w:tcPr>
            <w:tcW w:type="dxa" w:w="1751"/>
          </w:tcPr>
          <w:p>
            <w:pPr>
              <w:spacing w:after="0"/>
              <w:jc w:val="left"/>
            </w:pPr>
            <w:r>
              <w:rPr>
                <w:sz w:val="16"/>
              </w:rPr>
              <w:t>County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Alton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Boyden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Chatsworth city</w:t>
            </w:r>
          </w:p>
        </w:tc>
        <w:tc>
          <w:tcPr>
            <w:tcW w:type="dxa" w:w="1751"/>
          </w:tcPr>
          <w:p>
            <w:pPr>
              <w:spacing w:after="0"/>
              <w:jc w:val="left"/>
            </w:pPr>
            <w:r>
              <w:rPr>
                <w:sz w:val="16"/>
              </w:rPr>
              <w:t>City</w:t>
            </w:r>
          </w:p>
        </w:tc>
        <w:tc>
          <w:tcPr>
            <w:tcW w:type="dxa" w:w="2045"/>
          </w:tcPr>
          <w:p>
            <w:pPr>
              <w:spacing w:after="0"/>
              <w:jc w:val="left"/>
            </w:pPr>
            <w:r>
              <w:rPr>
                <w:sz w:val="16"/>
              </w:rPr>
              <w:t>Plan 107675 approved 2022-01-17, pending adoption here; not yet eligible</w:t>
            </w:r>
          </w:p>
        </w:tc>
        <w:tc>
          <w:tcPr>
            <w:tcW w:type="dxa" w:w="2344"/>
          </w:tcPr>
          <w:p>
            <w:pPr>
              <w:spacing w:after="0"/>
              <w:jc w:val="left"/>
            </w:pPr>
            <w:r>
              <w:rPr>
                <w:sz w:val="16"/>
              </w:rPr>
              <w:t>Sioux, O'Brien and Osceola Counties Multi-Jurisdictional HM Plan (FEMA plan 107675), pending adoption here</w:t>
            </w:r>
          </w:p>
        </w:tc>
        <w:tc>
          <w:tcPr>
            <w:tcW w:type="dxa" w:w="1253"/>
          </w:tcPr>
          <w:p>
            <w:pPr>
              <w:spacing w:after="0"/>
              <w:jc w:val="left"/>
            </w:pPr>
            <w:r>
              <w:rPr>
                <w:sz w:val="16"/>
              </w:rPr>
              <w:t>2022-01-17 by FEMA; not yet adopted here</w:t>
            </w:r>
          </w:p>
        </w:tc>
        <w:tc>
          <w:tcPr>
            <w:tcW w:type="dxa" w:w="1037"/>
          </w:tcPr>
          <w:p>
            <w:pPr>
              <w:spacing w:after="0"/>
              <w:jc w:val="left"/>
            </w:pPr>
            <w:r>
              <w:rPr>
                <w:sz w:val="16"/>
              </w:rPr>
              <w:t>2027-01-17 once adopted</w:t>
            </w:r>
          </w:p>
        </w:tc>
        <w:tc>
          <w:tcPr>
            <w:tcW w:type="dxa" w:w="852"/>
          </w:tcPr>
          <w:p>
            <w:pPr>
              <w:spacing w:after="0"/>
              <w:jc w:val="right"/>
            </w:pPr>
          </w:p>
        </w:tc>
        <w:tc>
          <w:tcPr>
            <w:tcW w:type="dxa" w:w="1499"/>
          </w:tcPr>
          <w:p>
            <w:pPr>
              <w:spacing w:after="0"/>
              <w:jc w:val="left"/>
            </w:pPr>
            <w:r>
              <w:rPr>
                <w:sz w:val="16"/>
              </w:rPr>
              <w:t>FEMA tracker shows a plan approvable pending adoption</w:t>
            </w:r>
          </w:p>
        </w:tc>
        <w:tc>
          <w:tcPr>
            <w:tcW w:type="dxa" w:w="1901"/>
          </w:tcPr>
          <w:p>
            <w:pPr>
              <w:spacing w:after="0"/>
              <w:jc w:val="left"/>
            </w:pPr>
            <w:r>
              <w:rPr>
                <w:sz w:val="16"/>
              </w:rPr>
              <w:t>Not yet eligible: adopt the approved plan.</w:t>
            </w:r>
          </w:p>
        </w:tc>
      </w:tr>
      <w:tr>
        <w:trPr>
          <w:cantSplit/>
        </w:trPr>
        <w:tc>
          <w:tcPr>
            <w:tcW w:type="dxa" w:w="1431"/>
          </w:tcPr>
          <w:p>
            <w:pPr>
              <w:spacing w:after="0"/>
              <w:jc w:val="left"/>
            </w:pPr>
            <w:r>
              <w:rPr>
                <w:sz w:val="16"/>
              </w:rPr>
              <w:t>Granville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Hawarden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Hospers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2022-07-21</w:t>
            </w:r>
          </w:p>
        </w:tc>
      </w:tr>
      <w:tr>
        <w:trPr>
          <w:cantSplit/>
        </w:trPr>
        <w:tc>
          <w:tcPr>
            <w:tcW w:type="dxa" w:w="1431"/>
          </w:tcPr>
          <w:p>
            <w:pPr>
              <w:spacing w:after="0"/>
              <w:jc w:val="left"/>
            </w:pPr>
            <w:r>
              <w:rPr>
                <w:sz w:val="16"/>
              </w:rPr>
              <w:t>Hull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Ireton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Matlock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2022-07-26</w:t>
            </w:r>
          </w:p>
        </w:tc>
      </w:tr>
      <w:tr>
        <w:trPr>
          <w:cantSplit/>
        </w:trPr>
        <w:tc>
          <w:tcPr>
            <w:tcW w:type="dxa" w:w="1431"/>
          </w:tcPr>
          <w:p>
            <w:pPr>
              <w:spacing w:after="0"/>
              <w:jc w:val="left"/>
            </w:pPr>
            <w:r>
              <w:rPr>
                <w:sz w:val="16"/>
              </w:rPr>
              <w:t>Maurice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Orange City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Rock Valley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Sioux Center city</w:t>
            </w:r>
          </w:p>
        </w:tc>
        <w:tc>
          <w:tcPr>
            <w:tcW w:type="dxa" w:w="1751"/>
          </w:tcPr>
          <w:p>
            <w:pPr>
              <w:spacing w:after="0"/>
              <w:jc w:val="left"/>
            </w:pPr>
            <w:r>
              <w:rPr>
                <w:sz w:val="16"/>
              </w:rPr>
              <w:t>City</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r>
        <w:trPr>
          <w:cantSplit/>
        </w:trPr>
        <w:tc>
          <w:tcPr>
            <w:tcW w:type="dxa" w:w="1431"/>
          </w:tcPr>
          <w:p>
            <w:pPr>
              <w:spacing w:after="0"/>
              <w:jc w:val="left"/>
            </w:pPr>
            <w:r>
              <w:rPr>
                <w:sz w:val="16"/>
              </w:rPr>
              <w:t>Remsen-Union Community School District</w:t>
            </w:r>
          </w:p>
        </w:tc>
        <w:tc>
          <w:tcPr>
            <w:tcW w:type="dxa" w:w="1751"/>
          </w:tcPr>
          <w:p>
            <w:pPr>
              <w:spacing w:after="0"/>
              <w:jc w:val="left"/>
            </w:pPr>
            <w:r>
              <w:rPr>
                <w:sz w:val="16"/>
              </w:rPr>
              <w:t>College/University</w:t>
            </w:r>
          </w:p>
        </w:tc>
        <w:tc>
          <w:tcPr>
            <w:tcW w:type="dxa" w:w="2045"/>
          </w:tcPr>
          <w:p>
            <w:pPr>
              <w:spacing w:after="0"/>
              <w:jc w:val="left"/>
            </w:pPr>
            <w:r>
              <w:rPr>
                <w:sz w:val="16"/>
              </w:rPr>
              <w:t>Plan 111762 approved 2026-04-28, pending adoption here; not yet eligible</w:t>
            </w:r>
          </w:p>
        </w:tc>
        <w:tc>
          <w:tcPr>
            <w:tcW w:type="dxa" w:w="2344"/>
          </w:tcPr>
          <w:p>
            <w:pPr>
              <w:spacing w:after="0"/>
              <w:jc w:val="left"/>
            </w:pPr>
            <w:r>
              <w:rPr>
                <w:sz w:val="16"/>
              </w:rPr>
              <w:t>Cherokee, Ida, Monona, Plymouth, Woodbury Counties HMP (FEMA plan 111762), pending adoption here</w:t>
            </w:r>
          </w:p>
        </w:tc>
        <w:tc>
          <w:tcPr>
            <w:tcW w:type="dxa" w:w="1253"/>
          </w:tcPr>
          <w:p>
            <w:pPr>
              <w:spacing w:after="0"/>
              <w:jc w:val="left"/>
            </w:pPr>
            <w:r>
              <w:rPr>
                <w:sz w:val="16"/>
              </w:rPr>
              <w:t>2026-04-28 by FEMA; not yet adopted here</w:t>
            </w:r>
          </w:p>
        </w:tc>
        <w:tc>
          <w:tcPr>
            <w:tcW w:type="dxa" w:w="1037"/>
          </w:tcPr>
          <w:p>
            <w:pPr>
              <w:spacing w:after="0"/>
              <w:jc w:val="left"/>
            </w:pPr>
            <w:r>
              <w:rPr>
                <w:sz w:val="16"/>
              </w:rPr>
              <w:t>2031-04-27 once adopted</w:t>
            </w:r>
          </w:p>
        </w:tc>
        <w:tc>
          <w:tcPr>
            <w:tcW w:type="dxa" w:w="852"/>
          </w:tcPr>
          <w:p>
            <w:pPr>
              <w:spacing w:after="0"/>
              <w:jc w:val="right"/>
            </w:pPr>
          </w:p>
        </w:tc>
        <w:tc>
          <w:tcPr>
            <w:tcW w:type="dxa" w:w="1499"/>
          </w:tcPr>
          <w:p>
            <w:pPr>
              <w:spacing w:after="0"/>
              <w:jc w:val="left"/>
            </w:pPr>
            <w:r>
              <w:rPr>
                <w:sz w:val="16"/>
              </w:rPr>
              <w:t>FEMA tracker shows a plan approvable pending adoption</w:t>
            </w:r>
          </w:p>
        </w:tc>
        <w:tc>
          <w:tcPr>
            <w:tcW w:type="dxa" w:w="1901"/>
          </w:tcPr>
          <w:p>
            <w:pPr>
              <w:spacing w:after="0"/>
              <w:jc w:val="left"/>
            </w:pPr>
            <w:r>
              <w:rPr>
                <w:sz w:val="16"/>
              </w:rPr>
              <w:t>Not yet eligible: adopt the approved plan.</w:t>
            </w:r>
          </w:p>
        </w:tc>
      </w:tr>
      <w:tr>
        <w:trPr>
          <w:cantSplit/>
        </w:trPr>
        <w:tc>
          <w:tcPr>
            <w:tcW w:type="dxa" w:w="1431"/>
          </w:tcPr>
          <w:p>
            <w:pPr>
              <w:spacing w:after="0"/>
              <w:jc w:val="left"/>
            </w:pPr>
            <w:r>
              <w:rPr>
                <w:sz w:val="16"/>
              </w:rPr>
              <w:t>Sheldon Community School District</w:t>
            </w:r>
          </w:p>
        </w:tc>
        <w:tc>
          <w:tcPr>
            <w:tcW w:type="dxa" w:w="1751"/>
          </w:tcPr>
          <w:p>
            <w:pPr>
              <w:spacing w:after="0"/>
              <w:jc w:val="left"/>
            </w:pPr>
            <w:r>
              <w:rPr>
                <w:sz w:val="16"/>
              </w:rPr>
              <w:t>School/School District</w:t>
            </w:r>
          </w:p>
        </w:tc>
        <w:tc>
          <w:tcPr>
            <w:tcW w:type="dxa" w:w="2045"/>
          </w:tcPr>
          <w:p>
            <w:pPr>
              <w:spacing w:after="0"/>
              <w:jc w:val="left"/>
            </w:pPr>
            <w:r>
              <w:rPr>
                <w:sz w:val="16"/>
              </w:rPr>
              <w:t>Approved, expires 2027-01-17</w:t>
            </w:r>
          </w:p>
        </w:tc>
        <w:tc>
          <w:tcPr>
            <w:tcW w:type="dxa" w:w="2344"/>
          </w:tcPr>
          <w:p>
            <w:pPr>
              <w:spacing w:after="0"/>
              <w:jc w:val="left"/>
            </w:pPr>
            <w:r>
              <w:rPr>
                <w:sz w:val="16"/>
              </w:rPr>
              <w:t>Sioux, O'Brien and Osceola Counties Multi-Jurisdictional HM Plan (FEMA plan 107675)</w:t>
            </w:r>
          </w:p>
        </w:tc>
        <w:tc>
          <w:tcPr>
            <w:tcW w:type="dxa" w:w="1253"/>
          </w:tcPr>
          <w:p>
            <w:pPr>
              <w:spacing w:after="0"/>
              <w:jc w:val="left"/>
            </w:pPr>
            <w:r>
              <w:rPr>
                <w:sz w:val="16"/>
              </w:rPr>
              <w:t>2022-01-17</w:t>
            </w:r>
          </w:p>
        </w:tc>
        <w:tc>
          <w:tcPr>
            <w:tcW w:type="dxa" w:w="1037"/>
          </w:tcPr>
          <w:p>
            <w:pPr>
              <w:spacing w:after="0"/>
              <w:jc w:val="left"/>
            </w:pPr>
            <w:r>
              <w:rPr>
                <w:sz w:val="16"/>
              </w:rPr>
              <w:t>2027-01-17</w:t>
            </w:r>
          </w:p>
        </w:tc>
        <w:tc>
          <w:tcPr>
            <w:tcW w:type="dxa" w:w="852"/>
          </w:tcPr>
          <w:p>
            <w:pPr>
              <w:spacing w:after="0"/>
              <w:jc w:val="right"/>
            </w:pPr>
            <w:r>
              <w:rPr>
                <w:sz w:val="16"/>
              </w:rPr>
              <w:t>111</w:t>
            </w:r>
          </w:p>
        </w:tc>
        <w:tc>
          <w:tcPr>
            <w:tcW w:type="dxa" w:w="1499"/>
          </w:tcPr>
          <w:p>
            <w:pPr>
              <w:spacing w:after="0"/>
              <w:jc w:val="left"/>
            </w:pPr>
          </w:p>
        </w:tc>
        <w:tc>
          <w:tcPr>
            <w:tcW w:type="dxa" w:w="1901"/>
          </w:tcPr>
          <w:p>
            <w:pPr>
              <w:spacing w:after="0"/>
              <w:jc w:val="left"/>
            </w:pPr>
            <w:r>
              <w:rPr>
                <w:sz w:val="16"/>
              </w:rPr>
              <w:t>member approved 2022-06-21</w:t>
            </w:r>
          </w:p>
        </w:tc>
      </w:tr>
    </w:tbl>
    <w:p>
      <w:pPr>
        <w:spacing w:after="40" w:before="60"/>
      </w:pPr>
      <w:r>
        <w:rPr>
          <w:sz w:val="15"/>
        </w:rPr>
        <w:t>Plan 107675 also covers 16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57"/>
        <w:gridCol w:w="1312"/>
        <w:gridCol w:w="1126"/>
        <w:gridCol w:w="1126"/>
        <w:gridCol w:w="1379"/>
        <w:gridCol w:w="1181"/>
        <w:gridCol w:w="1408"/>
        <w:gridCol w:w="1709"/>
        <w:gridCol w:w="187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31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$11,185,261</w:t>
            </w:r>
          </w:p>
        </w:tc>
        <w:tc>
          <w:tcPr>
            <w:tcW w:type="dxa" w:w="1126"/>
          </w:tcPr>
          <w:p>
            <w:pPr>
              <w:spacing w:after="0"/>
              <w:jc w:val="right"/>
            </w:pPr>
            <w:r>
              <w:rPr>
                <w:sz w:val="16"/>
              </w:rPr>
              <w:t>$158,041</w:t>
            </w:r>
          </w:p>
        </w:tc>
        <w:tc>
          <w:tcPr>
            <w:tcW w:type="dxa" w:w="1379"/>
          </w:tcPr>
          <w:p>
            <w:pPr>
              <w:spacing w:after="0"/>
              <w:jc w:val="right"/>
            </w:pPr>
            <w:r>
              <w:rPr>
                <w:sz w:val="16"/>
              </w:rPr>
              <w:t>$20,759</w:t>
            </w:r>
          </w:p>
        </w:tc>
        <w:tc>
          <w:tcPr>
            <w:tcW w:type="dxa" w:w="1181"/>
          </w:tcPr>
          <w:p>
            <w:pPr>
              <w:spacing w:after="0"/>
              <w:jc w:val="right"/>
            </w:pPr>
            <w:r>
              <w:rPr>
                <w:sz w:val="16"/>
              </w:rPr>
              <w:t>$11,364,061</w:t>
            </w:r>
          </w:p>
        </w:tc>
        <w:tc>
          <w:tcPr>
            <w:tcW w:type="dxa" w:w="1408"/>
          </w:tcPr>
          <w:p>
            <w:pPr>
              <w:spacing w:after="0"/>
              <w:jc w:val="right"/>
            </w:pPr>
            <w:r>
              <w:rPr>
                <w:sz w:val="16"/>
              </w:rPr>
              <w:t>164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r>
              <w:rPr>
                <w:sz w:val="16"/>
              </w:rPr>
              <w:t>$4,320,077</w:t>
            </w:r>
          </w:p>
        </w:tc>
        <w:tc>
          <w:tcPr>
            <w:tcW w:type="dxa" w:w="1126"/>
          </w:tcPr>
          <w:p>
            <w:pPr>
              <w:spacing w:after="0"/>
              <w:jc w:val="right"/>
            </w:pPr>
            <w:r>
              <w:rPr>
                <w:sz w:val="16"/>
              </w:rPr>
              <w:t>$81,892</w:t>
            </w:r>
          </w:p>
        </w:tc>
        <w:tc>
          <w:tcPr>
            <w:tcW w:type="dxa" w:w="1379"/>
          </w:tcPr>
          <w:p>
            <w:pPr>
              <w:spacing w:after="0"/>
              <w:jc w:val="right"/>
            </w:pPr>
            <w:r>
              <w:rPr>
                <w:sz w:val="16"/>
              </w:rPr>
              <w:t>$2,212,789</w:t>
            </w:r>
          </w:p>
        </w:tc>
        <w:tc>
          <w:tcPr>
            <w:tcW w:type="dxa" w:w="1181"/>
          </w:tcPr>
          <w:p>
            <w:pPr>
              <w:spacing w:after="0"/>
              <w:jc w:val="right"/>
            </w:pPr>
            <w:r>
              <w:rPr>
                <w:sz w:val="16"/>
              </w:rPr>
              <w:t>$6,614,758</w:t>
            </w:r>
          </w:p>
        </w:tc>
        <w:tc>
          <w:tcPr>
            <w:tcW w:type="dxa" w:w="1408"/>
          </w:tcPr>
          <w:p>
            <w:pPr>
              <w:spacing w:after="0"/>
              <w:jc w:val="right"/>
            </w:pPr>
            <w:r>
              <w:rPr>
                <w:sz w:val="16"/>
              </w:rPr>
              <w:t>33</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Hail</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r>
              <w:rPr>
                <w:sz w:val="16"/>
              </w:rPr>
              <w:t>$622,990</w:t>
            </w:r>
          </w:p>
        </w:tc>
        <w:tc>
          <w:tcPr>
            <w:tcW w:type="dxa" w:w="1126"/>
          </w:tcPr>
          <w:p>
            <w:pPr>
              <w:spacing w:after="0"/>
              <w:jc w:val="right"/>
            </w:pPr>
            <w:r>
              <w:rPr>
                <w:sz w:val="16"/>
              </w:rPr>
              <w:t>$4,935,867</w:t>
            </w:r>
          </w:p>
        </w:tc>
        <w:tc>
          <w:tcPr>
            <w:tcW w:type="dxa" w:w="1379"/>
          </w:tcPr>
          <w:p>
            <w:pPr>
              <w:spacing w:after="0"/>
              <w:jc w:val="right"/>
            </w:pPr>
            <w:r>
              <w:rPr>
                <w:sz w:val="16"/>
              </w:rPr>
              <w:t>$96,777</w:t>
            </w:r>
          </w:p>
        </w:tc>
        <w:tc>
          <w:tcPr>
            <w:tcW w:type="dxa" w:w="1181"/>
          </w:tcPr>
          <w:p>
            <w:pPr>
              <w:spacing w:after="0"/>
              <w:jc w:val="right"/>
            </w:pPr>
            <w:r>
              <w:rPr>
                <w:sz w:val="16"/>
              </w:rPr>
              <w:t>$5,655,634</w:t>
            </w:r>
          </w:p>
        </w:tc>
        <w:tc>
          <w:tcPr>
            <w:tcW w:type="dxa" w:w="1408"/>
          </w:tcPr>
          <w:p>
            <w:pPr>
              <w:spacing w:after="0"/>
              <w:jc w:val="right"/>
            </w:pPr>
            <w:r>
              <w:rPr>
                <w:sz w:val="16"/>
              </w:rPr>
              <w:t>232</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Cold Wave</w:t>
            </w:r>
          </w:p>
        </w:tc>
        <w:tc>
          <w:tcPr>
            <w:tcW w:type="dxa" w:w="1257"/>
          </w:tcPr>
          <w:p>
            <w:pPr>
              <w:spacing w:after="0"/>
              <w:jc w:val="left"/>
            </w:pPr>
            <w:r>
              <w:rPr>
                <w:sz w:val="16"/>
              </w:rPr>
              <w:t>Relatively Low</w:t>
            </w:r>
          </w:p>
        </w:tc>
        <w:tc>
          <w:tcPr>
            <w:tcW w:type="dxa" w:w="1312"/>
          </w:tcPr>
          <w:p>
            <w:pPr>
              <w:spacing w:after="0"/>
              <w:jc w:val="left"/>
            </w:pPr>
            <w:r>
              <w:rPr>
                <w:sz w:val="16"/>
              </w:rPr>
              <w:t>Relatively Moderate</w:t>
            </w:r>
          </w:p>
        </w:tc>
        <w:tc>
          <w:tcPr>
            <w:tcW w:type="dxa" w:w="1126"/>
          </w:tcPr>
          <w:p>
            <w:pPr>
              <w:spacing w:after="0"/>
              <w:jc w:val="right"/>
            </w:pPr>
            <w:r>
              <w:rPr>
                <w:sz w:val="16"/>
              </w:rPr>
              <w:t>$2,744</w:t>
            </w:r>
          </w:p>
        </w:tc>
        <w:tc>
          <w:tcPr>
            <w:tcW w:type="dxa" w:w="1126"/>
          </w:tcPr>
          <w:p>
            <w:pPr>
              <w:spacing w:after="0"/>
              <w:jc w:val="right"/>
            </w:pPr>
            <w:r>
              <w:rPr>
                <w:sz w:val="16"/>
              </w:rPr>
              <w:t>$639,837</w:t>
            </w:r>
          </w:p>
        </w:tc>
        <w:tc>
          <w:tcPr>
            <w:tcW w:type="dxa" w:w="1379"/>
          </w:tcPr>
          <w:p>
            <w:pPr>
              <w:spacing w:after="0"/>
              <w:jc w:val="right"/>
            </w:pPr>
            <w:r>
              <w:rPr>
                <w:sz w:val="16"/>
              </w:rPr>
              <w:t>$1,874,795</w:t>
            </w:r>
          </w:p>
        </w:tc>
        <w:tc>
          <w:tcPr>
            <w:tcW w:type="dxa" w:w="1181"/>
          </w:tcPr>
          <w:p>
            <w:pPr>
              <w:spacing w:after="0"/>
              <w:jc w:val="right"/>
            </w:pPr>
            <w:r>
              <w:rPr>
                <w:sz w:val="16"/>
              </w:rPr>
              <w:t>$2,517,376</w:t>
            </w:r>
          </w:p>
        </w:tc>
        <w:tc>
          <w:tcPr>
            <w:tcW w:type="dxa" w:w="1408"/>
          </w:tcPr>
          <w:p>
            <w:pPr>
              <w:spacing w:after="0"/>
              <w:jc w:val="right"/>
            </w:pPr>
            <w:r>
              <w:rPr>
                <w:sz w:val="16"/>
              </w:rPr>
              <w:t>28</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$1,000,019</w:t>
            </w:r>
          </w:p>
        </w:tc>
        <w:tc>
          <w:tcPr>
            <w:tcW w:type="dxa" w:w="1379"/>
          </w:tcPr>
          <w:p>
            <w:pPr>
              <w:spacing w:after="0"/>
              <w:jc w:val="right"/>
            </w:pPr>
          </w:p>
        </w:tc>
        <w:tc>
          <w:tcPr>
            <w:tcW w:type="dxa" w:w="1181"/>
          </w:tcPr>
          <w:p>
            <w:pPr>
              <w:spacing w:after="0"/>
              <w:jc w:val="right"/>
            </w:pPr>
            <w:r>
              <w:rPr>
                <w:sz w:val="16"/>
              </w:rPr>
              <w:t>$1,000,019</w:t>
            </w:r>
          </w:p>
        </w:tc>
        <w:tc>
          <w:tcPr>
            <w:tcW w:type="dxa" w:w="1408"/>
          </w:tcPr>
          <w:p>
            <w:pPr>
              <w:spacing w:after="0"/>
              <w:jc w:val="right"/>
            </w:pPr>
            <w:r>
              <w:rPr>
                <w:sz w:val="16"/>
              </w:rPr>
              <w:t>54</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Strong Wind</w:t>
            </w:r>
          </w:p>
        </w:tc>
        <w:tc>
          <w:tcPr>
            <w:tcW w:type="dxa" w:w="1257"/>
          </w:tcPr>
          <w:p>
            <w:pPr>
              <w:spacing w:after="0"/>
              <w:jc w:val="left"/>
            </w:pPr>
            <w:r>
              <w:rPr>
                <w:sz w:val="16"/>
              </w:rPr>
              <w:t>Relatively Low</w:t>
            </w:r>
          </w:p>
        </w:tc>
        <w:tc>
          <w:tcPr>
            <w:tcW w:type="dxa" w:w="1312"/>
          </w:tcPr>
          <w:p>
            <w:pPr>
              <w:spacing w:after="0"/>
              <w:jc w:val="left"/>
            </w:pPr>
            <w:r>
              <w:rPr>
                <w:sz w:val="16"/>
              </w:rPr>
              <w:t>Relatively Moderate</w:t>
            </w:r>
          </w:p>
        </w:tc>
        <w:tc>
          <w:tcPr>
            <w:tcW w:type="dxa" w:w="1126"/>
          </w:tcPr>
          <w:p>
            <w:pPr>
              <w:spacing w:after="0"/>
              <w:jc w:val="right"/>
            </w:pPr>
            <w:r>
              <w:rPr>
                <w:sz w:val="16"/>
              </w:rPr>
              <w:t>$165,915</w:t>
            </w:r>
          </w:p>
        </w:tc>
        <w:tc>
          <w:tcPr>
            <w:tcW w:type="dxa" w:w="1126"/>
          </w:tcPr>
          <w:p>
            <w:pPr>
              <w:spacing w:after="0"/>
              <w:jc w:val="right"/>
            </w:pPr>
            <w:r>
              <w:rPr>
                <w:sz w:val="16"/>
              </w:rPr>
              <w:t>$49,696</w:t>
            </w:r>
          </w:p>
        </w:tc>
        <w:tc>
          <w:tcPr>
            <w:tcW w:type="dxa" w:w="1379"/>
          </w:tcPr>
          <w:p>
            <w:pPr>
              <w:spacing w:after="0"/>
              <w:jc w:val="right"/>
            </w:pPr>
            <w:r>
              <w:rPr>
                <w:sz w:val="16"/>
              </w:rPr>
              <w:t>$718,866</w:t>
            </w:r>
          </w:p>
        </w:tc>
        <w:tc>
          <w:tcPr>
            <w:tcW w:type="dxa" w:w="1181"/>
          </w:tcPr>
          <w:p>
            <w:pPr>
              <w:spacing w:after="0"/>
              <w:jc w:val="right"/>
            </w:pPr>
            <w:r>
              <w:rPr>
                <w:sz w:val="16"/>
              </w:rPr>
              <w:t>$934,477</w:t>
            </w:r>
          </w:p>
        </w:tc>
        <w:tc>
          <w:tcPr>
            <w:tcW w:type="dxa" w:w="1408"/>
          </w:tcPr>
          <w:p>
            <w:pPr>
              <w:spacing w:after="0"/>
              <w:jc w:val="right"/>
            </w:pPr>
            <w:r>
              <w:rPr>
                <w:sz w:val="16"/>
              </w:rPr>
              <w:t>211</w:t>
            </w:r>
          </w:p>
        </w:tc>
        <w:tc>
          <w:tcPr>
            <w:tcW w:type="dxa" w:w="1709"/>
          </w:tcPr>
          <w:p>
            <w:pPr>
              <w:spacing w:after="0"/>
              <w:jc w:val="left"/>
            </w:pPr>
          </w:p>
        </w:tc>
        <w:tc>
          <w:tcPr>
            <w:tcW w:type="dxa" w:w="1876"/>
          </w:tcPr>
          <w:p>
            <w:pPr>
              <w:spacing w:after="0"/>
              <w:jc w:val="left"/>
            </w:pPr>
            <w:r>
              <w:rPr>
                <w:sz w:val="16"/>
              </w:rPr>
              <w:t>Includes 33 High Wind records and 12 Strong Wind records, event types the NRI definition of this hazard leaves out.</w:t>
            </w:r>
          </w:p>
        </w:tc>
      </w:tr>
      <w:tr>
        <w:trPr>
          <w:cantSplit/>
        </w:trPr>
        <w:tc>
          <w:tcPr>
            <w:tcW w:type="dxa" w:w="701"/>
          </w:tcPr>
          <w:p>
            <w:pPr>
              <w:spacing w:after="0"/>
              <w:jc w:val="right"/>
            </w:pPr>
            <w:r>
              <w:rPr>
                <w:sz w:val="16"/>
              </w:rPr>
              <w:t>7</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312"/>
          </w:tcPr>
          <w:p>
            <w:pPr>
              <w:spacing w:after="0"/>
              <w:jc w:val="left"/>
            </w:pPr>
            <w:r>
              <w:rPr>
                <w:sz w:val="16"/>
              </w:rPr>
              <w:t>Relatively High</w:t>
            </w:r>
          </w:p>
        </w:tc>
        <w:tc>
          <w:tcPr>
            <w:tcW w:type="dxa" w:w="1126"/>
          </w:tcPr>
          <w:p>
            <w:pPr>
              <w:spacing w:after="0"/>
              <w:jc w:val="right"/>
            </w:pPr>
            <w:r>
              <w:rPr>
                <w:sz w:val="16"/>
              </w:rPr>
              <w:t>$387,039</w:t>
            </w:r>
          </w:p>
        </w:tc>
        <w:tc>
          <w:tcPr>
            <w:tcW w:type="dxa" w:w="1126"/>
          </w:tcPr>
          <w:p>
            <w:pPr>
              <w:spacing w:after="0"/>
              <w:jc w:val="right"/>
            </w:pPr>
            <w:r>
              <w:rPr>
                <w:sz w:val="16"/>
              </w:rPr>
              <w:t>$3,540</w:t>
            </w:r>
          </w:p>
        </w:tc>
        <w:tc>
          <w:tcPr>
            <w:tcW w:type="dxa" w:w="1379"/>
          </w:tcPr>
          <w:p>
            <w:pPr>
              <w:spacing w:after="0"/>
              <w:jc w:val="right"/>
            </w:pPr>
            <w:r>
              <w:rPr>
                <w:sz w:val="16"/>
              </w:rPr>
              <w:t>$166,694</w:t>
            </w:r>
          </w:p>
        </w:tc>
        <w:tc>
          <w:tcPr>
            <w:tcW w:type="dxa" w:w="1181"/>
          </w:tcPr>
          <w:p>
            <w:pPr>
              <w:spacing w:after="0"/>
              <w:jc w:val="right"/>
            </w:pPr>
            <w:r>
              <w:rPr>
                <w:sz w:val="16"/>
              </w:rPr>
              <w:t>$557,274</w:t>
            </w:r>
          </w:p>
        </w:tc>
        <w:tc>
          <w:tcPr>
            <w:tcW w:type="dxa" w:w="1408"/>
          </w:tcPr>
          <w:p>
            <w:pPr>
              <w:spacing w:after="0"/>
              <w:jc w:val="right"/>
            </w:pPr>
            <w:r>
              <w:rPr>
                <w:sz w:val="16"/>
              </w:rPr>
              <w:t>179</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Ice Storm</w:t>
            </w:r>
          </w:p>
        </w:tc>
        <w:tc>
          <w:tcPr>
            <w:tcW w:type="dxa" w:w="1257"/>
          </w:tcPr>
          <w:p>
            <w:pPr>
              <w:spacing w:after="0"/>
              <w:jc w:val="left"/>
            </w:pPr>
            <w:r>
              <w:rPr>
                <w:sz w:val="16"/>
              </w:rPr>
              <w:t>Relatively Moderate</w:t>
            </w:r>
          </w:p>
        </w:tc>
        <w:tc>
          <w:tcPr>
            <w:tcW w:type="dxa" w:w="1312"/>
          </w:tcPr>
          <w:p>
            <w:pPr>
              <w:spacing w:after="0"/>
              <w:jc w:val="left"/>
            </w:pPr>
            <w:r>
              <w:rPr>
                <w:sz w:val="16"/>
              </w:rPr>
              <w:t>Relatively Moderate</w:t>
            </w:r>
          </w:p>
        </w:tc>
        <w:tc>
          <w:tcPr>
            <w:tcW w:type="dxa" w:w="1126"/>
          </w:tcPr>
          <w:p>
            <w:pPr>
              <w:spacing w:after="0"/>
              <w:jc w:val="right"/>
            </w:pPr>
            <w:r>
              <w:rPr>
                <w:sz w:val="16"/>
              </w:rPr>
              <w:t>$266,239</w:t>
            </w:r>
          </w:p>
        </w:tc>
        <w:tc>
          <w:tcPr>
            <w:tcW w:type="dxa" w:w="1126"/>
          </w:tcPr>
          <w:p>
            <w:pPr>
              <w:spacing w:after="0"/>
              <w:jc w:val="right"/>
            </w:pPr>
          </w:p>
        </w:tc>
        <w:tc>
          <w:tcPr>
            <w:tcW w:type="dxa" w:w="1379"/>
          </w:tcPr>
          <w:p>
            <w:pPr>
              <w:spacing w:after="0"/>
              <w:jc w:val="right"/>
            </w:pPr>
            <w:r>
              <w:rPr>
                <w:sz w:val="16"/>
              </w:rPr>
              <w:t>$154,349</w:t>
            </w:r>
          </w:p>
        </w:tc>
        <w:tc>
          <w:tcPr>
            <w:tcW w:type="dxa" w:w="1181"/>
          </w:tcPr>
          <w:p>
            <w:pPr>
              <w:spacing w:after="0"/>
              <w:jc w:val="right"/>
            </w:pPr>
            <w:r>
              <w:rPr>
                <w:sz w:val="16"/>
              </w:rPr>
              <w:t>$420,588</w:t>
            </w:r>
          </w:p>
        </w:tc>
        <w:tc>
          <w:tcPr>
            <w:tcW w:type="dxa" w:w="1408"/>
          </w:tcPr>
          <w:p>
            <w:pPr>
              <w:spacing w:after="0"/>
              <w:jc w:val="right"/>
            </w:pPr>
            <w:r>
              <w:rPr>
                <w:sz w:val="16"/>
              </w:rPr>
              <w:t>6</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9</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$4,817</w:t>
            </w:r>
          </w:p>
        </w:tc>
        <w:tc>
          <w:tcPr>
            <w:tcW w:type="dxa" w:w="1126"/>
          </w:tcPr>
          <w:p>
            <w:pPr>
              <w:spacing w:after="0"/>
              <w:jc w:val="right"/>
            </w:pPr>
            <w:r>
              <w:rPr>
                <w:sz w:val="16"/>
              </w:rPr>
              <w:t>$39</w:t>
            </w:r>
          </w:p>
        </w:tc>
        <w:tc>
          <w:tcPr>
            <w:tcW w:type="dxa" w:w="1379"/>
          </w:tcPr>
          <w:p>
            <w:pPr>
              <w:spacing w:after="0"/>
              <w:jc w:val="right"/>
            </w:pPr>
            <w:r>
              <w:rPr>
                <w:sz w:val="16"/>
              </w:rPr>
              <w:t>$407,420</w:t>
            </w:r>
          </w:p>
        </w:tc>
        <w:tc>
          <w:tcPr>
            <w:tcW w:type="dxa" w:w="1181"/>
          </w:tcPr>
          <w:p>
            <w:pPr>
              <w:spacing w:after="0"/>
              <w:jc w:val="right"/>
            </w:pPr>
            <w:r>
              <w:rPr>
                <w:sz w:val="16"/>
              </w:rPr>
              <w:t>$412,276</w:t>
            </w:r>
          </w:p>
        </w:tc>
        <w:tc>
          <w:tcPr>
            <w:tcW w:type="dxa" w:w="1408"/>
          </w:tcPr>
          <w:p>
            <w:pPr>
              <w:spacing w:after="0"/>
              <w:jc w:val="right"/>
            </w:pPr>
            <w:r>
              <w:rPr>
                <w:sz w:val="16"/>
              </w:rPr>
              <w:t>28</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Lightning</w:t>
            </w:r>
          </w:p>
        </w:tc>
        <w:tc>
          <w:tcPr>
            <w:tcW w:type="dxa" w:w="1257"/>
          </w:tcPr>
          <w:p>
            <w:pPr>
              <w:spacing w:after="0"/>
              <w:jc w:val="left"/>
            </w:pPr>
            <w:r>
              <w:rPr>
                <w:sz w:val="16"/>
              </w:rPr>
              <w:t>Relatively Low</w:t>
            </w:r>
          </w:p>
        </w:tc>
        <w:tc>
          <w:tcPr>
            <w:tcW w:type="dxa" w:w="1312"/>
          </w:tcPr>
          <w:p>
            <w:pPr>
              <w:spacing w:after="0"/>
              <w:jc w:val="left"/>
            </w:pPr>
            <w:r>
              <w:rPr>
                <w:sz w:val="16"/>
              </w:rPr>
              <w:t>Relatively Low</w:t>
            </w:r>
          </w:p>
        </w:tc>
        <w:tc>
          <w:tcPr>
            <w:tcW w:type="dxa" w:w="1126"/>
          </w:tcPr>
          <w:p>
            <w:pPr>
              <w:spacing w:after="0"/>
              <w:jc w:val="right"/>
            </w:pPr>
            <w:r>
              <w:rPr>
                <w:sz w:val="16"/>
              </w:rPr>
              <w:t>$29,459</w:t>
            </w:r>
          </w:p>
        </w:tc>
        <w:tc>
          <w:tcPr>
            <w:tcW w:type="dxa" w:w="1126"/>
          </w:tcPr>
          <w:p>
            <w:pPr>
              <w:spacing w:after="0"/>
              <w:jc w:val="right"/>
            </w:pPr>
          </w:p>
        </w:tc>
        <w:tc>
          <w:tcPr>
            <w:tcW w:type="dxa" w:w="1379"/>
          </w:tcPr>
          <w:p>
            <w:pPr>
              <w:spacing w:after="0"/>
              <w:jc w:val="right"/>
            </w:pPr>
            <w:r>
              <w:rPr>
                <w:sz w:val="16"/>
              </w:rPr>
              <w:t>$157,423</w:t>
            </w:r>
          </w:p>
        </w:tc>
        <w:tc>
          <w:tcPr>
            <w:tcW w:type="dxa" w:w="1181"/>
          </w:tcPr>
          <w:p>
            <w:pPr>
              <w:spacing w:after="0"/>
              <w:jc w:val="right"/>
            </w:pPr>
            <w:r>
              <w:rPr>
                <w:sz w:val="16"/>
              </w:rPr>
              <w:t>$186,882</w:t>
            </w:r>
          </w:p>
        </w:tc>
        <w:tc>
          <w:tcPr>
            <w:tcW w:type="dxa" w:w="1408"/>
          </w:tcPr>
          <w:p>
            <w:pPr>
              <w:spacing w:after="0"/>
              <w:jc w:val="right"/>
            </w:pPr>
            <w:r>
              <w:rPr>
                <w:sz w:val="16"/>
              </w:rPr>
              <w:t>2</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$37,344</w:t>
            </w:r>
          </w:p>
        </w:tc>
        <w:tc>
          <w:tcPr>
            <w:tcW w:type="dxa" w:w="1126"/>
          </w:tcPr>
          <w:p>
            <w:pPr>
              <w:spacing w:after="0"/>
              <w:jc w:val="right"/>
            </w:pPr>
          </w:p>
        </w:tc>
        <w:tc>
          <w:tcPr>
            <w:tcW w:type="dxa" w:w="1379"/>
          </w:tcPr>
          <w:p>
            <w:pPr>
              <w:spacing w:after="0"/>
              <w:jc w:val="right"/>
            </w:pPr>
            <w:r>
              <w:rPr>
                <w:sz w:val="16"/>
              </w:rPr>
              <w:t>$8,173</w:t>
            </w:r>
          </w:p>
        </w:tc>
        <w:tc>
          <w:tcPr>
            <w:tcW w:type="dxa" w:w="1181"/>
          </w:tcPr>
          <w:p>
            <w:pPr>
              <w:spacing w:after="0"/>
              <w:jc w:val="right"/>
            </w:pPr>
            <w:r>
              <w:rPr>
                <w:sz w:val="16"/>
              </w:rPr>
              <w:t>$45,517</w:t>
            </w:r>
          </w:p>
        </w:tc>
        <w:tc>
          <w:tcPr>
            <w:tcW w:type="dxa" w:w="1408"/>
          </w:tcPr>
          <w:p>
            <w:pPr>
              <w:spacing w:after="0"/>
              <w:jc w:val="right"/>
            </w:pPr>
          </w:p>
        </w:tc>
        <w:tc>
          <w:tcPr>
            <w:tcW w:type="dxa" w:w="1709"/>
          </w:tcPr>
          <w:p>
            <w:pPr>
              <w:spacing w:after="0"/>
              <w:jc w:val="left"/>
            </w:pPr>
          </w:p>
        </w:tc>
        <w:tc>
          <w:tcPr>
            <w:tcW w:type="dxa" w:w="1876"/>
          </w:tcPr>
          <w:p>
            <w:pPr>
              <w:spacing w:after="0"/>
              <w:jc w:val="left"/>
            </w:pPr>
            <w:r>
              <w:rPr>
                <w:sz w:val="16"/>
              </w:rPr>
              <w:t>Not in Storm Events. Storm Events coverage of this hazard is limited; absence is not evidence of low risk.</w:t>
            </w:r>
          </w:p>
        </w:tc>
      </w:tr>
      <w:tr>
        <w:trPr>
          <w:cantSplit/>
        </w:trPr>
        <w:tc>
          <w:tcPr>
            <w:tcW w:type="dxa" w:w="701"/>
          </w:tcPr>
          <w:p>
            <w:pPr>
              <w:spacing w:after="0"/>
              <w:jc w:val="right"/>
            </w:pPr>
            <w:r>
              <w:rPr>
                <w:sz w:val="16"/>
              </w:rPr>
              <w:t>12</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$39,321</w:t>
            </w:r>
          </w:p>
        </w:tc>
        <w:tc>
          <w:tcPr>
            <w:tcW w:type="dxa" w:w="1126"/>
          </w:tcPr>
          <w:p>
            <w:pPr>
              <w:spacing w:after="0"/>
              <w:jc w:val="right"/>
            </w:pPr>
            <w:r>
              <w:rPr>
                <w:sz w:val="16"/>
              </w:rPr>
              <w:t>$1,245</w:t>
            </w:r>
          </w:p>
        </w:tc>
        <w:tc>
          <w:tcPr>
            <w:tcW w:type="dxa" w:w="1379"/>
          </w:tcPr>
          <w:p>
            <w:pPr>
              <w:spacing w:after="0"/>
              <w:jc w:val="right"/>
            </w:pPr>
            <w:r>
              <w:rPr>
                <w:sz w:val="16"/>
              </w:rPr>
              <w:t>$3,721</w:t>
            </w:r>
          </w:p>
        </w:tc>
        <w:tc>
          <w:tcPr>
            <w:tcW w:type="dxa" w:w="1181"/>
          </w:tcPr>
          <w:p>
            <w:pPr>
              <w:spacing w:after="0"/>
              <w:jc w:val="right"/>
            </w:pPr>
            <w:r>
              <w:rPr>
                <w:sz w:val="16"/>
              </w:rPr>
              <w:t>$44,287</w:t>
            </w:r>
          </w:p>
        </w:tc>
        <w:tc>
          <w:tcPr>
            <w:tcW w:type="dxa" w:w="1408"/>
          </w:tcPr>
          <w:p>
            <w:pPr>
              <w:spacing w:after="0"/>
              <w:jc w:val="right"/>
            </w:pPr>
            <w:r>
              <w:rPr>
                <w:sz w:val="16"/>
              </w:rPr>
              <w:t>1</w:t>
            </w:r>
          </w:p>
        </w:tc>
        <w:tc>
          <w:tcPr>
            <w:tcW w:type="dxa" w:w="1709"/>
          </w:tcPr>
          <w:p>
            <w:pPr>
              <w:spacing w:after="0"/>
              <w:jc w:val="left"/>
            </w:pPr>
          </w:p>
        </w:tc>
        <w:tc>
          <w:tcPr>
            <w:tcW w:type="dxa" w:w="1876"/>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Very Low</w:t>
            </w:r>
          </w:p>
        </w:tc>
        <w:tc>
          <w:tcPr>
            <w:tcW w:type="dxa" w:w="1312"/>
          </w:tcPr>
          <w:p>
            <w:pPr>
              <w:spacing w:after="0"/>
              <w:jc w:val="left"/>
            </w:pPr>
            <w:r>
              <w:rPr>
                <w:sz w:val="16"/>
              </w:rPr>
              <w:t>Very Low</w:t>
            </w:r>
          </w:p>
        </w:tc>
        <w:tc>
          <w:tcPr>
            <w:tcW w:type="dxa" w:w="1126"/>
          </w:tcPr>
          <w:p>
            <w:pPr>
              <w:spacing w:after="0"/>
              <w:jc w:val="right"/>
            </w:pPr>
            <w:r>
              <w:rPr>
                <w:sz w:val="16"/>
              </w:rPr>
              <w:t>$56</w:t>
            </w:r>
          </w:p>
        </w:tc>
        <w:tc>
          <w:tcPr>
            <w:tcW w:type="dxa" w:w="1126"/>
          </w:tcPr>
          <w:p>
            <w:pPr>
              <w:spacing w:after="0"/>
              <w:jc w:val="right"/>
            </w:pPr>
          </w:p>
        </w:tc>
        <w:tc>
          <w:tcPr>
            <w:tcW w:type="dxa" w:w="1379"/>
          </w:tcPr>
          <w:p>
            <w:pPr>
              <w:spacing w:after="0"/>
              <w:jc w:val="right"/>
            </w:pPr>
            <w:r>
              <w:rPr>
                <w:sz w:val="16"/>
              </w:rPr>
              <w:t>$483</w:t>
            </w:r>
          </w:p>
        </w:tc>
        <w:tc>
          <w:tcPr>
            <w:tcW w:type="dxa" w:w="1181"/>
          </w:tcPr>
          <w:p>
            <w:pPr>
              <w:spacing w:after="0"/>
              <w:jc w:val="right"/>
            </w:pPr>
            <w:r>
              <w:rPr>
                <w:sz w:val="16"/>
              </w:rPr>
              <w:t>$538</w:t>
            </w:r>
          </w:p>
        </w:tc>
        <w:tc>
          <w:tcPr>
            <w:tcW w:type="dxa" w:w="1408"/>
          </w:tcPr>
          <w:p>
            <w:pPr>
              <w:spacing w:after="0"/>
              <w:jc w:val="right"/>
            </w:pPr>
            <w:r>
              <w:rPr>
                <w:sz w:val="16"/>
              </w:rPr>
              <w:t>0</w:t>
            </w:r>
          </w:p>
        </w:tc>
        <w:tc>
          <w:tcPr>
            <w:tcW w:type="dxa" w:w="1709"/>
          </w:tcPr>
          <w:p>
            <w:pPr>
              <w:spacing w:after="0"/>
              <w:jc w:val="left"/>
            </w:pP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Avalanche</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avalanche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coastal flooding Not Applicable for this county, and no federal declaration for this county names it.</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876"/>
          </w:tcPr>
          <w:p>
            <w:pPr>
              <w:spacing w:after="0"/>
              <w:jc w:val="left"/>
            </w:pPr>
            <w:r>
              <w:rPr>
                <w:sz w:val="16"/>
              </w:rPr>
              <w:t>No recorded events in Storm Events since 1996 (data through 2026-06-30).</w:t>
            </w:r>
          </w:p>
        </w:tc>
      </w:tr>
      <w:tr>
        <w:trPr>
          <w:cantSplit/>
        </w:trPr>
        <w:tc>
          <w:tcPr>
            <w:tcW w:type="dxa" w:w="701"/>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tsunami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1"/>
          </w:tcPr>
          <w:p>
            <w:pPr>
              <w:spacing w:after="0"/>
              <w:jc w:val="right"/>
            </w:pPr>
          </w:p>
        </w:tc>
        <w:tc>
          <w:tcPr>
            <w:tcW w:type="dxa" w:w="1037"/>
          </w:tcPr>
          <w:p>
            <w:pPr>
              <w:spacing w:after="0"/>
              <w:jc w:val="left"/>
            </w:pPr>
            <w:r>
              <w:rPr>
                <w:sz w:val="16"/>
              </w:rPr>
              <w:t>Volcanic Activity</w:t>
            </w:r>
          </w:p>
        </w:tc>
        <w:tc>
          <w:tcPr>
            <w:tcW w:type="dxa" w:w="1257"/>
          </w:tcPr>
          <w:p>
            <w:pPr>
              <w:spacing w:after="0"/>
              <w:jc w:val="left"/>
            </w:pPr>
            <w:r>
              <w:rPr>
                <w:sz w:val="16"/>
              </w:rPr>
              <w:t>Not Applicable</w:t>
            </w:r>
          </w:p>
        </w:tc>
        <w:tc>
          <w:tcPr>
            <w:tcW w:type="dxa" w:w="131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79"/>
          </w:tcPr>
          <w:p>
            <w:pPr>
              <w:spacing w:after="0"/>
              <w:jc w:val="right"/>
            </w:pPr>
          </w:p>
        </w:tc>
        <w:tc>
          <w:tcPr>
            <w:tcW w:type="dxa" w:w="1181"/>
          </w:tcPr>
          <w:p>
            <w:pPr>
              <w:spacing w:after="0"/>
              <w:jc w:val="right"/>
            </w:pPr>
          </w:p>
        </w:tc>
        <w:tc>
          <w:tcPr>
            <w:tcW w:type="dxa" w:w="1408"/>
          </w:tcPr>
          <w:p>
            <w:pPr>
              <w:spacing w:after="0"/>
              <w:jc w:val="right"/>
            </w:pPr>
            <w:r>
              <w:rPr>
                <w:sz w:val="16"/>
              </w:rPr>
              <w:t>0</w:t>
            </w:r>
          </w:p>
        </w:tc>
        <w:tc>
          <w:tcPr>
            <w:tcW w:type="dxa" w:w="1709"/>
          </w:tcPr>
          <w:p>
            <w:pPr>
              <w:spacing w:after="0"/>
              <w:jc w:val="left"/>
            </w:pPr>
            <w:r>
              <w:rPr>
                <w:sz w:val="16"/>
              </w:rPr>
              <w:t>NRI rates volcanic activity Not Applicable for this county, and no federal declaration for this county names it.</w:t>
            </w:r>
          </w:p>
        </w:tc>
        <w:tc>
          <w:tcPr>
            <w:tcW w:type="dxa" w:w="187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55"/>
        <w:gridCol w:w="1859"/>
        <w:gridCol w:w="1644"/>
        <w:gridCol w:w="1671"/>
        <w:gridCol w:w="1836"/>
        <w:gridCol w:w="2161"/>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55"/>
            <w:shd w:val="clear" w:color="auto" w:fill="E8E8E8"/>
          </w:tcPr>
          <w:p>
            <w:pPr>
              <w:spacing w:after="0"/>
              <w:jc w:val="right"/>
            </w:pPr>
            <w:r>
              <w:rPr>
                <w:b/>
                <w:sz w:val="16"/>
              </w:rPr>
              <w:t>Records</w:t>
            </w:r>
          </w:p>
          <w:p>
            <w:pPr>
              <w:spacing w:after="0"/>
              <w:jc w:val="right"/>
            </w:pPr>
            <w:r>
              <w:rPr>
                <w:i/>
                <w:color w:val="555555"/>
                <w:sz w:val="14"/>
              </w:rPr>
              <w:t>count, years</w:t>
            </w:r>
          </w:p>
        </w:tc>
        <w:tc>
          <w:tcPr>
            <w:tcW w:type="dxa" w:w="1859"/>
            <w:shd w:val="clear" w:color="auto" w:fill="E8E8E8"/>
          </w:tcPr>
          <w:p>
            <w:pPr>
              <w:spacing w:after="0"/>
              <w:jc w:val="left"/>
            </w:pPr>
            <w:r>
              <w:rPr>
                <w:b/>
                <w:sz w:val="16"/>
              </w:rPr>
              <w:t>Observed range</w:t>
            </w:r>
          </w:p>
        </w:tc>
        <w:tc>
          <w:tcPr>
            <w:tcW w:type="dxa" w:w="1644"/>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836"/>
            <w:shd w:val="clear" w:color="auto" w:fill="E8E8E8"/>
          </w:tcPr>
          <w:p>
            <w:pPr>
              <w:spacing w:after="0"/>
              <w:jc w:val="left"/>
            </w:pPr>
            <w:r>
              <w:rPr>
                <w:b/>
                <w:sz w:val="16"/>
              </w:rPr>
              <w:t>How it applies to members</w:t>
            </w:r>
          </w:p>
        </w:tc>
        <w:tc>
          <w:tcPr>
            <w:tcW w:type="dxa" w:w="2161"/>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59"/>
          </w:tcPr>
          <w:p>
            <w:pPr>
              <w:spacing w:after="0"/>
              <w:jc w:val="left"/>
            </w:pPr>
          </w:p>
        </w:tc>
        <w:tc>
          <w:tcPr>
            <w:tcW w:type="dxa" w:w="1644"/>
          </w:tcPr>
          <w:p>
            <w:pPr>
              <w:spacing w:after="0"/>
              <w:jc w:val="left"/>
            </w:pPr>
          </w:p>
        </w:tc>
        <w:tc>
          <w:tcPr>
            <w:tcW w:type="dxa" w:w="1671"/>
          </w:tcPr>
          <w:p>
            <w:pPr>
              <w:spacing w:after="0"/>
              <w:jc w:val="left"/>
            </w:pPr>
          </w:p>
        </w:tc>
        <w:tc>
          <w:tcPr>
            <w:tcW w:type="dxa" w:w="183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55"/>
          </w:tcPr>
          <w:p>
            <w:pPr>
              <w:spacing w:after="0"/>
              <w:jc w:val="right"/>
            </w:pPr>
            <w:r>
              <w:rPr>
                <w:sz w:val="16"/>
              </w:rPr>
              <w:t>0</w:t>
            </w:r>
          </w:p>
        </w:tc>
        <w:tc>
          <w:tcPr>
            <w:tcW w:type="dxa" w:w="1859"/>
          </w:tcPr>
          <w:p>
            <w:pPr>
              <w:spacing w:after="0"/>
              <w:jc w:val="left"/>
            </w:pPr>
          </w:p>
        </w:tc>
        <w:tc>
          <w:tcPr>
            <w:tcW w:type="dxa" w:w="1644"/>
          </w:tcPr>
          <w:p>
            <w:pPr>
              <w:spacing w:after="0"/>
              <w:jc w:val="left"/>
            </w:pPr>
          </w:p>
        </w:tc>
        <w:tc>
          <w:tcPr>
            <w:tcW w:type="dxa" w:w="1671"/>
          </w:tcPr>
          <w:p>
            <w:pPr>
              <w:spacing w:after="0"/>
              <w:jc w:val="left"/>
            </w:pPr>
          </w:p>
        </w:tc>
        <w:tc>
          <w:tcPr>
            <w:tcW w:type="dxa" w:w="1836"/>
          </w:tcPr>
          <w:p>
            <w:pPr>
              <w:spacing w:after="0"/>
              <w:jc w:val="left"/>
            </w:pPr>
          </w:p>
        </w:tc>
        <w:tc>
          <w:tcPr>
            <w:tcW w:type="dxa" w:w="2161"/>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55"/>
          </w:tcPr>
          <w:p>
            <w:pPr>
              <w:spacing w:after="0"/>
              <w:jc w:val="right"/>
            </w:pPr>
            <w:r>
              <w:rPr>
                <w:sz w:val="16"/>
              </w:rPr>
              <w:t>28, 1996 to 2025 (28 zone-level)</w:t>
            </w:r>
          </w:p>
        </w:tc>
        <w:tc>
          <w:tcPr>
            <w:tcW w:type="dxa" w:w="1859"/>
          </w:tcPr>
          <w:p>
            <w:pPr>
              <w:spacing w:after="0"/>
              <w:jc w:val="left"/>
            </w:pPr>
            <w:r>
              <w:rPr>
                <w:sz w:val="16"/>
              </w:rPr>
              <w:t>1 day to 5 days (median 2 days); 25 with a recorded value</w:t>
            </w:r>
          </w:p>
        </w:tc>
        <w:tc>
          <w:tcPr>
            <w:tcW w:type="dxa" w:w="1644"/>
          </w:tcPr>
          <w:p>
            <w:pPr>
              <w:spacing w:after="0"/>
              <w:jc w:val="left"/>
            </w:pPr>
            <w:r>
              <w:rPr>
                <w:sz w:val="16"/>
              </w:rPr>
              <w:t>5 consecutive days, 2024-01-12 to 2024-01-16, zone-level</w:t>
            </w:r>
          </w:p>
        </w:tc>
        <w:tc>
          <w:tcPr>
            <w:tcW w:type="dxa" w:w="1671"/>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55"/>
          </w:tcPr>
          <w:p>
            <w:pPr>
              <w:spacing w:after="0"/>
              <w:jc w:val="right"/>
            </w:pPr>
            <w:r>
              <w:rPr>
                <w:sz w:val="16"/>
              </w:rPr>
              <w:t>0</w:t>
            </w:r>
          </w:p>
        </w:tc>
        <w:tc>
          <w:tcPr>
            <w:tcW w:type="dxa" w:w="1859"/>
          </w:tcPr>
          <w:p>
            <w:pPr>
              <w:spacing w:after="0"/>
              <w:jc w:val="left"/>
            </w:pPr>
          </w:p>
        </w:tc>
        <w:tc>
          <w:tcPr>
            <w:tcW w:type="dxa" w:w="1644"/>
          </w:tcPr>
          <w:p>
            <w:pPr>
              <w:spacing w:after="0"/>
              <w:jc w:val="left"/>
            </w:pPr>
          </w:p>
        </w:tc>
        <w:tc>
          <w:tcPr>
            <w:tcW w:type="dxa" w:w="1671"/>
          </w:tcPr>
          <w:p>
            <w:pPr>
              <w:spacing w:after="0"/>
              <w:jc w:val="left"/>
            </w:pPr>
          </w:p>
        </w:tc>
        <w:tc>
          <w:tcPr>
            <w:tcW w:type="dxa" w:w="1836"/>
          </w:tcPr>
          <w:p>
            <w:pPr>
              <w:spacing w:after="0"/>
              <w:jc w:val="left"/>
            </w:pPr>
          </w:p>
        </w:tc>
        <w:tc>
          <w:tcPr>
            <w:tcW w:type="dxa" w:w="2161"/>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55"/>
          </w:tcPr>
          <w:p>
            <w:pPr>
              <w:spacing w:after="0"/>
              <w:jc w:val="right"/>
            </w:pPr>
            <w:r>
              <w:rPr>
                <w:sz w:val="16"/>
              </w:rPr>
              <w:t>54, 1999 to 2026 (54 zone-level)</w:t>
            </w:r>
          </w:p>
        </w:tc>
        <w:tc>
          <w:tcPr>
            <w:tcW w:type="dxa" w:w="1859"/>
          </w:tcPr>
          <w:p>
            <w:pPr>
              <w:spacing w:after="0"/>
              <w:jc w:val="left"/>
            </w:pPr>
            <w:r>
              <w:rPr>
                <w:sz w:val="16"/>
              </w:rPr>
              <w:t>3 days to 351 days (median 77 days); 10 with a recorded value</w:t>
            </w:r>
          </w:p>
        </w:tc>
        <w:tc>
          <w:tcPr>
            <w:tcW w:type="dxa" w:w="1644"/>
          </w:tcPr>
          <w:p>
            <w:pPr>
              <w:spacing w:after="0"/>
              <w:jc w:val="left"/>
            </w:pPr>
            <w:r>
              <w:rPr>
                <w:sz w:val="16"/>
              </w:rPr>
              <w:t>351 days (about 11.5 months), 2020-07-28 to 2021-07-13, a run of 13 consecutive Storm Events drought records, zone-level</w:t>
            </w:r>
          </w:p>
        </w:tc>
        <w:tc>
          <w:tcPr>
            <w:tcW w:type="dxa" w:w="1671"/>
          </w:tcPr>
          <w:p>
            <w:pPr>
              <w:spacing w:after="0"/>
              <w:jc w:val="left"/>
            </w:pPr>
            <w:r>
              <w:rPr>
                <w:sz w:val="16"/>
              </w:rPr>
              <w:t>Drought, 2022-07-01, property not reported; $9,160,000 crops, reported for the zone (2022 dollars)</w:t>
            </w:r>
          </w:p>
        </w:tc>
        <w:tc>
          <w:tcPr>
            <w:tcW w:type="dxa" w:w="183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55"/>
          </w:tcPr>
          <w:p>
            <w:pPr>
              <w:spacing w:after="0"/>
              <w:jc w:val="right"/>
            </w:pPr>
            <w:r>
              <w:rPr>
                <w:sz w:val="16"/>
              </w:rPr>
              <w:t>0</w:t>
            </w:r>
          </w:p>
        </w:tc>
        <w:tc>
          <w:tcPr>
            <w:tcW w:type="dxa" w:w="1859"/>
          </w:tcPr>
          <w:p>
            <w:pPr>
              <w:spacing w:after="0"/>
              <w:jc w:val="left"/>
            </w:pPr>
          </w:p>
        </w:tc>
        <w:tc>
          <w:tcPr>
            <w:tcW w:type="dxa" w:w="1644"/>
          </w:tcPr>
          <w:p>
            <w:pPr>
              <w:spacing w:after="0"/>
              <w:jc w:val="left"/>
            </w:pPr>
          </w:p>
        </w:tc>
        <w:tc>
          <w:tcPr>
            <w:tcW w:type="dxa" w:w="1671"/>
          </w:tcPr>
          <w:p>
            <w:pPr>
              <w:spacing w:after="0"/>
              <w:jc w:val="left"/>
            </w:pPr>
          </w:p>
        </w:tc>
        <w:tc>
          <w:tcPr>
            <w:tcW w:type="dxa" w:w="1836"/>
          </w:tcPr>
          <w:p>
            <w:pPr>
              <w:spacing w:after="0"/>
              <w:jc w:val="left"/>
            </w:pPr>
          </w:p>
        </w:tc>
        <w:tc>
          <w:tcPr>
            <w:tcW w:type="dxa" w:w="2161"/>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55"/>
          </w:tcPr>
          <w:p>
            <w:pPr>
              <w:spacing w:after="0"/>
              <w:jc w:val="right"/>
            </w:pPr>
            <w:r>
              <w:rPr>
                <w:sz w:val="16"/>
              </w:rPr>
              <w:t>261, 1961 to 2026</w:t>
            </w:r>
          </w:p>
        </w:tc>
        <w:tc>
          <w:tcPr>
            <w:tcW w:type="dxa" w:w="1859"/>
          </w:tcPr>
          <w:p>
            <w:pPr>
              <w:spacing w:after="0"/>
              <w:jc w:val="left"/>
            </w:pPr>
            <w:r>
              <w:rPr>
                <w:sz w:val="16"/>
              </w:rPr>
              <w:t>0.75 in to 2.75 in (median 1 in); 260 with a recorded value</w:t>
            </w:r>
          </w:p>
        </w:tc>
        <w:tc>
          <w:tcPr>
            <w:tcW w:type="dxa" w:w="1644"/>
          </w:tcPr>
          <w:p>
            <w:pPr>
              <w:spacing w:after="0"/>
              <w:jc w:val="left"/>
            </w:pPr>
            <w:r>
              <w:rPr>
                <w:sz w:val="16"/>
              </w:rPr>
              <w:t>2.75 in hail, 1984-08-07; same size also recorded on 1975-08-21, 1978-07-05, 1980-09-03, 1983-09-05</w:t>
            </w:r>
          </w:p>
        </w:tc>
        <w:tc>
          <w:tcPr>
            <w:tcW w:type="dxa" w:w="1671"/>
          </w:tcPr>
          <w:p>
            <w:pPr>
              <w:spacing w:after="0"/>
              <w:jc w:val="left"/>
            </w:pPr>
            <w:r>
              <w:rPr>
                <w:sz w:val="16"/>
              </w:rPr>
              <w:t>Hail, 2002-10-01, property not reported; $2,000,000 crops (2002 dollars)</w:t>
            </w:r>
          </w:p>
        </w:tc>
        <w:tc>
          <w:tcPr>
            <w:tcW w:type="dxa" w:w="1836"/>
          </w:tcPr>
          <w:p>
            <w:pPr>
              <w:spacing w:after="0"/>
              <w:jc w:val="left"/>
            </w:pPr>
            <w:r>
              <w:rPr>
                <w:sz w:val="16"/>
              </w:rPr>
              <w:t>Event records naming member places: Hawarden city (25 records), Sioux Center city (18 records), Orange City city (16 records), Alton city (15 records), Granville city (15 records), Hospers city (13 records), Chatsworth city (12 records), Hull city (12 records), Boyden city (11 records), Ireton city (7 records); and 2 more member places (see the XLSX file).</w:t>
            </w:r>
          </w:p>
        </w:tc>
        <w:tc>
          <w:tcPr>
            <w:tcW w:type="dxa" w:w="2161"/>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55"/>
          </w:tcPr>
          <w:p>
            <w:pPr>
              <w:spacing w:after="0"/>
              <w:jc w:val="right"/>
            </w:pPr>
            <w:r>
              <w:rPr>
                <w:sz w:val="16"/>
              </w:rPr>
              <w:t>28, 1999 to 2026 (28 zone-level)</w:t>
            </w:r>
          </w:p>
        </w:tc>
        <w:tc>
          <w:tcPr>
            <w:tcW w:type="dxa" w:w="1859"/>
          </w:tcPr>
          <w:p>
            <w:pPr>
              <w:spacing w:after="0"/>
              <w:jc w:val="left"/>
            </w:pPr>
            <w:r>
              <w:rPr>
                <w:sz w:val="16"/>
              </w:rPr>
              <w:t>1 day to 7 days (median 2 days); 26 with a recorded value</w:t>
            </w:r>
          </w:p>
        </w:tc>
        <w:tc>
          <w:tcPr>
            <w:tcW w:type="dxa" w:w="1644"/>
          </w:tcPr>
          <w:p>
            <w:pPr>
              <w:spacing w:after="0"/>
              <w:jc w:val="left"/>
            </w:pPr>
            <w:r>
              <w:rPr>
                <w:sz w:val="16"/>
              </w:rPr>
              <w:t>7 consecutive days, 2012-07-18 to 2012-07-24, zone-level</w:t>
            </w:r>
          </w:p>
        </w:tc>
        <w:tc>
          <w:tcPr>
            <w:tcW w:type="dxa" w:w="1671"/>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55"/>
          </w:tcPr>
          <w:p>
            <w:pPr>
              <w:spacing w:after="0"/>
              <w:jc w:val="right"/>
            </w:pPr>
            <w:r>
              <w:rPr>
                <w:sz w:val="16"/>
              </w:rPr>
              <w:t>0</w:t>
            </w:r>
          </w:p>
        </w:tc>
        <w:tc>
          <w:tcPr>
            <w:tcW w:type="dxa" w:w="1859"/>
          </w:tcPr>
          <w:p>
            <w:pPr>
              <w:spacing w:after="0"/>
              <w:jc w:val="left"/>
            </w:pPr>
          </w:p>
        </w:tc>
        <w:tc>
          <w:tcPr>
            <w:tcW w:type="dxa" w:w="1644"/>
          </w:tcPr>
          <w:p>
            <w:pPr>
              <w:spacing w:after="0"/>
              <w:jc w:val="left"/>
            </w:pPr>
          </w:p>
        </w:tc>
        <w:tc>
          <w:tcPr>
            <w:tcW w:type="dxa" w:w="1671"/>
          </w:tcPr>
          <w:p>
            <w:pPr>
              <w:spacing w:after="0"/>
              <w:jc w:val="left"/>
            </w:pPr>
          </w:p>
        </w:tc>
        <w:tc>
          <w:tcPr>
            <w:tcW w:type="dxa" w:w="1836"/>
          </w:tcPr>
          <w:p>
            <w:pPr>
              <w:spacing w:after="0"/>
              <w:jc w:val="left"/>
            </w:pPr>
          </w:p>
        </w:tc>
        <w:tc>
          <w:tcPr>
            <w:tcW w:type="dxa" w:w="21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55"/>
          </w:tcPr>
          <w:p>
            <w:pPr>
              <w:spacing w:after="0"/>
              <w:jc w:val="right"/>
            </w:pPr>
            <w:r>
              <w:rPr>
                <w:sz w:val="16"/>
              </w:rPr>
              <w:t>6, 1996 to 2023 (6 zone-level)</w:t>
            </w:r>
          </w:p>
        </w:tc>
        <w:tc>
          <w:tcPr>
            <w:tcW w:type="dxa" w:w="1859"/>
          </w:tcPr>
          <w:p>
            <w:pPr>
              <w:spacing w:after="0"/>
              <w:jc w:val="left"/>
            </w:pPr>
          </w:p>
        </w:tc>
        <w:tc>
          <w:tcPr>
            <w:tcW w:type="dxa" w:w="1644"/>
          </w:tcPr>
          <w:p>
            <w:pPr>
              <w:spacing w:after="0"/>
              <w:jc w:val="left"/>
            </w:pPr>
            <w:r>
              <w:rPr>
                <w:sz w:val="16"/>
              </w:rPr>
              <w:t>Ice Storm, 2019-04-10, $172,000 property; $0 crops, reported for the zone (2019 dollars); NWS zone IAZ012 (SIOUX), zone-level: may include parts of neighboring counties</w:t>
            </w:r>
          </w:p>
        </w:tc>
        <w:tc>
          <w:tcPr>
            <w:tcW w:type="dxa" w:w="1671"/>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55"/>
          </w:tcPr>
          <w:p>
            <w:pPr>
              <w:spacing w:after="0"/>
              <w:jc w:val="right"/>
            </w:pPr>
            <w:r>
              <w:rPr>
                <w:sz w:val="16"/>
              </w:rPr>
              <w:t>164, 1996 to 2026 (6 zone-level)</w:t>
            </w:r>
          </w:p>
        </w:tc>
        <w:tc>
          <w:tcPr>
            <w:tcW w:type="dxa" w:w="1859"/>
          </w:tcPr>
          <w:p>
            <w:pPr>
              <w:spacing w:after="0"/>
              <w:jc w:val="left"/>
            </w:pPr>
          </w:p>
        </w:tc>
        <w:tc>
          <w:tcPr>
            <w:tcW w:type="dxa" w:w="1644"/>
          </w:tcPr>
          <w:p>
            <w:pPr>
              <w:spacing w:after="0"/>
              <w:jc w:val="left"/>
            </w:pPr>
            <w:r>
              <w:rPr>
                <w:sz w:val="16"/>
              </w:rPr>
              <w:t>Flood, 2024-06-20, $6,500,000 property; $0 crops (2024 dollars), 1 direct death</w:t>
            </w:r>
          </w:p>
        </w:tc>
        <w:tc>
          <w:tcPr>
            <w:tcW w:type="dxa" w:w="1671"/>
          </w:tcPr>
          <w:p>
            <w:pPr>
              <w:spacing w:after="0"/>
              <w:jc w:val="left"/>
            </w:pPr>
          </w:p>
        </w:tc>
        <w:tc>
          <w:tcPr>
            <w:tcW w:type="dxa" w:w="1836"/>
          </w:tcPr>
          <w:p>
            <w:pPr>
              <w:spacing w:after="0"/>
              <w:jc w:val="left"/>
            </w:pPr>
            <w:r>
              <w:rPr>
                <w:sz w:val="16"/>
              </w:rPr>
              <w:t>Event records naming member places: Hawarden city (48 records), Chatsworth city (10 records), Hospers city (9 records), Orange City city (9 records), Maurice city (8 records), Sioux Center city (8 records), Granville city (6 records), Hull city (5 records), Boyden city (4 records), Alton city (2 records); and 1 more member place (see the XLSX file). Zone-level records (6) apply countywide.</w:t>
            </w:r>
          </w:p>
        </w:tc>
        <w:tc>
          <w:tcPr>
            <w:tcW w:type="dxa" w:w="21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59"/>
          </w:tcPr>
          <w:p>
            <w:pPr>
              <w:spacing w:after="0"/>
              <w:jc w:val="left"/>
            </w:pPr>
          </w:p>
        </w:tc>
        <w:tc>
          <w:tcPr>
            <w:tcW w:type="dxa" w:w="1644"/>
          </w:tcPr>
          <w:p>
            <w:pPr>
              <w:spacing w:after="0"/>
              <w:jc w:val="left"/>
            </w:pPr>
          </w:p>
        </w:tc>
        <w:tc>
          <w:tcPr>
            <w:tcW w:type="dxa" w:w="1671"/>
          </w:tcPr>
          <w:p>
            <w:pPr>
              <w:spacing w:after="0"/>
              <w:jc w:val="left"/>
            </w:pPr>
          </w:p>
        </w:tc>
        <w:tc>
          <w:tcPr>
            <w:tcW w:type="dxa" w:w="183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55"/>
          </w:tcPr>
          <w:p>
            <w:pPr>
              <w:spacing w:after="0"/>
              <w:jc w:val="right"/>
            </w:pPr>
            <w:r>
              <w:rPr>
                <w:sz w:val="16"/>
              </w:rPr>
              <w:t>2, 1998 to 2009</w:t>
            </w:r>
          </w:p>
        </w:tc>
        <w:tc>
          <w:tcPr>
            <w:tcW w:type="dxa" w:w="1859"/>
          </w:tcPr>
          <w:p>
            <w:pPr>
              <w:spacing w:after="0"/>
              <w:jc w:val="left"/>
            </w:pPr>
          </w:p>
        </w:tc>
        <w:tc>
          <w:tcPr>
            <w:tcW w:type="dxa" w:w="1644"/>
          </w:tcPr>
          <w:p>
            <w:pPr>
              <w:spacing w:after="0"/>
              <w:jc w:val="left"/>
            </w:pPr>
            <w:r>
              <w:rPr>
                <w:sz w:val="16"/>
              </w:rPr>
              <w:t>Lightning, 1998-10-04, $30,000 property; crops not reported (1998 dollars)</w:t>
            </w:r>
          </w:p>
        </w:tc>
        <w:tc>
          <w:tcPr>
            <w:tcW w:type="dxa" w:w="1671"/>
          </w:tcPr>
          <w:p>
            <w:pPr>
              <w:spacing w:after="0"/>
              <w:jc w:val="left"/>
            </w:pPr>
          </w:p>
        </w:tc>
        <w:tc>
          <w:tcPr>
            <w:tcW w:type="dxa" w:w="1836"/>
          </w:tcPr>
          <w:p>
            <w:pPr>
              <w:spacing w:after="0"/>
              <w:jc w:val="left"/>
            </w:pPr>
            <w:r>
              <w:rPr>
                <w:sz w:val="16"/>
              </w:rPr>
              <w:t>Event records naming member places: Hawarden city (1 record).</w:t>
            </w:r>
          </w:p>
        </w:tc>
        <w:tc>
          <w:tcPr>
            <w:tcW w:type="dxa" w:w="2161"/>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55"/>
          </w:tcPr>
          <w:p>
            <w:pPr>
              <w:spacing w:after="0"/>
              <w:jc w:val="right"/>
            </w:pPr>
            <w:r>
              <w:rPr>
                <w:sz w:val="16"/>
              </w:rPr>
              <w:t>45, 1996 to 2026 (45 zone-level)</w:t>
            </w:r>
          </w:p>
        </w:tc>
        <w:tc>
          <w:tcPr>
            <w:tcW w:type="dxa" w:w="1859"/>
          </w:tcPr>
          <w:p>
            <w:pPr>
              <w:spacing w:after="0"/>
              <w:jc w:val="left"/>
            </w:pPr>
            <w:r>
              <w:rPr>
                <w:sz w:val="16"/>
              </w:rPr>
              <w:t>35 kt (40 mph) to 63 kt (72 mph) (median 50 kt (58 mph)); 44 with a recorded value</w:t>
            </w:r>
          </w:p>
        </w:tc>
        <w:tc>
          <w:tcPr>
            <w:tcW w:type="dxa" w:w="1644"/>
          </w:tcPr>
          <w:p>
            <w:pPr>
              <w:spacing w:after="0"/>
              <w:jc w:val="left"/>
            </w:pPr>
            <w:r>
              <w:rPr>
                <w:sz w:val="16"/>
              </w:rPr>
              <w:t>63 kt (72 mph) measured gust, High Wind, 2025-05-19; NWS zone IAZ012 (SIOUX), zone-level: may include parts of neighboring counties</w:t>
            </w:r>
          </w:p>
        </w:tc>
        <w:tc>
          <w:tcPr>
            <w:tcW w:type="dxa" w:w="1671"/>
          </w:tcPr>
          <w:p>
            <w:pPr>
              <w:spacing w:after="0"/>
              <w:jc w:val="left"/>
            </w:pPr>
            <w:r>
              <w:rPr>
                <w:sz w:val="16"/>
              </w:rPr>
              <w:t>High Wind, 2010-10-26, $50,000 property; $0 crops, reported for the zone (2010 dollars)</w:t>
            </w:r>
          </w:p>
        </w:tc>
        <w:tc>
          <w:tcPr>
            <w:tcW w:type="dxa" w:w="1836"/>
          </w:tcPr>
          <w:p>
            <w:pPr>
              <w:spacing w:after="0"/>
              <w:jc w:val="left"/>
            </w:pPr>
            <w:r>
              <w:rPr>
                <w:sz w:val="16"/>
              </w:rPr>
              <w:t>Zone-level records: applies countywide; national data do not locate these events within the county.</w:t>
            </w:r>
          </w:p>
        </w:tc>
        <w:tc>
          <w:tcPr>
            <w:tcW w:type="dxa" w:w="2161"/>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55"/>
          </w:tcPr>
          <w:p>
            <w:pPr>
              <w:spacing w:after="0"/>
              <w:jc w:val="right"/>
            </w:pPr>
            <w:r>
              <w:rPr>
                <w:sz w:val="16"/>
              </w:rPr>
              <w:t>226, 1956 to 2026</w:t>
            </w:r>
          </w:p>
        </w:tc>
        <w:tc>
          <w:tcPr>
            <w:tcW w:type="dxa" w:w="1859"/>
          </w:tcPr>
          <w:p>
            <w:pPr>
              <w:spacing w:after="0"/>
              <w:jc w:val="left"/>
            </w:pPr>
            <w:r>
              <w:rPr>
                <w:sz w:val="16"/>
              </w:rPr>
              <w:t>50 kt (58 mph) to 87 kt (100 mph) (median 56 kt (64 mph)); 205 with a recorded value</w:t>
            </w:r>
          </w:p>
        </w:tc>
        <w:tc>
          <w:tcPr>
            <w:tcW w:type="dxa" w:w="1644"/>
          </w:tcPr>
          <w:p>
            <w:pPr>
              <w:spacing w:after="0"/>
              <w:jc w:val="left"/>
            </w:pPr>
            <w:r>
              <w:rPr>
                <w:sz w:val="16"/>
              </w:rPr>
              <w:t>87 kt (100 mph) estimated gust, Thunderstorm Wind, 2010-07-21, 4 direct injuries</w:t>
            </w:r>
          </w:p>
        </w:tc>
        <w:tc>
          <w:tcPr>
            <w:tcW w:type="dxa" w:w="1671"/>
          </w:tcPr>
          <w:p>
            <w:pPr>
              <w:spacing w:after="0"/>
              <w:jc w:val="left"/>
            </w:pPr>
            <w:r>
              <w:rPr>
                <w:sz w:val="16"/>
              </w:rPr>
              <w:t>Thunderstorm Wind, 1994-07-05, $500,000 property; $50,000 crops (1994 dollars)</w:t>
            </w:r>
          </w:p>
        </w:tc>
        <w:tc>
          <w:tcPr>
            <w:tcW w:type="dxa" w:w="1836"/>
          </w:tcPr>
          <w:p>
            <w:pPr>
              <w:spacing w:after="0"/>
              <w:jc w:val="left"/>
            </w:pPr>
            <w:r>
              <w:rPr>
                <w:sz w:val="16"/>
              </w:rPr>
              <w:t>Event records naming member places: Hawarden city (28 records), Sioux Center city (22 records), Hull city (14 records), Boyden city (13 records), Orange City city (13 records), Hospers city (9 records), Maurice city (8 records), Alton city (7 records), Ireton city (6 records), Chatsworth city (4 records); and 3 more member places (see the XLSX file).</w:t>
            </w:r>
          </w:p>
        </w:tc>
        <w:tc>
          <w:tcPr>
            <w:tcW w:type="dxa" w:w="2161"/>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55"/>
          </w:tcPr>
          <w:p>
            <w:pPr>
              <w:spacing w:after="0"/>
              <w:jc w:val="right"/>
            </w:pPr>
            <w:r>
              <w:rPr>
                <w:sz w:val="16"/>
              </w:rPr>
              <w:t>47, 1963 to 2024</w:t>
            </w:r>
          </w:p>
        </w:tc>
        <w:tc>
          <w:tcPr>
            <w:tcW w:type="dxa" w:w="1859"/>
          </w:tcPr>
          <w:p>
            <w:pPr>
              <w:spacing w:after="0"/>
              <w:jc w:val="left"/>
            </w:pPr>
            <w:r>
              <w:rPr>
                <w:sz w:val="16"/>
              </w:rPr>
              <w:t>F/EF0 to F/EF3 (median F/EF0); 42 with a recorded value</w:t>
            </w:r>
          </w:p>
        </w:tc>
        <w:tc>
          <w:tcPr>
            <w:tcW w:type="dxa" w:w="1644"/>
          </w:tcPr>
          <w:p>
            <w:pPr>
              <w:spacing w:after="0"/>
              <w:jc w:val="left"/>
            </w:pPr>
            <w:r>
              <w:rPr>
                <w:sz w:val="16"/>
              </w:rPr>
              <w:t>F3 tornado, 1968-09-22, 4.7 mi path length (records before 1996 may include the whole path; rating and listing come from the county where the tornado began), 50 yd wide, $2,500,000 property; crops not recorded (1968 dollars)</w:t>
            </w:r>
          </w:p>
        </w:tc>
        <w:tc>
          <w:tcPr>
            <w:tcW w:type="dxa" w:w="1671"/>
          </w:tcPr>
          <w:p>
            <w:pPr>
              <w:spacing w:after="0"/>
              <w:jc w:val="left"/>
            </w:pPr>
            <w:r>
              <w:rPr>
                <w:sz w:val="16"/>
              </w:rPr>
              <w:t>Tornado, 2014-05-11, $3,000,000 property; $0 crops (2014 dollars)</w:t>
            </w:r>
          </w:p>
        </w:tc>
        <w:tc>
          <w:tcPr>
            <w:tcW w:type="dxa" w:w="1836"/>
          </w:tcPr>
          <w:p>
            <w:pPr>
              <w:spacing w:after="0"/>
              <w:jc w:val="left"/>
            </w:pPr>
            <w:r>
              <w:rPr>
                <w:sz w:val="16"/>
              </w:rPr>
              <w:t>Event records naming member places: Sioux Center city (7 records), Hospers city (3 records), Alton city (2 records), Granville city (2 records), Ireton city (2 records), Maurice city (2 records), Chatsworth city (1 record), Hawarden city (1 record), Hull city (1 record), Matlock city (1 record); and 1 more member place (see the XLSX file).</w:t>
            </w:r>
          </w:p>
        </w:tc>
        <w:tc>
          <w:tcPr>
            <w:tcW w:type="dxa" w:w="21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55"/>
          </w:tcPr>
          <w:p>
            <w:pPr>
              <w:spacing w:after="0"/>
              <w:jc w:val="right"/>
            </w:pPr>
            <w:r>
              <w:rPr>
                <w:sz w:val="16"/>
              </w:rPr>
              <w:t>0</w:t>
            </w:r>
          </w:p>
        </w:tc>
        <w:tc>
          <w:tcPr>
            <w:tcW w:type="dxa" w:w="1859"/>
          </w:tcPr>
          <w:p>
            <w:pPr>
              <w:spacing w:after="0"/>
              <w:jc w:val="left"/>
            </w:pPr>
          </w:p>
        </w:tc>
        <w:tc>
          <w:tcPr>
            <w:tcW w:type="dxa" w:w="1644"/>
          </w:tcPr>
          <w:p>
            <w:pPr>
              <w:spacing w:after="0"/>
              <w:jc w:val="left"/>
            </w:pPr>
          </w:p>
        </w:tc>
        <w:tc>
          <w:tcPr>
            <w:tcW w:type="dxa" w:w="1671"/>
          </w:tcPr>
          <w:p>
            <w:pPr>
              <w:spacing w:after="0"/>
              <w:jc w:val="left"/>
            </w:pPr>
          </w:p>
        </w:tc>
        <w:tc>
          <w:tcPr>
            <w:tcW w:type="dxa" w:w="183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55"/>
          </w:tcPr>
          <w:p>
            <w:pPr>
              <w:spacing w:after="0"/>
              <w:jc w:val="right"/>
            </w:pPr>
            <w:r>
              <w:rPr>
                <w:sz w:val="16"/>
              </w:rPr>
              <w:t>0</w:t>
            </w:r>
          </w:p>
        </w:tc>
        <w:tc>
          <w:tcPr>
            <w:tcW w:type="dxa" w:w="1859"/>
          </w:tcPr>
          <w:p>
            <w:pPr>
              <w:spacing w:after="0"/>
              <w:jc w:val="left"/>
            </w:pPr>
          </w:p>
        </w:tc>
        <w:tc>
          <w:tcPr>
            <w:tcW w:type="dxa" w:w="1644"/>
          </w:tcPr>
          <w:p>
            <w:pPr>
              <w:spacing w:after="0"/>
              <w:jc w:val="left"/>
            </w:pPr>
          </w:p>
        </w:tc>
        <w:tc>
          <w:tcPr>
            <w:tcW w:type="dxa" w:w="1671"/>
          </w:tcPr>
          <w:p>
            <w:pPr>
              <w:spacing w:after="0"/>
              <w:jc w:val="left"/>
            </w:pPr>
          </w:p>
        </w:tc>
        <w:tc>
          <w:tcPr>
            <w:tcW w:type="dxa" w:w="183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55"/>
          </w:tcPr>
          <w:p>
            <w:pPr>
              <w:spacing w:after="0"/>
              <w:jc w:val="right"/>
            </w:pPr>
            <w:r>
              <w:rPr>
                <w:sz w:val="16"/>
              </w:rPr>
              <w:t>1, 2011 to 2011 (1 zone-level)</w:t>
            </w:r>
          </w:p>
        </w:tc>
        <w:tc>
          <w:tcPr>
            <w:tcW w:type="dxa" w:w="1859"/>
          </w:tcPr>
          <w:p>
            <w:pPr>
              <w:spacing w:after="0"/>
              <w:jc w:val="left"/>
            </w:pPr>
          </w:p>
        </w:tc>
        <w:tc>
          <w:tcPr>
            <w:tcW w:type="dxa" w:w="1644"/>
          </w:tcPr>
          <w:p>
            <w:pPr>
              <w:spacing w:after="0"/>
              <w:jc w:val="left"/>
            </w:pPr>
            <w:r>
              <w:rPr>
                <w:sz w:val="16"/>
              </w:rPr>
              <w:t>No damage reported in 1 records.</w:t>
            </w:r>
          </w:p>
        </w:tc>
        <w:tc>
          <w:tcPr>
            <w:tcW w:type="dxa" w:w="1671"/>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55"/>
          </w:tcPr>
          <w:p>
            <w:pPr>
              <w:spacing w:after="0"/>
              <w:jc w:val="right"/>
            </w:pPr>
            <w:r>
              <w:rPr>
                <w:sz w:val="16"/>
              </w:rPr>
              <w:t>179, 1996 to 2026 (179 zone-level)</w:t>
            </w:r>
          </w:p>
        </w:tc>
        <w:tc>
          <w:tcPr>
            <w:tcW w:type="dxa" w:w="1859"/>
          </w:tcPr>
          <w:p>
            <w:pPr>
              <w:spacing w:after="0"/>
              <w:jc w:val="left"/>
            </w:pPr>
          </w:p>
        </w:tc>
        <w:tc>
          <w:tcPr>
            <w:tcW w:type="dxa" w:w="1644"/>
          </w:tcPr>
          <w:p>
            <w:pPr>
              <w:spacing w:after="0"/>
              <w:jc w:val="left"/>
            </w:pPr>
            <w:r>
              <w:rPr>
                <w:sz w:val="16"/>
              </w:rPr>
              <w:t>Winter Storm, 2013-04-09, $10,000,000 property; $0 crops, reported for the zone (2013 dollars); NWS zone IAZ012 (SIOUX), zone-level: may include parts of neighboring counties</w:t>
            </w:r>
          </w:p>
        </w:tc>
        <w:tc>
          <w:tcPr>
            <w:tcW w:type="dxa" w:w="1671"/>
          </w:tcPr>
          <w:p>
            <w:pPr>
              <w:spacing w:after="0"/>
              <w:jc w:val="left"/>
            </w:pPr>
          </w:p>
        </w:tc>
        <w:tc>
          <w:tcPr>
            <w:tcW w:type="dxa" w:w="183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2024-06-24</w:t>
            </w:r>
          </w:p>
        </w:tc>
        <w:tc>
          <w:tcPr>
            <w:tcW w:type="dxa" w:w="1042"/>
          </w:tcPr>
          <w:p>
            <w:pPr>
              <w:spacing w:after="0"/>
              <w:jc w:val="left"/>
            </w:pPr>
            <w:r>
              <w:rPr>
                <w:sz w:val="16"/>
              </w:rPr>
              <w:t>2024-06-16</w:t>
            </w:r>
          </w:p>
        </w:tc>
        <w:tc>
          <w:tcPr>
            <w:tcW w:type="dxa" w:w="1042"/>
          </w:tcPr>
          <w:p>
            <w:pPr>
              <w:spacing w:after="0"/>
              <w:jc w:val="left"/>
            </w:pPr>
            <w:r>
              <w:rPr>
                <w:sz w:val="16"/>
              </w:rPr>
              <w:t>DR-4796-IA</w:t>
            </w:r>
          </w:p>
        </w:tc>
        <w:tc>
          <w:tcPr>
            <w:tcW w:type="dxa" w:w="1401"/>
          </w:tcPr>
          <w:p>
            <w:pPr>
              <w:spacing w:after="0"/>
              <w:jc w:val="left"/>
            </w:pPr>
            <w:r>
              <w:rPr>
                <w:sz w:val="16"/>
              </w:rPr>
              <w:t>Major disaster</w:t>
            </w:r>
          </w:p>
        </w:tc>
        <w:tc>
          <w:tcPr>
            <w:tcW w:type="dxa" w:w="3553"/>
          </w:tcPr>
          <w:p>
            <w:pPr>
              <w:spacing w:after="0"/>
              <w:jc w:val="left"/>
            </w:pPr>
            <w:r>
              <w:rPr>
                <w:sz w:val="16"/>
              </w:rPr>
              <w:t>SEVERE STORMS, FLOODING, STRAIGHT-LINE WINDS, AND TORNADOES</w:t>
            </w:r>
          </w:p>
        </w:tc>
        <w:tc>
          <w:tcPr>
            <w:tcW w:type="dxa" w:w="2298"/>
          </w:tcPr>
          <w:p>
            <w:pPr>
              <w:spacing w:after="0"/>
              <w:jc w:val="left"/>
            </w:pPr>
            <w:r>
              <w:rPr>
                <w:sz w:val="16"/>
              </w:rPr>
              <w:t>Inland Flooding; Strong Wind; Tornado</w:t>
            </w:r>
          </w:p>
        </w:tc>
        <w:tc>
          <w:tcPr>
            <w:tcW w:type="dxa" w:w="1436"/>
          </w:tcPr>
          <w:p>
            <w:pPr>
              <w:spacing w:after="0"/>
              <w:jc w:val="right"/>
            </w:pPr>
            <w:r>
              <w:rPr>
                <w:sz w:val="16"/>
              </w:rPr>
              <w:t>$47,112,596.23</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2020-03-23</w:t>
            </w:r>
          </w:p>
        </w:tc>
        <w:tc>
          <w:tcPr>
            <w:tcW w:type="dxa" w:w="1042"/>
          </w:tcPr>
          <w:p>
            <w:pPr>
              <w:spacing w:after="0"/>
              <w:jc w:val="left"/>
            </w:pPr>
            <w:r>
              <w:rPr>
                <w:sz w:val="16"/>
              </w:rPr>
              <w:t>2020-01-20</w:t>
            </w:r>
          </w:p>
        </w:tc>
        <w:tc>
          <w:tcPr>
            <w:tcW w:type="dxa" w:w="1042"/>
          </w:tcPr>
          <w:p>
            <w:pPr>
              <w:spacing w:after="0"/>
              <w:jc w:val="left"/>
            </w:pPr>
            <w:r>
              <w:rPr>
                <w:sz w:val="16"/>
              </w:rPr>
              <w:t>DR-4483-IA</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$259,606.83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EM-3480-IA</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DR-4483</w:t>
            </w:r>
          </w:p>
        </w:tc>
      </w:tr>
      <w:tr>
        <w:trPr>
          <w:cantSplit/>
        </w:trPr>
        <w:tc>
          <w:tcPr>
            <w:tcW w:type="dxa" w:w="1042"/>
          </w:tcPr>
          <w:p>
            <w:pPr>
              <w:spacing w:after="0"/>
              <w:jc w:val="left"/>
            </w:pPr>
            <w:r>
              <w:rPr>
                <w:sz w:val="16"/>
              </w:rPr>
              <w:t>2019-03-23</w:t>
            </w:r>
          </w:p>
        </w:tc>
        <w:tc>
          <w:tcPr>
            <w:tcW w:type="dxa" w:w="1042"/>
          </w:tcPr>
          <w:p>
            <w:pPr>
              <w:spacing w:after="0"/>
              <w:jc w:val="left"/>
            </w:pPr>
            <w:r>
              <w:rPr>
                <w:sz w:val="16"/>
              </w:rPr>
              <w:t>2019-03-12</w:t>
            </w:r>
          </w:p>
        </w:tc>
        <w:tc>
          <w:tcPr>
            <w:tcW w:type="dxa" w:w="1042"/>
          </w:tcPr>
          <w:p>
            <w:pPr>
              <w:spacing w:after="0"/>
              <w:jc w:val="left"/>
            </w:pPr>
            <w:r>
              <w:rPr>
                <w:sz w:val="16"/>
              </w:rPr>
              <w:t>DR-4421-IA</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$771,585.31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2018-08-20</w:t>
            </w:r>
          </w:p>
        </w:tc>
        <w:tc>
          <w:tcPr>
            <w:tcW w:type="dxa" w:w="1042"/>
          </w:tcPr>
          <w:p>
            <w:pPr>
              <w:spacing w:after="0"/>
              <w:jc w:val="left"/>
            </w:pPr>
            <w:r>
              <w:rPr>
                <w:sz w:val="16"/>
              </w:rPr>
              <w:t>2018-06-06</w:t>
            </w:r>
          </w:p>
        </w:tc>
        <w:tc>
          <w:tcPr>
            <w:tcW w:type="dxa" w:w="1042"/>
          </w:tcPr>
          <w:p>
            <w:pPr>
              <w:spacing w:after="0"/>
              <w:jc w:val="left"/>
            </w:pPr>
            <w:r>
              <w:rPr>
                <w:sz w:val="16"/>
              </w:rPr>
              <w:t>DR-4386-IA</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$852,765.07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2014-07-24</w:t>
            </w:r>
          </w:p>
        </w:tc>
        <w:tc>
          <w:tcPr>
            <w:tcW w:type="dxa" w:w="1042"/>
          </w:tcPr>
          <w:p>
            <w:pPr>
              <w:spacing w:after="0"/>
              <w:jc w:val="left"/>
            </w:pPr>
            <w:r>
              <w:rPr>
                <w:sz w:val="16"/>
              </w:rPr>
              <w:t>2014-06-14</w:t>
            </w:r>
          </w:p>
        </w:tc>
        <w:tc>
          <w:tcPr>
            <w:tcW w:type="dxa" w:w="1042"/>
          </w:tcPr>
          <w:p>
            <w:pPr>
              <w:spacing w:after="0"/>
              <w:jc w:val="left"/>
            </w:pPr>
            <w:r>
              <w:rPr>
                <w:sz w:val="16"/>
              </w:rPr>
              <w:t>DR-4184-IA</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(primary); also designated: Strong Wind, Tornado</w:t>
            </w:r>
          </w:p>
        </w:tc>
        <w:tc>
          <w:tcPr>
            <w:tcW w:type="dxa" w:w="1436"/>
          </w:tcPr>
          <w:p>
            <w:pPr>
              <w:spacing w:after="0"/>
              <w:jc w:val="right"/>
            </w:pPr>
            <w:r>
              <w:rPr>
                <w:sz w:val="16"/>
              </w:rPr>
              <w:t>$2,093,138.76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2013-07-02</w:t>
            </w:r>
          </w:p>
        </w:tc>
        <w:tc>
          <w:tcPr>
            <w:tcW w:type="dxa" w:w="1042"/>
          </w:tcPr>
          <w:p>
            <w:pPr>
              <w:spacing w:after="0"/>
              <w:jc w:val="left"/>
            </w:pPr>
            <w:r>
              <w:rPr>
                <w:sz w:val="16"/>
              </w:rPr>
              <w:t>2013-05-19</w:t>
            </w:r>
          </w:p>
        </w:tc>
        <w:tc>
          <w:tcPr>
            <w:tcW w:type="dxa" w:w="1042"/>
          </w:tcPr>
          <w:p>
            <w:pPr>
              <w:spacing w:after="0"/>
              <w:jc w:val="left"/>
            </w:pPr>
            <w:r>
              <w:rPr>
                <w:sz w:val="16"/>
              </w:rPr>
              <w:t>DR-4126-IA</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$239,276.36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2013-05-06</w:t>
            </w:r>
          </w:p>
        </w:tc>
        <w:tc>
          <w:tcPr>
            <w:tcW w:type="dxa" w:w="1042"/>
          </w:tcPr>
          <w:p>
            <w:pPr>
              <w:spacing w:after="0"/>
              <w:jc w:val="left"/>
            </w:pPr>
            <w:r>
              <w:rPr>
                <w:sz w:val="16"/>
              </w:rPr>
              <w:t>2013-04-09</w:t>
            </w:r>
          </w:p>
        </w:tc>
        <w:tc>
          <w:tcPr>
            <w:tcW w:type="dxa" w:w="1042"/>
          </w:tcPr>
          <w:p>
            <w:pPr>
              <w:spacing w:after="0"/>
              <w:jc w:val="left"/>
            </w:pPr>
            <w:r>
              <w:rPr>
                <w:sz w:val="16"/>
              </w:rPr>
              <w:t>DR-4114-IA</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$206,372.37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2010-07-29</w:t>
            </w:r>
          </w:p>
        </w:tc>
        <w:tc>
          <w:tcPr>
            <w:tcW w:type="dxa" w:w="1042"/>
          </w:tcPr>
          <w:p>
            <w:pPr>
              <w:spacing w:after="0"/>
              <w:jc w:val="left"/>
            </w:pPr>
            <w:r>
              <w:rPr>
                <w:sz w:val="16"/>
              </w:rPr>
              <w:t>2010-06-01</w:t>
            </w:r>
          </w:p>
        </w:tc>
        <w:tc>
          <w:tcPr>
            <w:tcW w:type="dxa" w:w="1042"/>
          </w:tcPr>
          <w:p>
            <w:pPr>
              <w:spacing w:after="0"/>
              <w:jc w:val="left"/>
            </w:pPr>
            <w:r>
              <w:rPr>
                <w:sz w:val="16"/>
              </w:rPr>
              <w:t>DR-1930-IA</w:t>
            </w:r>
          </w:p>
        </w:tc>
        <w:tc>
          <w:tcPr>
            <w:tcW w:type="dxa" w:w="1401"/>
          </w:tcPr>
          <w:p>
            <w:pPr>
              <w:spacing w:after="0"/>
              <w:jc w:val="left"/>
            </w:pPr>
            <w:r>
              <w:rPr>
                <w:sz w:val="16"/>
              </w:rPr>
              <w:t>Major disaster</w:t>
            </w:r>
          </w:p>
        </w:tc>
        <w:tc>
          <w:tcPr>
            <w:tcW w:type="dxa" w:w="3553"/>
          </w:tcPr>
          <w:p>
            <w:pPr>
              <w:spacing w:after="0"/>
              <w:jc w:val="left"/>
            </w:pPr>
            <w:r>
              <w:rPr>
                <w:sz w:val="16"/>
              </w:rPr>
              <w:t>SEVERE STORMS, FLOODING, AND TORNADOES</w:t>
            </w:r>
          </w:p>
        </w:tc>
        <w:tc>
          <w:tcPr>
            <w:tcW w:type="dxa" w:w="2298"/>
          </w:tcPr>
          <w:p>
            <w:pPr>
              <w:spacing w:after="0"/>
              <w:jc w:val="left"/>
            </w:pPr>
            <w:r>
              <w:rPr>
                <w:sz w:val="16"/>
              </w:rPr>
              <w:t>Inland Flooding; Tornado</w:t>
            </w:r>
          </w:p>
        </w:tc>
        <w:tc>
          <w:tcPr>
            <w:tcW w:type="dxa" w:w="1436"/>
          </w:tcPr>
          <w:p>
            <w:pPr>
              <w:spacing w:after="0"/>
              <w:jc w:val="right"/>
            </w:pPr>
            <w:r>
              <w:rPr>
                <w:sz w:val="16"/>
              </w:rPr>
              <w:t>$224,274.68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2010-02-25</w:t>
            </w:r>
          </w:p>
        </w:tc>
        <w:tc>
          <w:tcPr>
            <w:tcW w:type="dxa" w:w="1042"/>
          </w:tcPr>
          <w:p>
            <w:pPr>
              <w:spacing w:after="0"/>
              <w:jc w:val="left"/>
            </w:pPr>
            <w:r>
              <w:rPr>
                <w:sz w:val="16"/>
              </w:rPr>
              <w:t>2009-12-23</w:t>
            </w:r>
          </w:p>
        </w:tc>
        <w:tc>
          <w:tcPr>
            <w:tcW w:type="dxa" w:w="1042"/>
          </w:tcPr>
          <w:p>
            <w:pPr>
              <w:spacing w:after="0"/>
              <w:jc w:val="left"/>
            </w:pPr>
            <w:r>
              <w:rPr>
                <w:sz w:val="16"/>
              </w:rPr>
              <w:t>DR-1877-IA</w:t>
            </w:r>
          </w:p>
        </w:tc>
        <w:tc>
          <w:tcPr>
            <w:tcW w:type="dxa" w:w="1401"/>
          </w:tcPr>
          <w:p>
            <w:pPr>
              <w:spacing w:after="0"/>
              <w:jc w:val="left"/>
            </w:pPr>
            <w:r>
              <w:rPr>
                <w:sz w:val="16"/>
              </w:rPr>
              <w:t>Major disaster</w:t>
            </w:r>
          </w:p>
        </w:tc>
        <w:tc>
          <w:tcPr>
            <w:tcW w:type="dxa" w:w="3553"/>
          </w:tcPr>
          <w:p>
            <w:pPr>
              <w:spacing w:after="0"/>
              <w:jc w:val="left"/>
            </w:pPr>
            <w:r>
              <w:rPr>
                <w:sz w:val="16"/>
              </w:rPr>
              <w:t>SEVERE WINTER STORMS AND SNOWSTORM</w:t>
            </w:r>
          </w:p>
        </w:tc>
        <w:tc>
          <w:tcPr>
            <w:tcW w:type="dxa" w:w="2298"/>
          </w:tcPr>
          <w:p>
            <w:pPr>
              <w:spacing w:after="0"/>
              <w:jc w:val="left"/>
            </w:pPr>
            <w:r>
              <w:rPr>
                <w:sz w:val="16"/>
              </w:rPr>
              <w:t>Winter Weather</w:t>
            </w:r>
          </w:p>
        </w:tc>
        <w:tc>
          <w:tcPr>
            <w:tcW w:type="dxa" w:w="1436"/>
          </w:tcPr>
          <w:p>
            <w:pPr>
              <w:spacing w:after="0"/>
              <w:jc w:val="right"/>
            </w:pPr>
            <w:r>
              <w:rPr>
                <w:sz w:val="16"/>
              </w:rPr>
              <w:t>$163,164.67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2005-09-10</w:t>
            </w:r>
          </w:p>
        </w:tc>
        <w:tc>
          <w:tcPr>
            <w:tcW w:type="dxa" w:w="1042"/>
          </w:tcPr>
          <w:p>
            <w:pPr>
              <w:spacing w:after="0"/>
              <w:jc w:val="left"/>
            </w:pPr>
            <w:r>
              <w:rPr>
                <w:sz w:val="16"/>
              </w:rPr>
              <w:t>2005-08-29</w:t>
            </w:r>
          </w:p>
        </w:tc>
        <w:tc>
          <w:tcPr>
            <w:tcW w:type="dxa" w:w="1042"/>
          </w:tcPr>
          <w:p>
            <w:pPr>
              <w:spacing w:after="0"/>
              <w:jc w:val="left"/>
            </w:pPr>
            <w:r>
              <w:rPr>
                <w:sz w:val="16"/>
              </w:rPr>
              <w:t>EM-3239-IA</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1993-07-09</w:t>
            </w:r>
          </w:p>
        </w:tc>
        <w:tc>
          <w:tcPr>
            <w:tcW w:type="dxa" w:w="1042"/>
          </w:tcPr>
          <w:p>
            <w:pPr>
              <w:spacing w:after="0"/>
              <w:jc w:val="left"/>
            </w:pPr>
            <w:r>
              <w:rPr>
                <w:sz w:val="16"/>
              </w:rPr>
              <w:t>1993-04-13</w:t>
            </w:r>
          </w:p>
        </w:tc>
        <w:tc>
          <w:tcPr>
            <w:tcW w:type="dxa" w:w="1042"/>
          </w:tcPr>
          <w:p>
            <w:pPr>
              <w:spacing w:after="0"/>
              <w:jc w:val="left"/>
            </w:pPr>
            <w:r>
              <w:rPr>
                <w:sz w:val="16"/>
              </w:rPr>
              <w:t>DR-996-IA</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1977-03-31</w:t>
            </w:r>
          </w:p>
        </w:tc>
        <w:tc>
          <w:tcPr>
            <w:tcW w:type="dxa" w:w="1042"/>
          </w:tcPr>
          <w:p>
            <w:pPr>
              <w:spacing w:after="0"/>
              <w:jc w:val="left"/>
            </w:pPr>
            <w:r>
              <w:rPr>
                <w:sz w:val="16"/>
              </w:rPr>
              <w:t>1977-03-31</w:t>
            </w:r>
          </w:p>
        </w:tc>
        <w:tc>
          <w:tcPr>
            <w:tcW w:type="dxa" w:w="1042"/>
          </w:tcPr>
          <w:p>
            <w:pPr>
              <w:spacing w:after="0"/>
              <w:jc w:val="left"/>
            </w:pPr>
            <w:r>
              <w:rPr>
                <w:sz w:val="16"/>
              </w:rPr>
              <w:t>EM-3036-IA</w:t>
            </w:r>
          </w:p>
        </w:tc>
        <w:tc>
          <w:tcPr>
            <w:tcW w:type="dxa" w:w="1401"/>
          </w:tcPr>
          <w:p>
            <w:pPr>
              <w:spacing w:after="0"/>
              <w:jc w:val="left"/>
            </w:pPr>
            <w:r>
              <w:rPr>
                <w:sz w:val="16"/>
              </w:rPr>
              <w:t>Emergency</w:t>
            </w:r>
          </w:p>
        </w:tc>
        <w:tc>
          <w:tcPr>
            <w:tcW w:type="dxa" w:w="3553"/>
          </w:tcPr>
          <w:p>
            <w:pPr>
              <w:spacing w:after="0"/>
              <w:jc w:val="left"/>
            </w:pPr>
            <w:r>
              <w:rPr>
                <w:sz w:val="16"/>
              </w:rPr>
              <w:t>DROUGHT</w:t>
            </w:r>
          </w:p>
        </w:tc>
        <w:tc>
          <w:tcPr>
            <w:tcW w:type="dxa" w:w="2298"/>
          </w:tcPr>
          <w:p>
            <w:pPr>
              <w:spacing w:after="0"/>
              <w:jc w:val="left"/>
            </w:pPr>
            <w:r>
              <w:rPr>
                <w:sz w:val="16"/>
              </w:rPr>
              <w:t>Drought</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1969-04-25</w:t>
            </w:r>
          </w:p>
        </w:tc>
        <w:tc>
          <w:tcPr>
            <w:tcW w:type="dxa" w:w="1042"/>
          </w:tcPr>
          <w:p>
            <w:pPr>
              <w:spacing w:after="0"/>
              <w:jc w:val="left"/>
            </w:pPr>
            <w:r>
              <w:rPr>
                <w:sz w:val="16"/>
              </w:rPr>
              <w:t>1969-04-25</w:t>
            </w:r>
          </w:p>
        </w:tc>
        <w:tc>
          <w:tcPr>
            <w:tcW w:type="dxa" w:w="1042"/>
          </w:tcPr>
          <w:p>
            <w:pPr>
              <w:spacing w:after="0"/>
              <w:jc w:val="left"/>
            </w:pPr>
            <w:r>
              <w:rPr>
                <w:sz w:val="16"/>
              </w:rPr>
              <w:t>DR-259-IA</w:t>
            </w:r>
          </w:p>
        </w:tc>
        <w:tc>
          <w:tcPr>
            <w:tcW w:type="dxa" w:w="1401"/>
          </w:tcPr>
          <w:p>
            <w:pPr>
              <w:spacing w:after="0"/>
              <w:jc w:val="left"/>
            </w:pPr>
            <w:r>
              <w:rPr>
                <w:sz w:val="16"/>
              </w:rPr>
              <w:t>Major disaster</w:t>
            </w:r>
          </w:p>
        </w:tc>
        <w:tc>
          <w:tcPr>
            <w:tcW w:type="dxa" w:w="3553"/>
          </w:tcPr>
          <w:p>
            <w:pPr>
              <w:spacing w:after="0"/>
              <w:jc w:val="left"/>
            </w:pPr>
            <w:r>
              <w:rPr>
                <w:sz w:val="16"/>
              </w:rPr>
              <w:t>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1965-04-22</w:t>
            </w:r>
          </w:p>
        </w:tc>
        <w:tc>
          <w:tcPr>
            <w:tcW w:type="dxa" w:w="1042"/>
          </w:tcPr>
          <w:p>
            <w:pPr>
              <w:spacing w:after="0"/>
              <w:jc w:val="left"/>
            </w:pPr>
            <w:r>
              <w:rPr>
                <w:sz w:val="16"/>
              </w:rPr>
              <w:t>1965-04-22</w:t>
            </w:r>
          </w:p>
        </w:tc>
        <w:tc>
          <w:tcPr>
            <w:tcW w:type="dxa" w:w="1042"/>
          </w:tcPr>
          <w:p>
            <w:pPr>
              <w:spacing w:after="0"/>
              <w:jc w:val="left"/>
            </w:pPr>
            <w:r>
              <w:rPr>
                <w:sz w:val="16"/>
              </w:rPr>
              <w:t>DR-193-IA</w:t>
            </w:r>
          </w:p>
        </w:tc>
        <w:tc>
          <w:tcPr>
            <w:tcW w:type="dxa" w:w="1401"/>
          </w:tcPr>
          <w:p>
            <w:pPr>
              <w:spacing w:after="0"/>
              <w:jc w:val="left"/>
            </w:pPr>
            <w:r>
              <w:rPr>
                <w:sz w:val="16"/>
              </w:rPr>
              <w:t>Major disaster</w:t>
            </w:r>
          </w:p>
        </w:tc>
        <w:tc>
          <w:tcPr>
            <w:tcW w:type="dxa" w:w="3553"/>
          </w:tcPr>
          <w:p>
            <w:pPr>
              <w:spacing w:after="0"/>
              <w:jc w:val="left"/>
            </w:pPr>
            <w:r>
              <w:rPr>
                <w:sz w:val="16"/>
              </w:rPr>
              <w:t>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54</w:t>
            </w:r>
          </w:p>
        </w:tc>
        <w:tc>
          <w:tcPr>
            <w:tcW w:type="dxa" w:w="1422"/>
          </w:tcPr>
          <w:p>
            <w:pPr>
              <w:spacing w:after="0"/>
              <w:jc w:val="right"/>
            </w:pPr>
            <w:r>
              <w:rPr>
                <w:sz w:val="16"/>
              </w:rPr>
              <w:t>26</w:t>
            </w:r>
          </w:p>
        </w:tc>
        <w:tc>
          <w:tcPr>
            <w:tcW w:type="dxa" w:w="1356"/>
          </w:tcPr>
          <w:p>
            <w:pPr>
              <w:spacing w:after="0"/>
              <w:jc w:val="right"/>
            </w:pPr>
            <w:r>
              <w:rPr>
                <w:sz w:val="16"/>
              </w:rPr>
              <w:t>6</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261</w:t>
            </w:r>
          </w:p>
        </w:tc>
        <w:tc>
          <w:tcPr>
            <w:tcW w:type="dxa" w:w="1422"/>
          </w:tcPr>
          <w:p>
            <w:pPr>
              <w:spacing w:after="0"/>
              <w:jc w:val="right"/>
            </w:pPr>
            <w:r>
              <w:rPr>
                <w:sz w:val="16"/>
              </w:rPr>
              <w:t>25</w:t>
            </w:r>
          </w:p>
        </w:tc>
        <w:tc>
          <w:tcPr>
            <w:tcW w:type="dxa" w:w="1356"/>
          </w:tcPr>
          <w:p>
            <w:pPr>
              <w:spacing w:after="0"/>
              <w:jc w:val="right"/>
            </w:pPr>
            <w:r>
              <w:rPr>
                <w:sz w:val="16"/>
              </w:rPr>
              <w:t>4</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28</w:t>
            </w:r>
          </w:p>
        </w:tc>
        <w:tc>
          <w:tcPr>
            <w:tcW w:type="dxa" w:w="1422"/>
          </w:tcPr>
          <w:p>
            <w:pPr>
              <w:spacing w:after="0"/>
              <w:jc w:val="right"/>
            </w:pPr>
            <w:r>
              <w:rPr>
                <w:sz w:val="16"/>
              </w:rPr>
              <w:t>15</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164</w:t>
            </w:r>
          </w:p>
        </w:tc>
        <w:tc>
          <w:tcPr>
            <w:tcW w:type="dxa" w:w="1422"/>
          </w:tcPr>
          <w:p>
            <w:pPr>
              <w:spacing w:after="0"/>
              <w:jc w:val="right"/>
            </w:pPr>
            <w:r>
              <w:rPr>
                <w:sz w:val="16"/>
              </w:rPr>
              <w:t>30</w:t>
            </w:r>
          </w:p>
        </w:tc>
        <w:tc>
          <w:tcPr>
            <w:tcW w:type="dxa" w:w="1356"/>
          </w:tcPr>
          <w:p>
            <w:pPr>
              <w:spacing w:after="0"/>
              <w:jc w:val="right"/>
            </w:pPr>
            <w:r>
              <w:rPr>
                <w:sz w:val="16"/>
              </w:rPr>
              <w:t>0</w:t>
            </w:r>
          </w:p>
        </w:tc>
        <w:tc>
          <w:tcPr>
            <w:tcW w:type="dxa" w:w="963"/>
          </w:tcPr>
          <w:p>
            <w:pPr>
              <w:spacing w:after="0"/>
              <w:jc w:val="right"/>
            </w:pPr>
            <w:r>
              <w:rPr>
                <w:sz w:val="16"/>
              </w:rPr>
              <w:t>30</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271</w:t>
            </w:r>
          </w:p>
        </w:tc>
        <w:tc>
          <w:tcPr>
            <w:tcW w:type="dxa" w:w="1422"/>
          </w:tcPr>
          <w:p>
            <w:pPr>
              <w:spacing w:after="0"/>
              <w:jc w:val="right"/>
            </w:pPr>
            <w:r>
              <w:rPr>
                <w:sz w:val="16"/>
              </w:rPr>
              <w:t>68</w:t>
            </w:r>
          </w:p>
        </w:tc>
        <w:tc>
          <w:tcPr>
            <w:tcW w:type="dxa" w:w="1356"/>
          </w:tcPr>
          <w:p>
            <w:pPr>
              <w:spacing w:after="0"/>
              <w:jc w:val="right"/>
            </w:pPr>
            <w:r>
              <w:rPr>
                <w:sz w:val="16"/>
              </w:rPr>
              <w:t>9</w:t>
            </w:r>
          </w:p>
        </w:tc>
        <w:tc>
          <w:tcPr>
            <w:tcW w:type="dxa" w:w="963"/>
          </w:tcPr>
          <w:p>
            <w:pPr>
              <w:spacing w:after="0"/>
              <w:jc w:val="right"/>
            </w:pPr>
            <w:r>
              <w:rPr>
                <w:sz w:val="16"/>
              </w:rPr>
              <w:t>70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179</w:t>
            </w:r>
          </w:p>
        </w:tc>
        <w:tc>
          <w:tcPr>
            <w:tcW w:type="dxa" w:w="1422"/>
          </w:tcPr>
          <w:p>
            <w:pPr>
              <w:spacing w:after="0"/>
              <w:jc w:val="right"/>
            </w:pPr>
            <w:r>
              <w:rPr>
                <w:sz w:val="16"/>
              </w:rPr>
              <w:t>30</w:t>
            </w:r>
          </w:p>
        </w:tc>
        <w:tc>
          <w:tcPr>
            <w:tcW w:type="dxa" w:w="1356"/>
          </w:tcPr>
          <w:p>
            <w:pPr>
              <w:spacing w:after="0"/>
              <w:jc w:val="right"/>
            </w:pPr>
            <w:r>
              <w:rPr>
                <w:sz w:val="16"/>
              </w:rPr>
              <w:t>6</w:t>
            </w:r>
          </w:p>
        </w:tc>
        <w:tc>
          <w:tcPr>
            <w:tcW w:type="dxa" w:w="963"/>
          </w:tcPr>
          <w:p>
            <w:pPr>
              <w:spacing w:after="0"/>
              <w:jc w:val="right"/>
            </w:pPr>
            <w:r>
              <w:rPr>
                <w:sz w:val="16"/>
              </w:rPr>
              <w:t>32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2640"/>
        <w:gridCol w:w="3025"/>
        <w:gridCol w:w="1088"/>
        <w:gridCol w:w="1719"/>
        <w:gridCol w:w="996"/>
        <w:gridCol w:w="2313"/>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2640"/>
            <w:shd w:val="clear" w:color="auto" w:fill="E8E8E8"/>
          </w:tcPr>
          <w:p>
            <w:pPr>
              <w:spacing w:after="0"/>
              <w:jc w:val="left"/>
            </w:pPr>
            <w:r>
              <w:rPr>
                <w:b/>
                <w:sz w:val="16"/>
              </w:rPr>
              <w:t>Magnitude or extent</w:t>
            </w:r>
          </w:p>
        </w:tc>
        <w:tc>
          <w:tcPr>
            <w:tcW w:type="dxa" w:w="30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9"/>
            <w:shd w:val="clear" w:color="auto" w:fill="E8E8E8"/>
          </w:tcPr>
          <w:p>
            <w:pPr>
              <w:spacing w:after="0"/>
              <w:jc w:val="left"/>
            </w:pPr>
            <w:r>
              <w:rPr>
                <w:b/>
                <w:sz w:val="16"/>
              </w:rPr>
              <w:t>Location</w:t>
            </w:r>
          </w:p>
        </w:tc>
        <w:tc>
          <w:tcPr>
            <w:tcW w:type="dxa" w:w="996"/>
            <w:shd w:val="clear" w:color="auto" w:fill="E8E8E8"/>
          </w:tcPr>
          <w:p>
            <w:pPr>
              <w:spacing w:after="0"/>
              <w:jc w:val="left"/>
            </w:pPr>
            <w:r>
              <w:rPr>
                <w:b/>
                <w:sz w:val="16"/>
              </w:rPr>
              <w:t>Flags</w:t>
            </w:r>
          </w:p>
        </w:tc>
        <w:tc>
          <w:tcPr>
            <w:tcW w:type="dxa" w:w="231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94"/>
          </w:tcPr>
          <w:p>
            <w:pPr>
              <w:spacing w:after="0"/>
              <w:jc w:val="left"/>
            </w:pPr>
            <w:r>
              <w:rPr>
                <w:sz w:val="16"/>
              </w:rPr>
              <w:t>High Wind</w:t>
            </w:r>
          </w:p>
        </w:tc>
        <w:tc>
          <w:tcPr>
            <w:tcW w:type="dxa" w:w="2640"/>
          </w:tcPr>
          <w:p>
            <w:pPr>
              <w:spacing w:after="0"/>
              <w:jc w:val="left"/>
            </w:pPr>
            <w:r>
              <w:rPr>
                <w:sz w:val="16"/>
              </w:rPr>
              <w:t>63 kt (72 mph) measured gust</w:t>
            </w:r>
          </w:p>
        </w:tc>
        <w:tc>
          <w:tcPr>
            <w:tcW w:type="dxa" w:w="3025"/>
          </w:tcPr>
          <w:p>
            <w:pPr>
              <w:spacing w:after="0"/>
              <w:jc w:val="left"/>
            </w:pPr>
            <w:r>
              <w:rPr>
                <w:sz w:val="16"/>
              </w:rPr>
              <w:t>damage not reported</w:t>
            </w:r>
          </w:p>
        </w:tc>
        <w:tc>
          <w:tcPr>
            <w:tcW w:type="dxa" w:w="1088"/>
          </w:tcPr>
          <w:p>
            <w:pPr>
              <w:spacing w:after="0"/>
              <w:jc w:val="right"/>
            </w:pPr>
            <w:r>
              <w:rPr>
                <w:sz w:val="16"/>
              </w:rPr>
              <w:t>0, 0</w:t>
            </w:r>
          </w:p>
        </w:tc>
        <w:tc>
          <w:tcPr>
            <w:tcW w:type="dxa" w:w="1719"/>
          </w:tcPr>
          <w:p>
            <w:pPr>
              <w:spacing w:after="0"/>
              <w:jc w:val="left"/>
            </w:pPr>
            <w:r>
              <w:rPr>
                <w:sz w:val="16"/>
              </w:rPr>
              <w:t>NWS zone IAZ012 (SIOUX), zone-level: may include parts of neighboring counties</w:t>
            </w:r>
          </w:p>
        </w:tc>
        <w:tc>
          <w:tcPr>
            <w:tcW w:type="dxa" w:w="996"/>
          </w:tcPr>
          <w:p>
            <w:pPr>
              <w:spacing w:after="0"/>
              <w:jc w:val="left"/>
            </w:pPr>
            <w:r>
              <w:rPr>
                <w:sz w:val="16"/>
              </w:rPr>
              <w:t>new since last plan; within last 5 years</w:t>
            </w:r>
          </w:p>
        </w:tc>
        <w:tc>
          <w:tcPr>
            <w:tcW w:type="dxa" w:w="231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2024-06-20</w:t>
            </w:r>
          </w:p>
        </w:tc>
        <w:tc>
          <w:tcPr>
            <w:tcW w:type="dxa" w:w="1294"/>
          </w:tcPr>
          <w:p>
            <w:pPr>
              <w:spacing w:after="0"/>
              <w:jc w:val="left"/>
            </w:pPr>
            <w:r>
              <w:rPr>
                <w:sz w:val="16"/>
              </w:rPr>
              <w:t>Flood</w:t>
            </w:r>
          </w:p>
        </w:tc>
        <w:tc>
          <w:tcPr>
            <w:tcW w:type="dxa" w:w="2640"/>
          </w:tcPr>
          <w:p>
            <w:pPr>
              <w:spacing w:after="0"/>
              <w:jc w:val="left"/>
            </w:pPr>
          </w:p>
        </w:tc>
        <w:tc>
          <w:tcPr>
            <w:tcW w:type="dxa" w:w="3025"/>
          </w:tcPr>
          <w:p>
            <w:pPr>
              <w:spacing w:after="0"/>
              <w:jc w:val="left"/>
            </w:pPr>
            <w:r>
              <w:rPr>
                <w:sz w:val="16"/>
              </w:rPr>
              <w:t>$6,500,000 property; $0 crops (2024 dollars)</w:t>
            </w:r>
          </w:p>
        </w:tc>
        <w:tc>
          <w:tcPr>
            <w:tcW w:type="dxa" w:w="1088"/>
          </w:tcPr>
          <w:p>
            <w:pPr>
              <w:spacing w:after="0"/>
              <w:jc w:val="right"/>
            </w:pPr>
            <w:r>
              <w:rPr>
                <w:sz w:val="16"/>
              </w:rPr>
              <w:t>1, 0</w:t>
            </w:r>
          </w:p>
        </w:tc>
        <w:tc>
          <w:tcPr>
            <w:tcW w:type="dxa" w:w="1719"/>
          </w:tcPr>
          <w:p>
            <w:pPr>
              <w:spacing w:after="0"/>
              <w:jc w:val="left"/>
            </w:pPr>
            <w:r>
              <w:rPr>
                <w:sz w:val="16"/>
              </w:rPr>
              <w:t>CHATSWORTH to GRANVILLE</w:t>
            </w:r>
          </w:p>
        </w:tc>
        <w:tc>
          <w:tcPr>
            <w:tcW w:type="dxa" w:w="996"/>
          </w:tcPr>
          <w:p>
            <w:pPr>
              <w:spacing w:after="0"/>
              <w:jc w:val="left"/>
            </w:pPr>
            <w:r>
              <w:rPr>
                <w:sz w:val="16"/>
              </w:rPr>
              <w:t>new since last plan; within last 5 years</w:t>
            </w: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294"/>
          </w:tcPr>
          <w:p>
            <w:pPr>
              <w:spacing w:after="0"/>
              <w:jc w:val="left"/>
            </w:pPr>
            <w:r>
              <w:rPr>
                <w:sz w:val="16"/>
              </w:rPr>
              <w:t>Extreme Cold/Wind Chill</w:t>
            </w:r>
          </w:p>
        </w:tc>
        <w:tc>
          <w:tcPr>
            <w:tcW w:type="dxa" w:w="2640"/>
          </w:tcPr>
          <w:p>
            <w:pPr>
              <w:spacing w:after="0"/>
              <w:jc w:val="left"/>
            </w:pPr>
          </w:p>
        </w:tc>
        <w:tc>
          <w:tcPr>
            <w:tcW w:type="dxa" w:w="3025"/>
          </w:tcPr>
          <w:p>
            <w:pPr>
              <w:spacing w:after="0"/>
              <w:jc w:val="left"/>
            </w:pPr>
            <w:r>
              <w:rPr>
                <w:sz w:val="16"/>
              </w:rPr>
              <w:t>damage not reported</w:t>
            </w:r>
          </w:p>
        </w:tc>
        <w:tc>
          <w:tcPr>
            <w:tcW w:type="dxa" w:w="1088"/>
          </w:tcPr>
          <w:p>
            <w:pPr>
              <w:spacing w:after="0"/>
              <w:jc w:val="right"/>
            </w:pPr>
            <w:r>
              <w:rPr>
                <w:sz w:val="16"/>
              </w:rPr>
              <w:t>0, 0</w:t>
            </w:r>
          </w:p>
        </w:tc>
        <w:tc>
          <w:tcPr>
            <w:tcW w:type="dxa" w:w="1719"/>
          </w:tcPr>
          <w:p>
            <w:pPr>
              <w:spacing w:after="0"/>
              <w:jc w:val="left"/>
            </w:pPr>
            <w:r>
              <w:rPr>
                <w:sz w:val="16"/>
              </w:rPr>
              <w:t>NWS zone IAZ012 (SIOUX), zone-level: may include parts of neighboring counties</w:t>
            </w:r>
          </w:p>
        </w:tc>
        <w:tc>
          <w:tcPr>
            <w:tcW w:type="dxa" w:w="996"/>
          </w:tcPr>
          <w:p>
            <w:pPr>
              <w:spacing w:after="0"/>
              <w:jc w:val="left"/>
            </w:pPr>
            <w:r>
              <w:rPr>
                <w:sz w:val="16"/>
              </w:rPr>
              <w:t>new since last plan; within last 5 years</w:t>
            </w:r>
          </w:p>
        </w:tc>
        <w:tc>
          <w:tcPr>
            <w:tcW w:type="dxa" w:w="231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2020-07-28</w:t>
            </w:r>
          </w:p>
        </w:tc>
        <w:tc>
          <w:tcPr>
            <w:tcW w:type="dxa" w:w="1294"/>
          </w:tcPr>
          <w:p>
            <w:pPr>
              <w:spacing w:after="0"/>
              <w:jc w:val="left"/>
            </w:pPr>
            <w:r>
              <w:rPr>
                <w:sz w:val="16"/>
              </w:rPr>
              <w:t>Drought</w:t>
            </w:r>
          </w:p>
        </w:tc>
        <w:tc>
          <w:tcPr>
            <w:tcW w:type="dxa" w:w="2640"/>
          </w:tcPr>
          <w:p>
            <w:pPr>
              <w:spacing w:after="0"/>
              <w:jc w:val="left"/>
            </w:pPr>
          </w:p>
        </w:tc>
        <w:tc>
          <w:tcPr>
            <w:tcW w:type="dxa" w:w="3025"/>
          </w:tcPr>
          <w:p>
            <w:pPr>
              <w:spacing w:after="0"/>
              <w:jc w:val="left"/>
            </w:pPr>
            <w:r>
              <w:rPr>
                <w:sz w:val="16"/>
              </w:rPr>
              <w:t>$0 property; $890,000 crops, reported for the zone (2020 dollars)</w:t>
            </w:r>
          </w:p>
        </w:tc>
        <w:tc>
          <w:tcPr>
            <w:tcW w:type="dxa" w:w="1088"/>
          </w:tcPr>
          <w:p>
            <w:pPr>
              <w:spacing w:after="0"/>
              <w:jc w:val="right"/>
            </w:pPr>
            <w:r>
              <w:rPr>
                <w:sz w:val="16"/>
              </w:rPr>
              <w:t>0, 0</w:t>
            </w:r>
          </w:p>
        </w:tc>
        <w:tc>
          <w:tcPr>
            <w:tcW w:type="dxa" w:w="1719"/>
          </w:tcPr>
          <w:p>
            <w:pPr>
              <w:spacing w:after="0"/>
              <w:jc w:val="left"/>
            </w:pPr>
            <w:r>
              <w:rPr>
                <w:sz w:val="16"/>
              </w:rPr>
              <w:t>NWS zone IAZ012 (SIOUX), zone-level: may include parts of neighboring counties</w:t>
            </w:r>
          </w:p>
        </w:tc>
        <w:tc>
          <w:tcPr>
            <w:tcW w:type="dxa" w:w="996"/>
          </w:tcPr>
          <w:p>
            <w:pPr>
              <w:spacing w:after="0"/>
              <w:jc w:val="left"/>
            </w:pPr>
          </w:p>
        </w:tc>
        <w:tc>
          <w:tcPr>
            <w:tcW w:type="dxa" w:w="2313"/>
          </w:tcPr>
          <w:p>
            <w:pPr>
              <w:spacing w:after="0"/>
              <w:jc w:val="left"/>
            </w:pPr>
            <w:r>
              <w:rPr>
                <w:sz w:val="16"/>
              </w:rPr>
              <w:t>B1-c worst recorded: Drought</w:t>
            </w:r>
          </w:p>
        </w:tc>
      </w:tr>
      <w:tr>
        <w:trPr>
          <w:cantSplit/>
        </w:trPr>
        <w:tc>
          <w:tcPr>
            <w:tcW w:type="dxa" w:w="1037"/>
          </w:tcPr>
          <w:p>
            <w:pPr>
              <w:spacing w:after="0"/>
              <w:jc w:val="left"/>
            </w:pPr>
            <w:r>
              <w:rPr>
                <w:sz w:val="16"/>
              </w:rPr>
              <w:t>2019-04-10</w:t>
            </w:r>
          </w:p>
        </w:tc>
        <w:tc>
          <w:tcPr>
            <w:tcW w:type="dxa" w:w="1294"/>
          </w:tcPr>
          <w:p>
            <w:pPr>
              <w:spacing w:after="0"/>
              <w:jc w:val="left"/>
            </w:pPr>
            <w:r>
              <w:rPr>
                <w:sz w:val="16"/>
              </w:rPr>
              <w:t>Ice Storm</w:t>
            </w:r>
          </w:p>
        </w:tc>
        <w:tc>
          <w:tcPr>
            <w:tcW w:type="dxa" w:w="2640"/>
          </w:tcPr>
          <w:p>
            <w:pPr>
              <w:spacing w:after="0"/>
              <w:jc w:val="left"/>
            </w:pPr>
          </w:p>
        </w:tc>
        <w:tc>
          <w:tcPr>
            <w:tcW w:type="dxa" w:w="3025"/>
          </w:tcPr>
          <w:p>
            <w:pPr>
              <w:spacing w:after="0"/>
              <w:jc w:val="left"/>
            </w:pPr>
            <w:r>
              <w:rPr>
                <w:sz w:val="16"/>
              </w:rPr>
              <w:t>$172,000 property; $0 crops, reported for the zone (2019 dollars)</w:t>
            </w:r>
          </w:p>
        </w:tc>
        <w:tc>
          <w:tcPr>
            <w:tcW w:type="dxa" w:w="1088"/>
          </w:tcPr>
          <w:p>
            <w:pPr>
              <w:spacing w:after="0"/>
              <w:jc w:val="right"/>
            </w:pPr>
            <w:r>
              <w:rPr>
                <w:sz w:val="16"/>
              </w:rPr>
              <w:t>0, 0</w:t>
            </w:r>
          </w:p>
        </w:tc>
        <w:tc>
          <w:tcPr>
            <w:tcW w:type="dxa" w:w="1719"/>
          </w:tcPr>
          <w:p>
            <w:pPr>
              <w:spacing w:after="0"/>
              <w:jc w:val="left"/>
            </w:pPr>
            <w:r>
              <w:rPr>
                <w:sz w:val="16"/>
              </w:rPr>
              <w:t>NWS zone IAZ012 (SIOUX), zone-level: may include parts of neighboring counties</w:t>
            </w:r>
          </w:p>
        </w:tc>
        <w:tc>
          <w:tcPr>
            <w:tcW w:type="dxa" w:w="996"/>
          </w:tcPr>
          <w:p>
            <w:pPr>
              <w:spacing w:after="0"/>
              <w:jc w:val="left"/>
            </w:pPr>
          </w:p>
        </w:tc>
        <w:tc>
          <w:tcPr>
            <w:tcW w:type="dxa" w:w="2313"/>
          </w:tcPr>
          <w:p>
            <w:pPr>
              <w:spacing w:after="0"/>
              <w:jc w:val="left"/>
            </w:pPr>
            <w:r>
              <w:rPr>
                <w:sz w:val="16"/>
              </w:rPr>
              <w:t>B1-c worst recorded: Ice Storm</w:t>
            </w:r>
          </w:p>
        </w:tc>
      </w:tr>
      <w:tr>
        <w:trPr>
          <w:cantSplit/>
        </w:trPr>
        <w:tc>
          <w:tcPr>
            <w:tcW w:type="dxa" w:w="1037"/>
          </w:tcPr>
          <w:p>
            <w:pPr>
              <w:spacing w:after="0"/>
              <w:jc w:val="left"/>
            </w:pPr>
            <w:r>
              <w:rPr>
                <w:sz w:val="16"/>
              </w:rPr>
              <w:t>2013-04-09</w:t>
            </w:r>
          </w:p>
        </w:tc>
        <w:tc>
          <w:tcPr>
            <w:tcW w:type="dxa" w:w="1294"/>
          </w:tcPr>
          <w:p>
            <w:pPr>
              <w:spacing w:after="0"/>
              <w:jc w:val="left"/>
            </w:pPr>
            <w:r>
              <w:rPr>
                <w:sz w:val="16"/>
              </w:rPr>
              <w:t>Winter Storm</w:t>
            </w:r>
          </w:p>
        </w:tc>
        <w:tc>
          <w:tcPr>
            <w:tcW w:type="dxa" w:w="2640"/>
          </w:tcPr>
          <w:p>
            <w:pPr>
              <w:spacing w:after="0"/>
              <w:jc w:val="left"/>
            </w:pPr>
          </w:p>
        </w:tc>
        <w:tc>
          <w:tcPr>
            <w:tcW w:type="dxa" w:w="3025"/>
          </w:tcPr>
          <w:p>
            <w:pPr>
              <w:spacing w:after="0"/>
              <w:jc w:val="left"/>
            </w:pPr>
            <w:r>
              <w:rPr>
                <w:sz w:val="16"/>
              </w:rPr>
              <w:t>$10,000,000 property; $0 crops, reported for the zone (2013 dollars)</w:t>
            </w:r>
          </w:p>
        </w:tc>
        <w:tc>
          <w:tcPr>
            <w:tcW w:type="dxa" w:w="1088"/>
          </w:tcPr>
          <w:p>
            <w:pPr>
              <w:spacing w:after="0"/>
              <w:jc w:val="right"/>
            </w:pPr>
            <w:r>
              <w:rPr>
                <w:sz w:val="16"/>
              </w:rPr>
              <w:t>0, 0</w:t>
            </w:r>
          </w:p>
        </w:tc>
        <w:tc>
          <w:tcPr>
            <w:tcW w:type="dxa" w:w="1719"/>
          </w:tcPr>
          <w:p>
            <w:pPr>
              <w:spacing w:after="0"/>
              <w:jc w:val="left"/>
            </w:pPr>
            <w:r>
              <w:rPr>
                <w:sz w:val="16"/>
              </w:rPr>
              <w:t>NWS zone IAZ012 (SIOUX), zone-level: may include parts of neighboring counties</w:t>
            </w:r>
          </w:p>
        </w:tc>
        <w:tc>
          <w:tcPr>
            <w:tcW w:type="dxa" w:w="996"/>
          </w:tcPr>
          <w:p>
            <w:pPr>
              <w:spacing w:after="0"/>
              <w:jc w:val="left"/>
            </w:pPr>
          </w:p>
        </w:tc>
        <w:tc>
          <w:tcPr>
            <w:tcW w:type="dxa" w:w="231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2012-07-18</w:t>
            </w:r>
          </w:p>
        </w:tc>
        <w:tc>
          <w:tcPr>
            <w:tcW w:type="dxa" w:w="1294"/>
          </w:tcPr>
          <w:p>
            <w:pPr>
              <w:spacing w:after="0"/>
              <w:jc w:val="left"/>
            </w:pPr>
            <w:r>
              <w:rPr>
                <w:sz w:val="16"/>
              </w:rPr>
              <w:t>Excessive Heat</w:t>
            </w:r>
          </w:p>
        </w:tc>
        <w:tc>
          <w:tcPr>
            <w:tcW w:type="dxa" w:w="2640"/>
          </w:tcPr>
          <w:p>
            <w:pPr>
              <w:spacing w:after="0"/>
              <w:jc w:val="left"/>
            </w:pPr>
          </w:p>
        </w:tc>
        <w:tc>
          <w:tcPr>
            <w:tcW w:type="dxa" w:w="3025"/>
          </w:tcPr>
          <w:p>
            <w:pPr>
              <w:spacing w:after="0"/>
              <w:jc w:val="left"/>
            </w:pPr>
            <w:r>
              <w:rPr>
                <w:sz w:val="16"/>
              </w:rPr>
              <w:t>$0 property; $0 crops, reported for the zone (2012 dollars)</w:t>
            </w:r>
          </w:p>
        </w:tc>
        <w:tc>
          <w:tcPr>
            <w:tcW w:type="dxa" w:w="1088"/>
          </w:tcPr>
          <w:p>
            <w:pPr>
              <w:spacing w:after="0"/>
              <w:jc w:val="right"/>
            </w:pPr>
            <w:r>
              <w:rPr>
                <w:sz w:val="16"/>
              </w:rPr>
              <w:t>0, 0</w:t>
            </w:r>
          </w:p>
        </w:tc>
        <w:tc>
          <w:tcPr>
            <w:tcW w:type="dxa" w:w="1719"/>
          </w:tcPr>
          <w:p>
            <w:pPr>
              <w:spacing w:after="0"/>
              <w:jc w:val="left"/>
            </w:pPr>
            <w:r>
              <w:rPr>
                <w:sz w:val="16"/>
              </w:rPr>
              <w:t>NWS zone IAZ012 (SIOUX), zone-level: may include parts of neighboring counties</w:t>
            </w:r>
          </w:p>
        </w:tc>
        <w:tc>
          <w:tcPr>
            <w:tcW w:type="dxa" w:w="996"/>
          </w:tcPr>
          <w:p>
            <w:pPr>
              <w:spacing w:after="0"/>
              <w:jc w:val="left"/>
            </w:pPr>
          </w:p>
        </w:tc>
        <w:tc>
          <w:tcPr>
            <w:tcW w:type="dxa" w:w="2313"/>
          </w:tcPr>
          <w:p>
            <w:pPr>
              <w:spacing w:after="0"/>
              <w:jc w:val="left"/>
            </w:pPr>
            <w:r>
              <w:rPr>
                <w:sz w:val="16"/>
              </w:rPr>
              <w:t>B1-c worst recorded: Excessive Heat, Heat</w:t>
            </w:r>
          </w:p>
        </w:tc>
      </w:tr>
      <w:tr>
        <w:trPr>
          <w:cantSplit/>
        </w:trPr>
        <w:tc>
          <w:tcPr>
            <w:tcW w:type="dxa" w:w="1037"/>
          </w:tcPr>
          <w:p>
            <w:pPr>
              <w:spacing w:after="0"/>
              <w:jc w:val="left"/>
            </w:pPr>
            <w:r>
              <w:rPr>
                <w:sz w:val="16"/>
              </w:rPr>
              <w:t>2010-07-21</w:t>
            </w:r>
          </w:p>
        </w:tc>
        <w:tc>
          <w:tcPr>
            <w:tcW w:type="dxa" w:w="1294"/>
          </w:tcPr>
          <w:p>
            <w:pPr>
              <w:spacing w:after="0"/>
              <w:jc w:val="left"/>
            </w:pPr>
            <w:r>
              <w:rPr>
                <w:sz w:val="16"/>
              </w:rPr>
              <w:t>Thunderstorm Wind</w:t>
            </w:r>
          </w:p>
        </w:tc>
        <w:tc>
          <w:tcPr>
            <w:tcW w:type="dxa" w:w="2640"/>
          </w:tcPr>
          <w:p>
            <w:pPr>
              <w:spacing w:after="0"/>
              <w:jc w:val="left"/>
            </w:pPr>
            <w:r>
              <w:rPr>
                <w:sz w:val="16"/>
              </w:rPr>
              <w:t>87 kt (100 mph) estimated gust</w:t>
            </w:r>
          </w:p>
        </w:tc>
        <w:tc>
          <w:tcPr>
            <w:tcW w:type="dxa" w:w="3025"/>
          </w:tcPr>
          <w:p>
            <w:pPr>
              <w:spacing w:after="0"/>
              <w:jc w:val="left"/>
            </w:pPr>
            <w:r>
              <w:rPr>
                <w:sz w:val="16"/>
              </w:rPr>
              <w:t>$200,000 property; $0 crops (2010 dollars)</w:t>
            </w:r>
          </w:p>
        </w:tc>
        <w:tc>
          <w:tcPr>
            <w:tcW w:type="dxa" w:w="1088"/>
          </w:tcPr>
          <w:p>
            <w:pPr>
              <w:spacing w:after="0"/>
              <w:jc w:val="right"/>
            </w:pPr>
            <w:r>
              <w:rPr>
                <w:sz w:val="16"/>
              </w:rPr>
              <w:t>0, 4</w:t>
            </w:r>
          </w:p>
        </w:tc>
        <w:tc>
          <w:tcPr>
            <w:tcW w:type="dxa" w:w="1719"/>
          </w:tcPr>
          <w:p>
            <w:pPr>
              <w:spacing w:after="0"/>
              <w:jc w:val="left"/>
            </w:pPr>
            <w:r>
              <w:rPr>
                <w:sz w:val="16"/>
              </w:rPr>
              <w:t>MAURICE</w:t>
            </w:r>
          </w:p>
        </w:tc>
        <w:tc>
          <w:tcPr>
            <w:tcW w:type="dxa" w:w="996"/>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2005-07-24</w:t>
            </w:r>
          </w:p>
        </w:tc>
        <w:tc>
          <w:tcPr>
            <w:tcW w:type="dxa" w:w="1294"/>
          </w:tcPr>
          <w:p>
            <w:pPr>
              <w:spacing w:after="0"/>
              <w:jc w:val="left"/>
            </w:pPr>
            <w:r>
              <w:rPr>
                <w:sz w:val="16"/>
              </w:rPr>
              <w:t>Thunderstorm Wind</w:t>
            </w:r>
          </w:p>
        </w:tc>
        <w:tc>
          <w:tcPr>
            <w:tcW w:type="dxa" w:w="2640"/>
          </w:tcPr>
          <w:p>
            <w:pPr>
              <w:spacing w:after="0"/>
              <w:jc w:val="left"/>
            </w:pPr>
            <w:r>
              <w:rPr>
                <w:sz w:val="16"/>
              </w:rPr>
              <w:t>69 kt (79 mph) estimated gust</w:t>
            </w:r>
          </w:p>
        </w:tc>
        <w:tc>
          <w:tcPr>
            <w:tcW w:type="dxa" w:w="3025"/>
          </w:tcPr>
          <w:p>
            <w:pPr>
              <w:spacing w:after="0"/>
              <w:jc w:val="left"/>
            </w:pPr>
            <w:r>
              <w:rPr>
                <w:sz w:val="16"/>
              </w:rPr>
              <w:t>$50,000 property; crops not reported (2005 dollars)</w:t>
            </w:r>
          </w:p>
        </w:tc>
        <w:tc>
          <w:tcPr>
            <w:tcW w:type="dxa" w:w="1088"/>
          </w:tcPr>
          <w:p>
            <w:pPr>
              <w:spacing w:after="0"/>
              <w:jc w:val="right"/>
            </w:pPr>
            <w:r>
              <w:rPr>
                <w:sz w:val="16"/>
              </w:rPr>
              <w:t>1, 0</w:t>
            </w:r>
          </w:p>
        </w:tc>
        <w:tc>
          <w:tcPr>
            <w:tcW w:type="dxa" w:w="1719"/>
          </w:tcPr>
          <w:p>
            <w:pPr>
              <w:spacing w:after="0"/>
              <w:jc w:val="left"/>
            </w:pPr>
            <w:r>
              <w:rPr>
                <w:sz w:val="16"/>
              </w:rPr>
              <w:t>SHELDON</w:t>
            </w:r>
          </w:p>
        </w:tc>
        <w:tc>
          <w:tcPr>
            <w:tcW w:type="dxa" w:w="996"/>
          </w:tcPr>
          <w:p>
            <w:pPr>
              <w:spacing w:after="0"/>
              <w:jc w:val="left"/>
            </w:pPr>
          </w:p>
        </w:tc>
        <w:tc>
          <w:tcPr>
            <w:tcW w:type="dxa" w:w="2313"/>
          </w:tcPr>
          <w:p>
            <w:pPr>
              <w:spacing w:after="0"/>
              <w:jc w:val="left"/>
            </w:pPr>
            <w:r>
              <w:rPr>
                <w:sz w:val="16"/>
              </w:rPr>
              <w:t>deaths or injuries recorded</w:t>
            </w:r>
          </w:p>
        </w:tc>
      </w:tr>
      <w:tr>
        <w:trPr>
          <w:cantSplit/>
        </w:trPr>
        <w:tc>
          <w:tcPr>
            <w:tcW w:type="dxa" w:w="1037"/>
          </w:tcPr>
          <w:p>
            <w:pPr>
              <w:spacing w:after="0"/>
              <w:jc w:val="left"/>
            </w:pPr>
            <w:r>
              <w:rPr>
                <w:sz w:val="16"/>
              </w:rPr>
              <w:t>1998-10-04</w:t>
            </w:r>
          </w:p>
        </w:tc>
        <w:tc>
          <w:tcPr>
            <w:tcW w:type="dxa" w:w="1294"/>
          </w:tcPr>
          <w:p>
            <w:pPr>
              <w:spacing w:after="0"/>
              <w:jc w:val="left"/>
            </w:pPr>
            <w:r>
              <w:rPr>
                <w:sz w:val="16"/>
              </w:rPr>
              <w:t>Lightning</w:t>
            </w:r>
          </w:p>
        </w:tc>
        <w:tc>
          <w:tcPr>
            <w:tcW w:type="dxa" w:w="2640"/>
          </w:tcPr>
          <w:p>
            <w:pPr>
              <w:spacing w:after="0"/>
              <w:jc w:val="left"/>
            </w:pPr>
          </w:p>
        </w:tc>
        <w:tc>
          <w:tcPr>
            <w:tcW w:type="dxa" w:w="3025"/>
          </w:tcPr>
          <w:p>
            <w:pPr>
              <w:spacing w:after="0"/>
              <w:jc w:val="left"/>
            </w:pPr>
            <w:r>
              <w:rPr>
                <w:sz w:val="16"/>
              </w:rPr>
              <w:t>$30,000 property; crops not reported (1998 dollars)</w:t>
            </w:r>
          </w:p>
        </w:tc>
        <w:tc>
          <w:tcPr>
            <w:tcW w:type="dxa" w:w="1088"/>
          </w:tcPr>
          <w:p>
            <w:pPr>
              <w:spacing w:after="0"/>
              <w:jc w:val="right"/>
            </w:pPr>
            <w:r>
              <w:rPr>
                <w:sz w:val="16"/>
              </w:rPr>
              <w:t>0, 0</w:t>
            </w:r>
          </w:p>
        </w:tc>
        <w:tc>
          <w:tcPr>
            <w:tcW w:type="dxa" w:w="1719"/>
          </w:tcPr>
          <w:p>
            <w:pPr>
              <w:spacing w:after="0"/>
              <w:jc w:val="left"/>
            </w:pPr>
            <w:r>
              <w:rPr>
                <w:sz w:val="16"/>
              </w:rPr>
              <w:t>HAWARDEN</w:t>
            </w:r>
          </w:p>
        </w:tc>
        <w:tc>
          <w:tcPr>
            <w:tcW w:type="dxa" w:w="996"/>
          </w:tcPr>
          <w:p>
            <w:pPr>
              <w:spacing w:after="0"/>
              <w:jc w:val="left"/>
            </w:pPr>
          </w:p>
        </w:tc>
        <w:tc>
          <w:tcPr>
            <w:tcW w:type="dxa" w:w="2313"/>
          </w:tcPr>
          <w:p>
            <w:pPr>
              <w:spacing w:after="0"/>
              <w:jc w:val="left"/>
            </w:pPr>
            <w:r>
              <w:rPr>
                <w:sz w:val="16"/>
              </w:rPr>
              <w:t>B1-c worst recorded: Lightning</w:t>
            </w:r>
          </w:p>
        </w:tc>
      </w:tr>
      <w:tr>
        <w:trPr>
          <w:cantSplit/>
        </w:trPr>
        <w:tc>
          <w:tcPr>
            <w:tcW w:type="dxa" w:w="1037"/>
          </w:tcPr>
          <w:p>
            <w:pPr>
              <w:spacing w:after="0"/>
              <w:jc w:val="left"/>
            </w:pPr>
            <w:r>
              <w:rPr>
                <w:sz w:val="16"/>
              </w:rPr>
              <w:t>1984-08-07</w:t>
            </w:r>
          </w:p>
        </w:tc>
        <w:tc>
          <w:tcPr>
            <w:tcW w:type="dxa" w:w="1294"/>
          </w:tcPr>
          <w:p>
            <w:pPr>
              <w:spacing w:after="0"/>
              <w:jc w:val="left"/>
            </w:pPr>
            <w:r>
              <w:rPr>
                <w:sz w:val="16"/>
              </w:rPr>
              <w:t>Hail</w:t>
            </w:r>
          </w:p>
        </w:tc>
        <w:tc>
          <w:tcPr>
            <w:tcW w:type="dxa" w:w="2640"/>
          </w:tcPr>
          <w:p>
            <w:pPr>
              <w:spacing w:after="0"/>
              <w:jc w:val="left"/>
            </w:pPr>
            <w:r>
              <w:rPr>
                <w:sz w:val="16"/>
              </w:rPr>
              <w:t>2.75 in</w:t>
            </w:r>
          </w:p>
        </w:tc>
        <w:tc>
          <w:tcPr>
            <w:tcW w:type="dxa" w:w="3025"/>
          </w:tcPr>
          <w:p>
            <w:pPr>
              <w:spacing w:after="0"/>
              <w:jc w:val="left"/>
            </w:pPr>
            <w:r>
              <w:rPr>
                <w:sz w:val="16"/>
              </w:rPr>
              <w:t>damage not recorded (pre-1996 record)</w:t>
            </w:r>
          </w:p>
        </w:tc>
        <w:tc>
          <w:tcPr>
            <w:tcW w:type="dxa" w:w="1088"/>
          </w:tcPr>
          <w:p>
            <w:pPr>
              <w:spacing w:after="0"/>
              <w:jc w:val="right"/>
            </w:pPr>
            <w:r>
              <w:rPr>
                <w:sz w:val="16"/>
              </w:rPr>
              <w:t>0, 0</w:t>
            </w:r>
          </w:p>
        </w:tc>
        <w:tc>
          <w:tcPr>
            <w:tcW w:type="dxa" w:w="1719"/>
          </w:tcPr>
          <w:p>
            <w:pPr>
              <w:spacing w:after="0"/>
              <w:jc w:val="left"/>
            </w:pPr>
            <w:r>
              <w:rPr>
                <w:sz w:val="16"/>
              </w:rPr>
              <w:t>location not recorded</w:t>
            </w:r>
          </w:p>
        </w:tc>
        <w:tc>
          <w:tcPr>
            <w:tcW w:type="dxa" w:w="996"/>
          </w:tcPr>
          <w:p>
            <w:pPr>
              <w:spacing w:after="0"/>
              <w:jc w:val="left"/>
            </w:pPr>
          </w:p>
        </w:tc>
        <w:tc>
          <w:tcPr>
            <w:tcW w:type="dxa" w:w="2313"/>
          </w:tcPr>
          <w:p>
            <w:pPr>
              <w:spacing w:after="0"/>
              <w:jc w:val="left"/>
            </w:pPr>
            <w:r>
              <w:rPr>
                <w:sz w:val="16"/>
              </w:rPr>
              <w:t>B1-c worst recorded: Hail</w:t>
            </w:r>
          </w:p>
        </w:tc>
      </w:tr>
      <w:tr>
        <w:trPr>
          <w:cantSplit/>
        </w:trPr>
        <w:tc>
          <w:tcPr>
            <w:tcW w:type="dxa" w:w="1037"/>
          </w:tcPr>
          <w:p>
            <w:pPr>
              <w:spacing w:after="0"/>
              <w:jc w:val="left"/>
            </w:pPr>
            <w:r>
              <w:rPr>
                <w:sz w:val="16"/>
              </w:rPr>
              <w:t>1968-09-22</w:t>
            </w:r>
          </w:p>
        </w:tc>
        <w:tc>
          <w:tcPr>
            <w:tcW w:type="dxa" w:w="1294"/>
          </w:tcPr>
          <w:p>
            <w:pPr>
              <w:spacing w:after="0"/>
              <w:jc w:val="left"/>
            </w:pPr>
            <w:r>
              <w:rPr>
                <w:sz w:val="16"/>
              </w:rPr>
              <w:t>Tornado</w:t>
            </w:r>
          </w:p>
        </w:tc>
        <w:tc>
          <w:tcPr>
            <w:tcW w:type="dxa" w:w="2640"/>
          </w:tcPr>
          <w:p>
            <w:pPr>
              <w:spacing w:after="0"/>
              <w:jc w:val="left"/>
            </w:pPr>
            <w:r>
              <w:rPr>
                <w:sz w:val="16"/>
              </w:rPr>
              <w:t>F3, 4.7 mi path length (records before 1996 may include the whole path; rating and listing come from the county where the tornado began), 50 yd wide</w:t>
            </w:r>
          </w:p>
        </w:tc>
        <w:tc>
          <w:tcPr>
            <w:tcW w:type="dxa" w:w="3025"/>
          </w:tcPr>
          <w:p>
            <w:pPr>
              <w:spacing w:after="0"/>
              <w:jc w:val="left"/>
            </w:pPr>
            <w:r>
              <w:rPr>
                <w:sz w:val="16"/>
              </w:rPr>
              <w:t>$2,500,000 property; crops not recorded (1968 dollars)</w:t>
            </w:r>
          </w:p>
        </w:tc>
        <w:tc>
          <w:tcPr>
            <w:tcW w:type="dxa" w:w="1088"/>
          </w:tcPr>
          <w:p>
            <w:pPr>
              <w:spacing w:after="0"/>
              <w:jc w:val="right"/>
            </w:pPr>
            <w:r>
              <w:rPr>
                <w:sz w:val="16"/>
              </w:rPr>
              <w:t>0, 0</w:t>
            </w:r>
          </w:p>
        </w:tc>
        <w:tc>
          <w:tcPr>
            <w:tcW w:type="dxa" w:w="1719"/>
          </w:tcPr>
          <w:p>
            <w:pPr>
              <w:spacing w:after="0"/>
              <w:jc w:val="left"/>
            </w:pPr>
            <w:r>
              <w:rPr>
                <w:sz w:val="16"/>
              </w:rPr>
              <w:t>location not recorded</w:t>
            </w:r>
          </w:p>
        </w:tc>
        <w:tc>
          <w:tcPr>
            <w:tcW w:type="dxa" w:w="996"/>
          </w:tcPr>
          <w:p>
            <w:pPr>
              <w:spacing w:after="0"/>
              <w:jc w:val="left"/>
            </w:pPr>
          </w:p>
        </w:tc>
        <w:tc>
          <w:tcPr>
            <w:tcW w:type="dxa" w:w="231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7.53</w:t>
            </w:r>
          </w:p>
        </w:tc>
        <w:tc>
          <w:tcPr>
            <w:tcW w:type="dxa" w:w="1448"/>
          </w:tcPr>
          <w:p>
            <w:pPr>
              <w:spacing w:after="0"/>
              <w:jc w:val="left"/>
            </w:pPr>
            <w:r>
              <w:rPr>
                <w:sz w:val="16"/>
              </w:rPr>
              <w:t>event-days per year</w:t>
            </w:r>
          </w:p>
        </w:tc>
        <w:tc>
          <w:tcPr>
            <w:tcW w:type="dxa" w:w="1577"/>
          </w:tcPr>
          <w:p>
            <w:pPr>
              <w:spacing w:after="0"/>
              <w:jc w:val="left"/>
            </w:pPr>
            <w:r>
              <w:rPr>
                <w:sz w:val="16"/>
              </w:rPr>
              <w:t>about 7.53 days per year</w:t>
            </w:r>
          </w:p>
        </w:tc>
        <w:tc>
          <w:tcPr>
            <w:tcW w:type="dxa" w:w="1037"/>
          </w:tcPr>
          <w:p>
            <w:pPr>
              <w:spacing w:after="0"/>
              <w:jc w:val="left"/>
            </w:pPr>
            <w:r>
              <w:rPr>
                <w:sz w:val="16"/>
              </w:rPr>
              <w:t>Likely</w:t>
            </w:r>
          </w:p>
        </w:tc>
        <w:tc>
          <w:tcPr>
            <w:tcW w:type="dxa" w:w="1741"/>
          </w:tcPr>
          <w:p>
            <w:pPr>
              <w:spacing w:after="0"/>
              <w:jc w:val="left"/>
            </w:pPr>
            <w:r>
              <w:rPr>
                <w:sz w:val="16"/>
              </w:rPr>
              <w:t>event-days in 14 of 30 years, 1996 to 2025 (46.7%)</w:t>
            </w:r>
          </w:p>
        </w:tc>
        <w:tc>
          <w:tcPr>
            <w:tcW w:type="dxa" w:w="1520"/>
          </w:tcPr>
          <w:p>
            <w:pPr>
              <w:spacing w:after="0"/>
              <w:jc w:val="right"/>
            </w:pPr>
            <w:r>
              <w:rPr>
                <w:sz w:val="16"/>
              </w:rPr>
              <w:t>143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7.53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24.4</w:t>
            </w:r>
          </w:p>
        </w:tc>
        <w:tc>
          <w:tcPr>
            <w:tcW w:type="dxa" w:w="1448"/>
          </w:tcPr>
          <w:p>
            <w:pPr>
              <w:spacing w:after="0"/>
              <w:jc w:val="left"/>
            </w:pPr>
            <w:r>
              <w:rPr>
                <w:sz w:val="16"/>
              </w:rPr>
              <w:t>event-days per year</w:t>
            </w:r>
          </w:p>
        </w:tc>
        <w:tc>
          <w:tcPr>
            <w:tcW w:type="dxa" w:w="1577"/>
          </w:tcPr>
          <w:p>
            <w:pPr>
              <w:spacing w:after="0"/>
              <w:jc w:val="left"/>
            </w:pPr>
            <w:r>
              <w:rPr>
                <w:sz w:val="16"/>
              </w:rPr>
              <w:t>about 24.4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805</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24.4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0.000419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0.0419%</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6.49</w:t>
            </w:r>
          </w:p>
        </w:tc>
        <w:tc>
          <w:tcPr>
            <w:tcW w:type="dxa" w:w="1448"/>
          </w:tcPr>
          <w:p>
            <w:pPr>
              <w:spacing w:after="0"/>
              <w:jc w:val="left"/>
            </w:pPr>
            <w:r>
              <w:rPr>
                <w:sz w:val="16"/>
              </w:rPr>
              <w:t>events per year</w:t>
            </w:r>
          </w:p>
        </w:tc>
        <w:tc>
          <w:tcPr>
            <w:tcW w:type="dxa" w:w="1577"/>
          </w:tcPr>
          <w:p>
            <w:pPr>
              <w:spacing w:after="0"/>
              <w:jc w:val="left"/>
            </w:pPr>
            <w:r>
              <w:rPr>
                <w:sz w:val="16"/>
              </w:rPr>
              <w:t>about 6.49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246.5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5.89</w:t>
            </w:r>
          </w:p>
        </w:tc>
        <w:tc>
          <w:tcPr>
            <w:tcW w:type="dxa" w:w="1448"/>
          </w:tcPr>
          <w:p>
            <w:pPr>
              <w:spacing w:after="0"/>
              <w:jc w:val="left"/>
            </w:pPr>
            <w:r>
              <w:rPr>
                <w:sz w:val="16"/>
              </w:rPr>
              <w:t>event-days per year</w:t>
            </w:r>
          </w:p>
        </w:tc>
        <w:tc>
          <w:tcPr>
            <w:tcW w:type="dxa" w:w="1577"/>
          </w:tcPr>
          <w:p>
            <w:pPr>
              <w:spacing w:after="0"/>
              <w:jc w:val="left"/>
            </w:pPr>
            <w:r>
              <w:rPr>
                <w:sz w:val="16"/>
              </w:rPr>
              <w:t>about 5.89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20"/>
          </w:tcPr>
          <w:p>
            <w:pPr>
              <w:spacing w:after="0"/>
              <w:jc w:val="right"/>
            </w:pPr>
            <w:r>
              <w:rPr>
                <w:sz w:val="16"/>
              </w:rPr>
              <w:t>98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5.89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0.968</w:t>
            </w:r>
          </w:p>
        </w:tc>
        <w:tc>
          <w:tcPr>
            <w:tcW w:type="dxa" w:w="1448"/>
          </w:tcPr>
          <w:p>
            <w:pPr>
              <w:spacing w:after="0"/>
              <w:jc w:val="left"/>
            </w:pPr>
            <w:r>
              <w:rPr>
                <w:sz w:val="16"/>
              </w:rPr>
              <w:t>event-days per year</w:t>
            </w:r>
          </w:p>
        </w:tc>
        <w:tc>
          <w:tcPr>
            <w:tcW w:type="dxa" w:w="1577"/>
          </w:tcPr>
          <w:p>
            <w:pPr>
              <w:spacing w:after="0"/>
              <w:jc w:val="left"/>
            </w:pPr>
            <w:r>
              <w:rPr>
                <w:sz w:val="16"/>
              </w:rPr>
              <w:t>about 0.968 days per year</w:t>
            </w:r>
          </w:p>
        </w:tc>
        <w:tc>
          <w:tcPr>
            <w:tcW w:type="dxa" w:w="1037"/>
          </w:tcPr>
          <w:p>
            <w:pPr>
              <w:spacing w:after="0"/>
              <w:jc w:val="left"/>
            </w:pPr>
            <w:r>
              <w:rPr>
                <w:sz w:val="16"/>
              </w:rPr>
              <w:t>Likely</w:t>
            </w:r>
          </w:p>
        </w:tc>
        <w:tc>
          <w:tcPr>
            <w:tcW w:type="dxa" w:w="1741"/>
          </w:tcPr>
          <w:p>
            <w:pPr>
              <w:spacing w:after="0"/>
              <w:jc w:val="left"/>
            </w:pPr>
            <w:r>
              <w:rPr>
                <w:sz w:val="16"/>
              </w:rPr>
              <w:t>event-days in 5 of 30 years, 1996 to 2025 (16.7%)</w:t>
            </w:r>
          </w:p>
        </w:tc>
        <w:tc>
          <w:tcPr>
            <w:tcW w:type="dxa" w:w="1520"/>
          </w:tcPr>
          <w:p>
            <w:pPr>
              <w:spacing w:after="0"/>
              <w:jc w:val="right"/>
            </w:pPr>
            <w:r>
              <w:rPr>
                <w:sz w:val="16"/>
              </w:rPr>
              <w:t>66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3.29</w:t>
            </w:r>
          </w:p>
        </w:tc>
        <w:tc>
          <w:tcPr>
            <w:tcW w:type="dxa" w:w="1448"/>
          </w:tcPr>
          <w:p>
            <w:pPr>
              <w:spacing w:after="0"/>
              <w:jc w:val="left"/>
            </w:pPr>
            <w:r>
              <w:rPr>
                <w:sz w:val="16"/>
              </w:rPr>
              <w:t>event-days per year</w:t>
            </w:r>
          </w:p>
        </w:tc>
        <w:tc>
          <w:tcPr>
            <w:tcW w:type="dxa" w:w="1577"/>
          </w:tcPr>
          <w:p>
            <w:pPr>
              <w:spacing w:after="0"/>
              <w:jc w:val="left"/>
            </w:pPr>
            <w:r>
              <w:rPr>
                <w:sz w:val="16"/>
              </w:rPr>
              <w:t>about 3.29 days per year</w:t>
            </w:r>
          </w:p>
        </w:tc>
        <w:tc>
          <w:tcPr>
            <w:tcW w:type="dxa" w:w="1037"/>
          </w:tcPr>
          <w:p>
            <w:pPr>
              <w:spacing w:after="0"/>
              <w:jc w:val="left"/>
            </w:pPr>
            <w:r>
              <w:rPr>
                <w:sz w:val="16"/>
              </w:rPr>
              <w:t>Likely</w:t>
            </w:r>
          </w:p>
        </w:tc>
        <w:tc>
          <w:tcPr>
            <w:tcW w:type="dxa" w:w="1741"/>
          </w:tcPr>
          <w:p>
            <w:pPr>
              <w:spacing w:after="0"/>
              <w:jc w:val="left"/>
            </w:pPr>
            <w:r>
              <w:rPr>
                <w:sz w:val="16"/>
              </w:rPr>
              <w:t>event-days in 21 of 30 years, 1996 to 2025 (70%)</w:t>
            </w:r>
          </w:p>
        </w:tc>
        <w:tc>
          <w:tcPr>
            <w:tcW w:type="dxa" w:w="1520"/>
          </w:tcPr>
          <w:p>
            <w:pPr>
              <w:spacing w:after="0"/>
              <w:jc w:val="right"/>
            </w:pPr>
            <w:r>
              <w:rPr>
                <w:sz w:val="16"/>
              </w:rPr>
              <w:t>92</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0.0846</w:t>
            </w:r>
          </w:p>
        </w:tc>
        <w:tc>
          <w:tcPr>
            <w:tcW w:type="dxa" w:w="1448"/>
          </w:tcPr>
          <w:p>
            <w:pPr>
              <w:spacing w:after="0"/>
              <w:jc w:val="left"/>
            </w:pPr>
            <w:r>
              <w:rPr>
                <w:sz w:val="16"/>
              </w:rPr>
              <w:t>events per year (modeled)</w:t>
            </w:r>
          </w:p>
        </w:tc>
        <w:tc>
          <w:tcPr>
            <w:tcW w:type="dxa" w:w="1577"/>
          </w:tcPr>
          <w:p>
            <w:pPr>
              <w:spacing w:after="0"/>
              <w:jc w:val="left"/>
            </w:pPr>
            <w:r>
              <w:rPr>
                <w:sz w:val="16"/>
              </w:rPr>
              <w:t>about 1 in 12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39.4</w:t>
            </w:r>
          </w:p>
        </w:tc>
        <w:tc>
          <w:tcPr>
            <w:tcW w:type="dxa" w:w="1448"/>
          </w:tcPr>
          <w:p>
            <w:pPr>
              <w:spacing w:after="0"/>
              <w:jc w:val="left"/>
            </w:pPr>
            <w:r>
              <w:rPr>
                <w:sz w:val="16"/>
              </w:rPr>
              <w:t>days per year with a strike</w:t>
            </w:r>
          </w:p>
        </w:tc>
        <w:tc>
          <w:tcPr>
            <w:tcW w:type="dxa" w:w="1577"/>
          </w:tcPr>
          <w:p>
            <w:pPr>
              <w:spacing w:after="0"/>
              <w:jc w:val="left"/>
            </w:pPr>
            <w:r>
              <w:rPr>
                <w:sz w:val="16"/>
              </w:rPr>
              <w:t>about 39.4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4.39</w:t>
            </w:r>
          </w:p>
        </w:tc>
        <w:tc>
          <w:tcPr>
            <w:tcW w:type="dxa" w:w="1448"/>
          </w:tcPr>
          <w:p>
            <w:pPr>
              <w:spacing w:after="0"/>
              <w:jc w:val="left"/>
            </w:pPr>
            <w:r>
              <w:rPr>
                <w:sz w:val="16"/>
              </w:rPr>
              <w:t>events per year</w:t>
            </w:r>
          </w:p>
        </w:tc>
        <w:tc>
          <w:tcPr>
            <w:tcW w:type="dxa" w:w="1577"/>
          </w:tcPr>
          <w:p>
            <w:pPr>
              <w:spacing w:after="0"/>
              <w:jc w:val="left"/>
            </w:pPr>
            <w:r>
              <w:rPr>
                <w:sz w:val="16"/>
              </w:rPr>
              <w:t>about 4.39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167</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0.676</w:t>
            </w:r>
          </w:p>
        </w:tc>
        <w:tc>
          <w:tcPr>
            <w:tcW w:type="dxa" w:w="1448"/>
          </w:tcPr>
          <w:p>
            <w:pPr>
              <w:spacing w:after="0"/>
              <w:jc w:val="left"/>
            </w:pPr>
            <w:r>
              <w:rPr>
                <w:sz w:val="16"/>
              </w:rPr>
              <w:t>events per year</w:t>
            </w:r>
          </w:p>
        </w:tc>
        <w:tc>
          <w:tcPr>
            <w:tcW w:type="dxa" w:w="1577"/>
          </w:tcPr>
          <w:p>
            <w:pPr>
              <w:spacing w:after="0"/>
              <w:jc w:val="left"/>
            </w:pPr>
            <w:r>
              <w:rPr>
                <w:sz w:val="16"/>
              </w:rPr>
              <w:t>about 0.68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0.000403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0.0403%</w:t>
            </w:r>
          </w:p>
        </w:tc>
        <w:tc>
          <w:tcPr>
            <w:tcW w:type="dxa" w:w="1037"/>
          </w:tcPr>
          <w:p>
            <w:pPr>
              <w:spacing w:after="0"/>
              <w:jc w:val="left"/>
            </w:pPr>
            <w:r>
              <w:rPr>
                <w:sz w:val="16"/>
              </w:rPr>
              <w:t>Possible</w:t>
            </w:r>
          </w:p>
        </w:tc>
        <w:tc>
          <w:tcPr>
            <w:tcW w:type="dxa" w:w="1741"/>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16.8</w:t>
            </w:r>
          </w:p>
        </w:tc>
        <w:tc>
          <w:tcPr>
            <w:tcW w:type="dxa" w:w="1448"/>
          </w:tcPr>
          <w:p>
            <w:pPr>
              <w:spacing w:after="0"/>
              <w:jc w:val="left"/>
            </w:pPr>
            <w:r>
              <w:rPr>
                <w:sz w:val="16"/>
              </w:rPr>
              <w:t>event-days per year</w:t>
            </w:r>
          </w:p>
        </w:tc>
        <w:tc>
          <w:tcPr>
            <w:tcW w:type="dxa" w:w="1577"/>
          </w:tcPr>
          <w:p>
            <w:pPr>
              <w:spacing w:after="0"/>
              <w:jc w:val="left"/>
            </w:pPr>
            <w:r>
              <w:rPr>
                <w:sz w:val="16"/>
              </w:rPr>
              <w:t>about 16.8 days per year</w:t>
            </w:r>
          </w:p>
        </w:tc>
        <w:tc>
          <w:tcPr>
            <w:tcW w:type="dxa" w:w="1037"/>
          </w:tcPr>
          <w:p>
            <w:pPr>
              <w:spacing w:after="0"/>
              <w:jc w:val="left"/>
            </w:pPr>
            <w:r>
              <w:rPr>
                <w:sz w:val="16"/>
              </w:rPr>
              <w:t>Highly likely</w:t>
            </w:r>
          </w:p>
        </w:tc>
        <w:tc>
          <w:tcPr>
            <w:tcW w:type="dxa" w:w="1741"/>
          </w:tcPr>
          <w:p>
            <w:pPr>
              <w:spacing w:after="0"/>
              <w:jc w:val="left"/>
            </w:pPr>
            <w:r>
              <w:rPr>
                <w:sz w:val="16"/>
              </w:rPr>
              <w:t>event-days in 30 of 30 years, 1996 to 2025 (100%)</w:t>
            </w:r>
          </w:p>
        </w:tc>
        <w:tc>
          <w:tcPr>
            <w:tcW w:type="dxa" w:w="1520"/>
          </w:tcPr>
          <w:p>
            <w:pPr>
              <w:spacing w:after="0"/>
              <w:jc w:val="right"/>
            </w:pPr>
            <w:r>
              <w:rPr>
                <w:sz w:val="16"/>
              </w:rPr>
              <w:t>320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1"/>
          </w:tcPr>
          <w:p>
            <w:pPr>
              <w:spacing w:after="0"/>
              <w:jc w:val="right"/>
            </w:pPr>
            <w:r>
              <w:rPr>
                <w:sz w:val="16"/>
              </w:rPr>
              <w:t>61.6</w:t>
            </w:r>
          </w:p>
        </w:tc>
        <w:tc>
          <w:tcPr>
            <w:tcW w:type="dxa" w:w="680"/>
          </w:tcPr>
          <w:p>
            <w:pPr>
              <w:spacing w:after="0"/>
              <w:jc w:val="right"/>
            </w:pPr>
            <w:r>
              <w:rPr>
                <w:sz w:val="16"/>
              </w:rPr>
              <w:t>81.6</w:t>
            </w:r>
          </w:p>
        </w:tc>
        <w:tc>
          <w:tcPr>
            <w:tcW w:type="dxa" w:w="648"/>
          </w:tcPr>
          <w:p>
            <w:pPr>
              <w:spacing w:after="0"/>
              <w:jc w:val="right"/>
            </w:pPr>
            <w:r>
              <w:rPr>
                <w:sz w:val="16"/>
              </w:rPr>
              <w:t>91.2</w:t>
            </w:r>
          </w:p>
        </w:tc>
        <w:tc>
          <w:tcPr>
            <w:tcW w:type="dxa" w:w="3571"/>
          </w:tcPr>
          <w:p>
            <w:pPr>
              <w:spacing w:after="0"/>
              <w:jc w:val="left"/>
            </w:pPr>
            <w:r>
              <w:rPr>
                <w:sz w:val="16"/>
              </w:rPr>
              <w:t>Relatively High 7,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1"/>
          </w:tcPr>
          <w:p>
            <w:pPr>
              <w:spacing w:after="0"/>
              <w:jc w:val="right"/>
            </w:pPr>
            <w:r>
              <w:rPr>
                <w:sz w:val="16"/>
              </w:rPr>
              <w:t>79.7</w:t>
            </w:r>
          </w:p>
        </w:tc>
        <w:tc>
          <w:tcPr>
            <w:tcW w:type="dxa" w:w="680"/>
          </w:tcPr>
          <w:p>
            <w:pPr>
              <w:spacing w:after="0"/>
              <w:jc w:val="right"/>
            </w:pPr>
            <w:r>
              <w:rPr>
                <w:sz w:val="16"/>
              </w:rPr>
              <w:t>95.4</w:t>
            </w:r>
          </w:p>
        </w:tc>
        <w:tc>
          <w:tcPr>
            <w:tcW w:type="dxa" w:w="648"/>
          </w:tcPr>
          <w:p>
            <w:pPr>
              <w:spacing w:after="0"/>
              <w:jc w:val="right"/>
            </w:pPr>
            <w:r>
              <w:rPr>
                <w:sz w:val="16"/>
              </w:rPr>
              <w:t>97.4</w:t>
            </w:r>
          </w:p>
        </w:tc>
        <w:tc>
          <w:tcPr>
            <w:tcW w:type="dxa" w:w="3571"/>
          </w:tcPr>
          <w:p>
            <w:pPr>
              <w:spacing w:after="0"/>
              <w:jc w:val="left"/>
            </w:pPr>
            <w:r>
              <w:rPr>
                <w:sz w:val="16"/>
              </w:rPr>
              <w:t>Relatively Moderate 5, Relatively Low 4</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1"/>
          </w:tcPr>
          <w:p>
            <w:pPr>
              <w:spacing w:after="0"/>
              <w:jc w:val="right"/>
            </w:pPr>
            <w:r>
              <w:rPr>
                <w:sz w:val="16"/>
              </w:rPr>
              <w:t>3.8</w:t>
            </w:r>
          </w:p>
        </w:tc>
        <w:tc>
          <w:tcPr>
            <w:tcW w:type="dxa" w:w="680"/>
          </w:tcPr>
          <w:p>
            <w:pPr>
              <w:spacing w:after="0"/>
              <w:jc w:val="right"/>
            </w:pPr>
            <w:r>
              <w:rPr>
                <w:sz w:val="16"/>
              </w:rPr>
              <w:t>15.3</w:t>
            </w:r>
          </w:p>
        </w:tc>
        <w:tc>
          <w:tcPr>
            <w:tcW w:type="dxa" w:w="648"/>
          </w:tcPr>
          <w:p>
            <w:pPr>
              <w:spacing w:after="0"/>
              <w:jc w:val="right"/>
            </w:pPr>
            <w:r>
              <w:rPr>
                <w:sz w:val="16"/>
              </w:rPr>
              <w:t>22.9</w:t>
            </w:r>
          </w:p>
        </w:tc>
        <w:tc>
          <w:tcPr>
            <w:tcW w:type="dxa" w:w="3571"/>
          </w:tcPr>
          <w:p>
            <w:pPr>
              <w:spacing w:after="0"/>
              <w:jc w:val="left"/>
            </w:pPr>
            <w:r>
              <w:rPr>
                <w:sz w:val="16"/>
              </w:rPr>
              <w:t>Very Low 9</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1"/>
          </w:tcPr>
          <w:p>
            <w:pPr>
              <w:spacing w:after="0"/>
              <w:jc w:val="right"/>
            </w:pPr>
            <w:r>
              <w:rPr>
                <w:sz w:val="16"/>
              </w:rPr>
              <w:t>83.0</w:t>
            </w:r>
          </w:p>
        </w:tc>
        <w:tc>
          <w:tcPr>
            <w:tcW w:type="dxa" w:w="680"/>
          </w:tcPr>
          <w:p>
            <w:pPr>
              <w:spacing w:after="0"/>
              <w:jc w:val="right"/>
            </w:pPr>
            <w:r>
              <w:rPr>
                <w:sz w:val="16"/>
              </w:rPr>
              <w:t>99.4</w:t>
            </w:r>
          </w:p>
        </w:tc>
        <w:tc>
          <w:tcPr>
            <w:tcW w:type="dxa" w:w="648"/>
          </w:tcPr>
          <w:p>
            <w:pPr>
              <w:spacing w:after="0"/>
              <w:jc w:val="right"/>
            </w:pPr>
            <w:r>
              <w:rPr>
                <w:sz w:val="16"/>
              </w:rPr>
              <w:t>99.8</w:t>
            </w:r>
          </w:p>
        </w:tc>
        <w:tc>
          <w:tcPr>
            <w:tcW w:type="dxa" w:w="3571"/>
          </w:tcPr>
          <w:p>
            <w:pPr>
              <w:spacing w:after="0"/>
              <w:jc w:val="left"/>
            </w:pPr>
            <w:r>
              <w:rPr>
                <w:sz w:val="16"/>
              </w:rPr>
              <w:t>Very High 5, 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Agriculture is 87%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1"/>
          </w:tcPr>
          <w:p>
            <w:pPr>
              <w:spacing w:after="0"/>
              <w:jc w:val="right"/>
            </w:pPr>
            <w:r>
              <w:rPr>
                <w:sz w:val="16"/>
              </w:rPr>
              <w:t>24.1</w:t>
            </w:r>
          </w:p>
        </w:tc>
        <w:tc>
          <w:tcPr>
            <w:tcW w:type="dxa" w:w="680"/>
          </w:tcPr>
          <w:p>
            <w:pPr>
              <w:spacing w:after="0"/>
              <w:jc w:val="right"/>
            </w:pPr>
            <w:r>
              <w:rPr>
                <w:sz w:val="16"/>
              </w:rPr>
              <w:t>46.7</w:t>
            </w:r>
          </w:p>
        </w:tc>
        <w:tc>
          <w:tcPr>
            <w:tcW w:type="dxa" w:w="648"/>
          </w:tcPr>
          <w:p>
            <w:pPr>
              <w:spacing w:after="0"/>
              <w:jc w:val="right"/>
            </w:pPr>
            <w:r>
              <w:rPr>
                <w:sz w:val="16"/>
              </w:rPr>
              <w:t>54.7</w:t>
            </w:r>
          </w:p>
        </w:tc>
        <w:tc>
          <w:tcPr>
            <w:tcW w:type="dxa" w:w="3571"/>
          </w:tcPr>
          <w:p>
            <w:pPr>
              <w:spacing w:after="0"/>
              <w:jc w:val="left"/>
            </w:pPr>
            <w:r>
              <w:rPr>
                <w:sz w:val="16"/>
              </w:rPr>
              <w:t>Relatively Low 9</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1"/>
          </w:tcPr>
          <w:p>
            <w:pPr>
              <w:spacing w:after="0"/>
              <w:jc w:val="right"/>
            </w:pPr>
            <w:r>
              <w:rPr>
                <w:sz w:val="16"/>
              </w:rPr>
              <w:t>81.6</w:t>
            </w:r>
          </w:p>
        </w:tc>
        <w:tc>
          <w:tcPr>
            <w:tcW w:type="dxa" w:w="680"/>
          </w:tcPr>
          <w:p>
            <w:pPr>
              <w:spacing w:after="0"/>
              <w:jc w:val="right"/>
            </w:pPr>
            <w:r>
              <w:rPr>
                <w:sz w:val="16"/>
              </w:rPr>
              <w:t>89.7</w:t>
            </w:r>
          </w:p>
        </w:tc>
        <w:tc>
          <w:tcPr>
            <w:tcW w:type="dxa" w:w="648"/>
          </w:tcPr>
          <w:p>
            <w:pPr>
              <w:spacing w:after="0"/>
              <w:jc w:val="right"/>
            </w:pPr>
            <w:r>
              <w:rPr>
                <w:sz w:val="16"/>
              </w:rPr>
              <w:t>93.6</w:t>
            </w:r>
          </w:p>
        </w:tc>
        <w:tc>
          <w:tcPr>
            <w:tcW w:type="dxa" w:w="3571"/>
          </w:tcPr>
          <w:p>
            <w:pPr>
              <w:spacing w:after="0"/>
              <w:jc w:val="left"/>
            </w:pPr>
            <w:r>
              <w:rPr>
                <w:sz w:val="16"/>
              </w:rPr>
              <w:t>Relatively High 4,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1"/>
          </w:tcPr>
          <w:p>
            <w:pPr>
              <w:spacing w:after="0"/>
              <w:jc w:val="right"/>
            </w:pPr>
            <w:r>
              <w:rPr>
                <w:sz w:val="16"/>
              </w:rPr>
              <w:t>12.0</w:t>
            </w:r>
          </w:p>
        </w:tc>
        <w:tc>
          <w:tcPr>
            <w:tcW w:type="dxa" w:w="680"/>
          </w:tcPr>
          <w:p>
            <w:pPr>
              <w:spacing w:after="0"/>
              <w:jc w:val="right"/>
            </w:pPr>
            <w:r>
              <w:rPr>
                <w:sz w:val="16"/>
              </w:rPr>
              <w:t>65.6</w:t>
            </w:r>
          </w:p>
        </w:tc>
        <w:tc>
          <w:tcPr>
            <w:tcW w:type="dxa" w:w="648"/>
          </w:tcPr>
          <w:p>
            <w:pPr>
              <w:spacing w:after="0"/>
              <w:jc w:val="right"/>
            </w:pPr>
            <w:r>
              <w:rPr>
                <w:sz w:val="16"/>
              </w:rPr>
              <w:t>94.9</w:t>
            </w:r>
          </w:p>
        </w:tc>
        <w:tc>
          <w:tcPr>
            <w:tcW w:type="dxa" w:w="3571"/>
          </w:tcPr>
          <w:p>
            <w:pPr>
              <w:spacing w:after="0"/>
              <w:jc w:val="left"/>
            </w:pPr>
            <w:r>
              <w:rPr>
                <w:sz w:val="16"/>
              </w:rPr>
              <w:t>Relatively High 4, Relatively Moderate 1, Relatively Low 2, Very Low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9</w:t>
            </w:r>
          </w:p>
        </w:tc>
        <w:tc>
          <w:tcPr>
            <w:tcW w:type="dxa" w:w="881"/>
          </w:tcPr>
          <w:p>
            <w:pPr>
              <w:spacing w:after="0"/>
              <w:jc w:val="right"/>
            </w:pPr>
            <w:r>
              <w:rPr>
                <w:sz w:val="16"/>
              </w:rPr>
              <w:t>26.8</w:t>
            </w:r>
          </w:p>
        </w:tc>
        <w:tc>
          <w:tcPr>
            <w:tcW w:type="dxa" w:w="680"/>
          </w:tcPr>
          <w:p>
            <w:pPr>
              <w:spacing w:after="0"/>
              <w:jc w:val="right"/>
            </w:pPr>
            <w:r>
              <w:rPr>
                <w:sz w:val="16"/>
              </w:rPr>
              <w:t>66.8</w:t>
            </w:r>
          </w:p>
        </w:tc>
        <w:tc>
          <w:tcPr>
            <w:tcW w:type="dxa" w:w="648"/>
          </w:tcPr>
          <w:p>
            <w:pPr>
              <w:spacing w:after="0"/>
              <w:jc w:val="right"/>
            </w:pPr>
            <w:r>
              <w:rPr>
                <w:sz w:val="16"/>
              </w:rPr>
              <w:t>87.0</w:t>
            </w:r>
          </w:p>
        </w:tc>
        <w:tc>
          <w:tcPr>
            <w:tcW w:type="dxa" w:w="3571"/>
          </w:tcPr>
          <w:p>
            <w:pPr>
              <w:spacing w:after="0"/>
              <w:jc w:val="left"/>
            </w:pPr>
            <w:r>
              <w:rPr>
                <w:sz w:val="16"/>
              </w:rPr>
              <w:t>Relatively Low 1, Very Low 7, No Rating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1"/>
          </w:tcPr>
          <w:p>
            <w:pPr>
              <w:spacing w:after="0"/>
              <w:jc w:val="right"/>
            </w:pPr>
            <w:r>
              <w:rPr>
                <w:sz w:val="16"/>
              </w:rPr>
              <w:t>38.6</w:t>
            </w:r>
          </w:p>
        </w:tc>
        <w:tc>
          <w:tcPr>
            <w:tcW w:type="dxa" w:w="680"/>
          </w:tcPr>
          <w:p>
            <w:pPr>
              <w:spacing w:after="0"/>
              <w:jc w:val="right"/>
            </w:pPr>
            <w:r>
              <w:rPr>
                <w:sz w:val="16"/>
              </w:rPr>
              <w:t>61.2</w:t>
            </w:r>
          </w:p>
        </w:tc>
        <w:tc>
          <w:tcPr>
            <w:tcW w:type="dxa" w:w="648"/>
          </w:tcPr>
          <w:p>
            <w:pPr>
              <w:spacing w:after="0"/>
              <w:jc w:val="right"/>
            </w:pPr>
            <w:r>
              <w:rPr>
                <w:sz w:val="16"/>
              </w:rPr>
              <w:t>68.0</w:t>
            </w:r>
          </w:p>
        </w:tc>
        <w:tc>
          <w:tcPr>
            <w:tcW w:type="dxa" w:w="3571"/>
          </w:tcPr>
          <w:p>
            <w:pPr>
              <w:spacing w:after="0"/>
              <w:jc w:val="left"/>
            </w:pPr>
            <w:r>
              <w:rPr>
                <w:sz w:val="16"/>
              </w:rPr>
              <w:t>Relatively Moderate 7,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1"/>
          </w:tcPr>
          <w:p>
            <w:pPr>
              <w:spacing w:after="0"/>
              <w:jc w:val="right"/>
            </w:pPr>
            <w:r>
              <w:rPr>
                <w:sz w:val="16"/>
              </w:rPr>
              <w:t>71.5</w:t>
            </w:r>
          </w:p>
        </w:tc>
        <w:tc>
          <w:tcPr>
            <w:tcW w:type="dxa" w:w="680"/>
          </w:tcPr>
          <w:p>
            <w:pPr>
              <w:spacing w:after="0"/>
              <w:jc w:val="right"/>
            </w:pPr>
            <w:r>
              <w:rPr>
                <w:sz w:val="16"/>
              </w:rPr>
              <w:t>86.9</w:t>
            </w:r>
          </w:p>
        </w:tc>
        <w:tc>
          <w:tcPr>
            <w:tcW w:type="dxa" w:w="648"/>
          </w:tcPr>
          <w:p>
            <w:pPr>
              <w:spacing w:after="0"/>
              <w:jc w:val="right"/>
            </w:pPr>
            <w:r>
              <w:rPr>
                <w:sz w:val="16"/>
              </w:rPr>
              <w:t>91.2</w:t>
            </w:r>
          </w:p>
        </w:tc>
        <w:tc>
          <w:tcPr>
            <w:tcW w:type="dxa" w:w="3571"/>
          </w:tcPr>
          <w:p>
            <w:pPr>
              <w:spacing w:after="0"/>
              <w:jc w:val="left"/>
            </w:pPr>
            <w:r>
              <w:rPr>
                <w:sz w:val="16"/>
              </w:rPr>
              <w:t>Relatively High 7,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1"/>
          </w:tcPr>
          <w:p>
            <w:pPr>
              <w:spacing w:after="0"/>
              <w:jc w:val="right"/>
            </w:pPr>
            <w:r>
              <w:rPr>
                <w:sz w:val="16"/>
              </w:rPr>
              <w:t>82.4</w:t>
            </w:r>
          </w:p>
        </w:tc>
        <w:tc>
          <w:tcPr>
            <w:tcW w:type="dxa" w:w="680"/>
          </w:tcPr>
          <w:p>
            <w:pPr>
              <w:spacing w:after="0"/>
              <w:jc w:val="right"/>
            </w:pPr>
            <w:r>
              <w:rPr>
                <w:sz w:val="16"/>
              </w:rPr>
              <w:t>94.3</w:t>
            </w:r>
          </w:p>
        </w:tc>
        <w:tc>
          <w:tcPr>
            <w:tcW w:type="dxa" w:w="648"/>
          </w:tcPr>
          <w:p>
            <w:pPr>
              <w:spacing w:after="0"/>
              <w:jc w:val="right"/>
            </w:pPr>
            <w:r>
              <w:rPr>
                <w:sz w:val="16"/>
              </w:rPr>
              <w:t>98.7</w:t>
            </w:r>
          </w:p>
        </w:tc>
        <w:tc>
          <w:tcPr>
            <w:tcW w:type="dxa" w:w="3571"/>
          </w:tcPr>
          <w:p>
            <w:pPr>
              <w:spacing w:after="0"/>
              <w:jc w:val="left"/>
            </w:pPr>
            <w:r>
              <w:rPr>
                <w:sz w:val="16"/>
              </w:rPr>
              <w:t>Very High 6, Relatively High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9</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1"/>
          </w:tcPr>
          <w:p>
            <w:pPr>
              <w:spacing w:after="0"/>
              <w:jc w:val="right"/>
            </w:pPr>
            <w:r>
              <w:rPr>
                <w:sz w:val="16"/>
              </w:rPr>
              <w:t>43.6</w:t>
            </w:r>
          </w:p>
        </w:tc>
        <w:tc>
          <w:tcPr>
            <w:tcW w:type="dxa" w:w="680"/>
          </w:tcPr>
          <w:p>
            <w:pPr>
              <w:spacing w:after="0"/>
              <w:jc w:val="right"/>
            </w:pPr>
            <w:r>
              <w:rPr>
                <w:sz w:val="16"/>
              </w:rPr>
              <w:t>75.2</w:t>
            </w:r>
          </w:p>
        </w:tc>
        <w:tc>
          <w:tcPr>
            <w:tcW w:type="dxa" w:w="648"/>
          </w:tcPr>
          <w:p>
            <w:pPr>
              <w:spacing w:after="0"/>
              <w:jc w:val="right"/>
            </w:pPr>
            <w:r>
              <w:rPr>
                <w:sz w:val="16"/>
              </w:rPr>
              <w:t>86.0</w:t>
            </w:r>
          </w:p>
        </w:tc>
        <w:tc>
          <w:tcPr>
            <w:tcW w:type="dxa" w:w="3571"/>
          </w:tcPr>
          <w:p>
            <w:pPr>
              <w:spacing w:after="0"/>
              <w:jc w:val="left"/>
            </w:pPr>
            <w:r>
              <w:rPr>
                <w:sz w:val="16"/>
              </w:rPr>
              <w:t>Relatively Low 7, Very Low 2</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1"/>
          </w:tcPr>
          <w:p>
            <w:pPr>
              <w:spacing w:after="0"/>
              <w:jc w:val="right"/>
            </w:pPr>
            <w:r>
              <w:rPr>
                <w:sz w:val="16"/>
              </w:rPr>
              <w:t>93.9</w:t>
            </w:r>
          </w:p>
        </w:tc>
        <w:tc>
          <w:tcPr>
            <w:tcW w:type="dxa" w:w="680"/>
          </w:tcPr>
          <w:p>
            <w:pPr>
              <w:spacing w:after="0"/>
              <w:jc w:val="right"/>
            </w:pPr>
            <w:r>
              <w:rPr>
                <w:sz w:val="16"/>
              </w:rPr>
              <w:t>97.4</w:t>
            </w:r>
          </w:p>
        </w:tc>
        <w:tc>
          <w:tcPr>
            <w:tcW w:type="dxa" w:w="648"/>
          </w:tcPr>
          <w:p>
            <w:pPr>
              <w:spacing w:after="0"/>
              <w:jc w:val="right"/>
            </w:pPr>
            <w:r>
              <w:rPr>
                <w:sz w:val="16"/>
              </w:rPr>
              <w:t>99.0</w:t>
            </w:r>
          </w:p>
        </w:tc>
        <w:tc>
          <w:tcPr>
            <w:tcW w:type="dxa" w:w="3571"/>
          </w:tcPr>
          <w:p>
            <w:pPr>
              <w:spacing w:after="0"/>
              <w:jc w:val="left"/>
            </w:pPr>
            <w:r>
              <w:rPr>
                <w:sz w:val="16"/>
              </w:rPr>
              <w:t>Very High 8, Relatively High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Sioux County</w:t>
            </w:r>
          </w:p>
        </w:tc>
        <w:tc>
          <w:tcPr>
            <w:tcW w:type="dxa" w:w="891"/>
          </w:tcPr>
          <w:p>
            <w:pPr>
              <w:spacing w:after="0"/>
              <w:jc w:val="left"/>
            </w:pPr>
            <w:r>
              <w:rPr>
                <w:sz w:val="16"/>
              </w:rPr>
              <w:t>County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1</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Alton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$1,643,863.39</w:t>
            </w:r>
          </w:p>
        </w:tc>
        <w:tc>
          <w:tcPr>
            <w:tcW w:type="dxa" w:w="2366"/>
          </w:tcPr>
          <w:p>
            <w:pPr>
              <w:spacing w:after="0"/>
              <w:jc w:val="right"/>
            </w:pPr>
            <w:r>
              <w:rPr>
                <w:sz w:val="16"/>
              </w:rPr>
              <w:t>26; 3</w:t>
            </w:r>
          </w:p>
        </w:tc>
        <w:tc>
          <w:tcPr>
            <w:tcW w:type="dxa" w:w="850"/>
          </w:tcPr>
          <w:p>
            <w:pPr>
              <w:spacing w:after="0"/>
              <w:jc w:val="left"/>
            </w:pPr>
          </w:p>
        </w:tc>
      </w:tr>
      <w:tr>
        <w:trPr>
          <w:cantSplit/>
        </w:trPr>
        <w:tc>
          <w:tcPr>
            <w:tcW w:type="dxa" w:w="1828"/>
          </w:tcPr>
          <w:p>
            <w:pPr>
              <w:spacing w:after="0"/>
              <w:jc w:val="left"/>
            </w:pPr>
            <w:r>
              <w:rPr>
                <w:sz w:val="16"/>
              </w:rPr>
              <w:t>Boyden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$24,144.12</w:t>
            </w:r>
          </w:p>
        </w:tc>
        <w:tc>
          <w:tcPr>
            <w:tcW w:type="dxa" w:w="2366"/>
          </w:tcPr>
          <w:p>
            <w:pPr>
              <w:spacing w:after="0"/>
              <w:jc w:val="right"/>
            </w:pPr>
            <w:r>
              <w:rPr>
                <w:sz w:val="16"/>
              </w:rPr>
              <w:t>28; 2</w:t>
            </w:r>
          </w:p>
        </w:tc>
        <w:tc>
          <w:tcPr>
            <w:tcW w:type="dxa" w:w="850"/>
          </w:tcPr>
          <w:p>
            <w:pPr>
              <w:spacing w:after="0"/>
              <w:jc w:val="left"/>
            </w:pPr>
          </w:p>
        </w:tc>
      </w:tr>
      <w:tr>
        <w:trPr>
          <w:cantSplit/>
        </w:trPr>
        <w:tc>
          <w:tcPr>
            <w:tcW w:type="dxa" w:w="1828"/>
          </w:tcPr>
          <w:p>
            <w:pPr>
              <w:spacing w:after="0"/>
              <w:jc w:val="left"/>
            </w:pPr>
            <w:r>
              <w:rPr>
                <w:sz w:val="16"/>
              </w:rPr>
              <w:t>Chatsworth city</w:t>
            </w:r>
          </w:p>
        </w:tc>
        <w:tc>
          <w:tcPr>
            <w:tcW w:type="dxa" w:w="891"/>
          </w:tcPr>
          <w:p>
            <w:pPr>
              <w:spacing w:after="0"/>
              <w:jc w:val="left"/>
            </w:pPr>
            <w:r>
              <w:rPr>
                <w:sz w:val="16"/>
              </w:rPr>
              <w:t>City</w:t>
            </w:r>
          </w:p>
        </w:tc>
        <w:tc>
          <w:tcPr>
            <w:tcW w:type="dxa" w:w="3467"/>
          </w:tcPr>
          <w:p>
            <w:pPr>
              <w:spacing w:after="0"/>
              <w:jc w:val="left"/>
            </w:pPr>
            <w:r>
              <w:rPr>
                <w:sz w:val="16"/>
              </w:rPr>
              <w:t>Plan 107675 approved 2022-01-17, pending adoption here; not yet eligible</w:t>
            </w:r>
          </w:p>
        </w:tc>
        <w:tc>
          <w:tcPr>
            <w:tcW w:type="dxa" w:w="2765"/>
          </w:tcPr>
          <w:p>
            <w:pPr>
              <w:spacing w:after="0"/>
              <w:jc w:val="right"/>
            </w:pPr>
            <w:r>
              <w:rPr>
                <w:sz w:val="16"/>
              </w:rPr>
              <w:t>FMA RL 0, SRL 0; any 1</w:t>
            </w:r>
          </w:p>
        </w:tc>
        <w:tc>
          <w:tcPr>
            <w:tcW w:type="dxa" w:w="1945"/>
          </w:tcPr>
          <w:p>
            <w:pPr>
              <w:spacing w:after="0"/>
              <w:jc w:val="right"/>
            </w:pPr>
            <w:r>
              <w:rPr>
                <w:sz w:val="16"/>
              </w:rPr>
              <w:t>$47,882.27</w:t>
            </w:r>
          </w:p>
        </w:tc>
        <w:tc>
          <w:tcPr>
            <w:tcW w:type="dxa" w:w="2366"/>
          </w:tcPr>
          <w:p>
            <w:pPr>
              <w:spacing w:after="0"/>
              <w:jc w:val="right"/>
            </w:pPr>
            <w:r>
              <w:rPr>
                <w:sz w:val="16"/>
              </w:rPr>
              <w:t>27; no approved plan</w:t>
            </w:r>
          </w:p>
        </w:tc>
        <w:tc>
          <w:tcPr>
            <w:tcW w:type="dxa" w:w="850"/>
          </w:tcPr>
          <w:p>
            <w:pPr>
              <w:spacing w:after="0"/>
              <w:jc w:val="left"/>
            </w:pPr>
          </w:p>
        </w:tc>
      </w:tr>
      <w:tr>
        <w:trPr>
          <w:cantSplit/>
        </w:trPr>
        <w:tc>
          <w:tcPr>
            <w:tcW w:type="dxa" w:w="1828"/>
          </w:tcPr>
          <w:p>
            <w:pPr>
              <w:spacing w:after="0"/>
              <w:jc w:val="left"/>
            </w:pPr>
            <w:r>
              <w:rPr>
                <w:sz w:val="16"/>
              </w:rPr>
              <w:t>Granville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26; 3</w:t>
            </w:r>
          </w:p>
        </w:tc>
        <w:tc>
          <w:tcPr>
            <w:tcW w:type="dxa" w:w="850"/>
          </w:tcPr>
          <w:p>
            <w:pPr>
              <w:spacing w:after="0"/>
              <w:jc w:val="left"/>
            </w:pPr>
          </w:p>
        </w:tc>
      </w:tr>
      <w:tr>
        <w:trPr>
          <w:cantSplit/>
        </w:trPr>
        <w:tc>
          <w:tcPr>
            <w:tcW w:type="dxa" w:w="1828"/>
          </w:tcPr>
          <w:p>
            <w:pPr>
              <w:spacing w:after="0"/>
              <w:jc w:val="left"/>
            </w:pPr>
            <w:r>
              <w:rPr>
                <w:sz w:val="16"/>
              </w:rPr>
              <w:t>Hawarden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$1,296,812.14</w:t>
            </w:r>
          </w:p>
        </w:tc>
        <w:tc>
          <w:tcPr>
            <w:tcW w:type="dxa" w:w="2366"/>
          </w:tcPr>
          <w:p>
            <w:pPr>
              <w:spacing w:after="0"/>
              <w:jc w:val="right"/>
            </w:pPr>
            <w:r>
              <w:rPr>
                <w:sz w:val="16"/>
              </w:rPr>
              <w:t>103; 10</w:t>
            </w:r>
          </w:p>
        </w:tc>
        <w:tc>
          <w:tcPr>
            <w:tcW w:type="dxa" w:w="850"/>
          </w:tcPr>
          <w:p>
            <w:pPr>
              <w:spacing w:after="0"/>
              <w:jc w:val="left"/>
            </w:pPr>
          </w:p>
        </w:tc>
      </w:tr>
      <w:tr>
        <w:trPr>
          <w:cantSplit/>
        </w:trPr>
        <w:tc>
          <w:tcPr>
            <w:tcW w:type="dxa" w:w="1828"/>
          </w:tcPr>
          <w:p>
            <w:pPr>
              <w:spacing w:after="0"/>
              <w:jc w:val="left"/>
            </w:pPr>
            <w:r>
              <w:rPr>
                <w:sz w:val="16"/>
              </w:rPr>
              <w:t>Hospers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$48,375</w:t>
            </w:r>
          </w:p>
        </w:tc>
        <w:tc>
          <w:tcPr>
            <w:tcW w:type="dxa" w:w="2366"/>
          </w:tcPr>
          <w:p>
            <w:pPr>
              <w:spacing w:after="0"/>
              <w:jc w:val="right"/>
            </w:pPr>
            <w:r>
              <w:rPr>
                <w:sz w:val="16"/>
              </w:rPr>
              <w:t>34; 3</w:t>
            </w:r>
          </w:p>
        </w:tc>
        <w:tc>
          <w:tcPr>
            <w:tcW w:type="dxa" w:w="850"/>
          </w:tcPr>
          <w:p>
            <w:pPr>
              <w:spacing w:after="0"/>
              <w:jc w:val="left"/>
            </w:pPr>
          </w:p>
        </w:tc>
      </w:tr>
      <w:tr>
        <w:trPr>
          <w:cantSplit/>
        </w:trPr>
        <w:tc>
          <w:tcPr>
            <w:tcW w:type="dxa" w:w="1828"/>
          </w:tcPr>
          <w:p>
            <w:pPr>
              <w:spacing w:after="0"/>
              <w:jc w:val="left"/>
            </w:pPr>
            <w:r>
              <w:rPr>
                <w:sz w:val="16"/>
              </w:rPr>
              <w:t>Hull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$74,672.44</w:t>
            </w:r>
          </w:p>
        </w:tc>
        <w:tc>
          <w:tcPr>
            <w:tcW w:type="dxa" w:w="2366"/>
          </w:tcPr>
          <w:p>
            <w:pPr>
              <w:spacing w:after="0"/>
              <w:jc w:val="right"/>
            </w:pPr>
            <w:r>
              <w:rPr>
                <w:sz w:val="16"/>
              </w:rPr>
              <w:t>32; 12</w:t>
            </w:r>
          </w:p>
        </w:tc>
        <w:tc>
          <w:tcPr>
            <w:tcW w:type="dxa" w:w="850"/>
          </w:tcPr>
          <w:p>
            <w:pPr>
              <w:spacing w:after="0"/>
              <w:jc w:val="left"/>
            </w:pPr>
          </w:p>
        </w:tc>
      </w:tr>
      <w:tr>
        <w:trPr>
          <w:cantSplit/>
        </w:trPr>
        <w:tc>
          <w:tcPr>
            <w:tcW w:type="dxa" w:w="1828"/>
          </w:tcPr>
          <w:p>
            <w:pPr>
              <w:spacing w:after="0"/>
              <w:jc w:val="left"/>
            </w:pPr>
            <w:r>
              <w:rPr>
                <w:sz w:val="16"/>
              </w:rPr>
              <w:t>Ireton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$8,788.20</w:t>
            </w:r>
          </w:p>
        </w:tc>
        <w:tc>
          <w:tcPr>
            <w:tcW w:type="dxa" w:w="2366"/>
          </w:tcPr>
          <w:p>
            <w:pPr>
              <w:spacing w:after="0"/>
              <w:jc w:val="right"/>
            </w:pPr>
            <w:r>
              <w:rPr>
                <w:sz w:val="16"/>
              </w:rPr>
              <w:t>15; 0</w:t>
            </w:r>
          </w:p>
        </w:tc>
        <w:tc>
          <w:tcPr>
            <w:tcW w:type="dxa" w:w="850"/>
          </w:tcPr>
          <w:p>
            <w:pPr>
              <w:spacing w:after="0"/>
              <w:jc w:val="left"/>
            </w:pPr>
          </w:p>
        </w:tc>
      </w:tr>
      <w:tr>
        <w:trPr>
          <w:cantSplit/>
        </w:trPr>
        <w:tc>
          <w:tcPr>
            <w:tcW w:type="dxa" w:w="1828"/>
          </w:tcPr>
          <w:p>
            <w:pPr>
              <w:spacing w:after="0"/>
              <w:jc w:val="left"/>
            </w:pPr>
            <w:r>
              <w:rPr>
                <w:sz w:val="16"/>
              </w:rPr>
              <w:t>Matlock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7; 3</w:t>
            </w:r>
          </w:p>
        </w:tc>
        <w:tc>
          <w:tcPr>
            <w:tcW w:type="dxa" w:w="850"/>
          </w:tcPr>
          <w:p>
            <w:pPr>
              <w:spacing w:after="0"/>
              <w:jc w:val="left"/>
            </w:pPr>
          </w:p>
        </w:tc>
      </w:tr>
      <w:tr>
        <w:trPr>
          <w:cantSplit/>
        </w:trPr>
        <w:tc>
          <w:tcPr>
            <w:tcW w:type="dxa" w:w="1828"/>
          </w:tcPr>
          <w:p>
            <w:pPr>
              <w:spacing w:after="0"/>
              <w:jc w:val="left"/>
            </w:pPr>
            <w:r>
              <w:rPr>
                <w:sz w:val="16"/>
              </w:rPr>
              <w:t>Maurice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$15,482.59</w:t>
            </w:r>
          </w:p>
        </w:tc>
        <w:tc>
          <w:tcPr>
            <w:tcW w:type="dxa" w:w="2366"/>
          </w:tcPr>
          <w:p>
            <w:pPr>
              <w:spacing w:after="0"/>
              <w:jc w:val="right"/>
            </w:pPr>
            <w:r>
              <w:rPr>
                <w:sz w:val="16"/>
              </w:rPr>
              <w:t>25; 11</w:t>
            </w:r>
          </w:p>
        </w:tc>
        <w:tc>
          <w:tcPr>
            <w:tcW w:type="dxa" w:w="850"/>
          </w:tcPr>
          <w:p>
            <w:pPr>
              <w:spacing w:after="0"/>
              <w:jc w:val="left"/>
            </w:pPr>
          </w:p>
        </w:tc>
      </w:tr>
      <w:tr>
        <w:trPr>
          <w:cantSplit/>
        </w:trPr>
        <w:tc>
          <w:tcPr>
            <w:tcW w:type="dxa" w:w="1828"/>
          </w:tcPr>
          <w:p>
            <w:pPr>
              <w:spacing w:after="0"/>
              <w:jc w:val="left"/>
            </w:pPr>
            <w:r>
              <w:rPr>
                <w:sz w:val="16"/>
              </w:rPr>
              <w:t>Orange City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$217,971.24</w:t>
            </w:r>
          </w:p>
        </w:tc>
        <w:tc>
          <w:tcPr>
            <w:tcW w:type="dxa" w:w="2366"/>
          </w:tcPr>
          <w:p>
            <w:pPr>
              <w:spacing w:after="0"/>
              <w:jc w:val="right"/>
            </w:pPr>
            <w:r>
              <w:rPr>
                <w:sz w:val="16"/>
              </w:rPr>
              <w:t>39; 6</w:t>
            </w:r>
          </w:p>
        </w:tc>
        <w:tc>
          <w:tcPr>
            <w:tcW w:type="dxa" w:w="850"/>
          </w:tcPr>
          <w:p>
            <w:pPr>
              <w:spacing w:after="0"/>
              <w:jc w:val="left"/>
            </w:pPr>
          </w:p>
        </w:tc>
      </w:tr>
      <w:tr>
        <w:trPr>
          <w:cantSplit/>
        </w:trPr>
        <w:tc>
          <w:tcPr>
            <w:tcW w:type="dxa" w:w="1828"/>
          </w:tcPr>
          <w:p>
            <w:pPr>
              <w:spacing w:after="0"/>
              <w:jc w:val="left"/>
            </w:pPr>
            <w:r>
              <w:rPr>
                <w:sz w:val="16"/>
              </w:rPr>
              <w:t>Rock Valley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1</w:t>
            </w:r>
          </w:p>
        </w:tc>
        <w:tc>
          <w:tcPr>
            <w:tcW w:type="dxa" w:w="1945"/>
          </w:tcPr>
          <w:p>
            <w:pPr>
              <w:spacing w:after="0"/>
              <w:jc w:val="right"/>
            </w:pPr>
            <w:r>
              <w:rPr>
                <w:sz w:val="16"/>
              </w:rPr>
              <w:t>$24,326,589.66</w:t>
            </w:r>
          </w:p>
        </w:tc>
        <w:tc>
          <w:tcPr>
            <w:tcW w:type="dxa" w:w="2366"/>
          </w:tcPr>
          <w:p>
            <w:pPr>
              <w:spacing w:after="0"/>
              <w:jc w:val="right"/>
            </w:pPr>
            <w:r>
              <w:rPr>
                <w:sz w:val="16"/>
              </w:rPr>
              <w:t>2; 0</w:t>
            </w:r>
          </w:p>
        </w:tc>
        <w:tc>
          <w:tcPr>
            <w:tcW w:type="dxa" w:w="850"/>
          </w:tcPr>
          <w:p>
            <w:pPr>
              <w:spacing w:after="0"/>
              <w:jc w:val="left"/>
            </w:pPr>
          </w:p>
        </w:tc>
      </w:tr>
      <w:tr>
        <w:trPr>
          <w:cantSplit/>
        </w:trPr>
        <w:tc>
          <w:tcPr>
            <w:tcW w:type="dxa" w:w="1828"/>
          </w:tcPr>
          <w:p>
            <w:pPr>
              <w:spacing w:after="0"/>
              <w:jc w:val="left"/>
            </w:pPr>
            <w:r>
              <w:rPr>
                <w:sz w:val="16"/>
              </w:rPr>
              <w:t>Sioux Center city</w:t>
            </w:r>
          </w:p>
        </w:tc>
        <w:tc>
          <w:tcPr>
            <w:tcW w:type="dxa" w:w="891"/>
          </w:tcPr>
          <w:p>
            <w:pPr>
              <w:spacing w:after="0"/>
              <w:jc w:val="left"/>
            </w:pPr>
            <w:r>
              <w:rPr>
                <w:sz w:val="16"/>
              </w:rPr>
              <w:t>City</w:t>
            </w:r>
          </w:p>
        </w:tc>
        <w:tc>
          <w:tcPr>
            <w:tcW w:type="dxa" w:w="3467"/>
          </w:tcPr>
          <w:p>
            <w:pPr>
              <w:spacing w:after="0"/>
              <w:jc w:val="left"/>
            </w:pPr>
            <w:r>
              <w:rPr>
                <w:sz w:val="16"/>
              </w:rPr>
              <w:t>Approved, expires 2027-01-17</w:t>
            </w:r>
          </w:p>
        </w:tc>
        <w:tc>
          <w:tcPr>
            <w:tcW w:type="dxa" w:w="2765"/>
          </w:tcPr>
          <w:p>
            <w:pPr>
              <w:spacing w:after="0"/>
              <w:jc w:val="right"/>
            </w:pPr>
            <w:r>
              <w:rPr>
                <w:sz w:val="16"/>
              </w:rPr>
              <w:t>FMA RL 0, SRL 0; any 0</w:t>
            </w:r>
          </w:p>
        </w:tc>
        <w:tc>
          <w:tcPr>
            <w:tcW w:type="dxa" w:w="1945"/>
          </w:tcPr>
          <w:p>
            <w:pPr>
              <w:spacing w:after="0"/>
              <w:jc w:val="right"/>
            </w:pPr>
            <w:r>
              <w:rPr>
                <w:sz w:val="16"/>
              </w:rPr>
              <w:t>$173,987.47</w:t>
            </w:r>
          </w:p>
        </w:tc>
        <w:tc>
          <w:tcPr>
            <w:tcW w:type="dxa" w:w="2366"/>
          </w:tcPr>
          <w:p>
            <w:pPr>
              <w:spacing w:after="0"/>
              <w:jc w:val="right"/>
            </w:pPr>
            <w:r>
              <w:rPr>
                <w:sz w:val="16"/>
              </w:rPr>
              <w:t>55; 13</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367"/>
        <w:gridCol w:w="1017"/>
        <w:gridCol w:w="1104"/>
        <w:gridCol w:w="1104"/>
        <w:gridCol w:w="1104"/>
        <w:gridCol w:w="1280"/>
        <w:gridCol w:w="1087"/>
        <w:gridCol w:w="1104"/>
        <w:gridCol w:w="1367"/>
        <w:gridCol w:w="1104"/>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6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2022-01-17</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04"/>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455"/>
          </w:tcPr>
          <w:p>
            <w:pPr>
              <w:spacing w:after="0"/>
              <w:jc w:val="right"/>
            </w:pPr>
          </w:p>
        </w:tc>
        <w:tc>
          <w:tcPr>
            <w:tcW w:type="dxa" w:w="1367"/>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Coastal Flooding</w:t>
            </w:r>
          </w:p>
        </w:tc>
        <w:tc>
          <w:tcPr>
            <w:tcW w:type="dxa" w:w="1455"/>
          </w:tcPr>
          <w:p>
            <w:pPr>
              <w:spacing w:after="0"/>
              <w:jc w:val="right"/>
            </w:pPr>
          </w:p>
        </w:tc>
        <w:tc>
          <w:tcPr>
            <w:tcW w:type="dxa" w:w="1367"/>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Cold Wave</w:t>
            </w:r>
          </w:p>
        </w:tc>
        <w:tc>
          <w:tcPr>
            <w:tcW w:type="dxa" w:w="1455"/>
          </w:tcPr>
          <w:p>
            <w:pPr>
              <w:spacing w:after="0"/>
              <w:jc w:val="right"/>
            </w:pPr>
            <w:r>
              <w:rPr>
                <w:sz w:val="16"/>
              </w:rPr>
              <w:t>$15,063,529,888</w:t>
            </w:r>
          </w:p>
        </w:tc>
        <w:tc>
          <w:tcPr>
            <w:tcW w:type="dxa" w:w="1367"/>
          </w:tcPr>
          <w:p>
            <w:pPr>
              <w:spacing w:after="0"/>
              <w:jc w:val="right"/>
            </w:pPr>
            <w:r>
              <w:rPr>
                <w:sz w:val="16"/>
              </w:rPr>
              <w:t>$2,183,736,139</w:t>
            </w:r>
          </w:p>
        </w:tc>
        <w:tc>
          <w:tcPr>
            <w:tcW w:type="dxa" w:w="1017"/>
          </w:tcPr>
          <w:p>
            <w:pPr>
              <w:spacing w:after="0"/>
              <w:jc w:val="right"/>
            </w:pPr>
            <w:r>
              <w:rPr>
                <w:sz w:val="16"/>
              </w:rPr>
              <w:t>35,872</w:t>
            </w:r>
          </w:p>
        </w:tc>
        <w:tc>
          <w:tcPr>
            <w:tcW w:type="dxa" w:w="1104"/>
          </w:tcPr>
          <w:p>
            <w:pPr>
              <w:spacing w:after="0"/>
              <w:jc w:val="right"/>
            </w:pPr>
            <w:r>
              <w:rPr>
                <w:sz w:val="16"/>
              </w:rPr>
              <w:t>$2,744</w:t>
            </w:r>
          </w:p>
        </w:tc>
        <w:tc>
          <w:tcPr>
            <w:tcW w:type="dxa" w:w="1104"/>
          </w:tcPr>
          <w:p>
            <w:pPr>
              <w:spacing w:after="0"/>
              <w:jc w:val="right"/>
            </w:pPr>
            <w:r>
              <w:rPr>
                <w:sz w:val="16"/>
              </w:rPr>
              <w:t>$639,837</w:t>
            </w:r>
          </w:p>
        </w:tc>
        <w:tc>
          <w:tcPr>
            <w:tcW w:type="dxa" w:w="1104"/>
          </w:tcPr>
          <w:p>
            <w:pPr>
              <w:spacing w:after="0"/>
              <w:jc w:val="right"/>
            </w:pPr>
            <w:r>
              <w:rPr>
                <w:sz w:val="16"/>
              </w:rPr>
              <w:t>$1,874,795</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r>
              <w:rPr>
                <w:sz w:val="16"/>
              </w:rPr>
              <w:t>$0</w:t>
            </w: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p>
        </w:tc>
        <w:tc>
          <w:tcPr>
            <w:tcW w:type="dxa" w:w="1367"/>
          </w:tcPr>
          <w:p>
            <w:pPr>
              <w:spacing w:after="0"/>
              <w:jc w:val="right"/>
            </w:pPr>
            <w:r>
              <w:rPr>
                <w:sz w:val="16"/>
              </w:rPr>
              <w:t>$262,578,509</w:t>
            </w:r>
          </w:p>
        </w:tc>
        <w:tc>
          <w:tcPr>
            <w:tcW w:type="dxa" w:w="1017"/>
          </w:tcPr>
          <w:p>
            <w:pPr>
              <w:spacing w:after="0"/>
              <w:jc w:val="right"/>
            </w:pPr>
          </w:p>
        </w:tc>
        <w:tc>
          <w:tcPr>
            <w:tcW w:type="dxa" w:w="1104"/>
          </w:tcPr>
          <w:p>
            <w:pPr>
              <w:spacing w:after="0"/>
              <w:jc w:val="right"/>
            </w:pPr>
          </w:p>
        </w:tc>
        <w:tc>
          <w:tcPr>
            <w:tcW w:type="dxa" w:w="1104"/>
          </w:tcPr>
          <w:p>
            <w:pPr>
              <w:spacing w:after="0"/>
              <w:jc w:val="right"/>
            </w:pPr>
            <w:r>
              <w:rPr>
                <w:sz w:val="16"/>
              </w:rPr>
              <w:t>$1,000,019</w:t>
            </w:r>
          </w:p>
        </w:tc>
        <w:tc>
          <w:tcPr>
            <w:tcW w:type="dxa" w:w="1104"/>
          </w:tcPr>
          <w:p>
            <w:pPr>
              <w:spacing w:after="0"/>
              <w:jc w:val="right"/>
            </w:pPr>
          </w:p>
        </w:tc>
        <w:tc>
          <w:tcPr>
            <w:tcW w:type="dxa" w:w="1280"/>
          </w:tcPr>
          <w:p>
            <w:pPr>
              <w:spacing w:after="0"/>
              <w:jc w:val="right"/>
            </w:pPr>
            <w:r>
              <w:rPr>
                <w:sz w:val="16"/>
              </w:rPr>
              <w:t>0.381% (agriculture)</w:t>
            </w:r>
          </w:p>
        </w:tc>
        <w:tc>
          <w:tcPr>
            <w:tcW w:type="dxa" w:w="1087"/>
          </w:tcPr>
          <w:p>
            <w:pPr>
              <w:spacing w:after="0"/>
              <w:jc w:val="right"/>
            </w:pPr>
          </w:p>
        </w:tc>
        <w:tc>
          <w:tcPr>
            <w:tcW w:type="dxa" w:w="1104"/>
          </w:tcPr>
          <w:p>
            <w:pPr>
              <w:spacing w:after="0"/>
              <w:jc w:val="right"/>
            </w:pPr>
            <w:r>
              <w:rPr>
                <w:sz w:val="16"/>
              </w:rPr>
              <w:t>$21,755,000</w:t>
            </w:r>
          </w:p>
        </w:tc>
        <w:tc>
          <w:tcPr>
            <w:tcW w:type="dxa" w:w="1367"/>
          </w:tcPr>
          <w:p>
            <w:pPr>
              <w:spacing w:after="0"/>
              <w:jc w:val="right"/>
            </w:pPr>
          </w:p>
        </w:tc>
        <w:tc>
          <w:tcPr>
            <w:tcW w:type="dxa" w:w="1104"/>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$25,942,877,382</w:t>
            </w:r>
          </w:p>
        </w:tc>
        <w:tc>
          <w:tcPr>
            <w:tcW w:type="dxa" w:w="1367"/>
          </w:tcPr>
          <w:p>
            <w:pPr>
              <w:spacing w:after="0"/>
              <w:jc w:val="right"/>
            </w:pPr>
          </w:p>
        </w:tc>
        <w:tc>
          <w:tcPr>
            <w:tcW w:type="dxa" w:w="1017"/>
          </w:tcPr>
          <w:p>
            <w:pPr>
              <w:spacing w:after="0"/>
              <w:jc w:val="right"/>
            </w:pPr>
            <w:r>
              <w:rPr>
                <w:sz w:val="16"/>
              </w:rPr>
              <w:t>35,872</w:t>
            </w:r>
          </w:p>
        </w:tc>
        <w:tc>
          <w:tcPr>
            <w:tcW w:type="dxa" w:w="1104"/>
          </w:tcPr>
          <w:p>
            <w:pPr>
              <w:spacing w:after="0"/>
              <w:jc w:val="right"/>
            </w:pPr>
            <w:r>
              <w:rPr>
                <w:sz w:val="16"/>
              </w:rPr>
              <w:t>$37,344</w:t>
            </w:r>
          </w:p>
        </w:tc>
        <w:tc>
          <w:tcPr>
            <w:tcW w:type="dxa" w:w="1104"/>
          </w:tcPr>
          <w:p>
            <w:pPr>
              <w:spacing w:after="0"/>
              <w:jc w:val="right"/>
            </w:pPr>
          </w:p>
        </w:tc>
        <w:tc>
          <w:tcPr>
            <w:tcW w:type="dxa" w:w="1104"/>
          </w:tcPr>
          <w:p>
            <w:pPr>
              <w:spacing w:after="0"/>
              <w:jc w:val="right"/>
            </w:pPr>
            <w:r>
              <w:rPr>
                <w:sz w:val="16"/>
              </w:rPr>
              <w:t>$8,173</w:t>
            </w:r>
          </w:p>
        </w:tc>
        <w:tc>
          <w:tcPr>
            <w:tcW w:type="dxa" w:w="1280"/>
          </w:tcPr>
          <w:p>
            <w:pPr>
              <w:spacing w:after="0"/>
              <w:jc w:val="right"/>
            </w:pPr>
            <w:r>
              <w:rPr>
                <w:sz w:val="16"/>
              </w:rPr>
              <w:t>0.000144%</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$15,063,545,316</w:t>
            </w:r>
          </w:p>
        </w:tc>
        <w:tc>
          <w:tcPr>
            <w:tcW w:type="dxa" w:w="1367"/>
          </w:tcPr>
          <w:p>
            <w:pPr>
              <w:spacing w:after="0"/>
              <w:jc w:val="right"/>
            </w:pPr>
            <w:r>
              <w:rPr>
                <w:sz w:val="16"/>
              </w:rPr>
              <w:t>$2,183,736,139</w:t>
            </w:r>
          </w:p>
        </w:tc>
        <w:tc>
          <w:tcPr>
            <w:tcW w:type="dxa" w:w="1017"/>
          </w:tcPr>
          <w:p>
            <w:pPr>
              <w:spacing w:after="0"/>
              <w:jc w:val="right"/>
            </w:pPr>
            <w:r>
              <w:rPr>
                <w:sz w:val="16"/>
              </w:rPr>
              <w:t>35,872</w:t>
            </w:r>
          </w:p>
        </w:tc>
        <w:tc>
          <w:tcPr>
            <w:tcW w:type="dxa" w:w="1104"/>
          </w:tcPr>
          <w:p>
            <w:pPr>
              <w:spacing w:after="0"/>
              <w:jc w:val="right"/>
            </w:pPr>
            <w:r>
              <w:rPr>
                <w:sz w:val="16"/>
              </w:rPr>
              <w:t>$622,990</w:t>
            </w:r>
          </w:p>
        </w:tc>
        <w:tc>
          <w:tcPr>
            <w:tcW w:type="dxa" w:w="1104"/>
          </w:tcPr>
          <w:p>
            <w:pPr>
              <w:spacing w:after="0"/>
              <w:jc w:val="right"/>
            </w:pPr>
            <w:r>
              <w:rPr>
                <w:sz w:val="16"/>
              </w:rPr>
              <w:t>$4,935,867</w:t>
            </w:r>
          </w:p>
        </w:tc>
        <w:tc>
          <w:tcPr>
            <w:tcW w:type="dxa" w:w="1104"/>
          </w:tcPr>
          <w:p>
            <w:pPr>
              <w:spacing w:after="0"/>
              <w:jc w:val="right"/>
            </w:pPr>
            <w:r>
              <w:rPr>
                <w:sz w:val="16"/>
              </w:rPr>
              <w:t>$96,777</w:t>
            </w:r>
          </w:p>
        </w:tc>
        <w:tc>
          <w:tcPr>
            <w:tcW w:type="dxa" w:w="1280"/>
          </w:tcPr>
          <w:p>
            <w:pPr>
              <w:spacing w:after="0"/>
              <w:jc w:val="right"/>
            </w:pPr>
            <w:r>
              <w:rPr>
                <w:sz w:val="16"/>
              </w:rPr>
              <w:t>0.00414%</w:t>
            </w:r>
          </w:p>
        </w:tc>
        <w:tc>
          <w:tcPr>
            <w:tcW w:type="dxa" w:w="1087"/>
          </w:tcPr>
          <w:p>
            <w:pPr>
              <w:spacing w:after="0"/>
              <w:jc w:val="right"/>
            </w:pPr>
            <w:r>
              <w:rPr>
                <w:sz w:val="16"/>
              </w:rPr>
              <w:t>$329,000</w:t>
            </w: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$15,063,529,888</w:t>
            </w:r>
          </w:p>
        </w:tc>
        <w:tc>
          <w:tcPr>
            <w:tcW w:type="dxa" w:w="1367"/>
          </w:tcPr>
          <w:p>
            <w:pPr>
              <w:spacing w:after="0"/>
              <w:jc w:val="right"/>
            </w:pPr>
            <w:r>
              <w:rPr>
                <w:sz w:val="16"/>
              </w:rPr>
              <w:t>$2,183,736,139</w:t>
            </w:r>
          </w:p>
        </w:tc>
        <w:tc>
          <w:tcPr>
            <w:tcW w:type="dxa" w:w="1017"/>
          </w:tcPr>
          <w:p>
            <w:pPr>
              <w:spacing w:after="0"/>
              <w:jc w:val="right"/>
            </w:pPr>
            <w:r>
              <w:rPr>
                <w:sz w:val="16"/>
              </w:rPr>
              <w:t>35,872</w:t>
            </w:r>
          </w:p>
        </w:tc>
        <w:tc>
          <w:tcPr>
            <w:tcW w:type="dxa" w:w="1104"/>
          </w:tcPr>
          <w:p>
            <w:pPr>
              <w:spacing w:after="0"/>
              <w:jc w:val="right"/>
            </w:pPr>
            <w:r>
              <w:rPr>
                <w:sz w:val="16"/>
              </w:rPr>
              <w:t>$4,817</w:t>
            </w:r>
          </w:p>
        </w:tc>
        <w:tc>
          <w:tcPr>
            <w:tcW w:type="dxa" w:w="1104"/>
          </w:tcPr>
          <w:p>
            <w:pPr>
              <w:spacing w:after="0"/>
              <w:jc w:val="right"/>
            </w:pPr>
            <w:r>
              <w:rPr>
                <w:sz w:val="16"/>
              </w:rPr>
              <w:t>$39</w:t>
            </w:r>
          </w:p>
        </w:tc>
        <w:tc>
          <w:tcPr>
            <w:tcW w:type="dxa" w:w="1104"/>
          </w:tcPr>
          <w:p>
            <w:pPr>
              <w:spacing w:after="0"/>
              <w:jc w:val="right"/>
            </w:pPr>
            <w:r>
              <w:rPr>
                <w:sz w:val="16"/>
              </w:rPr>
              <w:t>$407,420</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p>
        </w:tc>
        <w:tc>
          <w:tcPr>
            <w:tcW w:type="dxa" w:w="1367"/>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455"/>
          </w:tcPr>
          <w:p>
            <w:pPr>
              <w:spacing w:after="0"/>
              <w:jc w:val="right"/>
            </w:pPr>
            <w:r>
              <w:rPr>
                <w:sz w:val="16"/>
              </w:rPr>
              <w:t>$15,063,529,888</w:t>
            </w:r>
          </w:p>
        </w:tc>
        <w:tc>
          <w:tcPr>
            <w:tcW w:type="dxa" w:w="1367"/>
          </w:tcPr>
          <w:p>
            <w:pPr>
              <w:spacing w:after="0"/>
              <w:jc w:val="right"/>
            </w:pPr>
          </w:p>
        </w:tc>
        <w:tc>
          <w:tcPr>
            <w:tcW w:type="dxa" w:w="1017"/>
          </w:tcPr>
          <w:p>
            <w:pPr>
              <w:spacing w:after="0"/>
              <w:jc w:val="right"/>
            </w:pPr>
            <w:r>
              <w:rPr>
                <w:sz w:val="16"/>
              </w:rPr>
              <w:t>35,872</w:t>
            </w:r>
          </w:p>
        </w:tc>
        <w:tc>
          <w:tcPr>
            <w:tcW w:type="dxa" w:w="1104"/>
          </w:tcPr>
          <w:p>
            <w:pPr>
              <w:spacing w:after="0"/>
              <w:jc w:val="right"/>
            </w:pPr>
            <w:r>
              <w:rPr>
                <w:sz w:val="16"/>
              </w:rPr>
              <w:t>$266,239</w:t>
            </w:r>
          </w:p>
        </w:tc>
        <w:tc>
          <w:tcPr>
            <w:tcW w:type="dxa" w:w="1104"/>
          </w:tcPr>
          <w:p>
            <w:pPr>
              <w:spacing w:after="0"/>
              <w:jc w:val="right"/>
            </w:pPr>
          </w:p>
        </w:tc>
        <w:tc>
          <w:tcPr>
            <w:tcW w:type="dxa" w:w="1104"/>
          </w:tcPr>
          <w:p>
            <w:pPr>
              <w:spacing w:after="0"/>
              <w:jc w:val="right"/>
            </w:pPr>
            <w:r>
              <w:rPr>
                <w:sz w:val="16"/>
              </w:rPr>
              <w:t>$154,349</w:t>
            </w:r>
          </w:p>
        </w:tc>
        <w:tc>
          <w:tcPr>
            <w:tcW w:type="dxa" w:w="1280"/>
          </w:tcPr>
          <w:p>
            <w:pPr>
              <w:spacing w:after="0"/>
              <w:jc w:val="right"/>
            </w:pPr>
            <w:r>
              <w:rPr>
                <w:sz w:val="16"/>
              </w:rPr>
              <w:t>0.00177%</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$15,056,578,646</w:t>
            </w:r>
          </w:p>
        </w:tc>
        <w:tc>
          <w:tcPr>
            <w:tcW w:type="dxa" w:w="1367"/>
          </w:tcPr>
          <w:p>
            <w:pPr>
              <w:spacing w:after="0"/>
              <w:jc w:val="right"/>
            </w:pPr>
            <w:r>
              <w:rPr>
                <w:sz w:val="16"/>
              </w:rPr>
              <w:t>$404,672,100</w:t>
            </w:r>
          </w:p>
        </w:tc>
        <w:tc>
          <w:tcPr>
            <w:tcW w:type="dxa" w:w="1017"/>
          </w:tcPr>
          <w:p>
            <w:pPr>
              <w:spacing w:after="0"/>
              <w:jc w:val="right"/>
            </w:pPr>
            <w:r>
              <w:rPr>
                <w:sz w:val="16"/>
              </w:rPr>
              <w:t>863</w:t>
            </w:r>
          </w:p>
        </w:tc>
        <w:tc>
          <w:tcPr>
            <w:tcW w:type="dxa" w:w="1104"/>
          </w:tcPr>
          <w:p>
            <w:pPr>
              <w:spacing w:after="0"/>
              <w:jc w:val="right"/>
            </w:pPr>
            <w:r>
              <w:rPr>
                <w:sz w:val="16"/>
              </w:rPr>
              <w:t>$11,185,261</w:t>
            </w:r>
          </w:p>
        </w:tc>
        <w:tc>
          <w:tcPr>
            <w:tcW w:type="dxa" w:w="1104"/>
          </w:tcPr>
          <w:p>
            <w:pPr>
              <w:spacing w:after="0"/>
              <w:jc w:val="right"/>
            </w:pPr>
            <w:r>
              <w:rPr>
                <w:sz w:val="16"/>
              </w:rPr>
              <w:t>$158,041</w:t>
            </w:r>
          </w:p>
        </w:tc>
        <w:tc>
          <w:tcPr>
            <w:tcW w:type="dxa" w:w="1104"/>
          </w:tcPr>
          <w:p>
            <w:pPr>
              <w:spacing w:after="0"/>
              <w:jc w:val="right"/>
            </w:pPr>
            <w:r>
              <w:rPr>
                <w:sz w:val="16"/>
              </w:rPr>
              <w:t>$20,759</w:t>
            </w:r>
          </w:p>
        </w:tc>
        <w:tc>
          <w:tcPr>
            <w:tcW w:type="dxa" w:w="1280"/>
          </w:tcPr>
          <w:p>
            <w:pPr>
              <w:spacing w:after="0"/>
              <w:jc w:val="right"/>
            </w:pPr>
            <w:r>
              <w:rPr>
                <w:sz w:val="16"/>
              </w:rPr>
              <w:t>n/a (see note)</w:t>
            </w:r>
          </w:p>
        </w:tc>
        <w:tc>
          <w:tcPr>
            <w:tcW w:type="dxa" w:w="1087"/>
          </w:tcPr>
          <w:p>
            <w:pPr>
              <w:spacing w:after="0"/>
              <w:jc w:val="right"/>
            </w:pPr>
            <w:r>
              <w:rPr>
                <w:sz w:val="16"/>
              </w:rPr>
              <w:t>$8,105,000</w:t>
            </w:r>
          </w:p>
        </w:tc>
        <w:tc>
          <w:tcPr>
            <w:tcW w:type="dxa" w:w="1104"/>
          </w:tcPr>
          <w:p>
            <w:pPr>
              <w:spacing w:after="0"/>
              <w:jc w:val="right"/>
            </w:pPr>
          </w:p>
        </w:tc>
        <w:tc>
          <w:tcPr>
            <w:tcW w:type="dxa" w:w="1367"/>
          </w:tcPr>
          <w:p>
            <w:pPr>
              <w:spacing w:after="0"/>
              <w:jc w:val="right"/>
            </w:pPr>
            <w:r>
              <w:rPr>
                <w:sz w:val="16"/>
              </w:rPr>
              <w:t>$47,112,596.23</w:t>
            </w:r>
          </w:p>
        </w:tc>
        <w:tc>
          <w:tcPr>
            <w:tcW w:type="dxa" w:w="11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7"/>
          </w:tcPr>
          <w:p>
            <w:pPr>
              <w:spacing w:after="0"/>
              <w:jc w:val="left"/>
            </w:pPr>
            <w:r>
              <w:rPr>
                <w:sz w:val="16"/>
              </w:rPr>
              <w:t>Landslide</w:t>
            </w:r>
          </w:p>
        </w:tc>
        <w:tc>
          <w:tcPr>
            <w:tcW w:type="dxa" w:w="1455"/>
          </w:tcPr>
          <w:p>
            <w:pPr>
              <w:spacing w:after="0"/>
              <w:jc w:val="right"/>
            </w:pPr>
            <w:r>
              <w:rPr>
                <w:sz w:val="16"/>
              </w:rPr>
              <w:t>$41,712,676</w:t>
            </w:r>
          </w:p>
        </w:tc>
        <w:tc>
          <w:tcPr>
            <w:tcW w:type="dxa" w:w="1367"/>
          </w:tcPr>
          <w:p>
            <w:pPr>
              <w:spacing w:after="0"/>
              <w:jc w:val="right"/>
            </w:pPr>
          </w:p>
        </w:tc>
        <w:tc>
          <w:tcPr>
            <w:tcW w:type="dxa" w:w="1017"/>
          </w:tcPr>
          <w:p>
            <w:pPr>
              <w:spacing w:after="0"/>
              <w:jc w:val="right"/>
            </w:pPr>
            <w:r>
              <w:rPr>
                <w:sz w:val="16"/>
              </w:rPr>
              <w:t>68</w:t>
            </w:r>
          </w:p>
        </w:tc>
        <w:tc>
          <w:tcPr>
            <w:tcW w:type="dxa" w:w="1104"/>
          </w:tcPr>
          <w:p>
            <w:pPr>
              <w:spacing w:after="0"/>
              <w:jc w:val="right"/>
            </w:pPr>
            <w:r>
              <w:rPr>
                <w:sz w:val="16"/>
              </w:rPr>
              <w:t>$56</w:t>
            </w:r>
          </w:p>
        </w:tc>
        <w:tc>
          <w:tcPr>
            <w:tcW w:type="dxa" w:w="1104"/>
          </w:tcPr>
          <w:p>
            <w:pPr>
              <w:spacing w:after="0"/>
              <w:jc w:val="right"/>
            </w:pPr>
          </w:p>
        </w:tc>
        <w:tc>
          <w:tcPr>
            <w:tcW w:type="dxa" w:w="1104"/>
          </w:tcPr>
          <w:p>
            <w:pPr>
              <w:spacing w:after="0"/>
              <w:jc w:val="right"/>
            </w:pPr>
            <w:r>
              <w:rPr>
                <w:sz w:val="16"/>
              </w:rPr>
              <w:t>$483</w:t>
            </w:r>
          </w:p>
        </w:tc>
        <w:tc>
          <w:tcPr>
            <w:tcW w:type="dxa" w:w="1280"/>
          </w:tcPr>
          <w:p>
            <w:pPr>
              <w:spacing w:after="0"/>
              <w:jc w:val="right"/>
            </w:pPr>
            <w:r>
              <w:rPr>
                <w:sz w:val="16"/>
              </w:rPr>
              <w:t>0.000133%</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$15,063,545,316</w:t>
            </w:r>
          </w:p>
        </w:tc>
        <w:tc>
          <w:tcPr>
            <w:tcW w:type="dxa" w:w="1367"/>
          </w:tcPr>
          <w:p>
            <w:pPr>
              <w:spacing w:after="0"/>
              <w:jc w:val="right"/>
            </w:pPr>
          </w:p>
        </w:tc>
        <w:tc>
          <w:tcPr>
            <w:tcW w:type="dxa" w:w="1017"/>
          </w:tcPr>
          <w:p>
            <w:pPr>
              <w:spacing w:after="0"/>
              <w:jc w:val="right"/>
            </w:pPr>
            <w:r>
              <w:rPr>
                <w:sz w:val="16"/>
              </w:rPr>
              <w:t>35,872</w:t>
            </w:r>
          </w:p>
        </w:tc>
        <w:tc>
          <w:tcPr>
            <w:tcW w:type="dxa" w:w="1104"/>
          </w:tcPr>
          <w:p>
            <w:pPr>
              <w:spacing w:after="0"/>
              <w:jc w:val="right"/>
            </w:pPr>
            <w:r>
              <w:rPr>
                <w:sz w:val="16"/>
              </w:rPr>
              <w:t>$29,459</w:t>
            </w:r>
          </w:p>
        </w:tc>
        <w:tc>
          <w:tcPr>
            <w:tcW w:type="dxa" w:w="1104"/>
          </w:tcPr>
          <w:p>
            <w:pPr>
              <w:spacing w:after="0"/>
              <w:jc w:val="right"/>
            </w:pPr>
          </w:p>
        </w:tc>
        <w:tc>
          <w:tcPr>
            <w:tcW w:type="dxa" w:w="1104"/>
          </w:tcPr>
          <w:p>
            <w:pPr>
              <w:spacing w:after="0"/>
              <w:jc w:val="right"/>
            </w:pPr>
            <w:r>
              <w:rPr>
                <w:sz w:val="16"/>
              </w:rPr>
              <w:t>$157,423</w:t>
            </w:r>
          </w:p>
        </w:tc>
        <w:tc>
          <w:tcPr>
            <w:tcW w:type="dxa" w:w="1280"/>
          </w:tcPr>
          <w:p>
            <w:pPr>
              <w:spacing w:after="0"/>
              <w:jc w:val="right"/>
            </w:pPr>
            <w:r>
              <w:rPr>
                <w:sz w:val="16"/>
              </w:rPr>
              <w:t>0.000196%</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$15,063,545,316</w:t>
            </w:r>
          </w:p>
        </w:tc>
        <w:tc>
          <w:tcPr>
            <w:tcW w:type="dxa" w:w="1367"/>
          </w:tcPr>
          <w:p>
            <w:pPr>
              <w:spacing w:after="0"/>
              <w:jc w:val="right"/>
            </w:pPr>
            <w:r>
              <w:rPr>
                <w:sz w:val="16"/>
              </w:rPr>
              <w:t>$2,183,736,139</w:t>
            </w:r>
          </w:p>
        </w:tc>
        <w:tc>
          <w:tcPr>
            <w:tcW w:type="dxa" w:w="1017"/>
          </w:tcPr>
          <w:p>
            <w:pPr>
              <w:spacing w:after="0"/>
              <w:jc w:val="right"/>
            </w:pPr>
            <w:r>
              <w:rPr>
                <w:sz w:val="16"/>
              </w:rPr>
              <w:t>35,872</w:t>
            </w:r>
          </w:p>
        </w:tc>
        <w:tc>
          <w:tcPr>
            <w:tcW w:type="dxa" w:w="1104"/>
          </w:tcPr>
          <w:p>
            <w:pPr>
              <w:spacing w:after="0"/>
              <w:jc w:val="right"/>
            </w:pPr>
            <w:r>
              <w:rPr>
                <w:sz w:val="16"/>
              </w:rPr>
              <w:t>$165,915</w:t>
            </w:r>
          </w:p>
        </w:tc>
        <w:tc>
          <w:tcPr>
            <w:tcW w:type="dxa" w:w="1104"/>
          </w:tcPr>
          <w:p>
            <w:pPr>
              <w:spacing w:after="0"/>
              <w:jc w:val="right"/>
            </w:pPr>
            <w:r>
              <w:rPr>
                <w:sz w:val="16"/>
              </w:rPr>
              <w:t>$49,696</w:t>
            </w:r>
          </w:p>
        </w:tc>
        <w:tc>
          <w:tcPr>
            <w:tcW w:type="dxa" w:w="1104"/>
          </w:tcPr>
          <w:p>
            <w:pPr>
              <w:spacing w:after="0"/>
              <w:jc w:val="right"/>
            </w:pPr>
            <w:r>
              <w:rPr>
                <w:sz w:val="16"/>
              </w:rPr>
              <w:t>$718,866</w:t>
            </w:r>
          </w:p>
        </w:tc>
        <w:tc>
          <w:tcPr>
            <w:tcW w:type="dxa" w:w="1280"/>
          </w:tcPr>
          <w:p>
            <w:pPr>
              <w:spacing w:after="0"/>
              <w:jc w:val="right"/>
            </w:pPr>
            <w:r>
              <w:rPr>
                <w:sz w:val="16"/>
              </w:rPr>
              <w:t>0.0011%</w:t>
            </w:r>
          </w:p>
        </w:tc>
        <w:tc>
          <w:tcPr>
            <w:tcW w:type="dxa" w:w="1087"/>
          </w:tcPr>
          <w:p>
            <w:pPr>
              <w:spacing w:after="0"/>
              <w:jc w:val="right"/>
            </w:pPr>
            <w:r>
              <w:rPr>
                <w:sz w:val="16"/>
              </w:rPr>
              <w:t>$57,000</w:t>
            </w:r>
          </w:p>
        </w:tc>
        <w:tc>
          <w:tcPr>
            <w:tcW w:type="dxa" w:w="1104"/>
          </w:tcPr>
          <w:p>
            <w:pPr>
              <w:spacing w:after="0"/>
              <w:jc w:val="right"/>
            </w:pPr>
            <w:r>
              <w:rPr>
                <w:sz w:val="16"/>
              </w:rPr>
              <w:t>$0</w:t>
            </w:r>
          </w:p>
        </w:tc>
        <w:tc>
          <w:tcPr>
            <w:tcW w:type="dxa" w:w="1367"/>
          </w:tcPr>
          <w:p>
            <w:pPr>
              <w:spacing w:after="0"/>
              <w:jc w:val="right"/>
            </w:pPr>
            <w:r>
              <w:rPr>
                <w:sz w:val="16"/>
              </w:rPr>
              <w:t>$47,112,596.23</w:t>
            </w:r>
          </w:p>
        </w:tc>
        <w:tc>
          <w:tcPr>
            <w:tcW w:type="dxa" w:w="1104"/>
          </w:tcPr>
          <w:p>
            <w:pPr>
              <w:spacing w:after="0"/>
              <w:jc w:val="left"/>
            </w:pPr>
          </w:p>
        </w:tc>
      </w:tr>
      <w:tr>
        <w:trPr>
          <w:cantSplit/>
        </w:trPr>
        <w:tc>
          <w:tcPr>
            <w:tcW w:type="dxa" w:w="1017"/>
          </w:tcPr>
          <w:p>
            <w:pPr>
              <w:spacing w:after="0"/>
              <w:jc w:val="left"/>
            </w:pPr>
            <w:r>
              <w:rPr>
                <w:sz w:val="16"/>
              </w:rPr>
              <w:t>Tornado</w:t>
            </w:r>
          </w:p>
        </w:tc>
        <w:tc>
          <w:tcPr>
            <w:tcW w:type="dxa" w:w="1455"/>
          </w:tcPr>
          <w:p>
            <w:pPr>
              <w:spacing w:after="0"/>
              <w:jc w:val="right"/>
            </w:pPr>
            <w:r>
              <w:rPr>
                <w:sz w:val="16"/>
              </w:rPr>
              <w:t>$15,063,545,316</w:t>
            </w:r>
          </w:p>
        </w:tc>
        <w:tc>
          <w:tcPr>
            <w:tcW w:type="dxa" w:w="1367"/>
          </w:tcPr>
          <w:p>
            <w:pPr>
              <w:spacing w:after="0"/>
              <w:jc w:val="right"/>
            </w:pPr>
            <w:r>
              <w:rPr>
                <w:sz w:val="16"/>
              </w:rPr>
              <w:t>$2,183,736,139</w:t>
            </w:r>
          </w:p>
        </w:tc>
        <w:tc>
          <w:tcPr>
            <w:tcW w:type="dxa" w:w="1017"/>
          </w:tcPr>
          <w:p>
            <w:pPr>
              <w:spacing w:after="0"/>
              <w:jc w:val="right"/>
            </w:pPr>
            <w:r>
              <w:rPr>
                <w:sz w:val="16"/>
              </w:rPr>
              <w:t>35,872</w:t>
            </w:r>
          </w:p>
        </w:tc>
        <w:tc>
          <w:tcPr>
            <w:tcW w:type="dxa" w:w="1104"/>
          </w:tcPr>
          <w:p>
            <w:pPr>
              <w:spacing w:after="0"/>
              <w:jc w:val="right"/>
            </w:pPr>
            <w:r>
              <w:rPr>
                <w:sz w:val="16"/>
              </w:rPr>
              <w:t>$4,320,077</w:t>
            </w:r>
          </w:p>
        </w:tc>
        <w:tc>
          <w:tcPr>
            <w:tcW w:type="dxa" w:w="1104"/>
          </w:tcPr>
          <w:p>
            <w:pPr>
              <w:spacing w:after="0"/>
              <w:jc w:val="right"/>
            </w:pPr>
            <w:r>
              <w:rPr>
                <w:sz w:val="16"/>
              </w:rPr>
              <w:t>$81,892</w:t>
            </w:r>
          </w:p>
        </w:tc>
        <w:tc>
          <w:tcPr>
            <w:tcW w:type="dxa" w:w="1104"/>
          </w:tcPr>
          <w:p>
            <w:pPr>
              <w:spacing w:after="0"/>
              <w:jc w:val="right"/>
            </w:pPr>
            <w:r>
              <w:rPr>
                <w:sz w:val="16"/>
              </w:rPr>
              <w:t>$2,212,789</w:t>
            </w:r>
          </w:p>
        </w:tc>
        <w:tc>
          <w:tcPr>
            <w:tcW w:type="dxa" w:w="1280"/>
          </w:tcPr>
          <w:p>
            <w:pPr>
              <w:spacing w:after="0"/>
              <w:jc w:val="right"/>
            </w:pPr>
            <w:r>
              <w:rPr>
                <w:sz w:val="16"/>
              </w:rPr>
              <w:t>0.0287%</w:t>
            </w:r>
          </w:p>
        </w:tc>
        <w:tc>
          <w:tcPr>
            <w:tcW w:type="dxa" w:w="1087"/>
          </w:tcPr>
          <w:p>
            <w:pPr>
              <w:spacing w:after="0"/>
              <w:jc w:val="right"/>
            </w:pPr>
          </w:p>
        </w:tc>
        <w:tc>
          <w:tcPr>
            <w:tcW w:type="dxa" w:w="1104"/>
          </w:tcPr>
          <w:p>
            <w:pPr>
              <w:spacing w:after="0"/>
              <w:jc w:val="right"/>
            </w:pPr>
          </w:p>
        </w:tc>
        <w:tc>
          <w:tcPr>
            <w:tcW w:type="dxa" w:w="1367"/>
          </w:tcPr>
          <w:p>
            <w:pPr>
              <w:spacing w:after="0"/>
              <w:jc w:val="right"/>
            </w:pPr>
            <w:r>
              <w:rPr>
                <w:sz w:val="16"/>
              </w:rPr>
              <w:t>$47,112,596.23</w:t>
            </w:r>
          </w:p>
        </w:tc>
        <w:tc>
          <w:tcPr>
            <w:tcW w:type="dxa" w:w="1104"/>
          </w:tcPr>
          <w:p>
            <w:pPr>
              <w:spacing w:after="0"/>
              <w:jc w:val="left"/>
            </w:pPr>
          </w:p>
        </w:tc>
      </w:tr>
      <w:tr>
        <w:trPr>
          <w:cantSplit/>
        </w:trPr>
        <w:tc>
          <w:tcPr>
            <w:tcW w:type="dxa" w:w="1017"/>
          </w:tcPr>
          <w:p>
            <w:pPr>
              <w:spacing w:after="0"/>
              <w:jc w:val="left"/>
            </w:pPr>
            <w:r>
              <w:rPr>
                <w:sz w:val="16"/>
              </w:rPr>
              <w:t>Tsunami</w:t>
            </w:r>
          </w:p>
        </w:tc>
        <w:tc>
          <w:tcPr>
            <w:tcW w:type="dxa" w:w="1455"/>
          </w:tcPr>
          <w:p>
            <w:pPr>
              <w:spacing w:after="0"/>
              <w:jc w:val="right"/>
            </w:pPr>
          </w:p>
        </w:tc>
        <w:tc>
          <w:tcPr>
            <w:tcW w:type="dxa" w:w="1367"/>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Volcanic Activity</w:t>
            </w:r>
          </w:p>
        </w:tc>
        <w:tc>
          <w:tcPr>
            <w:tcW w:type="dxa" w:w="1455"/>
          </w:tcPr>
          <w:p>
            <w:pPr>
              <w:spacing w:after="0"/>
              <w:jc w:val="right"/>
            </w:pPr>
          </w:p>
        </w:tc>
        <w:tc>
          <w:tcPr>
            <w:tcW w:type="dxa" w:w="1367"/>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Wildfire</w:t>
            </w:r>
          </w:p>
        </w:tc>
        <w:tc>
          <w:tcPr>
            <w:tcW w:type="dxa" w:w="1455"/>
          </w:tcPr>
          <w:p>
            <w:pPr>
              <w:spacing w:after="0"/>
              <w:jc w:val="right"/>
            </w:pPr>
            <w:r>
              <w:rPr>
                <w:sz w:val="16"/>
              </w:rPr>
              <w:t>$1,692,141,294</w:t>
            </w:r>
          </w:p>
        </w:tc>
        <w:tc>
          <w:tcPr>
            <w:tcW w:type="dxa" w:w="1367"/>
          </w:tcPr>
          <w:p>
            <w:pPr>
              <w:spacing w:after="0"/>
              <w:jc w:val="right"/>
            </w:pPr>
            <w:r>
              <w:rPr>
                <w:sz w:val="16"/>
              </w:rPr>
              <w:t>$310,021,454</w:t>
            </w:r>
          </w:p>
        </w:tc>
        <w:tc>
          <w:tcPr>
            <w:tcW w:type="dxa" w:w="1017"/>
          </w:tcPr>
          <w:p>
            <w:pPr>
              <w:spacing w:after="0"/>
              <w:jc w:val="right"/>
            </w:pPr>
            <w:r>
              <w:rPr>
                <w:sz w:val="16"/>
              </w:rPr>
              <w:t>6,107</w:t>
            </w:r>
          </w:p>
        </w:tc>
        <w:tc>
          <w:tcPr>
            <w:tcW w:type="dxa" w:w="1104"/>
          </w:tcPr>
          <w:p>
            <w:pPr>
              <w:spacing w:after="0"/>
              <w:jc w:val="right"/>
            </w:pPr>
            <w:r>
              <w:rPr>
                <w:sz w:val="16"/>
              </w:rPr>
              <w:t>$39,321</w:t>
            </w:r>
          </w:p>
        </w:tc>
        <w:tc>
          <w:tcPr>
            <w:tcW w:type="dxa" w:w="1104"/>
          </w:tcPr>
          <w:p>
            <w:pPr>
              <w:spacing w:after="0"/>
              <w:jc w:val="right"/>
            </w:pPr>
            <w:r>
              <w:rPr>
                <w:sz w:val="16"/>
              </w:rPr>
              <w:t>$1,245</w:t>
            </w:r>
          </w:p>
        </w:tc>
        <w:tc>
          <w:tcPr>
            <w:tcW w:type="dxa" w:w="1104"/>
          </w:tcPr>
          <w:p>
            <w:pPr>
              <w:spacing w:after="0"/>
              <w:jc w:val="right"/>
            </w:pPr>
            <w:r>
              <w:rPr>
                <w:sz w:val="16"/>
              </w:rPr>
              <w:t>$3,721</w:t>
            </w:r>
          </w:p>
        </w:tc>
        <w:tc>
          <w:tcPr>
            <w:tcW w:type="dxa" w:w="1280"/>
          </w:tcPr>
          <w:p>
            <w:pPr>
              <w:spacing w:after="0"/>
              <w:jc w:val="right"/>
            </w:pPr>
            <w:r>
              <w:rPr>
                <w:sz w:val="16"/>
              </w:rPr>
              <w:t>0.00232%</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$15,063,529,888</w:t>
            </w:r>
          </w:p>
        </w:tc>
        <w:tc>
          <w:tcPr>
            <w:tcW w:type="dxa" w:w="1367"/>
          </w:tcPr>
          <w:p>
            <w:pPr>
              <w:spacing w:after="0"/>
              <w:jc w:val="right"/>
            </w:pPr>
            <w:r>
              <w:rPr>
                <w:sz w:val="16"/>
              </w:rPr>
              <w:t>$2,183,736,139</w:t>
            </w:r>
          </w:p>
        </w:tc>
        <w:tc>
          <w:tcPr>
            <w:tcW w:type="dxa" w:w="1017"/>
          </w:tcPr>
          <w:p>
            <w:pPr>
              <w:spacing w:after="0"/>
              <w:jc w:val="right"/>
            </w:pPr>
            <w:r>
              <w:rPr>
                <w:sz w:val="16"/>
              </w:rPr>
              <w:t>35,872</w:t>
            </w:r>
          </w:p>
        </w:tc>
        <w:tc>
          <w:tcPr>
            <w:tcW w:type="dxa" w:w="1104"/>
          </w:tcPr>
          <w:p>
            <w:pPr>
              <w:spacing w:after="0"/>
              <w:jc w:val="right"/>
            </w:pPr>
            <w:r>
              <w:rPr>
                <w:sz w:val="16"/>
              </w:rPr>
              <w:t>$387,039</w:t>
            </w:r>
          </w:p>
        </w:tc>
        <w:tc>
          <w:tcPr>
            <w:tcW w:type="dxa" w:w="1104"/>
          </w:tcPr>
          <w:p>
            <w:pPr>
              <w:spacing w:after="0"/>
              <w:jc w:val="right"/>
            </w:pPr>
            <w:r>
              <w:rPr>
                <w:sz w:val="16"/>
              </w:rPr>
              <w:t>$3,540</w:t>
            </w:r>
          </w:p>
        </w:tc>
        <w:tc>
          <w:tcPr>
            <w:tcW w:type="dxa" w:w="1104"/>
          </w:tcPr>
          <w:p>
            <w:pPr>
              <w:spacing w:after="0"/>
              <w:jc w:val="right"/>
            </w:pPr>
            <w:r>
              <w:rPr>
                <w:sz w:val="16"/>
              </w:rPr>
              <w:t>$166,694</w:t>
            </w:r>
          </w:p>
        </w:tc>
        <w:tc>
          <w:tcPr>
            <w:tcW w:type="dxa" w:w="1280"/>
          </w:tcPr>
          <w:p>
            <w:pPr>
              <w:spacing w:after="0"/>
              <w:jc w:val="right"/>
            </w:pPr>
            <w:r>
              <w:rPr>
                <w:sz w:val="16"/>
              </w:rPr>
              <w:t>0.00257%</w:t>
            </w:r>
          </w:p>
        </w:tc>
        <w:tc>
          <w:tcPr>
            <w:tcW w:type="dxa" w:w="1087"/>
          </w:tcPr>
          <w:p>
            <w:pPr>
              <w:spacing w:after="0"/>
              <w:jc w:val="right"/>
            </w:pPr>
          </w:p>
        </w:tc>
        <w:tc>
          <w:tcPr>
            <w:tcW w:type="dxa" w:w="1104"/>
          </w:tcPr>
          <w:p>
            <w:pPr>
              <w:spacing w:after="0"/>
              <w:jc w:val="right"/>
            </w:pPr>
            <w:r>
              <w:rPr>
                <w:sz w:val="16"/>
              </w:rPr>
              <w:t>$0</w:t>
            </w:r>
          </w:p>
        </w:tc>
        <w:tc>
          <w:tcPr>
            <w:tcW w:type="dxa" w:w="1367"/>
          </w:tcPr>
          <w:p>
            <w:pPr>
              <w:spacing w:after="0"/>
              <w:jc w:val="right"/>
            </w:pPr>
          </w:p>
        </w:tc>
        <w:tc>
          <w:tcPr>
            <w:tcW w:type="dxa" w:w="1104"/>
          </w:tcPr>
          <w:p>
            <w:pPr>
              <w:spacing w:after="0"/>
              <w:jc w:val="left"/>
            </w:pPr>
          </w:p>
        </w:tc>
      </w:tr>
    </w:tbl>
    <w:p>
      <w:pPr>
        <w:spacing w:after="40" w:before="60"/>
      </w:pPr>
      <w:r>
        <w:rPr>
          <w:sz w:val="15"/>
        </w:rPr>
        <w:t>Totals since 2022-01-17 (Storm Events through 2026-06-30): 105 county-coded records, 34 with a damage value recorded (including $0), $8,491,000; 105 zone-level records, 17 with a damage value recorded (including $0), $21,755,000 reported for the zone; Public Assistance on counted declarations $47,112,596.23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35,872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$15,063,545,316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$2,183,736,139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$23,931,438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$5,822,249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ROCK VALLEY,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CHATSWORTH,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SIOUX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Sioux County</w:t>
            </w:r>
          </w:p>
        </w:tc>
        <w:tc>
          <w:tcPr>
            <w:tcW w:type="dxa" w:w="1513"/>
          </w:tcPr>
          <w:p>
            <w:pPr>
              <w:spacing w:after="0"/>
              <w:jc w:val="left"/>
            </w:pPr>
            <w:r>
              <w:rPr>
                <w:sz w:val="16"/>
              </w:rPr>
              <w:t>190906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Alton city</w:t>
            </w:r>
          </w:p>
        </w:tc>
        <w:tc>
          <w:tcPr>
            <w:tcW w:type="dxa" w:w="1513"/>
          </w:tcPr>
          <w:p>
            <w:pPr>
              <w:spacing w:after="0"/>
              <w:jc w:val="left"/>
            </w:pPr>
            <w:r>
              <w:rPr>
                <w:sz w:val="16"/>
              </w:rPr>
              <w:t>190508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Boyden city</w:t>
            </w:r>
          </w:p>
        </w:tc>
        <w:tc>
          <w:tcPr>
            <w:tcW w:type="dxa" w:w="1513"/>
          </w:tcPr>
          <w:p>
            <w:pPr>
              <w:spacing w:after="0"/>
              <w:jc w:val="left"/>
            </w:pPr>
            <w:r>
              <w:rPr>
                <w:sz w:val="16"/>
              </w:rPr>
              <w:t>190556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Chatsworth city</w:t>
            </w:r>
          </w:p>
        </w:tc>
        <w:tc>
          <w:tcPr>
            <w:tcW w:type="dxa" w:w="1513"/>
          </w:tcPr>
          <w:p>
            <w:pPr>
              <w:spacing w:after="0"/>
              <w:jc w:val="left"/>
            </w:pPr>
            <w:r>
              <w:rPr>
                <w:sz w:val="16"/>
              </w:rPr>
              <w:t>190509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Granville city</w:t>
            </w:r>
          </w:p>
        </w:tc>
        <w:tc>
          <w:tcPr>
            <w:tcW w:type="dxa" w:w="1513"/>
          </w:tcPr>
          <w:p>
            <w:pPr>
              <w:spacing w:after="0"/>
              <w:jc w:val="left"/>
            </w:pPr>
            <w:r>
              <w:rPr>
                <w:sz w:val="16"/>
              </w:rPr>
              <w:t>190737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Hawarden city</w:t>
            </w:r>
          </w:p>
        </w:tc>
        <w:tc>
          <w:tcPr>
            <w:tcW w:type="dxa" w:w="1513"/>
          </w:tcPr>
          <w:p>
            <w:pPr>
              <w:spacing w:after="0"/>
              <w:jc w:val="left"/>
            </w:pPr>
            <w:r>
              <w:rPr>
                <w:sz w:val="16"/>
              </w:rPr>
              <w:t>190252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Hospers city</w:t>
            </w:r>
          </w:p>
        </w:tc>
        <w:tc>
          <w:tcPr>
            <w:tcW w:type="dxa" w:w="1513"/>
          </w:tcPr>
          <w:p>
            <w:pPr>
              <w:spacing w:after="0"/>
              <w:jc w:val="left"/>
            </w:pPr>
            <w:r>
              <w:rPr>
                <w:sz w:val="16"/>
              </w:rPr>
              <w:t>190510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Hull city</w:t>
            </w:r>
          </w:p>
        </w:tc>
        <w:tc>
          <w:tcPr>
            <w:tcW w:type="dxa" w:w="1513"/>
          </w:tcPr>
          <w:p>
            <w:pPr>
              <w:spacing w:after="0"/>
              <w:jc w:val="left"/>
            </w:pPr>
            <w:r>
              <w:rPr>
                <w:sz w:val="16"/>
              </w:rPr>
              <w:t>190595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Ireton city</w:t>
            </w:r>
          </w:p>
        </w:tc>
        <w:tc>
          <w:tcPr>
            <w:tcW w:type="dxa" w:w="1513"/>
          </w:tcPr>
          <w:p>
            <w:pPr>
              <w:spacing w:after="0"/>
              <w:jc w:val="left"/>
            </w:pPr>
            <w:r>
              <w:rPr>
                <w:sz w:val="16"/>
              </w:rPr>
              <w:t>190511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Matlock city</w:t>
            </w:r>
          </w:p>
        </w:tc>
        <w:tc>
          <w:tcPr>
            <w:tcW w:type="dxa" w:w="1513"/>
          </w:tcPr>
          <w:p>
            <w:pPr>
              <w:spacing w:after="0"/>
              <w:jc w:val="left"/>
            </w:pPr>
            <w:r>
              <w:rPr>
                <w:sz w:val="16"/>
              </w:rPr>
              <w:t>195241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Maurice city</w:t>
            </w:r>
          </w:p>
        </w:tc>
        <w:tc>
          <w:tcPr>
            <w:tcW w:type="dxa" w:w="1513"/>
          </w:tcPr>
          <w:p>
            <w:pPr>
              <w:spacing w:after="0"/>
              <w:jc w:val="left"/>
            </w:pPr>
            <w:r>
              <w:rPr>
                <w:sz w:val="16"/>
              </w:rPr>
              <w:t>190512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Orange City city</w:t>
            </w:r>
          </w:p>
        </w:tc>
        <w:tc>
          <w:tcPr>
            <w:tcW w:type="dxa" w:w="1513"/>
          </w:tcPr>
          <w:p>
            <w:pPr>
              <w:spacing w:after="0"/>
              <w:jc w:val="left"/>
            </w:pPr>
            <w:r>
              <w:rPr>
                <w:sz w:val="16"/>
              </w:rPr>
              <w:t>190635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 Valley city</w:t>
            </w:r>
          </w:p>
        </w:tc>
        <w:tc>
          <w:tcPr>
            <w:tcW w:type="dxa" w:w="1513"/>
          </w:tcPr>
          <w:p>
            <w:pPr>
              <w:spacing w:after="0"/>
              <w:jc w:val="left"/>
            </w:pPr>
            <w:r>
              <w:rPr>
                <w:sz w:val="16"/>
              </w:rPr>
              <w:t>190253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Sioux Center city</w:t>
            </w:r>
          </w:p>
        </w:tc>
        <w:tc>
          <w:tcPr>
            <w:tcW w:type="dxa" w:w="1513"/>
          </w:tcPr>
          <w:p>
            <w:pPr>
              <w:spacing w:after="0"/>
              <w:jc w:val="left"/>
            </w:pPr>
            <w:r>
              <w:rPr>
                <w:sz w:val="16"/>
              </w:rPr>
              <w:t>190658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Sioux County, IA: risk-assessment baseline packet, release 2026-10 (data as of 2026-09-28; County area 19167).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Sioux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Sioux County, IA: Risk-assessment baseline packet</dc:title>
  <dc:subject>Hazard Plain release 2026-10, as of 2026-09-28. Preview: automated baseline</dc:subject>
  <dc:creator>Hazard Plain</dc:creator>
  <cp:keywords>Hazard Plain; hazard mitigation; risk assessment; 19167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