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IA</w:t>
      </w:r>
    </w:p>
    <w:p>
      <w:pPr>
        <w:spacing w:after="120" w:before="0"/>
      </w:pPr>
      <w:r>
        <w:rPr>
          <w:color w:val="555555"/>
          <w:sz w:val="24"/>
        </w:rPr>
        <w:t>Risk-assessment baseline packet</w:t>
      </w:r>
    </w:p>
    <w:p>
      <w:pPr>
        <w:spacing w:after="120" w:before="0"/>
      </w:pPr>
      <w:r>
        <w:rPr>
          <w:b/>
          <w:sz w:val="18"/>
        </w:rPr>
        <w:t xml:space="preserve">County FIPS: </w:t>
      </w:r>
      <w:r>
        <w:rPr>
          <w:sz w:val="18"/>
        </w:rPr>
        <w:t>19099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2028-03-07. Plan: Jasper County (FEMA plan 108800), approved 2023-03-08.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2023-03-08: 2 new hazard declarations (2 incidents): DR-4784-IA (Severe Storms, Tornadoes, and Flooding), DR-4942-IA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($5,662,549 a year), Drought ($3,447,460) and Tornado ($2,957,522).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2028-03-07</w:t>
      </w:r>
    </w:p>
    <w:p>
      <w:pPr>
        <w:keepNext/>
        <w:spacing w:after="40" w:before="0"/>
      </w:pPr>
      <w:r>
        <w:rPr>
          <w:b/>
        </w:rPr>
        <w:t xml:space="preserve">Plan: </w:t>
      </w:r>
      <w:r>
        <w:rPr/>
        <w:t>Jasper County (FEMA plan 108800)</w:t>
      </w:r>
    </w:p>
    <w:p>
      <w:pPr>
        <w:keepNext/>
        <w:spacing w:after="40" w:before="0"/>
      </w:pPr>
      <w:r>
        <w:rPr>
          <w:b/>
        </w:rPr>
        <w:t xml:space="preserve">Approved: </w:t>
      </w:r>
      <w:r>
        <w:rPr/>
        <w:t>2023-03-08</w:t>
      </w:r>
    </w:p>
    <w:p>
      <w:pPr>
        <w:keepNext/>
        <w:spacing w:after="40" w:before="0"/>
      </w:pPr>
      <w:r>
        <w:rPr>
          <w:b/>
        </w:rPr>
        <w:t xml:space="preserve">Days to expiry: </w:t>
      </w:r>
      <w:r>
        <w:rPr/>
        <w:t>524</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DR-4784-IA (Severe Storms, Tornadoes, and Flooding), DR-4942-IA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6"/>
        <w:gridCol w:w="1703"/>
        <w:gridCol w:w="1833"/>
        <w:gridCol w:w="1875"/>
        <w:gridCol w:w="1037"/>
        <w:gridCol w:w="1037"/>
        <w:gridCol w:w="840"/>
        <w:gridCol w:w="1231"/>
        <w:gridCol w:w="2321"/>
      </w:tblGrid>
      <w:tr>
        <w:trPr>
          <w:cantSplit/>
          <w:tblHeader/>
        </w:trPr>
        <w:tc>
          <w:tcPr>
            <w:tcW w:type="dxa" w:w="2236"/>
            <w:shd w:val="clear" w:color="auto" w:fill="E8E8E8"/>
          </w:tcPr>
          <w:p>
            <w:pPr>
              <w:spacing w:after="0"/>
              <w:jc w:val="left"/>
            </w:pPr>
            <w:r>
              <w:rPr>
                <w:b/>
                <w:sz w:val="16"/>
              </w:rPr>
              <w:t>Jurisdiction</w:t>
            </w:r>
          </w:p>
        </w:tc>
        <w:tc>
          <w:tcPr>
            <w:tcW w:type="dxa" w:w="1703"/>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Status</w:t>
            </w:r>
          </w:p>
        </w:tc>
        <w:tc>
          <w:tcPr>
            <w:tcW w:type="dxa" w:w="18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1"/>
            <w:shd w:val="clear" w:color="auto" w:fill="E8E8E8"/>
          </w:tcPr>
          <w:p>
            <w:pPr>
              <w:spacing w:after="0"/>
              <w:jc w:val="left"/>
            </w:pPr>
            <w:r>
              <w:rPr>
                <w:b/>
                <w:sz w:val="16"/>
              </w:rPr>
              <w:t>Update underway</w:t>
            </w:r>
          </w:p>
        </w:tc>
        <w:tc>
          <w:tcPr>
            <w:tcW w:type="dxa" w:w="2321"/>
            <w:shd w:val="clear" w:color="auto" w:fill="E8E8E8"/>
          </w:tcPr>
          <w:p>
            <w:pPr>
              <w:spacing w:after="0"/>
              <w:jc w:val="left"/>
            </w:pPr>
            <w:r>
              <w:rPr>
                <w:b/>
                <w:sz w:val="16"/>
              </w:rPr>
              <w:t>Notes</w:t>
            </w:r>
          </w:p>
        </w:tc>
      </w:tr>
      <w:tr>
        <w:trPr>
          <w:cantSplit/>
        </w:trPr>
        <w:tc>
          <w:tcPr>
            <w:tcW w:type="dxa" w:w="2236"/>
          </w:tcPr>
          <w:p>
            <w:pPr>
              <w:spacing w:after="0"/>
              <w:jc w:val="left"/>
            </w:pPr>
            <w:r>
              <w:rPr>
                <w:sz w:val="16"/>
              </w:rPr>
              <w:t>Jasper County</w:t>
            </w:r>
          </w:p>
        </w:tc>
        <w:tc>
          <w:tcPr>
            <w:tcW w:type="dxa" w:w="1703"/>
          </w:tcPr>
          <w:p>
            <w:pPr>
              <w:spacing w:after="0"/>
              <w:jc w:val="left"/>
            </w:pPr>
            <w:r>
              <w:rPr>
                <w:sz w:val="16"/>
              </w:rPr>
              <w:t>County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Baxter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Colfax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Kellogg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Lambs Grove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Lynnville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Mingo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Monroe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Newton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Oakland Acres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Prairie City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Reasnor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Sully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Valeria city</w:t>
            </w:r>
          </w:p>
        </w:tc>
        <w:tc>
          <w:tcPr>
            <w:tcW w:type="dxa" w:w="1703"/>
          </w:tcPr>
          <w:p>
            <w:pPr>
              <w:spacing w:after="0"/>
              <w:jc w:val="left"/>
            </w:pPr>
            <w:r>
              <w:rPr>
                <w:sz w:val="16"/>
              </w:rPr>
              <w:t>City</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Baxter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Colfax-Mingo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Grinnell-Newburg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No approved plan on record</w:t>
            </w:r>
          </w:p>
        </w:tc>
        <w:tc>
          <w:tcPr>
            <w:tcW w:type="dxa" w:w="187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1231"/>
          </w:tcPr>
          <w:p>
            <w:pPr>
              <w:spacing w:after="0"/>
              <w:jc w:val="left"/>
            </w:pPr>
            <w:r>
              <w:rPr>
                <w:sz w:val="16"/>
              </w:rPr>
              <w:t>FEMA tracker shows a plan awaiting revisions</w:t>
            </w:r>
          </w:p>
        </w:tc>
        <w:tc>
          <w:tcPr>
            <w:tcW w:type="dxa" w:w="2321"/>
          </w:tcPr>
          <w:p>
            <w:pPr>
              <w:spacing w:after="0"/>
              <w:jc w:val="left"/>
            </w:pPr>
          </w:p>
        </w:tc>
      </w:tr>
      <w:tr>
        <w:trPr>
          <w:cantSplit/>
        </w:trPr>
        <w:tc>
          <w:tcPr>
            <w:tcW w:type="dxa" w:w="2236"/>
          </w:tcPr>
          <w:p>
            <w:pPr>
              <w:spacing w:after="0"/>
              <w:jc w:val="left"/>
            </w:pPr>
            <w:r>
              <w:rPr>
                <w:sz w:val="16"/>
              </w:rPr>
              <w:t>Lynnville-Sully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Newton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PCM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2028-03-07</w:t>
            </w:r>
          </w:p>
        </w:tc>
        <w:tc>
          <w:tcPr>
            <w:tcW w:type="dxa" w:w="1875"/>
          </w:tcPr>
          <w:p>
            <w:pPr>
              <w:spacing w:after="0"/>
              <w:jc w:val="left"/>
            </w:pPr>
            <w:r>
              <w:rPr>
                <w:sz w:val="16"/>
              </w:rPr>
              <w:t>Jasper County (FEMA plan 108800)</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40"/>
          </w:tcPr>
          <w:p>
            <w:pPr>
              <w:spacing w:after="0"/>
              <w:jc w:val="right"/>
            </w:pPr>
            <w:r>
              <w:rPr>
                <w:sz w:val="16"/>
              </w:rPr>
              <w:t>524</w:t>
            </w:r>
          </w:p>
        </w:tc>
        <w:tc>
          <w:tcPr>
            <w:tcW w:type="dxa" w:w="1231"/>
          </w:tcPr>
          <w:p>
            <w:pPr>
              <w:spacing w:after="0"/>
              <w:jc w:val="left"/>
            </w:pPr>
          </w:p>
        </w:tc>
        <w:tc>
          <w:tcPr>
            <w:tcW w:type="dxa" w:w="2321"/>
          </w:tcPr>
          <w:p>
            <w:pPr>
              <w:spacing w:after="0"/>
              <w:jc w:val="left"/>
            </w:pPr>
            <w:r>
              <w:rPr>
                <w:sz w:val="16"/>
              </w:rPr>
              <w:t>this jurisdiction approved 2023-03-06</w:t>
            </w:r>
          </w:p>
        </w:tc>
      </w:tr>
      <w:tr>
        <w:trPr>
          <w:cantSplit/>
        </w:trPr>
        <w:tc>
          <w:tcPr>
            <w:tcW w:type="dxa" w:w="2236"/>
          </w:tcPr>
          <w:p>
            <w:pPr>
              <w:spacing w:after="0"/>
              <w:jc w:val="left"/>
            </w:pPr>
            <w:r>
              <w:rPr>
                <w:sz w:val="16"/>
              </w:rPr>
              <w:t>Pella Community School District</w:t>
            </w:r>
          </w:p>
        </w:tc>
        <w:tc>
          <w:tcPr>
            <w:tcW w:type="dxa" w:w="1703"/>
          </w:tcPr>
          <w:p>
            <w:pPr>
              <w:spacing w:after="0"/>
              <w:jc w:val="left"/>
            </w:pPr>
            <w:r>
              <w:rPr>
                <w:sz w:val="16"/>
              </w:rPr>
              <w:t>School/School District</w:t>
            </w:r>
          </w:p>
        </w:tc>
        <w:tc>
          <w:tcPr>
            <w:tcW w:type="dxa" w:w="1833"/>
          </w:tcPr>
          <w:p>
            <w:pPr>
              <w:spacing w:after="0"/>
              <w:jc w:val="left"/>
            </w:pPr>
            <w:r>
              <w:rPr>
                <w:sz w:val="16"/>
              </w:rPr>
              <w:t>Approved, expires 2028-09-26</w:t>
            </w:r>
          </w:p>
        </w:tc>
        <w:tc>
          <w:tcPr>
            <w:tcW w:type="dxa" w:w="1875"/>
          </w:tcPr>
          <w:p>
            <w:pPr>
              <w:spacing w:after="0"/>
              <w:jc w:val="left"/>
            </w:pPr>
            <w:r>
              <w:rPr>
                <w:sz w:val="16"/>
              </w:rPr>
              <w:t>Marion County (FEMA plan 109247)</w:t>
            </w:r>
          </w:p>
        </w:tc>
        <w:tc>
          <w:tcPr>
            <w:tcW w:type="dxa" w:w="1037"/>
          </w:tcPr>
          <w:p>
            <w:pPr>
              <w:spacing w:after="0"/>
              <w:jc w:val="left"/>
            </w:pPr>
            <w:r>
              <w:rPr>
                <w:sz w:val="16"/>
              </w:rPr>
              <w:t>2023-09-27</w:t>
            </w:r>
          </w:p>
        </w:tc>
        <w:tc>
          <w:tcPr>
            <w:tcW w:type="dxa" w:w="1037"/>
          </w:tcPr>
          <w:p>
            <w:pPr>
              <w:spacing w:after="0"/>
              <w:jc w:val="left"/>
            </w:pPr>
            <w:r>
              <w:rPr>
                <w:sz w:val="16"/>
              </w:rPr>
              <w:t>2028-09-26</w:t>
            </w:r>
          </w:p>
        </w:tc>
        <w:tc>
          <w:tcPr>
            <w:tcW w:type="dxa" w:w="840"/>
          </w:tcPr>
          <w:p>
            <w:pPr>
              <w:spacing w:after="0"/>
              <w:jc w:val="right"/>
            </w:pPr>
            <w:r>
              <w:rPr>
                <w:sz w:val="16"/>
              </w:rPr>
              <w:t>727</w:t>
            </w:r>
          </w:p>
        </w:tc>
        <w:tc>
          <w:tcPr>
            <w:tcW w:type="dxa" w:w="1231"/>
          </w:tcPr>
          <w:p>
            <w:pPr>
              <w:spacing w:after="0"/>
              <w:jc w:val="left"/>
            </w:pPr>
          </w:p>
        </w:tc>
        <w:tc>
          <w:tcPr>
            <w:tcW w:type="dxa" w:w="2321"/>
          </w:tcPr>
          <w:p>
            <w:pPr>
              <w:spacing w:after="0"/>
              <w:jc w:val="left"/>
            </w:pPr>
            <w:r>
              <w:rPr>
                <w:sz w:val="16"/>
              </w:rPr>
              <w:t>this jurisdiction approved 2023-12-07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6"/>
        <w:gridCol w:w="1416"/>
        <w:gridCol w:w="1037"/>
        <w:gridCol w:w="1126"/>
        <w:gridCol w:w="1891"/>
        <w:gridCol w:w="1189"/>
        <w:gridCol w:w="2100"/>
        <w:gridCol w:w="2180"/>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6"/>
            <w:shd w:val="clear" w:color="auto" w:fill="E8E8E8"/>
          </w:tcPr>
          <w:p>
            <w:pPr>
              <w:spacing w:after="0"/>
              <w:jc w:val="left"/>
            </w:pPr>
            <w:r>
              <w:rPr>
                <w:b/>
                <w:sz w:val="16"/>
              </w:rPr>
              <w:t>NRI risk rating</w:t>
            </w:r>
          </w:p>
        </w:tc>
        <w:tc>
          <w:tcPr>
            <w:tcW w:type="dxa" w:w="14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0"/>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$5,331,838</w:t>
            </w:r>
          </w:p>
        </w:tc>
        <w:tc>
          <w:tcPr>
            <w:tcW w:type="dxa" w:w="1126"/>
          </w:tcPr>
          <w:p>
            <w:pPr>
              <w:spacing w:after="0"/>
              <w:jc w:val="right"/>
            </w:pPr>
            <w:r>
              <w:rPr>
                <w:sz w:val="16"/>
              </w:rPr>
              <w:t>$309,720</w:t>
            </w:r>
          </w:p>
        </w:tc>
        <w:tc>
          <w:tcPr>
            <w:tcW w:type="dxa" w:w="1891"/>
          </w:tcPr>
          <w:p>
            <w:pPr>
              <w:spacing w:after="0"/>
              <w:jc w:val="right"/>
            </w:pPr>
            <w:r>
              <w:rPr>
                <w:sz w:val="16"/>
              </w:rPr>
              <w:t>$20,991</w:t>
            </w:r>
          </w:p>
        </w:tc>
        <w:tc>
          <w:tcPr>
            <w:tcW w:type="dxa" w:w="1189"/>
          </w:tcPr>
          <w:p>
            <w:pPr>
              <w:spacing w:after="0"/>
              <w:jc w:val="right"/>
            </w:pPr>
            <w:r>
              <w:rPr>
                <w:sz w:val="16"/>
              </w:rPr>
              <w:t>$5,662,549</w:t>
            </w:r>
          </w:p>
        </w:tc>
        <w:tc>
          <w:tcPr>
            <w:tcW w:type="dxa" w:w="2100"/>
          </w:tcPr>
          <w:p>
            <w:pPr>
              <w:spacing w:after="0"/>
              <w:jc w:val="right"/>
            </w:pPr>
            <w:r>
              <w:rPr>
                <w:sz w:val="16"/>
              </w:rPr>
              <w:t>65</w:t>
            </w:r>
          </w:p>
        </w:tc>
        <w:tc>
          <w:tcPr>
            <w:tcW w:type="dxa" w:w="2180"/>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Drought</w:t>
            </w:r>
          </w:p>
        </w:tc>
        <w:tc>
          <w:tcPr>
            <w:tcW w:type="dxa" w:w="1416"/>
          </w:tcPr>
          <w:p>
            <w:pPr>
              <w:spacing w:after="0"/>
              <w:jc w:val="left"/>
            </w:pPr>
            <w:r>
              <w:rPr>
                <w:sz w:val="16"/>
              </w:rPr>
              <w:t>Relatively High</w:t>
            </w:r>
          </w:p>
        </w:tc>
        <w:tc>
          <w:tcPr>
            <w:tcW w:type="dxa" w:w="14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$3,447,460</w:t>
            </w:r>
          </w:p>
        </w:tc>
        <w:tc>
          <w:tcPr>
            <w:tcW w:type="dxa" w:w="1891"/>
          </w:tcPr>
          <w:p>
            <w:pPr>
              <w:spacing w:after="0"/>
              <w:jc w:val="right"/>
            </w:pPr>
            <w:r>
              <w:rPr>
                <w:sz w:val="16"/>
              </w:rPr>
              <w:t>n/a</w:t>
            </w:r>
          </w:p>
        </w:tc>
        <w:tc>
          <w:tcPr>
            <w:tcW w:type="dxa" w:w="1189"/>
          </w:tcPr>
          <w:p>
            <w:pPr>
              <w:spacing w:after="0"/>
              <w:jc w:val="right"/>
            </w:pPr>
            <w:r>
              <w:rPr>
                <w:sz w:val="16"/>
              </w:rPr>
              <w:t>$3,447,460</w:t>
            </w:r>
          </w:p>
        </w:tc>
        <w:tc>
          <w:tcPr>
            <w:tcW w:type="dxa" w:w="2100"/>
          </w:tcPr>
          <w:p>
            <w:pPr>
              <w:spacing w:after="0"/>
              <w:jc w:val="right"/>
            </w:pPr>
            <w:r>
              <w:rPr>
                <w:sz w:val="16"/>
              </w:rPr>
              <w:t>28</w:t>
            </w:r>
          </w:p>
        </w:tc>
        <w:tc>
          <w:tcPr>
            <w:tcW w:type="dxa" w:w="2180"/>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Tornado</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$2,093,276</w:t>
            </w:r>
          </w:p>
        </w:tc>
        <w:tc>
          <w:tcPr>
            <w:tcW w:type="dxa" w:w="1126"/>
          </w:tcPr>
          <w:p>
            <w:pPr>
              <w:spacing w:after="0"/>
              <w:jc w:val="right"/>
            </w:pPr>
            <w:r>
              <w:rPr>
                <w:sz w:val="16"/>
              </w:rPr>
              <w:t>$16,219</w:t>
            </w:r>
          </w:p>
        </w:tc>
        <w:tc>
          <w:tcPr>
            <w:tcW w:type="dxa" w:w="1891"/>
          </w:tcPr>
          <w:p>
            <w:pPr>
              <w:spacing w:after="0"/>
              <w:jc w:val="right"/>
            </w:pPr>
            <w:r>
              <w:rPr>
                <w:sz w:val="16"/>
              </w:rPr>
              <w:t>$848,027</w:t>
            </w:r>
          </w:p>
        </w:tc>
        <w:tc>
          <w:tcPr>
            <w:tcW w:type="dxa" w:w="1189"/>
          </w:tcPr>
          <w:p>
            <w:pPr>
              <w:spacing w:after="0"/>
              <w:jc w:val="right"/>
            </w:pPr>
            <w:r>
              <w:rPr>
                <w:sz w:val="16"/>
              </w:rPr>
              <w:t>$2,957,522</w:t>
            </w:r>
          </w:p>
        </w:tc>
        <w:tc>
          <w:tcPr>
            <w:tcW w:type="dxa" w:w="2100"/>
          </w:tcPr>
          <w:p>
            <w:pPr>
              <w:spacing w:after="0"/>
              <w:jc w:val="right"/>
            </w:pPr>
            <w:r>
              <w:rPr>
                <w:sz w:val="16"/>
              </w:rPr>
              <w:t>32</w:t>
            </w:r>
          </w:p>
        </w:tc>
        <w:tc>
          <w:tcPr>
            <w:tcW w:type="dxa" w:w="2180"/>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Strong Wind</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$623,483</w:t>
            </w:r>
          </w:p>
        </w:tc>
        <w:tc>
          <w:tcPr>
            <w:tcW w:type="dxa" w:w="1126"/>
          </w:tcPr>
          <w:p>
            <w:pPr>
              <w:spacing w:after="0"/>
              <w:jc w:val="right"/>
            </w:pPr>
            <w:r>
              <w:rPr>
                <w:sz w:val="16"/>
              </w:rPr>
              <w:t>$78,324</w:t>
            </w:r>
          </w:p>
        </w:tc>
        <w:tc>
          <w:tcPr>
            <w:tcW w:type="dxa" w:w="1891"/>
          </w:tcPr>
          <w:p>
            <w:pPr>
              <w:spacing w:after="0"/>
              <w:jc w:val="right"/>
            </w:pPr>
            <w:r>
              <w:rPr>
                <w:sz w:val="16"/>
              </w:rPr>
              <w:t>$813,949</w:t>
            </w:r>
          </w:p>
        </w:tc>
        <w:tc>
          <w:tcPr>
            <w:tcW w:type="dxa" w:w="1189"/>
          </w:tcPr>
          <w:p>
            <w:pPr>
              <w:spacing w:after="0"/>
              <w:jc w:val="right"/>
            </w:pPr>
            <w:r>
              <w:rPr>
                <w:sz w:val="16"/>
              </w:rPr>
              <w:t>$1,515,757</w:t>
            </w:r>
          </w:p>
        </w:tc>
        <w:tc>
          <w:tcPr>
            <w:tcW w:type="dxa" w:w="2100"/>
          </w:tcPr>
          <w:p>
            <w:pPr>
              <w:spacing w:after="0"/>
              <w:jc w:val="right"/>
            </w:pPr>
            <w:r>
              <w:rPr>
                <w:sz w:val="16"/>
              </w:rPr>
              <w:t>184</w:t>
            </w:r>
          </w:p>
        </w:tc>
        <w:tc>
          <w:tcPr>
            <w:tcW w:type="dxa" w:w="2180"/>
          </w:tcPr>
          <w:p>
            <w:pPr>
              <w:spacing w:after="0"/>
              <w:jc w:val="left"/>
            </w:pPr>
            <w:r>
              <w:rPr>
                <w:sz w:val="16"/>
              </w:rPr>
              <w:t>Includes 31 High Wind records (a NOAA non-thunderstorm wind type, outside NRI's Strong Wind definition).</w:t>
            </w:r>
          </w:p>
        </w:tc>
      </w:tr>
      <w:tr>
        <w:trPr>
          <w:cantSplit/>
        </w:trPr>
        <w:tc>
          <w:tcPr>
            <w:tcW w:type="dxa" w:w="720"/>
          </w:tcPr>
          <w:p>
            <w:pPr>
              <w:spacing w:after="0"/>
              <w:jc w:val="right"/>
            </w:pPr>
            <w:r>
              <w:rPr>
                <w:sz w:val="16"/>
              </w:rPr>
              <w:t>5</w:t>
            </w:r>
          </w:p>
        </w:tc>
        <w:tc>
          <w:tcPr>
            <w:tcW w:type="dxa" w:w="1037"/>
          </w:tcPr>
          <w:p>
            <w:pPr>
              <w:spacing w:after="0"/>
              <w:jc w:val="left"/>
            </w:pPr>
            <w:r>
              <w:rPr>
                <w:sz w:val="16"/>
              </w:rPr>
              <w:t>Hail</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$423,859</w:t>
            </w:r>
          </w:p>
        </w:tc>
        <w:tc>
          <w:tcPr>
            <w:tcW w:type="dxa" w:w="1126"/>
          </w:tcPr>
          <w:p>
            <w:pPr>
              <w:spacing w:after="0"/>
              <w:jc w:val="right"/>
            </w:pPr>
            <w:r>
              <w:rPr>
                <w:sz w:val="16"/>
              </w:rPr>
              <w:t>$130,053</w:t>
            </w:r>
          </w:p>
        </w:tc>
        <w:tc>
          <w:tcPr>
            <w:tcW w:type="dxa" w:w="1891"/>
          </w:tcPr>
          <w:p>
            <w:pPr>
              <w:spacing w:after="0"/>
              <w:jc w:val="right"/>
            </w:pPr>
            <w:r>
              <w:rPr>
                <w:sz w:val="16"/>
              </w:rPr>
              <w:t>$414,936</w:t>
            </w:r>
          </w:p>
        </w:tc>
        <w:tc>
          <w:tcPr>
            <w:tcW w:type="dxa" w:w="1189"/>
          </w:tcPr>
          <w:p>
            <w:pPr>
              <w:spacing w:after="0"/>
              <w:jc w:val="right"/>
            </w:pPr>
            <w:r>
              <w:rPr>
                <w:sz w:val="16"/>
              </w:rPr>
              <w:t>$968,848</w:t>
            </w:r>
          </w:p>
        </w:tc>
        <w:tc>
          <w:tcPr>
            <w:tcW w:type="dxa" w:w="2100"/>
          </w:tcPr>
          <w:p>
            <w:pPr>
              <w:spacing w:after="0"/>
              <w:jc w:val="right"/>
            </w:pPr>
            <w:r>
              <w:rPr>
                <w:sz w:val="16"/>
              </w:rPr>
              <w:t>202</w:t>
            </w:r>
          </w:p>
        </w:tc>
        <w:tc>
          <w:tcPr>
            <w:tcW w:type="dxa" w:w="2180"/>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Cold Wave</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$2,707</w:t>
            </w:r>
          </w:p>
        </w:tc>
        <w:tc>
          <w:tcPr>
            <w:tcW w:type="dxa" w:w="1126"/>
          </w:tcPr>
          <w:p>
            <w:pPr>
              <w:spacing w:after="0"/>
              <w:jc w:val="right"/>
            </w:pPr>
            <w:r>
              <w:rPr>
                <w:sz w:val="16"/>
              </w:rPr>
              <w:t>$495,985</w:t>
            </w:r>
          </w:p>
        </w:tc>
        <w:tc>
          <w:tcPr>
            <w:tcW w:type="dxa" w:w="1891"/>
          </w:tcPr>
          <w:p>
            <w:pPr>
              <w:spacing w:after="0"/>
              <w:jc w:val="right"/>
            </w:pPr>
            <w:r>
              <w:rPr>
                <w:sz w:val="16"/>
              </w:rPr>
              <w:t>$41,498</w:t>
            </w:r>
          </w:p>
        </w:tc>
        <w:tc>
          <w:tcPr>
            <w:tcW w:type="dxa" w:w="1189"/>
          </w:tcPr>
          <w:p>
            <w:pPr>
              <w:spacing w:after="0"/>
              <w:jc w:val="right"/>
            </w:pPr>
            <w:r>
              <w:rPr>
                <w:sz w:val="16"/>
              </w:rPr>
              <w:t>$540,189</w:t>
            </w:r>
          </w:p>
        </w:tc>
        <w:tc>
          <w:tcPr>
            <w:tcW w:type="dxa" w:w="2100"/>
          </w:tcPr>
          <w:p>
            <w:pPr>
              <w:spacing w:after="0"/>
              <w:jc w:val="right"/>
            </w:pPr>
            <w:r>
              <w:rPr>
                <w:sz w:val="16"/>
              </w:rPr>
              <w:t>26</w:t>
            </w:r>
          </w:p>
        </w:tc>
        <w:tc>
          <w:tcPr>
            <w:tcW w:type="dxa" w:w="2180"/>
          </w:tcPr>
          <w:p>
            <w:pPr>
              <w:spacing w:after="0"/>
              <w:jc w:val="left"/>
            </w:pPr>
            <w:r>
              <w:rPr>
                <w:sz w:val="16"/>
              </w:rPr>
              <w:t>Includes 9 Frost/Freeze records (outside NRI's Cold Wave definition; counted in this table and in B1-d, not in the B1-e descriptor).</w:t>
            </w:r>
          </w:p>
        </w:tc>
      </w:tr>
      <w:tr>
        <w:trPr>
          <w:cantSplit/>
        </w:trPr>
        <w:tc>
          <w:tcPr>
            <w:tcW w:type="dxa" w:w="720"/>
          </w:tcPr>
          <w:p>
            <w:pPr>
              <w:spacing w:after="0"/>
              <w:jc w:val="right"/>
            </w:pPr>
            <w:r>
              <w:rPr>
                <w:sz w:val="16"/>
              </w:rPr>
              <w:t>7</w:t>
            </w:r>
          </w:p>
        </w:tc>
        <w:tc>
          <w:tcPr>
            <w:tcW w:type="dxa" w:w="1037"/>
          </w:tcPr>
          <w:p>
            <w:pPr>
              <w:spacing w:after="0"/>
              <w:jc w:val="left"/>
            </w:pPr>
            <w:r>
              <w:rPr>
                <w:sz w:val="16"/>
              </w:rPr>
              <w:t>Heat Wave</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$8,702</w:t>
            </w:r>
          </w:p>
        </w:tc>
        <w:tc>
          <w:tcPr>
            <w:tcW w:type="dxa" w:w="1126"/>
          </w:tcPr>
          <w:p>
            <w:pPr>
              <w:spacing w:after="0"/>
              <w:jc w:val="right"/>
            </w:pPr>
            <w:r>
              <w:rPr>
                <w:sz w:val="16"/>
              </w:rPr>
              <w:t>$6</w:t>
            </w:r>
          </w:p>
        </w:tc>
        <w:tc>
          <w:tcPr>
            <w:tcW w:type="dxa" w:w="1891"/>
          </w:tcPr>
          <w:p>
            <w:pPr>
              <w:spacing w:after="0"/>
              <w:jc w:val="right"/>
            </w:pPr>
            <w:r>
              <w:rPr>
                <w:sz w:val="16"/>
              </w:rPr>
              <w:t>$423,956</w:t>
            </w:r>
          </w:p>
        </w:tc>
        <w:tc>
          <w:tcPr>
            <w:tcW w:type="dxa" w:w="1189"/>
          </w:tcPr>
          <w:p>
            <w:pPr>
              <w:spacing w:after="0"/>
              <w:jc w:val="right"/>
            </w:pPr>
            <w:r>
              <w:rPr>
                <w:sz w:val="16"/>
              </w:rPr>
              <w:t>$432,665</w:t>
            </w:r>
          </w:p>
        </w:tc>
        <w:tc>
          <w:tcPr>
            <w:tcW w:type="dxa" w:w="2100"/>
          </w:tcPr>
          <w:p>
            <w:pPr>
              <w:spacing w:after="0"/>
              <w:jc w:val="right"/>
            </w:pPr>
            <w:r>
              <w:rPr>
                <w:sz w:val="16"/>
              </w:rPr>
              <w:t>4</w:t>
            </w:r>
          </w:p>
        </w:tc>
        <w:tc>
          <w:tcPr>
            <w:tcW w:type="dxa" w:w="2180"/>
          </w:tcPr>
          <w:p>
            <w:pPr>
              <w:spacing w:after="0"/>
              <w:jc w:val="left"/>
            </w:pPr>
          </w:p>
        </w:tc>
      </w:tr>
      <w:tr>
        <w:trPr>
          <w:cantSplit/>
        </w:trPr>
        <w:tc>
          <w:tcPr>
            <w:tcW w:type="dxa" w:w="720"/>
          </w:tcPr>
          <w:p>
            <w:pPr>
              <w:spacing w:after="0"/>
              <w:jc w:val="right"/>
            </w:pPr>
            <w:r>
              <w:rPr>
                <w:sz w:val="16"/>
              </w:rPr>
              <w:t>8</w:t>
            </w:r>
          </w:p>
        </w:tc>
        <w:tc>
          <w:tcPr>
            <w:tcW w:type="dxa" w:w="1037"/>
          </w:tcPr>
          <w:p>
            <w:pPr>
              <w:spacing w:after="0"/>
              <w:jc w:val="left"/>
            </w:pPr>
            <w:r>
              <w:rPr>
                <w:sz w:val="16"/>
              </w:rPr>
              <w:t>Lightning</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$15,113</w:t>
            </w:r>
          </w:p>
        </w:tc>
        <w:tc>
          <w:tcPr>
            <w:tcW w:type="dxa" w:w="1126"/>
          </w:tcPr>
          <w:p>
            <w:pPr>
              <w:spacing w:after="0"/>
              <w:jc w:val="right"/>
            </w:pPr>
            <w:r>
              <w:rPr>
                <w:sz w:val="16"/>
              </w:rPr>
              <w:t>n/a</w:t>
            </w:r>
          </w:p>
        </w:tc>
        <w:tc>
          <w:tcPr>
            <w:tcW w:type="dxa" w:w="1891"/>
          </w:tcPr>
          <w:p>
            <w:pPr>
              <w:spacing w:after="0"/>
              <w:jc w:val="right"/>
            </w:pPr>
            <w:r>
              <w:rPr>
                <w:sz w:val="16"/>
              </w:rPr>
              <w:t>$118,001</w:t>
            </w:r>
          </w:p>
        </w:tc>
        <w:tc>
          <w:tcPr>
            <w:tcW w:type="dxa" w:w="1189"/>
          </w:tcPr>
          <w:p>
            <w:pPr>
              <w:spacing w:after="0"/>
              <w:jc w:val="right"/>
            </w:pPr>
            <w:r>
              <w:rPr>
                <w:sz w:val="16"/>
              </w:rPr>
              <w:t>$133,114</w:t>
            </w:r>
          </w:p>
        </w:tc>
        <w:tc>
          <w:tcPr>
            <w:tcW w:type="dxa" w:w="2100"/>
          </w:tcPr>
          <w:p>
            <w:pPr>
              <w:spacing w:after="0"/>
              <w:jc w:val="right"/>
            </w:pPr>
            <w:r>
              <w:rPr>
                <w:sz w:val="16"/>
              </w:rPr>
              <w:t>5</w:t>
            </w:r>
          </w:p>
        </w:tc>
        <w:tc>
          <w:tcPr>
            <w:tcW w:type="dxa" w:w="2180"/>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Winter Weather</w:t>
            </w:r>
          </w:p>
        </w:tc>
        <w:tc>
          <w:tcPr>
            <w:tcW w:type="dxa" w:w="1416"/>
          </w:tcPr>
          <w:p>
            <w:pPr>
              <w:spacing w:after="0"/>
              <w:jc w:val="left"/>
            </w:pPr>
            <w:r>
              <w:rPr>
                <w:sz w:val="16"/>
              </w:rPr>
              <w:t>Relatively Moderate</w:t>
            </w:r>
          </w:p>
        </w:tc>
        <w:tc>
          <w:tcPr>
            <w:tcW w:type="dxa" w:w="1416"/>
          </w:tcPr>
          <w:p>
            <w:pPr>
              <w:spacing w:after="0"/>
              <w:jc w:val="left"/>
            </w:pPr>
            <w:r>
              <w:rPr>
                <w:sz w:val="16"/>
              </w:rPr>
              <w:t>Relatively Moderate</w:t>
            </w:r>
          </w:p>
        </w:tc>
        <w:tc>
          <w:tcPr>
            <w:tcW w:type="dxa" w:w="1037"/>
          </w:tcPr>
          <w:p>
            <w:pPr>
              <w:spacing w:after="0"/>
              <w:jc w:val="right"/>
            </w:pPr>
            <w:r>
              <w:rPr>
                <w:sz w:val="16"/>
              </w:rPr>
              <w:t>$46,361</w:t>
            </w:r>
          </w:p>
        </w:tc>
        <w:tc>
          <w:tcPr>
            <w:tcW w:type="dxa" w:w="1126"/>
          </w:tcPr>
          <w:p>
            <w:pPr>
              <w:spacing w:after="0"/>
              <w:jc w:val="right"/>
            </w:pPr>
            <w:r>
              <w:rPr>
                <w:sz w:val="16"/>
              </w:rPr>
              <w:t>$448</w:t>
            </w:r>
          </w:p>
        </w:tc>
        <w:tc>
          <w:tcPr>
            <w:tcW w:type="dxa" w:w="1891"/>
          </w:tcPr>
          <w:p>
            <w:pPr>
              <w:spacing w:after="0"/>
              <w:jc w:val="right"/>
            </w:pPr>
            <w:r>
              <w:rPr>
                <w:sz w:val="16"/>
              </w:rPr>
              <w:t>$85,256</w:t>
            </w:r>
          </w:p>
        </w:tc>
        <w:tc>
          <w:tcPr>
            <w:tcW w:type="dxa" w:w="1189"/>
          </w:tcPr>
          <w:p>
            <w:pPr>
              <w:spacing w:after="0"/>
              <w:jc w:val="right"/>
            </w:pPr>
            <w:r>
              <w:rPr>
                <w:sz w:val="16"/>
              </w:rPr>
              <w:t>$132,065</w:t>
            </w:r>
          </w:p>
        </w:tc>
        <w:tc>
          <w:tcPr>
            <w:tcW w:type="dxa" w:w="2100"/>
          </w:tcPr>
          <w:p>
            <w:pPr>
              <w:spacing w:after="0"/>
              <w:jc w:val="right"/>
            </w:pPr>
            <w:r>
              <w:rPr>
                <w:sz w:val="16"/>
              </w:rPr>
              <w:t>68</w:t>
            </w:r>
          </w:p>
        </w:tc>
        <w:tc>
          <w:tcPr>
            <w:tcW w:type="dxa" w:w="2180"/>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Ice Storm</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$95,336</w:t>
            </w:r>
          </w:p>
        </w:tc>
        <w:tc>
          <w:tcPr>
            <w:tcW w:type="dxa" w:w="1126"/>
          </w:tcPr>
          <w:p>
            <w:pPr>
              <w:spacing w:after="0"/>
              <w:jc w:val="right"/>
            </w:pPr>
            <w:r>
              <w:rPr>
                <w:sz w:val="16"/>
              </w:rPr>
              <w:t>n/a</w:t>
            </w:r>
          </w:p>
        </w:tc>
        <w:tc>
          <w:tcPr>
            <w:tcW w:type="dxa" w:w="1891"/>
          </w:tcPr>
          <w:p>
            <w:pPr>
              <w:spacing w:after="0"/>
              <w:jc w:val="right"/>
            </w:pPr>
            <w:r>
              <w:rPr>
                <w:sz w:val="16"/>
              </w:rPr>
              <w:t>$21,988</w:t>
            </w:r>
          </w:p>
        </w:tc>
        <w:tc>
          <w:tcPr>
            <w:tcW w:type="dxa" w:w="1189"/>
          </w:tcPr>
          <w:p>
            <w:pPr>
              <w:spacing w:after="0"/>
              <w:jc w:val="right"/>
            </w:pPr>
            <w:r>
              <w:rPr>
                <w:sz w:val="16"/>
              </w:rPr>
              <w:t>$117,324</w:t>
            </w:r>
          </w:p>
        </w:tc>
        <w:tc>
          <w:tcPr>
            <w:tcW w:type="dxa" w:w="2100"/>
          </w:tcPr>
          <w:p>
            <w:pPr>
              <w:spacing w:after="0"/>
              <w:jc w:val="right"/>
            </w:pPr>
            <w:r>
              <w:rPr>
                <w:sz w:val="16"/>
              </w:rPr>
              <w:t>10</w:t>
            </w:r>
          </w:p>
        </w:tc>
        <w:tc>
          <w:tcPr>
            <w:tcW w:type="dxa" w:w="2180"/>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Earthquake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$57,385</w:t>
            </w:r>
          </w:p>
        </w:tc>
        <w:tc>
          <w:tcPr>
            <w:tcW w:type="dxa" w:w="1126"/>
          </w:tcPr>
          <w:p>
            <w:pPr>
              <w:spacing w:after="0"/>
              <w:jc w:val="right"/>
            </w:pPr>
            <w:r>
              <w:rPr>
                <w:sz w:val="16"/>
              </w:rPr>
              <w:t>n/a</w:t>
            </w:r>
          </w:p>
        </w:tc>
        <w:tc>
          <w:tcPr>
            <w:tcW w:type="dxa" w:w="1891"/>
          </w:tcPr>
          <w:p>
            <w:pPr>
              <w:spacing w:after="0"/>
              <w:jc w:val="right"/>
            </w:pPr>
            <w:r>
              <w:rPr>
                <w:sz w:val="16"/>
              </w:rPr>
              <w:t>$17,020</w:t>
            </w:r>
          </w:p>
        </w:tc>
        <w:tc>
          <w:tcPr>
            <w:tcW w:type="dxa" w:w="1189"/>
          </w:tcPr>
          <w:p>
            <w:pPr>
              <w:spacing w:after="0"/>
              <w:jc w:val="right"/>
            </w:pPr>
            <w:r>
              <w:rPr>
                <w:sz w:val="16"/>
              </w:rPr>
              <w:t>$74,405</w:t>
            </w:r>
          </w:p>
        </w:tc>
        <w:tc>
          <w:tcPr>
            <w:tcW w:type="dxa" w:w="2100"/>
          </w:tcPr>
          <w:p>
            <w:pPr>
              <w:spacing w:after="0"/>
              <w:jc w:val="right"/>
            </w:pPr>
          </w:p>
        </w:tc>
        <w:tc>
          <w:tcPr>
            <w:tcW w:type="dxa" w:w="2180"/>
          </w:tcPr>
          <w:p>
            <w:pPr>
              <w:spacing w:after="0"/>
              <w:jc w:val="left"/>
            </w:pPr>
            <w:r>
              <w:rPr>
                <w:sz w:val="16"/>
              </w:rPr>
              <w:t>Storm Events does not record earthquakes.</w:t>
            </w:r>
          </w:p>
        </w:tc>
      </w:tr>
      <w:tr>
        <w:trPr>
          <w:cantSplit/>
        </w:trPr>
        <w:tc>
          <w:tcPr>
            <w:tcW w:type="dxa" w:w="720"/>
          </w:tcPr>
          <w:p>
            <w:pPr>
              <w:spacing w:after="0"/>
              <w:jc w:val="right"/>
            </w:pPr>
            <w:r>
              <w:rPr>
                <w:sz w:val="16"/>
              </w:rPr>
              <w:t>12</w:t>
            </w:r>
          </w:p>
        </w:tc>
        <w:tc>
          <w:tcPr>
            <w:tcW w:type="dxa" w:w="1037"/>
          </w:tcPr>
          <w:p>
            <w:pPr>
              <w:spacing w:after="0"/>
              <w:jc w:val="left"/>
            </w:pPr>
            <w:r>
              <w:rPr>
                <w:sz w:val="16"/>
              </w:rPr>
              <w:t>Wildfire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$53,513</w:t>
            </w:r>
          </w:p>
        </w:tc>
        <w:tc>
          <w:tcPr>
            <w:tcW w:type="dxa" w:w="1126"/>
          </w:tcPr>
          <w:p>
            <w:pPr>
              <w:spacing w:after="0"/>
              <w:jc w:val="right"/>
            </w:pPr>
            <w:r>
              <w:rPr>
                <w:sz w:val="16"/>
              </w:rPr>
              <w:t>$444</w:t>
            </w:r>
          </w:p>
        </w:tc>
        <w:tc>
          <w:tcPr>
            <w:tcW w:type="dxa" w:w="1891"/>
          </w:tcPr>
          <w:p>
            <w:pPr>
              <w:spacing w:after="0"/>
              <w:jc w:val="right"/>
            </w:pPr>
            <w:r>
              <w:rPr>
                <w:sz w:val="16"/>
              </w:rPr>
              <w:t>$10,469</w:t>
            </w:r>
          </w:p>
        </w:tc>
        <w:tc>
          <w:tcPr>
            <w:tcW w:type="dxa" w:w="1189"/>
          </w:tcPr>
          <w:p>
            <w:pPr>
              <w:spacing w:after="0"/>
              <w:jc w:val="right"/>
            </w:pPr>
            <w:r>
              <w:rPr>
                <w:sz w:val="16"/>
              </w:rPr>
              <w:t>$64,425</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13</w:t>
            </w:r>
          </w:p>
        </w:tc>
        <w:tc>
          <w:tcPr>
            <w:tcW w:type="dxa" w:w="1037"/>
          </w:tcPr>
          <w:p>
            <w:pPr>
              <w:spacing w:after="0"/>
              <w:jc w:val="left"/>
            </w:pPr>
            <w:r>
              <w:rPr>
                <w:sz w:val="16"/>
              </w:rPr>
              <w:t>Landslide</w:t>
            </w:r>
          </w:p>
        </w:tc>
        <w:tc>
          <w:tcPr>
            <w:tcW w:type="dxa" w:w="1416"/>
          </w:tcPr>
          <w:p>
            <w:pPr>
              <w:spacing w:after="0"/>
              <w:jc w:val="left"/>
            </w:pPr>
            <w:r>
              <w:rPr>
                <w:sz w:val="16"/>
              </w:rPr>
              <w:t>Relatively Low</w:t>
            </w:r>
          </w:p>
        </w:tc>
        <w:tc>
          <w:tcPr>
            <w:tcW w:type="dxa" w:w="1416"/>
          </w:tcPr>
          <w:p>
            <w:pPr>
              <w:spacing w:after="0"/>
              <w:jc w:val="left"/>
            </w:pPr>
            <w:r>
              <w:rPr>
                <w:sz w:val="16"/>
              </w:rPr>
              <w:t>Relatively Low</w:t>
            </w:r>
          </w:p>
        </w:tc>
        <w:tc>
          <w:tcPr>
            <w:tcW w:type="dxa" w:w="1037"/>
          </w:tcPr>
          <w:p>
            <w:pPr>
              <w:spacing w:after="0"/>
              <w:jc w:val="right"/>
            </w:pPr>
            <w:r>
              <w:rPr>
                <w:sz w:val="16"/>
              </w:rPr>
              <w:t>$600</w:t>
            </w:r>
          </w:p>
        </w:tc>
        <w:tc>
          <w:tcPr>
            <w:tcW w:type="dxa" w:w="1126"/>
          </w:tcPr>
          <w:p>
            <w:pPr>
              <w:spacing w:after="0"/>
              <w:jc w:val="right"/>
            </w:pPr>
            <w:r>
              <w:rPr>
                <w:sz w:val="16"/>
              </w:rPr>
              <w:t>n/a</w:t>
            </w:r>
          </w:p>
        </w:tc>
        <w:tc>
          <w:tcPr>
            <w:tcW w:type="dxa" w:w="1891"/>
          </w:tcPr>
          <w:p>
            <w:pPr>
              <w:spacing w:after="0"/>
              <w:jc w:val="right"/>
            </w:pPr>
            <w:r>
              <w:rPr>
                <w:sz w:val="16"/>
              </w:rPr>
              <w:t>$8,955</w:t>
            </w:r>
          </w:p>
        </w:tc>
        <w:tc>
          <w:tcPr>
            <w:tcW w:type="dxa" w:w="1189"/>
          </w:tcPr>
          <w:p>
            <w:pPr>
              <w:spacing w:after="0"/>
              <w:jc w:val="right"/>
            </w:pPr>
            <w:r>
              <w:rPr>
                <w:sz w:val="16"/>
              </w:rPr>
              <w:t>$9,555</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Hurricane</w:t>
            </w:r>
          </w:p>
        </w:tc>
        <w:tc>
          <w:tcPr>
            <w:tcW w:type="dxa" w:w="1416"/>
          </w:tcPr>
          <w:p>
            <w:pPr>
              <w:spacing w:after="0"/>
              <w:jc w:val="left"/>
            </w:pPr>
            <w:r>
              <w:rPr>
                <w:sz w:val="16"/>
              </w:rPr>
              <w:t>Very Low</w:t>
            </w:r>
          </w:p>
        </w:tc>
        <w:tc>
          <w:tcPr>
            <w:tcW w:type="dxa" w:w="1416"/>
          </w:tcPr>
          <w:p>
            <w:pPr>
              <w:spacing w:after="0"/>
              <w:jc w:val="left"/>
            </w:pPr>
            <w:r>
              <w:rPr>
                <w:sz w:val="16"/>
              </w:rPr>
              <w:t>Very Low</w:t>
            </w:r>
          </w:p>
        </w:tc>
        <w:tc>
          <w:tcPr>
            <w:tcW w:type="dxa" w:w="1037"/>
          </w:tcPr>
          <w:p>
            <w:pPr>
              <w:spacing w:after="0"/>
              <w:jc w:val="right"/>
            </w:pPr>
            <w:r>
              <w:rPr>
                <w:sz w:val="16"/>
              </w:rPr>
              <w:t>$1,011</w:t>
            </w:r>
          </w:p>
        </w:tc>
        <w:tc>
          <w:tcPr>
            <w:tcW w:type="dxa" w:w="1126"/>
          </w:tcPr>
          <w:p>
            <w:pPr>
              <w:spacing w:after="0"/>
              <w:jc w:val="right"/>
            </w:pPr>
            <w:r>
              <w:rPr>
                <w:sz w:val="16"/>
              </w:rPr>
              <w:t>$2,216</w:t>
            </w:r>
          </w:p>
        </w:tc>
        <w:tc>
          <w:tcPr>
            <w:tcW w:type="dxa" w:w="1891"/>
          </w:tcPr>
          <w:p>
            <w:pPr>
              <w:spacing w:after="0"/>
              <w:jc w:val="right"/>
            </w:pPr>
            <w:r>
              <w:rPr>
                <w:sz w:val="16"/>
              </w:rPr>
              <w:t>under $1</w:t>
            </w:r>
          </w:p>
        </w:tc>
        <w:tc>
          <w:tcPr>
            <w:tcW w:type="dxa" w:w="1189"/>
          </w:tcPr>
          <w:p>
            <w:pPr>
              <w:spacing w:after="0"/>
              <w:jc w:val="right"/>
            </w:pPr>
            <w:r>
              <w:rPr>
                <w:sz w:val="16"/>
              </w:rPr>
              <w:t>$3,228</w:t>
            </w:r>
          </w:p>
        </w:tc>
        <w:tc>
          <w:tcPr>
            <w:tcW w:type="dxa" w:w="2100"/>
          </w:tcPr>
          <w:p>
            <w:pPr>
              <w:spacing w:after="0"/>
              <w:jc w:val="right"/>
            </w:pPr>
            <w:r>
              <w:rPr>
                <w:sz w:val="16"/>
              </w:rPr>
              <w:t>0</w:t>
            </w:r>
          </w:p>
        </w:tc>
        <w:tc>
          <w:tcPr>
            <w:tcW w:type="dxa" w:w="218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405 (Very Low, 36.0); tract 403 (Very Low, 31.1); tract 404 (Very Low, 27.7)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402 (Very Low, 31.4); tract 401 (Very Low, 30.5); tract 407 (Very Low, 30.3)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401 (Relatively Moderate, 95.9); tract 402 (Relatively Low, 94.4); tract 407 (Relatively Low, 94.1)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407 (Relatively High, 92.7); tract 405 (Relatively High, 89.0); tract 403 (Relatively High, 88.9)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401 (Relatively Low, 86.2); tract 403 (Relatively Low, 83.6); tract 408 (Relatively Low, 83.4)</w:t>
            </w:r>
          </w:p>
        </w:tc>
      </w:tr>
    </w:tbl>
    <w:p>
      <w:pPr>
        <w:spacing w:after="40" w:before="60"/>
      </w:pPr>
      <w:r>
        <w:rPr>
          <w:sz w:val="15"/>
        </w:rPr>
        <w:t xml:space="preserve">Up to 3 census tracts per hazard, highest National Risk Index rating first, then highest score; a tract number is the Census tract number (for example 405 is Census Tract 405).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96"/>
        <w:gridCol w:w="1682"/>
        <w:gridCol w:w="1816"/>
        <w:gridCol w:w="1579"/>
        <w:gridCol w:w="1633"/>
        <w:gridCol w:w="1975"/>
        <w:gridCol w:w="1879"/>
      </w:tblGrid>
      <w:tr>
        <w:trPr>
          <w:cantSplit/>
          <w:tblHeader/>
        </w:trPr>
        <w:tc>
          <w:tcPr>
            <w:tcW w:type="dxa" w:w="1752"/>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6"/>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975"/>
            <w:shd w:val="clear" w:color="auto" w:fill="E8E8E8"/>
          </w:tcPr>
          <w:p>
            <w:pPr>
              <w:spacing w:after="0"/>
              <w:jc w:val="left"/>
            </w:pPr>
            <w:r>
              <w:rPr>
                <w:b/>
                <w:sz w:val="16"/>
              </w:rPr>
              <w:t>How it applies to jurisdictions</w:t>
            </w:r>
          </w:p>
        </w:tc>
        <w:tc>
          <w:tcPr>
            <w:tcW w:type="dxa" w:w="1879"/>
            <w:shd w:val="clear" w:color="auto" w:fill="E8E8E8"/>
          </w:tcPr>
          <w:p>
            <w:pPr>
              <w:spacing w:after="0"/>
              <w:jc w:val="left"/>
            </w:pPr>
            <w:r>
              <w:rPr>
                <w:b/>
                <w:sz w:val="16"/>
              </w:rPr>
              <w:t>Note</w:t>
            </w:r>
          </w:p>
        </w:tc>
      </w:tr>
      <w:tr>
        <w:trPr>
          <w:cantSplit/>
        </w:trPr>
        <w:tc>
          <w:tcPr>
            <w:tcW w:type="dxa" w:w="1752"/>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82"/>
          </w:tcPr>
          <w:p>
            <w:pPr>
              <w:spacing w:after="0"/>
              <w:jc w:val="right"/>
            </w:pPr>
            <w:r>
              <w:rPr>
                <w:sz w:val="16"/>
              </w:rPr>
              <w:t>17 records, 1996 to 2025 (17 zone-level)</w:t>
            </w:r>
          </w:p>
        </w:tc>
        <w:tc>
          <w:tcPr>
            <w:tcW w:type="dxa" w:w="1816"/>
          </w:tcPr>
          <w:p>
            <w:pPr>
              <w:spacing w:after="0"/>
              <w:jc w:val="left"/>
            </w:pPr>
            <w:r>
              <w:rPr>
                <w:sz w:val="16"/>
              </w:rPr>
              <w:t>1 day to 4 days (median 2 days); 14 with a recorded value</w:t>
            </w:r>
          </w:p>
        </w:tc>
        <w:tc>
          <w:tcPr>
            <w:tcW w:type="dxa" w:w="1579"/>
          </w:tcPr>
          <w:p>
            <w:pPr>
              <w:spacing w:after="0"/>
              <w:jc w:val="left"/>
            </w:pPr>
            <w:r>
              <w:rPr>
                <w:sz w:val="16"/>
              </w:rPr>
              <w:t>4 consecutive days, 2024-01-13 to 2024-01-16, zone-level</w:t>
            </w:r>
          </w:p>
        </w:tc>
        <w:tc>
          <w:tcPr>
            <w:tcW w:type="dxa" w:w="1633"/>
          </w:tcPr>
          <w:p>
            <w:pPr>
              <w:spacing w:after="0"/>
              <w:jc w:val="left"/>
            </w:pPr>
            <w:r>
              <w:rPr>
                <w:sz w:val="16"/>
              </w:rPr>
              <w:t>Cold/Wind Chill, 1999-09-21, property not reported; $294,117.65 crops, reported for the zone (1999 dollars)</w:t>
            </w:r>
          </w:p>
        </w:tc>
        <w:tc>
          <w:tcPr>
            <w:tcW w:type="dxa" w:w="1975"/>
          </w:tcPr>
          <w:p>
            <w:pPr>
              <w:spacing w:after="0"/>
              <w:jc w:val="left"/>
            </w:pPr>
            <w:r>
              <w:rPr>
                <w:sz w:val="16"/>
              </w:rPr>
              <w:t>Countywide (zone-level records).</w:t>
            </w:r>
          </w:p>
        </w:tc>
        <w:tc>
          <w:tcPr>
            <w:tcW w:type="dxa" w:w="187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52"/>
          </w:tcPr>
          <w:p>
            <w:pPr>
              <w:spacing w:after="0"/>
              <w:jc w:val="left"/>
            </w:pPr>
            <w:r>
              <w:rPr>
                <w:sz w:val="16"/>
              </w:rPr>
              <w:t>Frost/Freeze (outside NRI's Cold Wave definition)</w:t>
            </w:r>
          </w:p>
        </w:tc>
        <w:tc>
          <w:tcPr>
            <w:tcW w:type="dxa" w:w="1796"/>
          </w:tcPr>
          <w:p>
            <w:pPr>
              <w:spacing w:after="0"/>
              <w:jc w:val="left"/>
            </w:pPr>
            <w:r>
              <w:rPr>
                <w:sz w:val="16"/>
              </w:rPr>
              <w:t>crop damage</w:t>
            </w:r>
          </w:p>
        </w:tc>
        <w:tc>
          <w:tcPr>
            <w:tcW w:type="dxa" w:w="1682"/>
          </w:tcPr>
          <w:p>
            <w:pPr>
              <w:spacing w:after="0"/>
              <w:jc w:val="right"/>
            </w:pPr>
            <w:r>
              <w:rPr>
                <w:sz w:val="16"/>
              </w:rPr>
              <w:t>9 records, 1996 to 2019 (9 zone-level)</w:t>
            </w:r>
          </w:p>
        </w:tc>
        <w:tc>
          <w:tcPr>
            <w:tcW w:type="dxa" w:w="1816"/>
          </w:tcPr>
          <w:p>
            <w:pPr>
              <w:spacing w:after="0"/>
              <w:jc w:val="left"/>
            </w:pPr>
          </w:p>
        </w:tc>
        <w:tc>
          <w:tcPr>
            <w:tcW w:type="dxa" w:w="1579"/>
          </w:tcPr>
          <w:p>
            <w:pPr>
              <w:spacing w:after="0"/>
              <w:jc w:val="left"/>
            </w:pPr>
            <w:r>
              <w:rPr>
                <w:sz w:val="16"/>
              </w:rPr>
              <w:t>Frost/Freeze, 2009-10-10, $2,500,000 crop damage (2009 dollars); NWS zone IAZ061</w:t>
            </w:r>
          </w:p>
        </w:tc>
        <w:tc>
          <w:tcPr>
            <w:tcW w:type="dxa" w:w="1633"/>
          </w:tcPr>
          <w:p>
            <w:pPr>
              <w:spacing w:after="0"/>
              <w:jc w:val="left"/>
            </w:pPr>
          </w:p>
        </w:tc>
        <w:tc>
          <w:tcPr>
            <w:tcW w:type="dxa" w:w="1975"/>
          </w:tcPr>
          <w:p>
            <w:pPr>
              <w:spacing w:after="0"/>
              <w:jc w:val="left"/>
            </w:pPr>
            <w:r>
              <w:rPr>
                <w:sz w:val="16"/>
              </w:rPr>
              <w:t>Countywide (zone-level records).</w:t>
            </w:r>
          </w:p>
        </w:tc>
        <w:tc>
          <w:tcPr>
            <w:tcW w:type="dxa" w:w="1879"/>
          </w:tcPr>
          <w:p>
            <w:pPr>
              <w:spacing w:after="0"/>
              <w:jc w:val="left"/>
            </w:pPr>
            <w:r>
              <w:rPr>
                <w:sz w:val="16"/>
              </w:rPr>
              <w:t>Temperature: in event narratives only (local data needed).</w:t>
            </w:r>
          </w:p>
        </w:tc>
      </w:tr>
      <w:tr>
        <w:trPr>
          <w:cantSplit/>
        </w:trPr>
        <w:tc>
          <w:tcPr>
            <w:tcW w:type="dxa" w:w="1752"/>
          </w:tcPr>
          <w:p>
            <w:pPr>
              <w:spacing w:after="0"/>
              <w:jc w:val="left"/>
            </w:pPr>
            <w:r>
              <w:rPr>
                <w:sz w:val="16"/>
              </w:rPr>
              <w:t>Drought</w:t>
            </w:r>
          </w:p>
        </w:tc>
        <w:tc>
          <w:tcPr>
            <w:tcW w:type="dxa" w:w="1796"/>
          </w:tcPr>
          <w:p>
            <w:pPr>
              <w:spacing w:after="0"/>
              <w:jc w:val="left"/>
            </w:pPr>
            <w:r>
              <w:rPr>
                <w:sz w:val="16"/>
              </w:rPr>
              <w:t>U.S. Drought Monitor scale (D0 to D4)</w:t>
            </w:r>
          </w:p>
        </w:tc>
        <w:tc>
          <w:tcPr>
            <w:tcW w:type="dxa" w:w="1682"/>
          </w:tcPr>
          <w:p>
            <w:pPr>
              <w:spacing w:after="0"/>
              <w:jc w:val="right"/>
            </w:pPr>
            <w:r>
              <w:rPr>
                <w:sz w:val="16"/>
              </w:rPr>
              <w:t>28 records, 1999 to 2024 (28 zone-level)</w:t>
            </w:r>
          </w:p>
        </w:tc>
        <w:tc>
          <w:tcPr>
            <w:tcW w:type="dxa" w:w="1816"/>
          </w:tcPr>
          <w:p>
            <w:pPr>
              <w:spacing w:after="0"/>
              <w:jc w:val="left"/>
            </w:pPr>
            <w:r>
              <w:rPr>
                <w:sz w:val="16"/>
              </w:rPr>
              <w:t>11 days to 260 days (median 31 days); 11 with a recorded value</w:t>
            </w:r>
          </w:p>
        </w:tc>
        <w:tc>
          <w:tcPr>
            <w:tcW w:type="dxa" w:w="1579"/>
          </w:tcPr>
          <w:p>
            <w:pPr>
              <w:spacing w:after="0"/>
              <w:jc w:val="left"/>
            </w:pPr>
            <w:r>
              <w:rPr>
                <w:sz w:val="16"/>
              </w:rPr>
              <w:t>260 days (about 8.5 months), 2023-09-05 to 2024-05-21, a run of 9 consecutive Storm Events drought records, zone-level</w:t>
            </w:r>
          </w:p>
        </w:tc>
        <w:tc>
          <w:tcPr>
            <w:tcW w:type="dxa" w:w="1633"/>
          </w:tcPr>
          <w:p>
            <w:pPr>
              <w:spacing w:after="0"/>
              <w:jc w:val="left"/>
            </w:pPr>
            <w:r>
              <w:rPr>
                <w:sz w:val="16"/>
              </w:rPr>
              <w:t>Drought, 2012-07-01, $0 property; $45,000,000 crops, reported for the zone (2012 dollars)</w:t>
            </w:r>
          </w:p>
        </w:tc>
        <w:tc>
          <w:tcPr>
            <w:tcW w:type="dxa" w:w="1975"/>
          </w:tcPr>
          <w:p>
            <w:pPr>
              <w:spacing w:after="0"/>
              <w:jc w:val="left"/>
            </w:pPr>
            <w:r>
              <w:rPr>
                <w:sz w:val="16"/>
              </w:rPr>
              <w:t>Countywide (zone-level records).</w:t>
            </w:r>
          </w:p>
        </w:tc>
        <w:tc>
          <w:tcPr>
            <w:tcW w:type="dxa" w:w="18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96"/>
          </w:tcPr>
          <w:p>
            <w:pPr>
              <w:spacing w:after="0"/>
              <w:jc w:val="left"/>
            </w:pPr>
            <w:r>
              <w:rPr>
                <w:sz w:val="16"/>
              </w:rPr>
              <w:t>Modified Mercalli (local data)</w:t>
            </w:r>
          </w:p>
        </w:tc>
        <w:tc>
          <w:tcPr>
            <w:tcW w:type="dxa" w:w="1682"/>
          </w:tcPr>
          <w:p>
            <w:pPr>
              <w:spacing w:after="0"/>
              <w:jc w:val="right"/>
            </w:pPr>
            <w:r>
              <w:rPr>
                <w:sz w:val="16"/>
              </w:rPr>
              <w:t>0</w:t>
            </w:r>
          </w:p>
        </w:tc>
        <w:tc>
          <w:tcPr>
            <w:tcW w:type="dxa" w:w="1816"/>
          </w:tcPr>
          <w:p>
            <w:pPr>
              <w:spacing w:after="0"/>
              <w:jc w:val="left"/>
            </w:pPr>
          </w:p>
        </w:tc>
        <w:tc>
          <w:tcPr>
            <w:tcW w:type="dxa" w:w="1579"/>
          </w:tcPr>
          <w:p>
            <w:pPr>
              <w:spacing w:after="0"/>
              <w:jc w:val="left"/>
            </w:pPr>
          </w:p>
        </w:tc>
        <w:tc>
          <w:tcPr>
            <w:tcW w:type="dxa" w:w="1633"/>
          </w:tcPr>
          <w:p>
            <w:pPr>
              <w:spacing w:after="0"/>
              <w:jc w:val="left"/>
            </w:pPr>
          </w:p>
        </w:tc>
        <w:tc>
          <w:tcPr>
            <w:tcW w:type="dxa" w:w="1975"/>
          </w:tcPr>
          <w:p>
            <w:pPr>
              <w:spacing w:after="0"/>
              <w:jc w:val="left"/>
            </w:pPr>
          </w:p>
        </w:tc>
        <w:tc>
          <w:tcPr>
            <w:tcW w:type="dxa" w:w="1879"/>
          </w:tcPr>
          <w:p>
            <w:pPr>
              <w:spacing w:after="0"/>
              <w:jc w:val="left"/>
            </w:pPr>
            <w:r>
              <w:rPr>
                <w:sz w:val="16"/>
              </w:rPr>
              <w:t>Storm Events does not record earthquakes; the USGS earthquake catalog is the source.</w:t>
            </w:r>
          </w:p>
        </w:tc>
      </w:tr>
      <w:tr>
        <w:trPr>
          <w:cantSplit/>
        </w:trPr>
        <w:tc>
          <w:tcPr>
            <w:tcW w:type="dxa" w:w="1752"/>
          </w:tcPr>
          <w:p>
            <w:pPr>
              <w:spacing w:after="0"/>
              <w:jc w:val="left"/>
            </w:pPr>
            <w:r>
              <w:rPr>
                <w:sz w:val="16"/>
              </w:rPr>
              <w:t>Hail</w:t>
            </w:r>
          </w:p>
        </w:tc>
        <w:tc>
          <w:tcPr>
            <w:tcW w:type="dxa" w:w="1796"/>
          </w:tcPr>
          <w:p>
            <w:pPr>
              <w:spacing w:after="0"/>
              <w:jc w:val="left"/>
            </w:pPr>
            <w:r>
              <w:rPr>
                <w:sz w:val="16"/>
              </w:rPr>
              <w:t>hail size (inches)</w:t>
            </w:r>
          </w:p>
        </w:tc>
        <w:tc>
          <w:tcPr>
            <w:tcW w:type="dxa" w:w="1682"/>
          </w:tcPr>
          <w:p>
            <w:pPr>
              <w:spacing w:after="0"/>
              <w:jc w:val="right"/>
            </w:pPr>
            <w:r>
              <w:rPr>
                <w:sz w:val="16"/>
              </w:rPr>
              <w:t>220 records, 1972 to 2025</w:t>
            </w:r>
          </w:p>
        </w:tc>
        <w:tc>
          <w:tcPr>
            <w:tcW w:type="dxa" w:w="1816"/>
          </w:tcPr>
          <w:p>
            <w:pPr>
              <w:spacing w:after="0"/>
              <w:jc w:val="left"/>
            </w:pPr>
            <w:r>
              <w:rPr>
                <w:sz w:val="16"/>
              </w:rPr>
              <w:t>0.75 in to 4.5 in (median 1 in); 220 with a recorded value</w:t>
            </w:r>
          </w:p>
        </w:tc>
        <w:tc>
          <w:tcPr>
            <w:tcW w:type="dxa" w:w="1579"/>
          </w:tcPr>
          <w:p>
            <w:pPr>
              <w:spacing w:after="0"/>
              <w:jc w:val="left"/>
            </w:pPr>
            <w:r>
              <w:rPr>
                <w:sz w:val="16"/>
              </w:rPr>
              <w:t>4.5 in hail, 2003-07-07</w:t>
            </w:r>
          </w:p>
        </w:tc>
        <w:tc>
          <w:tcPr>
            <w:tcW w:type="dxa" w:w="1633"/>
          </w:tcPr>
          <w:p>
            <w:pPr>
              <w:spacing w:after="0"/>
              <w:jc w:val="left"/>
            </w:pPr>
          </w:p>
        </w:tc>
        <w:tc>
          <w:tcPr>
            <w:tcW w:type="dxa" w:w="1975"/>
          </w:tcPr>
          <w:p>
            <w:pPr>
              <w:spacing w:after="0"/>
              <w:jc w:val="left"/>
            </w:pPr>
            <w:r>
              <w:rPr>
                <w:sz w:val="16"/>
              </w:rPr>
              <w:t>Event records naming jurisdictions in the plan: Newton city (50 records), Baxter city (23 records), Prairie City city (23 records), Monroe city (21 records), Colfax city (20 records), Kellogg city (12 records), Reasnor city (10 records), Sully city (9 records), Mingo city (4 records), Valeria city (4 records); and 1 more jurisdiction (see the Excel file).</w:t>
            </w:r>
          </w:p>
        </w:tc>
        <w:tc>
          <w:tcPr>
            <w:tcW w:type="dxa" w:w="1879"/>
          </w:tcPr>
          <w:p>
            <w:pPr>
              <w:spacing w:after="0"/>
              <w:jc w:val="left"/>
            </w:pPr>
          </w:p>
        </w:tc>
      </w:tr>
      <w:tr>
        <w:trPr>
          <w:cantSplit/>
        </w:trPr>
        <w:tc>
          <w:tcPr>
            <w:tcW w:type="dxa" w:w="1752"/>
          </w:tcPr>
          <w:p>
            <w:pPr>
              <w:spacing w:after="0"/>
              <w:jc w:val="left"/>
            </w:pPr>
            <w:r>
              <w:rPr>
                <w:sz w:val="16"/>
              </w:rPr>
              <w:t>Excessive Heat, Heat</w:t>
            </w:r>
          </w:p>
        </w:tc>
        <w:tc>
          <w:tcPr>
            <w:tcW w:type="dxa" w:w="1796"/>
          </w:tcPr>
          <w:p>
            <w:pPr>
              <w:spacing w:after="0"/>
              <w:jc w:val="left"/>
            </w:pPr>
            <w:r>
              <w:rPr>
                <w:sz w:val="16"/>
              </w:rPr>
              <w:t>heat index (in event narratives)</w:t>
            </w:r>
          </w:p>
        </w:tc>
        <w:tc>
          <w:tcPr>
            <w:tcW w:type="dxa" w:w="1682"/>
          </w:tcPr>
          <w:p>
            <w:pPr>
              <w:spacing w:after="0"/>
              <w:jc w:val="right"/>
            </w:pPr>
            <w:r>
              <w:rPr>
                <w:sz w:val="16"/>
              </w:rPr>
              <w:t>4 records, 2001 to 2019 (4 zone-level)</w:t>
            </w:r>
          </w:p>
        </w:tc>
        <w:tc>
          <w:tcPr>
            <w:tcW w:type="dxa" w:w="1816"/>
          </w:tcPr>
          <w:p>
            <w:pPr>
              <w:spacing w:after="0"/>
              <w:jc w:val="left"/>
            </w:pPr>
            <w:r>
              <w:rPr>
                <w:sz w:val="16"/>
              </w:rPr>
              <w:t>1 day to 14 days (median 3.5 days); 4 with a recorded value</w:t>
            </w:r>
          </w:p>
        </w:tc>
        <w:tc>
          <w:tcPr>
            <w:tcW w:type="dxa" w:w="1579"/>
          </w:tcPr>
          <w:p>
            <w:pPr>
              <w:spacing w:after="0"/>
              <w:jc w:val="left"/>
            </w:pPr>
            <w:r>
              <w:rPr>
                <w:sz w:val="16"/>
              </w:rPr>
              <w:t>14 consecutive days, 2011-07-15 to 2011-07-28, zone-level</w:t>
            </w:r>
          </w:p>
        </w:tc>
        <w:tc>
          <w:tcPr>
            <w:tcW w:type="dxa" w:w="1633"/>
          </w:tcPr>
          <w:p>
            <w:pPr>
              <w:spacing w:after="0"/>
              <w:jc w:val="left"/>
            </w:pPr>
          </w:p>
        </w:tc>
        <w:tc>
          <w:tcPr>
            <w:tcW w:type="dxa" w:w="1975"/>
          </w:tcPr>
          <w:p>
            <w:pPr>
              <w:spacing w:after="0"/>
              <w:jc w:val="left"/>
            </w:pPr>
            <w:r>
              <w:rPr>
                <w:sz w:val="16"/>
              </w:rPr>
              <w:t>Countywide (zone-level records).</w:t>
            </w:r>
          </w:p>
        </w:tc>
        <w:tc>
          <w:tcPr>
            <w:tcW w:type="dxa" w:w="1879"/>
          </w:tcPr>
          <w:p>
            <w:pPr>
              <w:spacing w:after="0"/>
              <w:jc w:val="left"/>
            </w:pPr>
            <w:r>
              <w:rPr>
                <w:sz w:val="16"/>
              </w:rPr>
              <w:t>Heat index: in event narratives only (local data needed).</w:t>
            </w:r>
          </w:p>
        </w:tc>
      </w:tr>
      <w:tr>
        <w:trPr>
          <w:cantSplit/>
        </w:trPr>
        <w:tc>
          <w:tcPr>
            <w:tcW w:type="dxa" w:w="1752"/>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82"/>
          </w:tcPr>
          <w:p>
            <w:pPr>
              <w:spacing w:after="0"/>
              <w:jc w:val="right"/>
            </w:pPr>
            <w:r>
              <w:rPr>
                <w:sz w:val="16"/>
              </w:rPr>
              <w:t>0</w:t>
            </w:r>
          </w:p>
        </w:tc>
        <w:tc>
          <w:tcPr>
            <w:tcW w:type="dxa" w:w="1816"/>
          </w:tcPr>
          <w:p>
            <w:pPr>
              <w:spacing w:after="0"/>
              <w:jc w:val="left"/>
            </w:pPr>
          </w:p>
        </w:tc>
        <w:tc>
          <w:tcPr>
            <w:tcW w:type="dxa" w:w="1579"/>
          </w:tcPr>
          <w:p>
            <w:pPr>
              <w:spacing w:after="0"/>
              <w:jc w:val="left"/>
            </w:pPr>
          </w:p>
        </w:tc>
        <w:tc>
          <w:tcPr>
            <w:tcW w:type="dxa" w:w="1633"/>
          </w:tcPr>
          <w:p>
            <w:pPr>
              <w:spacing w:after="0"/>
              <w:jc w:val="left"/>
            </w:pPr>
          </w:p>
        </w:tc>
        <w:tc>
          <w:tcPr>
            <w:tcW w:type="dxa" w:w="1975"/>
          </w:tcPr>
          <w:p>
            <w:pPr>
              <w:spacing w:after="0"/>
              <w:jc w:val="left"/>
            </w:pPr>
          </w:p>
        </w:tc>
        <w:tc>
          <w:tcPr>
            <w:tcW w:type="dxa" w:w="18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2"/>
          </w:tcPr>
          <w:p>
            <w:pPr>
              <w:spacing w:after="0"/>
              <w:jc w:val="left"/>
            </w:pPr>
            <w:r>
              <w:rPr>
                <w:sz w:val="16"/>
              </w:rPr>
              <w:t>Ice Storm</w:t>
            </w:r>
          </w:p>
        </w:tc>
        <w:tc>
          <w:tcPr>
            <w:tcW w:type="dxa" w:w="1796"/>
          </w:tcPr>
          <w:p>
            <w:pPr>
              <w:spacing w:after="0"/>
              <w:jc w:val="left"/>
            </w:pPr>
            <w:r>
              <w:rPr>
                <w:sz w:val="16"/>
              </w:rPr>
              <w:t>Sperry-Piltz ice scale (local data)</w:t>
            </w:r>
          </w:p>
        </w:tc>
        <w:tc>
          <w:tcPr>
            <w:tcW w:type="dxa" w:w="1682"/>
          </w:tcPr>
          <w:p>
            <w:pPr>
              <w:spacing w:after="0"/>
              <w:jc w:val="right"/>
            </w:pPr>
            <w:r>
              <w:rPr>
                <w:sz w:val="16"/>
              </w:rPr>
              <w:t>10 records, 1997 to 2017 (10 zone-level)</w:t>
            </w:r>
          </w:p>
        </w:tc>
        <w:tc>
          <w:tcPr>
            <w:tcW w:type="dxa" w:w="1816"/>
          </w:tcPr>
          <w:p>
            <w:pPr>
              <w:spacing w:after="0"/>
              <w:jc w:val="left"/>
            </w:pPr>
          </w:p>
        </w:tc>
        <w:tc>
          <w:tcPr>
            <w:tcW w:type="dxa" w:w="1579"/>
          </w:tcPr>
          <w:p>
            <w:pPr>
              <w:spacing w:after="0"/>
              <w:jc w:val="left"/>
            </w:pPr>
            <w:r>
              <w:rPr>
                <w:sz w:val="16"/>
              </w:rPr>
              <w:t>Ice Storm, 2010-01-20, $100,000 property; $0 crops (2010 dollars); NWS zone IAZ061</w:t>
            </w:r>
          </w:p>
        </w:tc>
        <w:tc>
          <w:tcPr>
            <w:tcW w:type="dxa" w:w="1633"/>
          </w:tcPr>
          <w:p>
            <w:pPr>
              <w:spacing w:after="0"/>
              <w:jc w:val="left"/>
            </w:pPr>
          </w:p>
        </w:tc>
        <w:tc>
          <w:tcPr>
            <w:tcW w:type="dxa" w:w="1975"/>
          </w:tcPr>
          <w:p>
            <w:pPr>
              <w:spacing w:after="0"/>
              <w:jc w:val="left"/>
            </w:pPr>
            <w:r>
              <w:rPr>
                <w:sz w:val="16"/>
              </w:rPr>
              <w:t>Countywide (zone-level records).</w:t>
            </w:r>
          </w:p>
        </w:tc>
        <w:tc>
          <w:tcPr>
            <w:tcW w:type="dxa" w:w="1879"/>
          </w:tcPr>
          <w:p>
            <w:pPr>
              <w:spacing w:after="0"/>
              <w:jc w:val="left"/>
            </w:pPr>
            <w:r>
              <w:rPr>
                <w:sz w:val="16"/>
              </w:rPr>
              <w:t>Ice thickness: in event narratives only (local data needed).</w:t>
            </w:r>
          </w:p>
        </w:tc>
      </w:tr>
      <w:tr>
        <w:trPr>
          <w:cantSplit/>
        </w:trPr>
        <w:tc>
          <w:tcPr>
            <w:tcW w:type="dxa" w:w="1752"/>
          </w:tcPr>
          <w:p>
            <w:pPr>
              <w:spacing w:after="0"/>
              <w:jc w:val="left"/>
            </w:pPr>
            <w:r>
              <w:rPr>
                <w:sz w:val="16"/>
              </w:rPr>
              <w:t>Flash Flood, Flood, Lakeshore Flood</w:t>
            </w:r>
          </w:p>
        </w:tc>
        <w:tc>
          <w:tcPr>
            <w:tcW w:type="dxa" w:w="1796"/>
          </w:tcPr>
          <w:p>
            <w:pPr>
              <w:spacing w:after="0"/>
              <w:jc w:val="left"/>
            </w:pPr>
            <w:r>
              <w:rPr>
                <w:sz w:val="16"/>
              </w:rPr>
              <w:t>damage and flood days (flood depth: FIRM)</w:t>
            </w:r>
          </w:p>
        </w:tc>
        <w:tc>
          <w:tcPr>
            <w:tcW w:type="dxa" w:w="1682"/>
          </w:tcPr>
          <w:p>
            <w:pPr>
              <w:spacing w:after="0"/>
              <w:jc w:val="right"/>
            </w:pPr>
            <w:r>
              <w:rPr>
                <w:sz w:val="16"/>
              </w:rPr>
              <w:t>65 records, 1996 to 2024 (30 zone-level)</w:t>
            </w:r>
          </w:p>
        </w:tc>
        <w:tc>
          <w:tcPr>
            <w:tcW w:type="dxa" w:w="1816"/>
          </w:tcPr>
          <w:p>
            <w:pPr>
              <w:spacing w:after="0"/>
              <w:jc w:val="left"/>
            </w:pPr>
          </w:p>
        </w:tc>
        <w:tc>
          <w:tcPr>
            <w:tcW w:type="dxa" w:w="1579"/>
          </w:tcPr>
          <w:p>
            <w:pPr>
              <w:spacing w:after="0"/>
              <w:jc w:val="left"/>
            </w:pPr>
            <w:r>
              <w:rPr>
                <w:sz w:val="16"/>
              </w:rPr>
              <w:t>Flood, 2010-06-12, $0 property; $20,000,000 crops (2010 dollars)</w:t>
            </w:r>
          </w:p>
        </w:tc>
        <w:tc>
          <w:tcPr>
            <w:tcW w:type="dxa" w:w="1633"/>
          </w:tcPr>
          <w:p>
            <w:pPr>
              <w:spacing w:after="0"/>
              <w:jc w:val="left"/>
            </w:pPr>
          </w:p>
        </w:tc>
        <w:tc>
          <w:tcPr>
            <w:tcW w:type="dxa" w:w="1975"/>
          </w:tcPr>
          <w:p>
            <w:pPr>
              <w:spacing w:after="0"/>
              <w:jc w:val="left"/>
            </w:pPr>
            <w:r>
              <w:rPr>
                <w:sz w:val="16"/>
              </w:rPr>
              <w:t>Event records naming jurisdictions in the plan: Kellogg city (7 records), Colfax city (6 records), Newton city (5 records), Valeria city (5 records), Baxter city (2 records). Zone-level records (30) apply countywide.</w:t>
            </w:r>
          </w:p>
        </w:tc>
        <w:tc>
          <w:tcPr>
            <w:tcW w:type="dxa" w:w="18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2"/>
          </w:tcPr>
          <w:p>
            <w:pPr>
              <w:spacing w:after="0"/>
              <w:jc w:val="left"/>
            </w:pPr>
            <w:r>
              <w:rPr>
                <w:sz w:val="16"/>
              </w:rPr>
              <w:t>Debris Flow</w:t>
            </w:r>
          </w:p>
        </w:tc>
        <w:tc>
          <w:tcPr>
            <w:tcW w:type="dxa" w:w="1796"/>
          </w:tcPr>
          <w:p>
            <w:pPr>
              <w:spacing w:after="0"/>
              <w:jc w:val="left"/>
            </w:pPr>
            <w:r>
              <w:rPr>
                <w:sz w:val="16"/>
              </w:rPr>
              <w:t>none (count and damage only)</w:t>
            </w:r>
          </w:p>
        </w:tc>
        <w:tc>
          <w:tcPr>
            <w:tcW w:type="dxa" w:w="1682"/>
          </w:tcPr>
          <w:p>
            <w:pPr>
              <w:spacing w:after="0"/>
              <w:jc w:val="right"/>
            </w:pPr>
            <w:r>
              <w:rPr>
                <w:sz w:val="16"/>
              </w:rPr>
              <w:t>0</w:t>
            </w:r>
          </w:p>
        </w:tc>
        <w:tc>
          <w:tcPr>
            <w:tcW w:type="dxa" w:w="1816"/>
          </w:tcPr>
          <w:p>
            <w:pPr>
              <w:spacing w:after="0"/>
              <w:jc w:val="left"/>
            </w:pPr>
          </w:p>
        </w:tc>
        <w:tc>
          <w:tcPr>
            <w:tcW w:type="dxa" w:w="1579"/>
          </w:tcPr>
          <w:p>
            <w:pPr>
              <w:spacing w:after="0"/>
              <w:jc w:val="left"/>
            </w:pPr>
          </w:p>
        </w:tc>
        <w:tc>
          <w:tcPr>
            <w:tcW w:type="dxa" w:w="1633"/>
          </w:tcPr>
          <w:p>
            <w:pPr>
              <w:spacing w:after="0"/>
              <w:jc w:val="left"/>
            </w:pPr>
          </w:p>
        </w:tc>
        <w:tc>
          <w:tcPr>
            <w:tcW w:type="dxa" w:w="1975"/>
          </w:tcPr>
          <w:p>
            <w:pPr>
              <w:spacing w:after="0"/>
              <w:jc w:val="left"/>
            </w:pPr>
          </w:p>
        </w:tc>
        <w:tc>
          <w:tcPr>
            <w:tcW w:type="dxa" w:w="1879"/>
          </w:tcPr>
          <w:p>
            <w:pPr>
              <w:spacing w:after="0"/>
              <w:jc w:val="left"/>
            </w:pPr>
            <w:r>
              <w:rPr>
                <w:sz w:val="16"/>
              </w:rPr>
              <w:t>Physical measure: in event narratives only (local data needed).</w:t>
            </w:r>
          </w:p>
        </w:tc>
      </w:tr>
      <w:tr>
        <w:trPr>
          <w:cantSplit/>
        </w:trPr>
        <w:tc>
          <w:tcPr>
            <w:tcW w:type="dxa" w:w="1752"/>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82"/>
          </w:tcPr>
          <w:p>
            <w:pPr>
              <w:spacing w:after="0"/>
              <w:jc w:val="right"/>
            </w:pPr>
            <w:r>
              <w:rPr>
                <w:sz w:val="16"/>
              </w:rPr>
              <w:t>5 records, 2000 to 2010</w:t>
            </w:r>
          </w:p>
        </w:tc>
        <w:tc>
          <w:tcPr>
            <w:tcW w:type="dxa" w:w="1816"/>
          </w:tcPr>
          <w:p>
            <w:pPr>
              <w:spacing w:after="0"/>
              <w:jc w:val="left"/>
            </w:pPr>
          </w:p>
        </w:tc>
        <w:tc>
          <w:tcPr>
            <w:tcW w:type="dxa" w:w="1579"/>
          </w:tcPr>
          <w:p>
            <w:pPr>
              <w:spacing w:after="0"/>
              <w:jc w:val="left"/>
            </w:pPr>
            <w:r>
              <w:rPr>
                <w:sz w:val="16"/>
              </w:rPr>
              <w:t>Lightning, 2010-03-06, $50,000 property; $0 crops (2010 dollars)</w:t>
            </w:r>
          </w:p>
        </w:tc>
        <w:tc>
          <w:tcPr>
            <w:tcW w:type="dxa" w:w="1633"/>
          </w:tcPr>
          <w:p>
            <w:pPr>
              <w:spacing w:after="0"/>
              <w:jc w:val="left"/>
            </w:pPr>
          </w:p>
        </w:tc>
        <w:tc>
          <w:tcPr>
            <w:tcW w:type="dxa" w:w="1975"/>
          </w:tcPr>
          <w:p>
            <w:pPr>
              <w:spacing w:after="0"/>
              <w:jc w:val="left"/>
            </w:pPr>
            <w:r>
              <w:rPr>
                <w:sz w:val="16"/>
              </w:rPr>
              <w:t>Event records naming jurisdictions in the plan: Newton city (2 records), Kellogg city (1 record), Monroe city (1 record), Sully city (1 record).</w:t>
            </w:r>
          </w:p>
        </w:tc>
        <w:tc>
          <w:tcPr>
            <w:tcW w:type="dxa" w:w="1879"/>
          </w:tcPr>
          <w:p>
            <w:pPr>
              <w:spacing w:after="0"/>
              <w:jc w:val="left"/>
            </w:pPr>
            <w:r>
              <w:rPr>
                <w:sz w:val="16"/>
              </w:rPr>
              <w:t>Storm Events lists lightning with damage or casualties; physical measure in event narratives only (local data needed).</w:t>
            </w:r>
          </w:p>
        </w:tc>
      </w:tr>
      <w:tr>
        <w:trPr>
          <w:cantSplit/>
        </w:trPr>
        <w:tc>
          <w:tcPr>
            <w:tcW w:type="dxa" w:w="1752"/>
          </w:tcPr>
          <w:p>
            <w:pPr>
              <w:spacing w:after="0"/>
              <w:jc w:val="left"/>
            </w:pPr>
            <w:r>
              <w:rPr>
                <w:sz w:val="16"/>
              </w:rPr>
              <w:t>High Wind and Strong Wind (outside NRI's Strong Wind definition)</w:t>
            </w:r>
          </w:p>
        </w:tc>
        <w:tc>
          <w:tcPr>
            <w:tcW w:type="dxa" w:w="1796"/>
          </w:tcPr>
          <w:p>
            <w:pPr>
              <w:spacing w:after="0"/>
              <w:jc w:val="left"/>
            </w:pPr>
            <w:r>
              <w:rPr>
                <w:sz w:val="16"/>
              </w:rPr>
              <w:t>wind speed (kt and mph)</w:t>
            </w:r>
          </w:p>
        </w:tc>
        <w:tc>
          <w:tcPr>
            <w:tcW w:type="dxa" w:w="1682"/>
          </w:tcPr>
          <w:p>
            <w:pPr>
              <w:spacing w:after="0"/>
              <w:jc w:val="right"/>
            </w:pPr>
            <w:r>
              <w:rPr>
                <w:sz w:val="16"/>
              </w:rPr>
              <w:t>31 records, 1996 to 2025 (31 zone-level)</w:t>
            </w:r>
          </w:p>
        </w:tc>
        <w:tc>
          <w:tcPr>
            <w:tcW w:type="dxa" w:w="1816"/>
          </w:tcPr>
          <w:p>
            <w:pPr>
              <w:spacing w:after="0"/>
              <w:jc w:val="left"/>
            </w:pPr>
            <w:r>
              <w:rPr>
                <w:sz w:val="16"/>
              </w:rPr>
              <w:t>35 kt (40 mph) to 61 kt (70 mph) (median 50 kt (58 mph)); 29 with a recorded value</w:t>
            </w:r>
          </w:p>
        </w:tc>
        <w:tc>
          <w:tcPr>
            <w:tcW w:type="dxa" w:w="1579"/>
          </w:tcPr>
          <w:p>
            <w:pPr>
              <w:spacing w:after="0"/>
              <w:jc w:val="left"/>
            </w:pPr>
            <w:r>
              <w:rPr>
                <w:sz w:val="16"/>
              </w:rPr>
              <w:t>61 kt (70 mph), measurement type not recorded, High Wind, 1998-11-10; NWS zone IAZ061</w:t>
            </w:r>
          </w:p>
        </w:tc>
        <w:tc>
          <w:tcPr>
            <w:tcW w:type="dxa" w:w="1633"/>
          </w:tcPr>
          <w:p>
            <w:pPr>
              <w:spacing w:after="0"/>
              <w:jc w:val="left"/>
            </w:pPr>
          </w:p>
        </w:tc>
        <w:tc>
          <w:tcPr>
            <w:tcW w:type="dxa" w:w="1975"/>
          </w:tcPr>
          <w:p>
            <w:pPr>
              <w:spacing w:after="0"/>
              <w:jc w:val="left"/>
            </w:pPr>
            <w:r>
              <w:rPr>
                <w:sz w:val="16"/>
              </w:rPr>
              <w:t>Countywide (zone-level records).</w:t>
            </w:r>
          </w:p>
        </w:tc>
        <w:tc>
          <w:tcPr>
            <w:tcW w:type="dxa" w:w="1879"/>
          </w:tcPr>
          <w:p>
            <w:pPr>
              <w:spacing w:after="0"/>
              <w:jc w:val="left"/>
            </w:pPr>
          </w:p>
        </w:tc>
      </w:tr>
      <w:tr>
        <w:trPr>
          <w:cantSplit/>
        </w:trPr>
        <w:tc>
          <w:tcPr>
            <w:tcW w:type="dxa" w:w="1752"/>
          </w:tcPr>
          <w:p>
            <w:pPr>
              <w:spacing w:after="0"/>
              <w:jc w:val="left"/>
            </w:pPr>
            <w:r>
              <w:rPr>
                <w:sz w:val="16"/>
              </w:rPr>
              <w:t>Thunderstorm Wind</w:t>
            </w:r>
          </w:p>
        </w:tc>
        <w:tc>
          <w:tcPr>
            <w:tcW w:type="dxa" w:w="1796"/>
          </w:tcPr>
          <w:p>
            <w:pPr>
              <w:spacing w:after="0"/>
              <w:jc w:val="left"/>
            </w:pPr>
            <w:r>
              <w:rPr>
                <w:sz w:val="16"/>
              </w:rPr>
              <w:t>wind speed (kt and mph)</w:t>
            </w:r>
          </w:p>
        </w:tc>
        <w:tc>
          <w:tcPr>
            <w:tcW w:type="dxa" w:w="1682"/>
          </w:tcPr>
          <w:p>
            <w:pPr>
              <w:spacing w:after="0"/>
              <w:jc w:val="right"/>
            </w:pPr>
            <w:r>
              <w:rPr>
                <w:sz w:val="16"/>
              </w:rPr>
              <w:t>189 records, 1955 to 2025</w:t>
            </w:r>
          </w:p>
        </w:tc>
        <w:tc>
          <w:tcPr>
            <w:tcW w:type="dxa" w:w="1816"/>
          </w:tcPr>
          <w:p>
            <w:pPr>
              <w:spacing w:after="0"/>
              <w:jc w:val="left"/>
            </w:pPr>
            <w:r>
              <w:rPr>
                <w:sz w:val="16"/>
              </w:rPr>
              <w:t>45 kt (52 mph) to 87 kt (100 mph) (median 54 kt (62 mph)); 173 with a recorded value</w:t>
            </w:r>
          </w:p>
        </w:tc>
        <w:tc>
          <w:tcPr>
            <w:tcW w:type="dxa" w:w="1579"/>
          </w:tcPr>
          <w:p>
            <w:pPr>
              <w:spacing w:after="0"/>
              <w:jc w:val="left"/>
            </w:pPr>
            <w:r>
              <w:rPr>
                <w:sz w:val="16"/>
              </w:rPr>
              <w:t>87 kt (100 mph) estimated, Thunderstorm Wind, 2002-03-09</w:t>
            </w:r>
          </w:p>
        </w:tc>
        <w:tc>
          <w:tcPr>
            <w:tcW w:type="dxa" w:w="1633"/>
          </w:tcPr>
          <w:p>
            <w:pPr>
              <w:spacing w:after="0"/>
              <w:jc w:val="left"/>
            </w:pPr>
          </w:p>
        </w:tc>
        <w:tc>
          <w:tcPr>
            <w:tcW w:type="dxa" w:w="1975"/>
          </w:tcPr>
          <w:p>
            <w:pPr>
              <w:spacing w:after="0"/>
              <w:jc w:val="left"/>
            </w:pPr>
            <w:r>
              <w:rPr>
                <w:sz w:val="16"/>
              </w:rPr>
              <w:t>Event records naming jurisdictions in the plan: Prairie City city (30 records), Newton city (21 records), Colfax city (20 records), Monroe city (15 records), Baxter city (13 records), Sully city (11 records), Reasnor city (6 records), Kellogg city (4 records), Lynnville city (4 records), Mingo city (3 records); and 1 more jurisdiction (see the Excel file).</w:t>
            </w:r>
          </w:p>
        </w:tc>
        <w:tc>
          <w:tcPr>
            <w:tcW w:type="dxa" w:w="1879"/>
          </w:tcPr>
          <w:p>
            <w:pPr>
              <w:spacing w:after="0"/>
              <w:jc w:val="left"/>
            </w:pPr>
          </w:p>
        </w:tc>
      </w:tr>
      <w:tr>
        <w:trPr>
          <w:cantSplit/>
        </w:trPr>
        <w:tc>
          <w:tcPr>
            <w:tcW w:type="dxa" w:w="1752"/>
          </w:tcPr>
          <w:p>
            <w:pPr>
              <w:spacing w:after="0"/>
              <w:jc w:val="left"/>
            </w:pPr>
            <w:r>
              <w:rPr>
                <w:sz w:val="16"/>
              </w:rPr>
              <w:t>Tornado</w:t>
            </w:r>
          </w:p>
        </w:tc>
        <w:tc>
          <w:tcPr>
            <w:tcW w:type="dxa" w:w="1796"/>
          </w:tcPr>
          <w:p>
            <w:pPr>
              <w:spacing w:after="0"/>
              <w:jc w:val="left"/>
            </w:pPr>
            <w:r>
              <w:rPr>
                <w:sz w:val="16"/>
              </w:rPr>
              <w:t>Enhanced Fujita (Fujita before Feb 2007)</w:t>
            </w:r>
          </w:p>
        </w:tc>
        <w:tc>
          <w:tcPr>
            <w:tcW w:type="dxa" w:w="1682"/>
          </w:tcPr>
          <w:p>
            <w:pPr>
              <w:spacing w:after="0"/>
              <w:jc w:val="right"/>
            </w:pPr>
            <w:r>
              <w:rPr>
                <w:sz w:val="16"/>
              </w:rPr>
              <w:t>45 records, 1965 to 2024</w:t>
            </w:r>
          </w:p>
        </w:tc>
        <w:tc>
          <w:tcPr>
            <w:tcW w:type="dxa" w:w="1816"/>
          </w:tcPr>
          <w:p>
            <w:pPr>
              <w:spacing w:after="0"/>
              <w:jc w:val="left"/>
            </w:pPr>
            <w:r>
              <w:rPr>
                <w:sz w:val="16"/>
              </w:rPr>
              <w:t>F/EF0 to F/EF4 (median F/EF0); 41 with a recorded value</w:t>
            </w:r>
          </w:p>
        </w:tc>
        <w:tc>
          <w:tcPr>
            <w:tcW w:type="dxa" w:w="1579"/>
          </w:tcPr>
          <w:p>
            <w:pPr>
              <w:spacing w:after="0"/>
              <w:jc w:val="left"/>
            </w:pPr>
            <w:r>
              <w:rPr>
                <w:sz w:val="16"/>
              </w:rPr>
              <w:t>F4 tornado, 1986-09-28, 14 mi path length (whole path, pre-1996), 250 yd wide, $2,500,000 property; crops not recorded (1986 dollars)</w:t>
            </w:r>
          </w:p>
        </w:tc>
        <w:tc>
          <w:tcPr>
            <w:tcW w:type="dxa" w:w="1633"/>
          </w:tcPr>
          <w:p>
            <w:pPr>
              <w:spacing w:after="0"/>
              <w:jc w:val="left"/>
            </w:pPr>
            <w:r>
              <w:rPr>
                <w:sz w:val="16"/>
              </w:rPr>
              <w:t>Tornado, 2022-03-05, $50,000,000 property; $0 crops (2022 dollars)</w:t>
            </w:r>
          </w:p>
        </w:tc>
        <w:tc>
          <w:tcPr>
            <w:tcW w:type="dxa" w:w="1975"/>
          </w:tcPr>
          <w:p>
            <w:pPr>
              <w:spacing w:after="0"/>
              <w:jc w:val="left"/>
            </w:pPr>
            <w:r>
              <w:rPr>
                <w:sz w:val="16"/>
              </w:rPr>
              <w:t>Event records naming jurisdictions in the plan: Newton city (6 records), Prairie City city (6 records), Kellogg city (4 records), Baxter city (3 records), Colfax city (3 records), Reasnor city (3 records), Monroe city (2 records), Lynnville city (1 record), Mingo city (1 record), Valeria city (1 record).</w:t>
            </w:r>
          </w:p>
        </w:tc>
        <w:tc>
          <w:tcPr>
            <w:tcW w:type="dxa" w:w="18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2"/>
          </w:tcPr>
          <w:p>
            <w:pPr>
              <w:spacing w:after="0"/>
              <w:jc w:val="left"/>
            </w:pPr>
            <w:r>
              <w:rPr>
                <w:sz w:val="16"/>
              </w:rPr>
              <w:t>Wildfire</w:t>
            </w:r>
          </w:p>
        </w:tc>
        <w:tc>
          <w:tcPr>
            <w:tcW w:type="dxa" w:w="1796"/>
          </w:tcPr>
          <w:p>
            <w:pPr>
              <w:spacing w:after="0"/>
              <w:jc w:val="left"/>
            </w:pPr>
            <w:r>
              <w:rPr>
                <w:sz w:val="16"/>
              </w:rPr>
              <w:t>acres burned (local data)</w:t>
            </w:r>
          </w:p>
        </w:tc>
        <w:tc>
          <w:tcPr>
            <w:tcW w:type="dxa" w:w="1682"/>
          </w:tcPr>
          <w:p>
            <w:pPr>
              <w:spacing w:after="0"/>
              <w:jc w:val="right"/>
            </w:pPr>
            <w:r>
              <w:rPr>
                <w:sz w:val="16"/>
              </w:rPr>
              <w:t>0</w:t>
            </w:r>
          </w:p>
        </w:tc>
        <w:tc>
          <w:tcPr>
            <w:tcW w:type="dxa" w:w="1816"/>
          </w:tcPr>
          <w:p>
            <w:pPr>
              <w:spacing w:after="0"/>
              <w:jc w:val="left"/>
            </w:pPr>
          </w:p>
        </w:tc>
        <w:tc>
          <w:tcPr>
            <w:tcW w:type="dxa" w:w="1579"/>
          </w:tcPr>
          <w:p>
            <w:pPr>
              <w:spacing w:after="0"/>
              <w:jc w:val="left"/>
            </w:pPr>
          </w:p>
        </w:tc>
        <w:tc>
          <w:tcPr>
            <w:tcW w:type="dxa" w:w="1633"/>
          </w:tcPr>
          <w:p>
            <w:pPr>
              <w:spacing w:after="0"/>
              <w:jc w:val="left"/>
            </w:pPr>
          </w:p>
        </w:tc>
        <w:tc>
          <w:tcPr>
            <w:tcW w:type="dxa" w:w="1975"/>
          </w:tcPr>
          <w:p>
            <w:pPr>
              <w:spacing w:after="0"/>
              <w:jc w:val="left"/>
            </w:pPr>
          </w:p>
        </w:tc>
        <w:tc>
          <w:tcPr>
            <w:tcW w:type="dxa" w:w="1879"/>
          </w:tcPr>
          <w:p>
            <w:pPr>
              <w:spacing w:after="0"/>
              <w:jc w:val="left"/>
            </w:pPr>
            <w:r>
              <w:rPr>
                <w:sz w:val="16"/>
              </w:rPr>
              <w:t>Acres burned: in event narratives only (local data needed).</w:t>
            </w:r>
          </w:p>
        </w:tc>
      </w:tr>
      <w:tr>
        <w:trPr>
          <w:cantSplit/>
        </w:trPr>
        <w:tc>
          <w:tcPr>
            <w:tcW w:type="dxa" w:w="1752"/>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 data)</w:t>
            </w:r>
          </w:p>
        </w:tc>
        <w:tc>
          <w:tcPr>
            <w:tcW w:type="dxa" w:w="1682"/>
          </w:tcPr>
          <w:p>
            <w:pPr>
              <w:spacing w:after="0"/>
              <w:jc w:val="right"/>
            </w:pPr>
            <w:r>
              <w:rPr>
                <w:sz w:val="16"/>
              </w:rPr>
              <w:t>68 records, 1996 to 2025 (68 zone-level)</w:t>
            </w:r>
          </w:p>
        </w:tc>
        <w:tc>
          <w:tcPr>
            <w:tcW w:type="dxa" w:w="1816"/>
          </w:tcPr>
          <w:p>
            <w:pPr>
              <w:spacing w:after="0"/>
              <w:jc w:val="left"/>
            </w:pPr>
          </w:p>
        </w:tc>
        <w:tc>
          <w:tcPr>
            <w:tcW w:type="dxa" w:w="1579"/>
          </w:tcPr>
          <w:p>
            <w:pPr>
              <w:spacing w:after="0"/>
              <w:jc w:val="left"/>
            </w:pPr>
            <w:r>
              <w:rPr>
                <w:sz w:val="16"/>
              </w:rPr>
              <w:t>Heavy Snow, 1997-10-26, $640,000 property; $2,600,000 crops (1997 dollars); NWS zone IAZ061</w:t>
            </w:r>
          </w:p>
        </w:tc>
        <w:tc>
          <w:tcPr>
            <w:tcW w:type="dxa" w:w="1633"/>
          </w:tcPr>
          <w:p>
            <w:pPr>
              <w:spacing w:after="0"/>
              <w:jc w:val="left"/>
            </w:pPr>
          </w:p>
        </w:tc>
        <w:tc>
          <w:tcPr>
            <w:tcW w:type="dxa" w:w="1975"/>
          </w:tcPr>
          <w:p>
            <w:pPr>
              <w:spacing w:after="0"/>
              <w:jc w:val="left"/>
            </w:pPr>
            <w:r>
              <w:rPr>
                <w:sz w:val="16"/>
              </w:rPr>
              <w:t>Countywide (zone-level records).</w:t>
            </w:r>
          </w:p>
        </w:tc>
        <w:tc>
          <w:tcPr>
            <w:tcW w:type="dxa" w:w="187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3022"/>
        <w:gridCol w:w="2170"/>
        <w:gridCol w:w="2404"/>
        <w:gridCol w:w="12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3022"/>
            <w:shd w:val="clear" w:color="auto" w:fill="E8E8E8"/>
          </w:tcPr>
          <w:p>
            <w:pPr>
              <w:spacing w:after="0"/>
              <w:jc w:val="left"/>
            </w:pPr>
            <w:r>
              <w:rPr>
                <w:b/>
                <w:sz w:val="16"/>
              </w:rPr>
              <w:t>Title</w:t>
            </w:r>
          </w:p>
        </w:tc>
        <w:tc>
          <w:tcPr>
            <w:tcW w:type="dxa" w:w="2170"/>
            <w:shd w:val="clear" w:color="auto" w:fill="E8E8E8"/>
          </w:tcPr>
          <w:p>
            <w:pPr>
              <w:spacing w:after="0"/>
              <w:jc w:val="left"/>
            </w:pPr>
            <w:r>
              <w:rPr>
                <w:b/>
                <w:sz w:val="16"/>
              </w:rPr>
              <w:t>Mapped hazard</w:t>
            </w:r>
          </w:p>
        </w:tc>
        <w:tc>
          <w:tcPr>
            <w:tcW w:type="dxa" w:w="2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2026-07-01</w:t>
            </w:r>
          </w:p>
        </w:tc>
        <w:tc>
          <w:tcPr>
            <w:tcW w:type="dxa" w:w="1037"/>
          </w:tcPr>
          <w:p>
            <w:pPr>
              <w:spacing w:after="0"/>
              <w:jc w:val="left"/>
            </w:pPr>
            <w:r>
              <w:rPr>
                <w:sz w:val="16"/>
              </w:rPr>
              <w:t>DR-4942-IA</w:t>
            </w:r>
          </w:p>
        </w:tc>
        <w:tc>
          <w:tcPr>
            <w:tcW w:type="dxa" w:w="1291"/>
          </w:tcPr>
          <w:p>
            <w:pPr>
              <w:spacing w:after="0"/>
              <w:jc w:val="left"/>
            </w:pPr>
            <w:r>
              <w:rPr>
                <w:sz w:val="16"/>
              </w:rPr>
              <w:t>Major disaster</w:t>
            </w:r>
          </w:p>
        </w:tc>
        <w:tc>
          <w:tcPr>
            <w:tcW w:type="dxa" w:w="3022"/>
          </w:tcPr>
          <w:p>
            <w:pPr>
              <w:spacing w:after="0"/>
              <w:jc w:val="left"/>
            </w:pPr>
            <w:r>
              <w:rPr>
                <w:sz w:val="16"/>
              </w:rPr>
              <w:t>Severe Storms and Flooding</w:t>
            </w:r>
          </w:p>
        </w:tc>
        <w:tc>
          <w:tcPr>
            <w:tcW w:type="dxa" w:w="2170"/>
          </w:tcPr>
          <w:p>
            <w:pPr>
              <w:spacing w:after="0"/>
              <w:jc w:val="left"/>
            </w:pPr>
            <w:r>
              <w:rPr>
                <w:sz w:val="16"/>
              </w:rPr>
              <w:t>Inland Flooding</w:t>
            </w:r>
          </w:p>
        </w:tc>
        <w:tc>
          <w:tcPr>
            <w:tcW w:type="dxa" w:w="2404"/>
          </w:tcPr>
          <w:p>
            <w:pPr>
              <w:spacing w:after="0"/>
              <w:jc w:val="right"/>
            </w:pPr>
            <w:r>
              <w:rPr>
                <w:sz w:val="16"/>
              </w:rPr>
              <w:t>not yet in FEMA's PA summaries (they cover declarations through 2026-06-30)</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$3,264,089.41</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91"/>
          </w:tcPr>
          <w:p>
            <w:pPr>
              <w:spacing w:after="0"/>
              <w:jc w:val="left"/>
            </w:pPr>
            <w:r>
              <w:rPr>
                <w:sz w:val="16"/>
              </w:rPr>
              <w:t>Major disaster</w:t>
            </w:r>
          </w:p>
        </w:tc>
        <w:tc>
          <w:tcPr>
            <w:tcW w:type="dxa" w:w="3022"/>
          </w:tcPr>
          <w:p>
            <w:pPr>
              <w:spacing w:after="0"/>
              <w:jc w:val="left"/>
            </w:pPr>
            <w:r>
              <w:rPr>
                <w:sz w:val="16"/>
              </w:rPr>
              <w:t>Severe Storms</w:t>
            </w:r>
          </w:p>
        </w:tc>
        <w:tc>
          <w:tcPr>
            <w:tcW w:type="dxa" w:w="2170"/>
          </w:tcPr>
          <w:p>
            <w:pPr>
              <w:spacing w:after="0"/>
              <w:jc w:val="left"/>
            </w:pPr>
            <w:r>
              <w:rPr>
                <w:sz w:val="16"/>
              </w:rPr>
              <w:t>Hazard not mapped (severe storm title names no single hazard); not counted</w:t>
            </w:r>
          </w:p>
        </w:tc>
        <w:tc>
          <w:tcPr>
            <w:tcW w:type="dxa" w:w="2404"/>
          </w:tcPr>
          <w:p>
            <w:pPr>
              <w:spacing w:after="0"/>
              <w:jc w:val="right"/>
            </w:pPr>
            <w:r>
              <w:rPr>
                <w:sz w:val="16"/>
              </w:rPr>
              <w:t>$1,202,872.21</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1"/>
          </w:tcPr>
          <w:p>
            <w:pPr>
              <w:spacing w:after="0"/>
              <w:jc w:val="left"/>
            </w:pPr>
            <w:r>
              <w:rPr>
                <w:sz w:val="16"/>
              </w:rPr>
              <w:t>Major disaster</w:t>
            </w:r>
          </w:p>
        </w:tc>
        <w:tc>
          <w:tcPr>
            <w:tcW w:type="dxa" w:w="3022"/>
          </w:tcPr>
          <w:p>
            <w:pPr>
              <w:spacing w:after="0"/>
              <w:jc w:val="left"/>
            </w:pPr>
            <w:r>
              <w:rPr>
                <w:sz w:val="16"/>
              </w:rPr>
              <w:t>COVID-19 Pandemic</w:t>
            </w:r>
          </w:p>
        </w:tc>
        <w:tc>
          <w:tcPr>
            <w:tcW w:type="dxa" w:w="2170"/>
          </w:tcPr>
          <w:p>
            <w:pPr>
              <w:spacing w:after="0"/>
              <w:jc w:val="left"/>
            </w:pPr>
            <w:r>
              <w:rPr>
                <w:sz w:val="16"/>
              </w:rPr>
              <w:t>Non-natural, not counted</w:t>
            </w:r>
          </w:p>
        </w:tc>
        <w:tc>
          <w:tcPr>
            <w:tcW w:type="dxa" w:w="2404"/>
          </w:tcPr>
          <w:p>
            <w:pPr>
              <w:spacing w:after="0"/>
              <w:jc w:val="right"/>
            </w:pPr>
            <w:r>
              <w:rPr>
                <w:sz w:val="16"/>
              </w:rPr>
              <w:t>$460,066.38</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1"/>
          </w:tcPr>
          <w:p>
            <w:pPr>
              <w:spacing w:after="0"/>
              <w:jc w:val="left"/>
            </w:pPr>
            <w:r>
              <w:rPr>
                <w:sz w:val="16"/>
              </w:rPr>
              <w:t>Emergency</w:t>
            </w:r>
          </w:p>
        </w:tc>
        <w:tc>
          <w:tcPr>
            <w:tcW w:type="dxa" w:w="3022"/>
          </w:tcPr>
          <w:p>
            <w:pPr>
              <w:spacing w:after="0"/>
              <w:jc w:val="left"/>
            </w:pPr>
            <w:r>
              <w:rPr>
                <w:sz w:val="16"/>
              </w:rPr>
              <w:t>COVID-19</w:t>
            </w:r>
          </w:p>
        </w:tc>
        <w:tc>
          <w:tcPr>
            <w:tcW w:type="dxa" w:w="2170"/>
          </w:tcPr>
          <w:p>
            <w:pPr>
              <w:spacing w:after="0"/>
              <w:jc w:val="left"/>
            </w:pPr>
            <w:r>
              <w:rPr>
                <w:sz w:val="16"/>
              </w:rPr>
              <w:t>Non-natural, not counted</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1"/>
          </w:tcPr>
          <w:p>
            <w:pPr>
              <w:spacing w:after="0"/>
              <w:jc w:val="left"/>
            </w:pPr>
            <w:r>
              <w:rPr>
                <w:sz w:val="16"/>
              </w:rPr>
              <w:t>Major disaster</w:t>
            </w:r>
          </w:p>
        </w:tc>
        <w:tc>
          <w:tcPr>
            <w:tcW w:type="dxa" w:w="3022"/>
          </w:tcPr>
          <w:p>
            <w:pPr>
              <w:spacing w:after="0"/>
              <w:jc w:val="left"/>
            </w:pPr>
            <w:r>
              <w:rPr>
                <w:sz w:val="16"/>
              </w:rPr>
              <w:t>Severe Storms and Flooding</w:t>
            </w:r>
          </w:p>
        </w:tc>
        <w:tc>
          <w:tcPr>
            <w:tcW w:type="dxa" w:w="2170"/>
          </w:tcPr>
          <w:p>
            <w:pPr>
              <w:spacing w:after="0"/>
              <w:jc w:val="left"/>
            </w:pPr>
            <w:r>
              <w:rPr>
                <w:sz w:val="16"/>
              </w:rPr>
              <w:t>Inland Flooding</w:t>
            </w:r>
          </w:p>
        </w:tc>
        <w:tc>
          <w:tcPr>
            <w:tcW w:type="dxa" w:w="2404"/>
          </w:tcPr>
          <w:p>
            <w:pPr>
              <w:spacing w:after="0"/>
              <w:jc w:val="right"/>
            </w:pPr>
            <w:r>
              <w:rPr>
                <w:sz w:val="16"/>
              </w:rPr>
              <w:t>$699,840.34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91"/>
          </w:tcPr>
          <w:p>
            <w:pPr>
              <w:spacing w:after="0"/>
              <w:jc w:val="left"/>
            </w:pPr>
            <w:r>
              <w:rPr>
                <w:sz w:val="16"/>
              </w:rPr>
              <w:t>Major disaster</w:t>
            </w:r>
          </w:p>
        </w:tc>
        <w:tc>
          <w:tcPr>
            <w:tcW w:type="dxa" w:w="3022"/>
          </w:tcPr>
          <w:p>
            <w:pPr>
              <w:spacing w:after="0"/>
              <w:jc w:val="left"/>
            </w:pPr>
            <w:r>
              <w:rPr>
                <w:sz w:val="16"/>
              </w:rPr>
              <w:t>Severe Storms, Tornadoes, Straight-Line Winds, and Flooding</w:t>
            </w:r>
          </w:p>
        </w:tc>
        <w:tc>
          <w:tcPr>
            <w:tcW w:type="dxa" w:w="2170"/>
          </w:tcPr>
          <w:p>
            <w:pPr>
              <w:spacing w:after="0"/>
              <w:jc w:val="left"/>
            </w:pPr>
            <w:r>
              <w:rPr>
                <w:sz w:val="16"/>
              </w:rPr>
              <w:t>Inland Flooding; Strong Wind; Tornado</w:t>
            </w:r>
          </w:p>
        </w:tc>
        <w:tc>
          <w:tcPr>
            <w:tcW w:type="dxa" w:w="2404"/>
          </w:tcPr>
          <w:p>
            <w:pPr>
              <w:spacing w:after="0"/>
              <w:jc w:val="right"/>
            </w:pPr>
            <w:r>
              <w:rPr>
                <w:sz w:val="16"/>
              </w:rPr>
              <w:t>$223,196.99</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$332,980.48</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91"/>
          </w:tcPr>
          <w:p>
            <w:pPr>
              <w:spacing w:after="0"/>
              <w:jc w:val="left"/>
            </w:pPr>
            <w:r>
              <w:rPr>
                <w:sz w:val="16"/>
              </w:rPr>
              <w:t>Major disaster</w:t>
            </w:r>
          </w:p>
        </w:tc>
        <w:tc>
          <w:tcPr>
            <w:tcW w:type="dxa" w:w="3022"/>
          </w:tcPr>
          <w:p>
            <w:pPr>
              <w:spacing w:after="0"/>
              <w:jc w:val="left"/>
            </w:pPr>
            <w:r>
              <w:rPr>
                <w:sz w:val="16"/>
              </w:rPr>
              <w:t>Severe Storms, Flooding, and Tornadoes</w:t>
            </w:r>
          </w:p>
        </w:tc>
        <w:tc>
          <w:tcPr>
            <w:tcW w:type="dxa" w:w="2170"/>
          </w:tcPr>
          <w:p>
            <w:pPr>
              <w:spacing w:after="0"/>
              <w:jc w:val="left"/>
            </w:pPr>
            <w:r>
              <w:rPr>
                <w:sz w:val="16"/>
              </w:rPr>
              <w:t>Inland Flooding; Tornado</w:t>
            </w:r>
          </w:p>
        </w:tc>
        <w:tc>
          <w:tcPr>
            <w:tcW w:type="dxa" w:w="2404"/>
          </w:tcPr>
          <w:p>
            <w:pPr>
              <w:spacing w:after="0"/>
              <w:jc w:val="right"/>
            </w:pPr>
            <w:r>
              <w:rPr>
                <w:sz w:val="16"/>
              </w:rPr>
              <w:t>$1,426,626.54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$839,275.02</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91"/>
          </w:tcPr>
          <w:p>
            <w:pPr>
              <w:spacing w:after="0"/>
              <w:jc w:val="left"/>
            </w:pPr>
            <w:r>
              <w:rPr>
                <w:sz w:val="16"/>
              </w:rPr>
              <w:t>Major disaster</w:t>
            </w:r>
          </w:p>
        </w:tc>
        <w:tc>
          <w:tcPr>
            <w:tcW w:type="dxa" w:w="3022"/>
          </w:tcPr>
          <w:p>
            <w:pPr>
              <w:spacing w:after="0"/>
              <w:jc w:val="left"/>
            </w:pPr>
            <w:r>
              <w:rPr>
                <w:sz w:val="16"/>
              </w:rPr>
              <w:t>Severe Winter Storms</w:t>
            </w:r>
          </w:p>
        </w:tc>
        <w:tc>
          <w:tcPr>
            <w:tcW w:type="dxa" w:w="2170"/>
          </w:tcPr>
          <w:p>
            <w:pPr>
              <w:spacing w:after="0"/>
              <w:jc w:val="left"/>
            </w:pPr>
            <w:r>
              <w:rPr>
                <w:sz w:val="16"/>
              </w:rPr>
              <w:t>Winter Weather</w:t>
            </w:r>
          </w:p>
        </w:tc>
        <w:tc>
          <w:tcPr>
            <w:tcW w:type="dxa" w:w="2404"/>
          </w:tcPr>
          <w:p>
            <w:pPr>
              <w:spacing w:after="0"/>
              <w:jc w:val="right"/>
            </w:pPr>
            <w:r>
              <w:rPr>
                <w:sz w:val="16"/>
              </w:rPr>
              <w:t>$396,263.14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1"/>
          </w:tcPr>
          <w:p>
            <w:pPr>
              <w:spacing w:after="0"/>
              <w:jc w:val="left"/>
            </w:pPr>
            <w:r>
              <w:rPr>
                <w:sz w:val="16"/>
              </w:rPr>
              <w:t>Emergency</w:t>
            </w:r>
          </w:p>
        </w:tc>
        <w:tc>
          <w:tcPr>
            <w:tcW w:type="dxa" w:w="3022"/>
          </w:tcPr>
          <w:p>
            <w:pPr>
              <w:spacing w:after="0"/>
              <w:jc w:val="left"/>
            </w:pPr>
            <w:r>
              <w:rPr>
                <w:sz w:val="16"/>
              </w:rPr>
              <w:t>Hurricane Katrina Evacuation</w:t>
            </w:r>
          </w:p>
        </w:tc>
        <w:tc>
          <w:tcPr>
            <w:tcW w:type="dxa" w:w="2170"/>
          </w:tcPr>
          <w:p>
            <w:pPr>
              <w:spacing w:after="0"/>
              <w:jc w:val="left"/>
            </w:pPr>
            <w:r>
              <w:rPr>
                <w:sz w:val="16"/>
              </w:rPr>
              <w:t>Hurricane: evacuation support, not a local hazard event; not counted</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Tornado</w:t>
            </w:r>
          </w:p>
        </w:tc>
        <w:tc>
          <w:tcPr>
            <w:tcW w:type="dxa" w:w="2404"/>
          </w:tcPr>
          <w:p>
            <w:pPr>
              <w:spacing w:after="0"/>
              <w:jc w:val="right"/>
            </w:pPr>
            <w:r>
              <w:rPr>
                <w:sz w:val="16"/>
              </w:rPr>
              <w:t>$97,889.25</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1"/>
          </w:tcPr>
          <w:p>
            <w:pPr>
              <w:spacing w:after="0"/>
              <w:jc w:val="left"/>
            </w:pPr>
            <w:r>
              <w:rPr>
                <w:sz w:val="16"/>
              </w:rPr>
              <w:t>Major disaster</w:t>
            </w:r>
          </w:p>
        </w:tc>
        <w:tc>
          <w:tcPr>
            <w:tcW w:type="dxa" w:w="3022"/>
          </w:tcPr>
          <w:p>
            <w:pPr>
              <w:spacing w:after="0"/>
              <w:jc w:val="left"/>
            </w:pPr>
            <w:r>
              <w:rPr>
                <w:sz w:val="16"/>
              </w:rPr>
              <w:t>Severe Storms, Tornadoes and Flooding</w:t>
            </w:r>
          </w:p>
        </w:tc>
        <w:tc>
          <w:tcPr>
            <w:tcW w:type="dxa" w:w="2170"/>
          </w:tcPr>
          <w:p>
            <w:pPr>
              <w:spacing w:after="0"/>
              <w:jc w:val="left"/>
            </w:pPr>
            <w:r>
              <w:rPr>
                <w:sz w:val="16"/>
              </w:rPr>
              <w:t>Inland Flooding (primary); also designated: Tornado</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291"/>
          </w:tcPr>
          <w:p>
            <w:pPr>
              <w:spacing w:after="0"/>
              <w:jc w:val="left"/>
            </w:pPr>
            <w:r>
              <w:rPr>
                <w:sz w:val="16"/>
              </w:rPr>
              <w:t>Major disaster</w:t>
            </w:r>
          </w:p>
        </w:tc>
        <w:tc>
          <w:tcPr>
            <w:tcW w:type="dxa" w:w="3022"/>
          </w:tcPr>
          <w:p>
            <w:pPr>
              <w:spacing w:after="0"/>
              <w:jc w:val="left"/>
            </w:pPr>
            <w:r>
              <w:rPr>
                <w:sz w:val="16"/>
              </w:rPr>
              <w:t>Severe Snowstorms</w:t>
            </w:r>
          </w:p>
        </w:tc>
        <w:tc>
          <w:tcPr>
            <w:tcW w:type="dxa" w:w="2170"/>
          </w:tcPr>
          <w:p>
            <w:pPr>
              <w:spacing w:after="0"/>
              <w:jc w:val="left"/>
            </w:pPr>
            <w:r>
              <w:rPr>
                <w:sz w:val="16"/>
              </w:rPr>
              <w:t>Winter Weather</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91"/>
          </w:tcPr>
          <w:p>
            <w:pPr>
              <w:spacing w:after="0"/>
              <w:jc w:val="left"/>
            </w:pPr>
            <w:r>
              <w:rPr>
                <w:sz w:val="16"/>
              </w:rPr>
              <w:t>Major disaster</w:t>
            </w:r>
          </w:p>
        </w:tc>
        <w:tc>
          <w:tcPr>
            <w:tcW w:type="dxa" w:w="3022"/>
          </w:tcPr>
          <w:p>
            <w:pPr>
              <w:spacing w:after="0"/>
              <w:jc w:val="left"/>
            </w:pPr>
            <w:r>
              <w:rPr>
                <w:sz w:val="16"/>
              </w:rPr>
              <w:t>Severe Storms &amp; 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91"/>
          </w:tcPr>
          <w:p>
            <w:pPr>
              <w:spacing w:after="0"/>
              <w:jc w:val="left"/>
            </w:pPr>
            <w:r>
              <w:rPr>
                <w:sz w:val="16"/>
              </w:rPr>
              <w:t>Major disaster</w:t>
            </w:r>
          </w:p>
        </w:tc>
        <w:tc>
          <w:tcPr>
            <w:tcW w:type="dxa" w:w="3022"/>
          </w:tcPr>
          <w:p>
            <w:pPr>
              <w:spacing w:after="0"/>
              <w:jc w:val="left"/>
            </w:pPr>
            <w:r>
              <w:rPr>
                <w:sz w:val="16"/>
              </w:rPr>
              <w:t>Flooding</w:t>
            </w:r>
          </w:p>
        </w:tc>
        <w:tc>
          <w:tcPr>
            <w:tcW w:type="dxa" w:w="2170"/>
          </w:tcPr>
          <w:p>
            <w:pPr>
              <w:spacing w:after="0"/>
              <w:jc w:val="left"/>
            </w:pPr>
            <w:r>
              <w:rPr>
                <w:sz w:val="16"/>
              </w:rPr>
              <w:t>Inland Flooding</w:t>
            </w:r>
          </w:p>
        </w:tc>
        <w:tc>
          <w:tcPr>
            <w:tcW w:type="dxa" w:w="2404"/>
          </w:tcPr>
          <w:p>
            <w:pPr>
              <w:spacing w:after="0"/>
              <w:jc w:val="right"/>
            </w:pPr>
            <w:r>
              <w:rPr>
                <w:sz w:val="16"/>
              </w:rPr>
              <w:t>no Public Assistance recorded</w:t>
            </w:r>
          </w:p>
        </w:tc>
        <w:tc>
          <w:tcPr>
            <w:tcW w:type="dxa" w:w="1229"/>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$204,718.96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$2,968.64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68.64"/>
        <w:tblDescription w:val="Hazard Plain table b1d_pa_other"/>
      </w:tblPr>
      <w:tblGrid>
        <w:gridCol w:w="1260"/>
        <w:gridCol w:w="1260"/>
        <w:gridCol w:w="4189"/>
        <w:gridCol w:w="6251"/>
        <w:gridCol w:w="1152"/>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4189"/>
            <w:shd w:val="clear" w:color="auto" w:fill="E8E8E8"/>
          </w:tcPr>
          <w:p>
            <w:pPr>
              <w:spacing w:after="0"/>
              <w:jc w:val="left"/>
            </w:pPr>
            <w:r>
              <w:rPr>
                <w:b/>
                <w:sz w:val="16"/>
              </w:rPr>
              <w:t>Title</w:t>
            </w:r>
          </w:p>
        </w:tc>
        <w:tc>
          <w:tcPr>
            <w:tcW w:type="dxa" w:w="6251"/>
            <w:shd w:val="clear" w:color="auto" w:fill="E8E8E8"/>
          </w:tcPr>
          <w:p>
            <w:pPr>
              <w:spacing w:after="0"/>
              <w:jc w:val="left"/>
            </w:pPr>
            <w:r>
              <w:rPr>
                <w:b/>
                <w:sz w:val="16"/>
              </w:rPr>
              <w:t>Applicant</w:t>
            </w:r>
          </w:p>
        </w:tc>
        <w:tc>
          <w:tcPr>
            <w:tcW w:type="dxa" w:w="115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DR-1367-IA</w:t>
            </w:r>
          </w:p>
        </w:tc>
        <w:tc>
          <w:tcPr>
            <w:tcW w:type="dxa" w:w="1260"/>
          </w:tcPr>
          <w:p>
            <w:pPr>
              <w:spacing w:after="0"/>
              <w:jc w:val="left"/>
            </w:pPr>
            <w:r>
              <w:rPr>
                <w:sz w:val="16"/>
              </w:rPr>
              <w:t>2001-05-02</w:t>
            </w:r>
          </w:p>
        </w:tc>
        <w:tc>
          <w:tcPr>
            <w:tcW w:type="dxa" w:w="4189"/>
          </w:tcPr>
          <w:p>
            <w:pPr>
              <w:spacing w:after="0"/>
              <w:jc w:val="left"/>
            </w:pPr>
            <w:r>
              <w:rPr>
                <w:sz w:val="16"/>
              </w:rPr>
              <w:t>Severe Storms, Tornadoes and Flooding</w:t>
            </w:r>
          </w:p>
        </w:tc>
        <w:tc>
          <w:tcPr>
            <w:tcW w:type="dxa" w:w="6251"/>
          </w:tcPr>
          <w:p>
            <w:pPr>
              <w:spacing w:after="0"/>
              <w:jc w:val="left"/>
            </w:pPr>
            <w:r>
              <w:rPr>
                <w:sz w:val="16"/>
              </w:rPr>
              <w:t>Newton Correctional Facility - Department of Corrections</w:t>
            </w:r>
          </w:p>
        </w:tc>
        <w:tc>
          <w:tcPr>
            <w:tcW w:type="dxa" w:w="1152"/>
          </w:tcPr>
          <w:p>
            <w:pPr>
              <w:spacing w:after="0"/>
              <w:jc w:val="right"/>
            </w:pPr>
            <w:r>
              <w:rPr>
                <w:sz w:val="16"/>
              </w:rPr>
              <w:t>$2,968.64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26</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28</w:t>
            </w:r>
          </w:p>
        </w:tc>
        <w:tc>
          <w:tcPr>
            <w:tcW w:type="dxa" w:w="1114"/>
          </w:tcPr>
          <w:p>
            <w:pPr>
              <w:spacing w:after="0"/>
              <w:jc w:val="right"/>
            </w:pPr>
            <w:r>
              <w:rPr>
                <w:sz w:val="16"/>
              </w:rPr>
              <w:t>9</w:t>
            </w:r>
          </w:p>
        </w:tc>
        <w:tc>
          <w:tcPr>
            <w:tcW w:type="dxa" w:w="1926"/>
          </w:tcPr>
          <w:p>
            <w:pPr>
              <w:spacing w:after="0"/>
              <w:jc w:val="right"/>
            </w:pPr>
            <w:r>
              <w:rPr>
                <w:sz w:val="16"/>
              </w:rPr>
              <w:t>4</w:t>
            </w: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220</w:t>
            </w:r>
          </w:p>
        </w:tc>
        <w:tc>
          <w:tcPr>
            <w:tcW w:type="dxa" w:w="1114"/>
          </w:tcPr>
          <w:p>
            <w:pPr>
              <w:spacing w:after="0"/>
              <w:jc w:val="right"/>
            </w:pPr>
            <w:r>
              <w:rPr>
                <w:sz w:val="16"/>
              </w:rPr>
              <w:t>34</w:t>
            </w:r>
          </w:p>
        </w:tc>
        <w:tc>
          <w:tcPr>
            <w:tcW w:type="dxa" w:w="1926"/>
          </w:tcPr>
          <w:p>
            <w:pPr>
              <w:spacing w:after="0"/>
              <w:jc w:val="right"/>
            </w:pPr>
            <w:r>
              <w:rPr>
                <w:sz w:val="16"/>
              </w:rPr>
              <w:t>2</w:t>
            </w:r>
          </w:p>
        </w:tc>
        <w:tc>
          <w:tcPr>
            <w:tcW w:type="dxa" w:w="774"/>
          </w:tcPr>
          <w:p>
            <w:pPr>
              <w:spacing w:after="0"/>
              <w:jc w:val="right"/>
            </w:pPr>
            <w:r>
              <w:rPr>
                <w:sz w:val="16"/>
              </w:rPr>
              <w:t>36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65</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13</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220</w:t>
            </w:r>
          </w:p>
        </w:tc>
        <w:tc>
          <w:tcPr>
            <w:tcW w:type="dxa" w:w="1114"/>
          </w:tcPr>
          <w:p>
            <w:pPr>
              <w:spacing w:after="0"/>
              <w:jc w:val="right"/>
            </w:pPr>
            <w:r>
              <w:rPr>
                <w:sz w:val="16"/>
              </w:rPr>
              <w:t>22</w:t>
            </w:r>
          </w:p>
        </w:tc>
        <w:tc>
          <w:tcPr>
            <w:tcW w:type="dxa" w:w="1926"/>
          </w:tcPr>
          <w:p>
            <w:pPr>
              <w:spacing w:after="0"/>
              <w:jc w:val="right"/>
            </w:pPr>
            <w:r>
              <w:rPr>
                <w:sz w:val="16"/>
              </w:rPr>
              <w:t>0</w:t>
            </w:r>
          </w:p>
        </w:tc>
        <w:tc>
          <w:tcPr>
            <w:tcW w:type="dxa" w:w="774"/>
          </w:tcPr>
          <w:p>
            <w:pPr>
              <w:spacing w:after="0"/>
              <w:jc w:val="right"/>
            </w:pPr>
            <w:r>
              <w:rPr>
                <w:sz w:val="16"/>
              </w:rPr>
              <w:t>24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45</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9</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68</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5"/>
        <w:gridCol w:w="3031"/>
        <w:gridCol w:w="922"/>
        <w:gridCol w:w="2069"/>
        <w:gridCol w:w="997"/>
        <w:gridCol w:w="23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5"/>
            <w:shd w:val="clear" w:color="auto" w:fill="E8E8E8"/>
          </w:tcPr>
          <w:p>
            <w:pPr>
              <w:spacing w:after="0"/>
              <w:jc w:val="left"/>
            </w:pPr>
            <w:r>
              <w:rPr>
                <w:b/>
                <w:sz w:val="16"/>
              </w:rPr>
              <w:t>Magnitude or extent</w:t>
            </w:r>
          </w:p>
        </w:tc>
        <w:tc>
          <w:tcPr>
            <w:tcW w:type="dxa" w:w="3031"/>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9"/>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3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2024-04-26</w:t>
            </w:r>
          </w:p>
        </w:tc>
        <w:tc>
          <w:tcPr>
            <w:tcW w:type="dxa" w:w="1215"/>
          </w:tcPr>
          <w:p>
            <w:pPr>
              <w:spacing w:after="0"/>
              <w:jc w:val="left"/>
            </w:pPr>
            <w:r>
              <w:rPr>
                <w:sz w:val="16"/>
              </w:rPr>
              <w:t>Tornado</w:t>
            </w:r>
          </w:p>
        </w:tc>
        <w:tc>
          <w:tcPr>
            <w:tcW w:type="dxa" w:w="2475"/>
          </w:tcPr>
          <w:p>
            <w:pPr>
              <w:spacing w:after="0"/>
              <w:jc w:val="left"/>
            </w:pPr>
            <w:r>
              <w:rPr>
                <w:sz w:val="16"/>
              </w:rPr>
              <w:t>EF1, 4.09 mi within this county, 80 yd wide</w:t>
            </w:r>
          </w:p>
        </w:tc>
        <w:tc>
          <w:tcPr>
            <w:tcW w:type="dxa" w:w="3031"/>
          </w:tcPr>
          <w:p>
            <w:pPr>
              <w:spacing w:after="0"/>
              <w:jc w:val="left"/>
            </w:pPr>
            <w:r>
              <w:rPr>
                <w:sz w:val="16"/>
              </w:rPr>
              <w:t>$250,000 property; $0 crops (2024 dollars)</w:t>
            </w:r>
          </w:p>
        </w:tc>
        <w:tc>
          <w:tcPr>
            <w:tcW w:type="dxa" w:w="922"/>
          </w:tcPr>
          <w:p>
            <w:pPr>
              <w:spacing w:after="0"/>
              <w:jc w:val="right"/>
            </w:pPr>
            <w:r>
              <w:rPr>
                <w:sz w:val="16"/>
              </w:rPr>
              <w:t>0, 1</w:t>
            </w:r>
          </w:p>
        </w:tc>
        <w:tc>
          <w:tcPr>
            <w:tcW w:type="dxa" w:w="2069"/>
          </w:tcPr>
          <w:p>
            <w:pPr>
              <w:spacing w:after="0"/>
              <w:jc w:val="left"/>
            </w:pPr>
            <w:r>
              <w:rPr>
                <w:sz w:val="16"/>
              </w:rPr>
              <w:t>MONROE to REASNOR</w:t>
            </w:r>
          </w:p>
        </w:tc>
        <w:tc>
          <w:tcPr>
            <w:tcW w:type="dxa" w:w="997"/>
          </w:tcPr>
          <w:p>
            <w:pPr>
              <w:spacing w:after="0"/>
              <w:jc w:val="left"/>
            </w:pPr>
            <w:r>
              <w:rPr>
                <w:sz w:val="16"/>
              </w:rPr>
              <w:t>new since last plan; within last 5 years</w:t>
            </w:r>
          </w:p>
        </w:tc>
        <w:tc>
          <w:tcPr>
            <w:tcW w:type="dxa" w:w="2366"/>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75"/>
          </w:tcPr>
          <w:p>
            <w:pPr>
              <w:spacing w:after="0"/>
              <w:jc w:val="left"/>
            </w:pPr>
          </w:p>
        </w:tc>
        <w:tc>
          <w:tcPr>
            <w:tcW w:type="dxa" w:w="3031"/>
          </w:tcPr>
          <w:p>
            <w:pPr>
              <w:spacing w:after="0"/>
              <w:jc w:val="left"/>
            </w:pPr>
            <w:r>
              <w:rPr>
                <w:sz w:val="16"/>
              </w:rPr>
              <w:t>$0 property; $0 crops, reported for the zone (2024 dollars)</w:t>
            </w:r>
          </w:p>
        </w:tc>
        <w:tc>
          <w:tcPr>
            <w:tcW w:type="dxa" w:w="922"/>
          </w:tcPr>
          <w:p>
            <w:pPr>
              <w:spacing w:after="0"/>
              <w:jc w:val="right"/>
            </w:pPr>
            <w:r>
              <w:rPr>
                <w:sz w:val="16"/>
              </w:rPr>
              <w:t>0, 0</w:t>
            </w:r>
          </w:p>
        </w:tc>
        <w:tc>
          <w:tcPr>
            <w:tcW w:type="dxa" w:w="2069"/>
          </w:tcPr>
          <w:p>
            <w:pPr>
              <w:spacing w:after="0"/>
              <w:jc w:val="left"/>
            </w:pPr>
            <w:r>
              <w:rPr>
                <w:sz w:val="16"/>
              </w:rPr>
              <w:t>NWS zone IAZ061 (JASPER), zone-level</w:t>
            </w:r>
          </w:p>
        </w:tc>
        <w:tc>
          <w:tcPr>
            <w:tcW w:type="dxa" w:w="997"/>
          </w:tcPr>
          <w:p>
            <w:pPr>
              <w:spacing w:after="0"/>
              <w:jc w:val="left"/>
            </w:pPr>
            <w:r>
              <w:rPr>
                <w:sz w:val="16"/>
              </w:rPr>
              <w:t>new since last plan; within last 5 years</w:t>
            </w:r>
          </w:p>
        </w:tc>
        <w:tc>
          <w:tcPr>
            <w:tcW w:type="dxa" w:w="23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2023-09-05</w:t>
            </w:r>
          </w:p>
        </w:tc>
        <w:tc>
          <w:tcPr>
            <w:tcW w:type="dxa" w:w="1215"/>
          </w:tcPr>
          <w:p>
            <w:pPr>
              <w:spacing w:after="0"/>
              <w:jc w:val="left"/>
            </w:pPr>
            <w:r>
              <w:rPr>
                <w:sz w:val="16"/>
              </w:rPr>
              <w:t>Drought</w:t>
            </w:r>
          </w:p>
        </w:tc>
        <w:tc>
          <w:tcPr>
            <w:tcW w:type="dxa" w:w="2475"/>
          </w:tcPr>
          <w:p>
            <w:pPr>
              <w:spacing w:after="0"/>
              <w:jc w:val="left"/>
            </w:pPr>
          </w:p>
        </w:tc>
        <w:tc>
          <w:tcPr>
            <w:tcW w:type="dxa" w:w="3031"/>
          </w:tcPr>
          <w:p>
            <w:pPr>
              <w:spacing w:after="0"/>
              <w:jc w:val="left"/>
            </w:pPr>
            <w:r>
              <w:rPr>
                <w:sz w:val="16"/>
              </w:rPr>
              <w:t>$0 property; $0 crops, reported for the zone (2023 dollars)</w:t>
            </w:r>
          </w:p>
        </w:tc>
        <w:tc>
          <w:tcPr>
            <w:tcW w:type="dxa" w:w="922"/>
          </w:tcPr>
          <w:p>
            <w:pPr>
              <w:spacing w:after="0"/>
              <w:jc w:val="right"/>
            </w:pPr>
            <w:r>
              <w:rPr>
                <w:sz w:val="16"/>
              </w:rPr>
              <w:t>0, 0</w:t>
            </w:r>
          </w:p>
        </w:tc>
        <w:tc>
          <w:tcPr>
            <w:tcW w:type="dxa" w:w="2069"/>
          </w:tcPr>
          <w:p>
            <w:pPr>
              <w:spacing w:after="0"/>
              <w:jc w:val="left"/>
            </w:pPr>
            <w:r>
              <w:rPr>
                <w:sz w:val="16"/>
              </w:rPr>
              <w:t>NWS zone IAZ061 (JASPER), zone-level</w:t>
            </w:r>
          </w:p>
        </w:tc>
        <w:tc>
          <w:tcPr>
            <w:tcW w:type="dxa" w:w="997"/>
          </w:tcPr>
          <w:p>
            <w:pPr>
              <w:spacing w:after="0"/>
              <w:jc w:val="left"/>
            </w:pPr>
            <w:r>
              <w:rPr>
                <w:sz w:val="16"/>
              </w:rPr>
              <w:t>new since last plan; within last 5 years</w:t>
            </w:r>
          </w:p>
        </w:tc>
        <w:tc>
          <w:tcPr>
            <w:tcW w:type="dxa" w:w="2366"/>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475"/>
          </w:tcPr>
          <w:p>
            <w:pPr>
              <w:spacing w:after="0"/>
              <w:jc w:val="left"/>
            </w:pPr>
          </w:p>
        </w:tc>
        <w:tc>
          <w:tcPr>
            <w:tcW w:type="dxa" w:w="3031"/>
          </w:tcPr>
          <w:p>
            <w:pPr>
              <w:spacing w:after="0"/>
              <w:jc w:val="left"/>
            </w:pPr>
            <w:r>
              <w:rPr>
                <w:sz w:val="16"/>
              </w:rPr>
              <w:t>$135,000 property; $0 crops, reported for the zone (2011 dollars)</w:t>
            </w:r>
          </w:p>
        </w:tc>
        <w:tc>
          <w:tcPr>
            <w:tcW w:type="dxa" w:w="922"/>
          </w:tcPr>
          <w:p>
            <w:pPr>
              <w:spacing w:after="0"/>
              <w:jc w:val="right"/>
            </w:pPr>
            <w:r>
              <w:rPr>
                <w:sz w:val="16"/>
              </w:rPr>
              <w:t>0, 0</w:t>
            </w:r>
          </w:p>
        </w:tc>
        <w:tc>
          <w:tcPr>
            <w:tcW w:type="dxa" w:w="2069"/>
          </w:tcPr>
          <w:p>
            <w:pPr>
              <w:spacing w:after="0"/>
              <w:jc w:val="left"/>
            </w:pPr>
            <w:r>
              <w:rPr>
                <w:sz w:val="16"/>
              </w:rPr>
              <w:t>NWS zone IAZ061 (JASPER), zone-level</w:t>
            </w:r>
          </w:p>
        </w:tc>
        <w:tc>
          <w:tcPr>
            <w:tcW w:type="dxa" w:w="997"/>
          </w:tcPr>
          <w:p>
            <w:pPr>
              <w:spacing w:after="0"/>
              <w:jc w:val="left"/>
            </w:pPr>
          </w:p>
        </w:tc>
        <w:tc>
          <w:tcPr>
            <w:tcW w:type="dxa" w:w="2366"/>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475"/>
          </w:tcPr>
          <w:p>
            <w:pPr>
              <w:spacing w:after="0"/>
              <w:jc w:val="left"/>
            </w:pPr>
          </w:p>
        </w:tc>
        <w:tc>
          <w:tcPr>
            <w:tcW w:type="dxa" w:w="3031"/>
          </w:tcPr>
          <w:p>
            <w:pPr>
              <w:spacing w:after="0"/>
              <w:jc w:val="left"/>
            </w:pPr>
            <w:r>
              <w:rPr>
                <w:sz w:val="16"/>
              </w:rPr>
              <w:t>$0 property; $20,000,000 crops (2010 dollars)</w:t>
            </w:r>
          </w:p>
        </w:tc>
        <w:tc>
          <w:tcPr>
            <w:tcW w:type="dxa" w:w="922"/>
          </w:tcPr>
          <w:p>
            <w:pPr>
              <w:spacing w:after="0"/>
              <w:jc w:val="right"/>
            </w:pPr>
            <w:r>
              <w:rPr>
                <w:sz w:val="16"/>
              </w:rPr>
              <w:t>0, 0</w:t>
            </w:r>
          </w:p>
        </w:tc>
        <w:tc>
          <w:tcPr>
            <w:tcW w:type="dxa" w:w="2069"/>
          </w:tcPr>
          <w:p>
            <w:pPr>
              <w:spacing w:after="0"/>
              <w:jc w:val="left"/>
            </w:pPr>
            <w:r>
              <w:rPr>
                <w:sz w:val="16"/>
              </w:rPr>
              <w:t>CLYDE to VANDALIA</w:t>
            </w:r>
          </w:p>
        </w:tc>
        <w:tc>
          <w:tcPr>
            <w:tcW w:type="dxa" w:w="997"/>
          </w:tcPr>
          <w:p>
            <w:pPr>
              <w:spacing w:after="0"/>
              <w:jc w:val="left"/>
            </w:pPr>
          </w:p>
        </w:tc>
        <w:tc>
          <w:tcPr>
            <w:tcW w:type="dxa" w:w="23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475"/>
          </w:tcPr>
          <w:p>
            <w:pPr>
              <w:spacing w:after="0"/>
              <w:jc w:val="left"/>
            </w:pPr>
          </w:p>
        </w:tc>
        <w:tc>
          <w:tcPr>
            <w:tcW w:type="dxa" w:w="3031"/>
          </w:tcPr>
          <w:p>
            <w:pPr>
              <w:spacing w:after="0"/>
              <w:jc w:val="left"/>
            </w:pPr>
            <w:r>
              <w:rPr>
                <w:sz w:val="16"/>
              </w:rPr>
              <w:t>$0 property; $2,500,000 crops, reported for the zone (2009 dollars)</w:t>
            </w:r>
          </w:p>
        </w:tc>
        <w:tc>
          <w:tcPr>
            <w:tcW w:type="dxa" w:w="922"/>
          </w:tcPr>
          <w:p>
            <w:pPr>
              <w:spacing w:after="0"/>
              <w:jc w:val="right"/>
            </w:pPr>
            <w:r>
              <w:rPr>
                <w:sz w:val="16"/>
              </w:rPr>
              <w:t>0, 0</w:t>
            </w:r>
          </w:p>
        </w:tc>
        <w:tc>
          <w:tcPr>
            <w:tcW w:type="dxa" w:w="2069"/>
          </w:tcPr>
          <w:p>
            <w:pPr>
              <w:spacing w:after="0"/>
              <w:jc w:val="left"/>
            </w:pPr>
            <w:r>
              <w:rPr>
                <w:sz w:val="16"/>
              </w:rPr>
              <w:t>NWS zone IAZ061 (JASPER), zone-level</w:t>
            </w:r>
          </w:p>
        </w:tc>
        <w:tc>
          <w:tcPr>
            <w:tcW w:type="dxa" w:w="997"/>
          </w:tcPr>
          <w:p>
            <w:pPr>
              <w:spacing w:after="0"/>
              <w:jc w:val="left"/>
            </w:pPr>
          </w:p>
        </w:tc>
        <w:tc>
          <w:tcPr>
            <w:tcW w:type="dxa" w:w="2366"/>
          </w:tcPr>
          <w:p>
            <w:pPr>
              <w:spacing w:after="0"/>
              <w:jc w:val="left"/>
            </w:pPr>
            <w:r>
              <w:rPr>
                <w:sz w:val="16"/>
              </w:rPr>
              <w:t>B1-c worst recorded: Frost/Freeze</w:t>
            </w:r>
          </w:p>
        </w:tc>
      </w:tr>
      <w:tr>
        <w:trPr>
          <w:cantSplit/>
        </w:trPr>
        <w:tc>
          <w:tcPr>
            <w:tcW w:type="dxa" w:w="1037"/>
          </w:tcPr>
          <w:p>
            <w:pPr>
              <w:spacing w:after="0"/>
              <w:jc w:val="left"/>
            </w:pPr>
            <w:r>
              <w:rPr>
                <w:sz w:val="16"/>
              </w:rPr>
              <w:t>2008-06-05</w:t>
            </w:r>
          </w:p>
        </w:tc>
        <w:tc>
          <w:tcPr>
            <w:tcW w:type="dxa" w:w="1215"/>
          </w:tcPr>
          <w:p>
            <w:pPr>
              <w:spacing w:after="0"/>
              <w:jc w:val="left"/>
            </w:pPr>
            <w:r>
              <w:rPr>
                <w:sz w:val="16"/>
              </w:rPr>
              <w:t>Tornado</w:t>
            </w:r>
          </w:p>
        </w:tc>
        <w:tc>
          <w:tcPr>
            <w:tcW w:type="dxa" w:w="2475"/>
          </w:tcPr>
          <w:p>
            <w:pPr>
              <w:spacing w:after="0"/>
              <w:jc w:val="left"/>
            </w:pPr>
            <w:r>
              <w:rPr>
                <w:sz w:val="16"/>
              </w:rPr>
              <w:t>EF1, 14.25 mi within this county, 150 yd wide</w:t>
            </w:r>
          </w:p>
        </w:tc>
        <w:tc>
          <w:tcPr>
            <w:tcW w:type="dxa" w:w="3031"/>
          </w:tcPr>
          <w:p>
            <w:pPr>
              <w:spacing w:after="0"/>
              <w:jc w:val="left"/>
            </w:pPr>
            <w:r>
              <w:rPr>
                <w:sz w:val="16"/>
              </w:rPr>
              <w:t>$250,000 property; $5,000 crops (2008 dollars)</w:t>
            </w:r>
          </w:p>
        </w:tc>
        <w:tc>
          <w:tcPr>
            <w:tcW w:type="dxa" w:w="922"/>
          </w:tcPr>
          <w:p>
            <w:pPr>
              <w:spacing w:after="0"/>
              <w:jc w:val="right"/>
            </w:pPr>
            <w:r>
              <w:rPr>
                <w:sz w:val="16"/>
              </w:rPr>
              <w:t>0, 2</w:t>
            </w:r>
          </w:p>
        </w:tc>
        <w:tc>
          <w:tcPr>
            <w:tcW w:type="dxa" w:w="2069"/>
          </w:tcPr>
          <w:p>
            <w:pPr>
              <w:spacing w:after="0"/>
              <w:jc w:val="left"/>
            </w:pPr>
            <w:r>
              <w:rPr>
                <w:sz w:val="16"/>
              </w:rPr>
              <w:t>REASNOR to TURNER</w:t>
            </w:r>
          </w:p>
        </w:tc>
        <w:tc>
          <w:tcPr>
            <w:tcW w:type="dxa" w:w="997"/>
          </w:tcPr>
          <w:p>
            <w:pPr>
              <w:spacing w:after="0"/>
              <w:jc w:val="left"/>
            </w:pPr>
          </w:p>
        </w:tc>
        <w:tc>
          <w:tcPr>
            <w:tcW w:type="dxa" w:w="2366"/>
          </w:tcPr>
          <w:p>
            <w:pPr>
              <w:spacing w:after="0"/>
              <w:jc w:val="left"/>
            </w:pPr>
            <w:r>
              <w:rPr>
                <w:sz w:val="16"/>
              </w:rPr>
              <w:t>deaths or injuries recorded</w:t>
            </w:r>
          </w:p>
        </w:tc>
      </w:tr>
      <w:tr>
        <w:trPr>
          <w:cantSplit/>
        </w:trPr>
        <w:tc>
          <w:tcPr>
            <w:tcW w:type="dxa" w:w="1037"/>
          </w:tcPr>
          <w:p>
            <w:pPr>
              <w:spacing w:after="0"/>
              <w:jc w:val="left"/>
            </w:pPr>
            <w:r>
              <w:rPr>
                <w:sz w:val="16"/>
              </w:rPr>
              <w:t>2003-07-07</w:t>
            </w:r>
          </w:p>
        </w:tc>
        <w:tc>
          <w:tcPr>
            <w:tcW w:type="dxa" w:w="1215"/>
          </w:tcPr>
          <w:p>
            <w:pPr>
              <w:spacing w:after="0"/>
              <w:jc w:val="left"/>
            </w:pPr>
            <w:r>
              <w:rPr>
                <w:sz w:val="16"/>
              </w:rPr>
              <w:t>Hail</w:t>
            </w:r>
          </w:p>
        </w:tc>
        <w:tc>
          <w:tcPr>
            <w:tcW w:type="dxa" w:w="2475"/>
          </w:tcPr>
          <w:p>
            <w:pPr>
              <w:spacing w:after="0"/>
              <w:jc w:val="left"/>
            </w:pPr>
            <w:r>
              <w:rPr>
                <w:sz w:val="16"/>
              </w:rPr>
              <w:t>4.5 in</w:t>
            </w:r>
          </w:p>
        </w:tc>
        <w:tc>
          <w:tcPr>
            <w:tcW w:type="dxa" w:w="3031"/>
          </w:tcPr>
          <w:p>
            <w:pPr>
              <w:spacing w:after="0"/>
              <w:jc w:val="left"/>
            </w:pPr>
            <w:r>
              <w:rPr>
                <w:sz w:val="16"/>
              </w:rPr>
              <w:t>$500,000 property; $20,000 crops (2003 dollars)</w:t>
            </w:r>
          </w:p>
        </w:tc>
        <w:tc>
          <w:tcPr>
            <w:tcW w:type="dxa" w:w="922"/>
          </w:tcPr>
          <w:p>
            <w:pPr>
              <w:spacing w:after="0"/>
              <w:jc w:val="right"/>
            </w:pPr>
            <w:r>
              <w:rPr>
                <w:sz w:val="16"/>
              </w:rPr>
              <w:t>0, 0</w:t>
            </w:r>
          </w:p>
        </w:tc>
        <w:tc>
          <w:tcPr>
            <w:tcW w:type="dxa" w:w="2069"/>
          </w:tcPr>
          <w:p>
            <w:pPr>
              <w:spacing w:after="0"/>
              <w:jc w:val="left"/>
            </w:pPr>
            <w:r>
              <w:rPr>
                <w:sz w:val="16"/>
              </w:rPr>
              <w:t>NEWTON</w:t>
            </w:r>
          </w:p>
        </w:tc>
        <w:tc>
          <w:tcPr>
            <w:tcW w:type="dxa" w:w="997"/>
          </w:tcPr>
          <w:p>
            <w:pPr>
              <w:spacing w:after="0"/>
              <w:jc w:val="left"/>
            </w:pPr>
          </w:p>
        </w:tc>
        <w:tc>
          <w:tcPr>
            <w:tcW w:type="dxa" w:w="2366"/>
          </w:tcPr>
          <w:p>
            <w:pPr>
              <w:spacing w:after="0"/>
              <w:jc w:val="left"/>
            </w:pPr>
            <w:r>
              <w:rPr>
                <w:sz w:val="16"/>
              </w:rPr>
              <w:t>B1-c worst recorded: Hail</w:t>
            </w:r>
          </w:p>
        </w:tc>
      </w:tr>
      <w:tr>
        <w:trPr>
          <w:cantSplit/>
        </w:trPr>
        <w:tc>
          <w:tcPr>
            <w:tcW w:type="dxa" w:w="1037"/>
          </w:tcPr>
          <w:p>
            <w:pPr>
              <w:spacing w:after="0"/>
              <w:jc w:val="left"/>
            </w:pPr>
            <w:r>
              <w:rPr>
                <w:sz w:val="16"/>
              </w:rPr>
              <w:t>2002-03-09</w:t>
            </w:r>
          </w:p>
        </w:tc>
        <w:tc>
          <w:tcPr>
            <w:tcW w:type="dxa" w:w="1215"/>
          </w:tcPr>
          <w:p>
            <w:pPr>
              <w:spacing w:after="0"/>
              <w:jc w:val="left"/>
            </w:pPr>
            <w:r>
              <w:rPr>
                <w:sz w:val="16"/>
              </w:rPr>
              <w:t>Thunderstorm Wind</w:t>
            </w:r>
          </w:p>
        </w:tc>
        <w:tc>
          <w:tcPr>
            <w:tcW w:type="dxa" w:w="2475"/>
          </w:tcPr>
          <w:p>
            <w:pPr>
              <w:spacing w:after="0"/>
              <w:jc w:val="left"/>
            </w:pPr>
            <w:r>
              <w:rPr>
                <w:sz w:val="16"/>
              </w:rPr>
              <w:t>87 kt (100 mph) estimated</w:t>
            </w:r>
          </w:p>
        </w:tc>
        <w:tc>
          <w:tcPr>
            <w:tcW w:type="dxa" w:w="3031"/>
          </w:tcPr>
          <w:p>
            <w:pPr>
              <w:spacing w:after="0"/>
              <w:jc w:val="left"/>
            </w:pPr>
            <w:r>
              <w:rPr>
                <w:sz w:val="16"/>
              </w:rPr>
              <w:t>$1,500,000 property; crops not reported (2002 dollars)</w:t>
            </w:r>
          </w:p>
        </w:tc>
        <w:tc>
          <w:tcPr>
            <w:tcW w:type="dxa" w:w="922"/>
          </w:tcPr>
          <w:p>
            <w:pPr>
              <w:spacing w:after="0"/>
              <w:jc w:val="right"/>
            </w:pPr>
            <w:r>
              <w:rPr>
                <w:sz w:val="16"/>
              </w:rPr>
              <w:t>0, 0</w:t>
            </w:r>
          </w:p>
        </w:tc>
        <w:tc>
          <w:tcPr>
            <w:tcW w:type="dxa" w:w="2069"/>
          </w:tcPr>
          <w:p>
            <w:pPr>
              <w:spacing w:after="0"/>
              <w:jc w:val="left"/>
            </w:pPr>
            <w:r>
              <w:rPr>
                <w:sz w:val="16"/>
              </w:rPr>
              <w:t>NEWTON MUNI ARPT</w:t>
            </w:r>
          </w:p>
        </w:tc>
        <w:tc>
          <w:tcPr>
            <w:tcW w:type="dxa" w:w="997"/>
          </w:tcPr>
          <w:p>
            <w:pPr>
              <w:spacing w:after="0"/>
              <w:jc w:val="left"/>
            </w:pPr>
          </w:p>
        </w:tc>
        <w:tc>
          <w:tcPr>
            <w:tcW w:type="dxa" w:w="236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475"/>
          </w:tcPr>
          <w:p>
            <w:pPr>
              <w:spacing w:after="0"/>
              <w:jc w:val="left"/>
            </w:pPr>
            <w:r>
              <w:rPr>
                <w:sz w:val="16"/>
              </w:rPr>
              <w:t>61 kt (70 mph), measurement type not recorded</w:t>
            </w:r>
          </w:p>
        </w:tc>
        <w:tc>
          <w:tcPr>
            <w:tcW w:type="dxa" w:w="3031"/>
          </w:tcPr>
          <w:p>
            <w:pPr>
              <w:spacing w:after="0"/>
              <w:jc w:val="left"/>
            </w:pPr>
            <w:r>
              <w:rPr>
                <w:sz w:val="16"/>
              </w:rPr>
              <w:t>$300,000 property; $5,100 crops, reported for the zone (1998 dollars)</w:t>
            </w:r>
          </w:p>
        </w:tc>
        <w:tc>
          <w:tcPr>
            <w:tcW w:type="dxa" w:w="922"/>
          </w:tcPr>
          <w:p>
            <w:pPr>
              <w:spacing w:after="0"/>
              <w:jc w:val="right"/>
            </w:pPr>
            <w:r>
              <w:rPr>
                <w:sz w:val="16"/>
              </w:rPr>
              <w:t>0, 0</w:t>
            </w:r>
          </w:p>
        </w:tc>
        <w:tc>
          <w:tcPr>
            <w:tcW w:type="dxa" w:w="2069"/>
          </w:tcPr>
          <w:p>
            <w:pPr>
              <w:spacing w:after="0"/>
              <w:jc w:val="left"/>
            </w:pPr>
            <w:r>
              <w:rPr>
                <w:sz w:val="16"/>
              </w:rPr>
              <w:t>NWS zone IAZ061 (JASPER), zone-level</w:t>
            </w:r>
          </w:p>
        </w:tc>
        <w:tc>
          <w:tcPr>
            <w:tcW w:type="dxa" w:w="997"/>
          </w:tcPr>
          <w:p>
            <w:pPr>
              <w:spacing w:after="0"/>
              <w:jc w:val="left"/>
            </w:pPr>
          </w:p>
        </w:tc>
        <w:tc>
          <w:tcPr>
            <w:tcW w:type="dxa" w:w="2366"/>
          </w:tcPr>
          <w:p>
            <w:pPr>
              <w:spacing w:after="0"/>
              <w:jc w:val="left"/>
            </w:pPr>
            <w:r>
              <w:rPr>
                <w:sz w:val="16"/>
              </w:rPr>
              <w:t>B1-c worst recorded: High Wind and Strong Wind</w:t>
            </w:r>
          </w:p>
        </w:tc>
      </w:tr>
      <w:tr>
        <w:trPr>
          <w:cantSplit/>
        </w:trPr>
        <w:tc>
          <w:tcPr>
            <w:tcW w:type="dxa" w:w="1037"/>
          </w:tcPr>
          <w:p>
            <w:pPr>
              <w:spacing w:after="0"/>
              <w:jc w:val="left"/>
            </w:pPr>
            <w:r>
              <w:rPr>
                <w:sz w:val="16"/>
              </w:rPr>
              <w:t>1986-09-28</w:t>
            </w:r>
          </w:p>
        </w:tc>
        <w:tc>
          <w:tcPr>
            <w:tcW w:type="dxa" w:w="1215"/>
          </w:tcPr>
          <w:p>
            <w:pPr>
              <w:spacing w:after="0"/>
              <w:jc w:val="left"/>
            </w:pPr>
            <w:r>
              <w:rPr>
                <w:sz w:val="16"/>
              </w:rPr>
              <w:t>Tornado</w:t>
            </w:r>
          </w:p>
        </w:tc>
        <w:tc>
          <w:tcPr>
            <w:tcW w:type="dxa" w:w="2475"/>
          </w:tcPr>
          <w:p>
            <w:pPr>
              <w:spacing w:after="0"/>
              <w:jc w:val="left"/>
            </w:pPr>
            <w:r>
              <w:rPr>
                <w:sz w:val="16"/>
              </w:rPr>
              <w:t>F4, 14 mi path length (whole path, pre-1996), 250 yd wide</w:t>
            </w:r>
          </w:p>
        </w:tc>
        <w:tc>
          <w:tcPr>
            <w:tcW w:type="dxa" w:w="3031"/>
          </w:tcPr>
          <w:p>
            <w:pPr>
              <w:spacing w:after="0"/>
              <w:jc w:val="left"/>
            </w:pPr>
            <w:r>
              <w:rPr>
                <w:sz w:val="16"/>
              </w:rPr>
              <w:t>$2,500,000 property; crops not recorded (1986 dollars)</w:t>
            </w:r>
          </w:p>
        </w:tc>
        <w:tc>
          <w:tcPr>
            <w:tcW w:type="dxa" w:w="922"/>
          </w:tcPr>
          <w:p>
            <w:pPr>
              <w:spacing w:after="0"/>
              <w:jc w:val="right"/>
            </w:pPr>
            <w:r>
              <w:rPr>
                <w:sz w:val="16"/>
              </w:rPr>
              <w:t>0, 0</w:t>
            </w:r>
          </w:p>
        </w:tc>
        <w:tc>
          <w:tcPr>
            <w:tcW w:type="dxa" w:w="2069"/>
          </w:tcPr>
          <w:p>
            <w:pPr>
              <w:spacing w:after="0"/>
              <w:jc w:val="left"/>
            </w:pPr>
            <w:r>
              <w:rPr>
                <w:sz w:val="16"/>
              </w:rPr>
              <w:t>location not recorded</w:t>
            </w:r>
          </w:p>
        </w:tc>
        <w:tc>
          <w:tcPr>
            <w:tcW w:type="dxa" w:w="997"/>
          </w:tcPr>
          <w:p>
            <w:pPr>
              <w:spacing w:after="0"/>
              <w:jc w:val="left"/>
            </w:pPr>
          </w:p>
        </w:tc>
        <w:tc>
          <w:tcPr>
            <w:tcW w:type="dxa" w:w="2366"/>
          </w:tcPr>
          <w:p>
            <w:pPr>
              <w:spacing w:after="0"/>
              <w:jc w:val="left"/>
            </w:pPr>
            <w:r>
              <w:rPr>
                <w:sz w:val="16"/>
              </w:rPr>
              <w:t>B1-c worst recorded: Tornado</w:t>
            </w:r>
          </w:p>
        </w:tc>
      </w:tr>
      <w:tr>
        <w:trPr>
          <w:cantSplit/>
        </w:trPr>
        <w:tc>
          <w:tcPr>
            <w:tcW w:type="dxa" w:w="1037"/>
          </w:tcPr>
          <w:p>
            <w:pPr>
              <w:spacing w:after="0"/>
              <w:jc w:val="left"/>
            </w:pPr>
            <w:r>
              <w:rPr>
                <w:sz w:val="16"/>
              </w:rPr>
              <w:t>1978-09-16</w:t>
            </w:r>
          </w:p>
        </w:tc>
        <w:tc>
          <w:tcPr>
            <w:tcW w:type="dxa" w:w="1215"/>
          </w:tcPr>
          <w:p>
            <w:pPr>
              <w:spacing w:after="0"/>
              <w:jc w:val="left"/>
            </w:pPr>
            <w:r>
              <w:rPr>
                <w:sz w:val="16"/>
              </w:rPr>
              <w:t>Tornado</w:t>
            </w:r>
          </w:p>
        </w:tc>
        <w:tc>
          <w:tcPr>
            <w:tcW w:type="dxa" w:w="2475"/>
          </w:tcPr>
          <w:p>
            <w:pPr>
              <w:spacing w:after="0"/>
              <w:jc w:val="left"/>
            </w:pPr>
            <w:r>
              <w:rPr>
                <w:sz w:val="16"/>
              </w:rPr>
              <w:t>F3, 16.4 mi path length (whole path, pre-1996), 200 yd wide</w:t>
            </w:r>
          </w:p>
        </w:tc>
        <w:tc>
          <w:tcPr>
            <w:tcW w:type="dxa" w:w="3031"/>
          </w:tcPr>
          <w:p>
            <w:pPr>
              <w:spacing w:after="0"/>
              <w:jc w:val="left"/>
            </w:pPr>
            <w:r>
              <w:rPr>
                <w:sz w:val="16"/>
              </w:rPr>
              <w:t>$250,000 property; crops not recorded (1978 dollars)</w:t>
            </w:r>
          </w:p>
        </w:tc>
        <w:tc>
          <w:tcPr>
            <w:tcW w:type="dxa" w:w="922"/>
          </w:tcPr>
          <w:p>
            <w:pPr>
              <w:spacing w:after="0"/>
              <w:jc w:val="right"/>
            </w:pPr>
            <w:r>
              <w:rPr>
                <w:sz w:val="16"/>
              </w:rPr>
              <w:t>2, 2</w:t>
            </w:r>
          </w:p>
        </w:tc>
        <w:tc>
          <w:tcPr>
            <w:tcW w:type="dxa" w:w="2069"/>
          </w:tcPr>
          <w:p>
            <w:pPr>
              <w:spacing w:after="0"/>
              <w:jc w:val="left"/>
            </w:pPr>
            <w:r>
              <w:rPr>
                <w:sz w:val="16"/>
              </w:rPr>
              <w:t>location not recorded</w:t>
            </w:r>
          </w:p>
        </w:tc>
        <w:tc>
          <w:tcPr>
            <w:tcW w:type="dxa" w:w="997"/>
          </w:tcPr>
          <w:p>
            <w:pPr>
              <w:spacing w:after="0"/>
              <w:jc w:val="left"/>
            </w:pPr>
          </w:p>
        </w:tc>
        <w:tc>
          <w:tcPr>
            <w:tcW w:type="dxa" w:w="236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6.16</w:t>
            </w:r>
          </w:p>
        </w:tc>
        <w:tc>
          <w:tcPr>
            <w:tcW w:type="dxa" w:w="1261"/>
          </w:tcPr>
          <w:p>
            <w:pPr>
              <w:spacing w:after="0"/>
              <w:jc w:val="left"/>
            </w:pPr>
            <w:r>
              <w:rPr>
                <w:sz w:val="16"/>
              </w:rPr>
              <w:t>event-days per year</w:t>
            </w:r>
          </w:p>
        </w:tc>
        <w:tc>
          <w:tcPr>
            <w:tcW w:type="dxa" w:w="1544"/>
          </w:tcPr>
          <w:p>
            <w:pPr>
              <w:spacing w:after="0"/>
              <w:jc w:val="left"/>
            </w:pPr>
            <w:r>
              <w:rPr>
                <w:sz w:val="16"/>
              </w:rPr>
              <w:t>about 6.16 days per year</w:t>
            </w:r>
          </w:p>
        </w:tc>
        <w:tc>
          <w:tcPr>
            <w:tcW w:type="dxa" w:w="1560"/>
          </w:tcPr>
          <w:p>
            <w:pPr>
              <w:spacing w:after="0"/>
              <w:jc w:val="left"/>
            </w:pPr>
            <w:r>
              <w:rPr>
                <w:sz w:val="16"/>
              </w:rPr>
              <w:t>Likely (from Storm Events: 14 of 30 years)</w:t>
            </w:r>
          </w:p>
        </w:tc>
        <w:tc>
          <w:tcPr>
            <w:tcW w:type="dxa" w:w="1695"/>
          </w:tcPr>
          <w:p>
            <w:pPr>
              <w:spacing w:after="0"/>
              <w:jc w:val="left"/>
            </w:pPr>
            <w:r>
              <w:rPr>
                <w:sz w:val="16"/>
              </w:rPr>
              <w:t>event-days in 14 of 30 years, 1996 to 2025 (46.7%)</w:t>
            </w:r>
          </w:p>
        </w:tc>
        <w:tc>
          <w:tcPr>
            <w:tcW w:type="dxa" w:w="1509"/>
          </w:tcPr>
          <w:p>
            <w:pPr>
              <w:spacing w:after="0"/>
              <w:jc w:val="right"/>
            </w:pPr>
            <w:r>
              <w:rPr>
                <w:sz w:val="16"/>
              </w:rPr>
              <w:t>117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5.15</w:t>
            </w:r>
          </w:p>
        </w:tc>
        <w:tc>
          <w:tcPr>
            <w:tcW w:type="dxa" w:w="1261"/>
          </w:tcPr>
          <w:p>
            <w:pPr>
              <w:spacing w:after="0"/>
              <w:jc w:val="left"/>
            </w:pPr>
            <w:r>
              <w:rPr>
                <w:sz w:val="16"/>
              </w:rPr>
              <w:t>event-days per year</w:t>
            </w:r>
          </w:p>
        </w:tc>
        <w:tc>
          <w:tcPr>
            <w:tcW w:type="dxa" w:w="1544"/>
          </w:tcPr>
          <w:p>
            <w:pPr>
              <w:spacing w:after="0"/>
              <w:jc w:val="left"/>
            </w:pPr>
            <w:r>
              <w:rPr>
                <w:sz w:val="16"/>
              </w:rPr>
              <w:t>about 5.15 days per year</w:t>
            </w:r>
          </w:p>
        </w:tc>
        <w:tc>
          <w:tcPr>
            <w:tcW w:type="dxa" w:w="1560"/>
          </w:tcPr>
          <w:p>
            <w:pPr>
              <w:spacing w:after="0"/>
              <w:jc w:val="left"/>
            </w:pPr>
            <w:r>
              <w:rPr>
                <w:sz w:val="16"/>
              </w:rPr>
              <w:t>Likely (from Storm Events: 11 of 30 years)</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154</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0.000669</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0.0669%</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6.05</w:t>
            </w:r>
          </w:p>
        </w:tc>
        <w:tc>
          <w:tcPr>
            <w:tcW w:type="dxa" w:w="1261"/>
          </w:tcPr>
          <w:p>
            <w:pPr>
              <w:spacing w:after="0"/>
              <w:jc w:val="left"/>
            </w:pPr>
            <w:r>
              <w:rPr>
                <w:sz w:val="16"/>
              </w:rPr>
              <w:t>events per year</w:t>
            </w:r>
          </w:p>
        </w:tc>
        <w:tc>
          <w:tcPr>
            <w:tcW w:type="dxa" w:w="1544"/>
          </w:tcPr>
          <w:p>
            <w:pPr>
              <w:spacing w:after="0"/>
              <w:jc w:val="left"/>
            </w:pPr>
            <w:r>
              <w:rPr>
                <w:sz w:val="16"/>
              </w:rPr>
              <w:t>about 6.05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230.0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6.53</w:t>
            </w:r>
          </w:p>
        </w:tc>
        <w:tc>
          <w:tcPr>
            <w:tcW w:type="dxa" w:w="1261"/>
          </w:tcPr>
          <w:p>
            <w:pPr>
              <w:spacing w:after="0"/>
              <w:jc w:val="left"/>
            </w:pPr>
            <w:r>
              <w:rPr>
                <w:sz w:val="16"/>
              </w:rPr>
              <w:t>event-days per year</w:t>
            </w:r>
          </w:p>
        </w:tc>
        <w:tc>
          <w:tcPr>
            <w:tcW w:type="dxa" w:w="1544"/>
          </w:tcPr>
          <w:p>
            <w:pPr>
              <w:spacing w:after="0"/>
              <w:jc w:val="left"/>
            </w:pPr>
            <w:r>
              <w:rPr>
                <w:sz w:val="16"/>
              </w:rPr>
              <w:t>about 6.53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96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0.00782</w:t>
            </w:r>
          </w:p>
        </w:tc>
        <w:tc>
          <w:tcPr>
            <w:tcW w:type="dxa" w:w="1261"/>
          </w:tcPr>
          <w:p>
            <w:pPr>
              <w:spacing w:after="0"/>
              <w:jc w:val="left"/>
            </w:pPr>
            <w:r>
              <w:rPr>
                <w:sz w:val="16"/>
              </w:rPr>
              <w:t>events per year</w:t>
            </w:r>
          </w:p>
        </w:tc>
        <w:tc>
          <w:tcPr>
            <w:tcW w:type="dxa" w:w="1544"/>
          </w:tcPr>
          <w:p>
            <w:pPr>
              <w:spacing w:after="0"/>
              <w:jc w:val="left"/>
            </w:pPr>
            <w:r>
              <w:rPr>
                <w:sz w:val="16"/>
              </w:rPr>
              <w:t>about 1 in 128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0.83</w:t>
            </w:r>
          </w:p>
        </w:tc>
        <w:tc>
          <w:tcPr>
            <w:tcW w:type="dxa" w:w="1261"/>
          </w:tcPr>
          <w:p>
            <w:pPr>
              <w:spacing w:after="0"/>
              <w:jc w:val="left"/>
            </w:pPr>
            <w:r>
              <w:rPr>
                <w:sz w:val="16"/>
              </w:rPr>
              <w:t>event-days per year</w:t>
            </w:r>
          </w:p>
        </w:tc>
        <w:tc>
          <w:tcPr>
            <w:tcW w:type="dxa" w:w="1544"/>
          </w:tcPr>
          <w:p>
            <w:pPr>
              <w:spacing w:after="0"/>
              <w:jc w:val="left"/>
            </w:pPr>
            <w:r>
              <w:rPr>
                <w:sz w:val="16"/>
              </w:rPr>
              <w:t>about 0.83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56</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1.79</w:t>
            </w:r>
          </w:p>
        </w:tc>
        <w:tc>
          <w:tcPr>
            <w:tcW w:type="dxa" w:w="1261"/>
          </w:tcPr>
          <w:p>
            <w:pPr>
              <w:spacing w:after="0"/>
              <w:jc w:val="left"/>
            </w:pPr>
            <w:r>
              <w:rPr>
                <w:sz w:val="16"/>
              </w:rPr>
              <w:t>event-days per year</w:t>
            </w:r>
          </w:p>
        </w:tc>
        <w:tc>
          <w:tcPr>
            <w:tcW w:type="dxa" w:w="1544"/>
          </w:tcPr>
          <w:p>
            <w:pPr>
              <w:spacing w:after="0"/>
              <w:jc w:val="left"/>
            </w:pPr>
            <w:r>
              <w:rPr>
                <w:sz w:val="16"/>
              </w:rPr>
              <w:t>about 1.79 days per year</w:t>
            </w:r>
          </w:p>
        </w:tc>
        <w:tc>
          <w:tcPr>
            <w:tcW w:type="dxa" w:w="1560"/>
          </w:tcPr>
          <w:p>
            <w:pPr>
              <w:spacing w:after="0"/>
              <w:jc w:val="left"/>
            </w:pPr>
            <w:r>
              <w:rPr>
                <w:sz w:val="16"/>
              </w:rPr>
              <w:t>Likely (from Storm Events: 18 of 30 years)</w:t>
            </w:r>
          </w:p>
        </w:tc>
        <w:tc>
          <w:tcPr>
            <w:tcW w:type="dxa" w:w="1695"/>
          </w:tcPr>
          <w:p>
            <w:pPr>
              <w:spacing w:after="0"/>
              <w:jc w:val="left"/>
            </w:pPr>
            <w:r>
              <w:rPr>
                <w:sz w:val="16"/>
              </w:rPr>
              <w:t>event-days in 18 of 30 years, 1996 to 2025 (60%)</w:t>
            </w:r>
          </w:p>
        </w:tc>
        <w:tc>
          <w:tcPr>
            <w:tcW w:type="dxa" w:w="1509"/>
          </w:tcPr>
          <w:p>
            <w:pPr>
              <w:spacing w:after="0"/>
              <w:jc w:val="right"/>
            </w:pPr>
            <w:r>
              <w:rPr>
                <w:sz w:val="16"/>
              </w:rPr>
              <w:t>50</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0.261</w:t>
            </w:r>
          </w:p>
        </w:tc>
        <w:tc>
          <w:tcPr>
            <w:tcW w:type="dxa" w:w="1261"/>
          </w:tcPr>
          <w:p>
            <w:pPr>
              <w:spacing w:after="0"/>
              <w:jc w:val="left"/>
            </w:pPr>
            <w:r>
              <w:rPr>
                <w:sz w:val="16"/>
              </w:rPr>
              <w:t>events per year (modeled)</w:t>
            </w:r>
          </w:p>
        </w:tc>
        <w:tc>
          <w:tcPr>
            <w:tcW w:type="dxa" w:w="1544"/>
          </w:tcPr>
          <w:p>
            <w:pPr>
              <w:spacing w:after="0"/>
              <w:jc w:val="left"/>
            </w:pPr>
            <w:r>
              <w:rPr>
                <w:sz w:val="16"/>
              </w:rPr>
              <w:t>about 1 in 4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43.6</w:t>
            </w:r>
          </w:p>
        </w:tc>
        <w:tc>
          <w:tcPr>
            <w:tcW w:type="dxa" w:w="1261"/>
          </w:tcPr>
          <w:p>
            <w:pPr>
              <w:spacing w:after="0"/>
              <w:jc w:val="left"/>
            </w:pPr>
            <w:r>
              <w:rPr>
                <w:sz w:val="16"/>
              </w:rPr>
              <w:t>days per year with a strike</w:t>
            </w:r>
          </w:p>
        </w:tc>
        <w:tc>
          <w:tcPr>
            <w:tcW w:type="dxa" w:w="1544"/>
          </w:tcPr>
          <w:p>
            <w:pPr>
              <w:spacing w:after="0"/>
              <w:jc w:val="left"/>
            </w:pPr>
            <w:r>
              <w:rPr>
                <w:sz w:val="16"/>
              </w:rPr>
              <w:t>about 43.6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6.4</w:t>
            </w:r>
          </w:p>
        </w:tc>
        <w:tc>
          <w:tcPr>
            <w:tcW w:type="dxa" w:w="1261"/>
          </w:tcPr>
          <w:p>
            <w:pPr>
              <w:spacing w:after="0"/>
              <w:jc w:val="left"/>
            </w:pPr>
            <w:r>
              <w:rPr>
                <w:sz w:val="16"/>
              </w:rPr>
              <w:t>events per year</w:t>
            </w:r>
          </w:p>
        </w:tc>
        <w:tc>
          <w:tcPr>
            <w:tcW w:type="dxa" w:w="1544"/>
          </w:tcPr>
          <w:p>
            <w:pPr>
              <w:spacing w:after="0"/>
              <w:jc w:val="left"/>
            </w:pPr>
            <w:r>
              <w:rPr>
                <w:sz w:val="16"/>
              </w:rPr>
              <w:t>about 6.4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244</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0.725</w:t>
            </w:r>
          </w:p>
        </w:tc>
        <w:tc>
          <w:tcPr>
            <w:tcW w:type="dxa" w:w="1261"/>
          </w:tcPr>
          <w:p>
            <w:pPr>
              <w:spacing w:after="0"/>
              <w:jc w:val="left"/>
            </w:pPr>
            <w:r>
              <w:rPr>
                <w:sz w:val="16"/>
              </w:rPr>
              <w:t>events per year</w:t>
            </w:r>
          </w:p>
        </w:tc>
        <w:tc>
          <w:tcPr>
            <w:tcW w:type="dxa" w:w="1544"/>
          </w:tcPr>
          <w:p>
            <w:pPr>
              <w:spacing w:after="0"/>
              <w:jc w:val="left"/>
            </w:pPr>
            <w:r>
              <w:rPr>
                <w:sz w:val="16"/>
              </w:rPr>
              <w:t>about 0.73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0.00094</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0.094%</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14.3</w:t>
            </w:r>
          </w:p>
        </w:tc>
        <w:tc>
          <w:tcPr>
            <w:tcW w:type="dxa" w:w="1261"/>
          </w:tcPr>
          <w:p>
            <w:pPr>
              <w:spacing w:after="0"/>
              <w:jc w:val="left"/>
            </w:pPr>
            <w:r>
              <w:rPr>
                <w:sz w:val="16"/>
              </w:rPr>
              <w:t>event-days per year</w:t>
            </w:r>
          </w:p>
        </w:tc>
        <w:tc>
          <w:tcPr>
            <w:tcW w:type="dxa" w:w="1544"/>
          </w:tcPr>
          <w:p>
            <w:pPr>
              <w:spacing w:after="0"/>
              <w:jc w:val="left"/>
            </w:pPr>
            <w:r>
              <w:rPr>
                <w:sz w:val="16"/>
              </w:rPr>
              <w:t>about 14.3 days per year</w:t>
            </w:r>
          </w:p>
        </w:tc>
        <w:tc>
          <w:tcPr>
            <w:tcW w:type="dxa" w:w="1560"/>
          </w:tcPr>
          <w:p>
            <w:pPr>
              <w:spacing w:after="0"/>
              <w:jc w:val="left"/>
            </w:pPr>
            <w:r>
              <w:rPr>
                <w:sz w:val="16"/>
              </w:rPr>
              <w:t>Likely (from Storm Events: 25 of 30 years)</w:t>
            </w:r>
          </w:p>
        </w:tc>
        <w:tc>
          <w:tcPr>
            <w:tcW w:type="dxa" w:w="1695"/>
          </w:tcPr>
          <w:p>
            <w:pPr>
              <w:spacing w:after="0"/>
              <w:jc w:val="left"/>
            </w:pPr>
            <w:r>
              <w:rPr>
                <w:sz w:val="16"/>
              </w:rPr>
              <w:t>event-days in 25 of 30 years, 1996 to 2025 (83.3%)</w:t>
            </w:r>
          </w:p>
        </w:tc>
        <w:tc>
          <w:tcPr>
            <w:tcW w:type="dxa" w:w="1509"/>
          </w:tcPr>
          <w:p>
            <w:pPr>
              <w:spacing w:after="0"/>
              <w:jc w:val="right"/>
            </w:pPr>
            <w:r>
              <w:rPr>
                <w:sz w:val="16"/>
              </w:rPr>
              <w:t>272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17.6</w:t>
            </w:r>
          </w:p>
        </w:tc>
        <w:tc>
          <w:tcPr>
            <w:tcW w:type="dxa" w:w="1119"/>
          </w:tcPr>
          <w:p>
            <w:pPr>
              <w:spacing w:after="0"/>
              <w:jc w:val="right"/>
            </w:pPr>
            <w:r>
              <w:rPr>
                <w:sz w:val="16"/>
              </w:rPr>
              <w:t>41.9</w:t>
            </w:r>
          </w:p>
        </w:tc>
        <w:tc>
          <w:tcPr>
            <w:tcW w:type="dxa" w:w="1067"/>
          </w:tcPr>
          <w:p>
            <w:pPr>
              <w:spacing w:after="0"/>
              <w:jc w:val="right"/>
            </w:pPr>
            <w:r>
              <w:rPr>
                <w:sz w:val="16"/>
              </w:rPr>
              <w:t>75.6</w:t>
            </w:r>
          </w:p>
        </w:tc>
        <w:tc>
          <w:tcPr>
            <w:tcW w:type="dxa" w:w="7737"/>
          </w:tcPr>
          <w:p>
            <w:pPr>
              <w:spacing w:after="0"/>
              <w:jc w:val="left"/>
            </w:pPr>
            <w:r>
              <w:rPr>
                <w:sz w:val="16"/>
              </w:rPr>
              <w:t>Relatively Moderate 5, Relatively Low 3, Very Low 2</w:t>
            </w:r>
          </w:p>
        </w:tc>
      </w:tr>
      <w:tr>
        <w:trPr>
          <w:cantSplit/>
        </w:trPr>
        <w:tc>
          <w:tcPr>
            <w:tcW w:type="dxa" w:w="1708"/>
          </w:tcPr>
          <w:p>
            <w:pPr>
              <w:spacing w:after="0"/>
              <w:jc w:val="left"/>
            </w:pPr>
            <w:r>
              <w:rPr>
                <w:sz w:val="16"/>
              </w:rPr>
              <w:t>Drought</w:t>
            </w:r>
          </w:p>
        </w:tc>
        <w:tc>
          <w:tcPr>
            <w:tcW w:type="dxa" w:w="1414"/>
          </w:tcPr>
          <w:p>
            <w:pPr>
              <w:spacing w:after="0"/>
              <w:jc w:val="right"/>
            </w:pPr>
            <w:r>
              <w:rPr>
                <w:sz w:val="16"/>
              </w:rPr>
              <w:t>9 of 10</w:t>
            </w:r>
          </w:p>
        </w:tc>
        <w:tc>
          <w:tcPr>
            <w:tcW w:type="dxa" w:w="1067"/>
          </w:tcPr>
          <w:p>
            <w:pPr>
              <w:spacing w:after="0"/>
              <w:jc w:val="right"/>
            </w:pPr>
            <w:r>
              <w:rPr>
                <w:sz w:val="16"/>
              </w:rPr>
              <w:t>74.8</w:t>
            </w:r>
          </w:p>
        </w:tc>
        <w:tc>
          <w:tcPr>
            <w:tcW w:type="dxa" w:w="1119"/>
          </w:tcPr>
          <w:p>
            <w:pPr>
              <w:spacing w:after="0"/>
              <w:jc w:val="right"/>
            </w:pPr>
            <w:r>
              <w:rPr>
                <w:sz w:val="16"/>
              </w:rPr>
              <w:t>98.2</w:t>
            </w:r>
          </w:p>
        </w:tc>
        <w:tc>
          <w:tcPr>
            <w:tcW w:type="dxa" w:w="1067"/>
          </w:tcPr>
          <w:p>
            <w:pPr>
              <w:spacing w:after="0"/>
              <w:jc w:val="right"/>
            </w:pPr>
            <w:r>
              <w:rPr>
                <w:sz w:val="16"/>
              </w:rPr>
              <w:t>99.4</w:t>
            </w:r>
          </w:p>
        </w:tc>
        <w:tc>
          <w:tcPr>
            <w:tcW w:type="dxa" w:w="7737"/>
          </w:tcPr>
          <w:p>
            <w:pPr>
              <w:spacing w:after="0"/>
              <w:jc w:val="left"/>
            </w:pPr>
            <w:r>
              <w:rPr>
                <w:sz w:val="16"/>
              </w:rPr>
              <w:t>Relatively High 5, Relatively Low 2, Very Low 2, No Rating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0.3</w:t>
            </w:r>
          </w:p>
        </w:tc>
        <w:tc>
          <w:tcPr>
            <w:tcW w:type="dxa" w:w="1119"/>
          </w:tcPr>
          <w:p>
            <w:pPr>
              <w:spacing w:after="0"/>
              <w:jc w:val="right"/>
            </w:pPr>
            <w:r>
              <w:rPr>
                <w:sz w:val="16"/>
              </w:rPr>
              <w:t>22.3</w:t>
            </w:r>
          </w:p>
        </w:tc>
        <w:tc>
          <w:tcPr>
            <w:tcW w:type="dxa" w:w="1067"/>
          </w:tcPr>
          <w:p>
            <w:pPr>
              <w:spacing w:after="0"/>
              <w:jc w:val="right"/>
            </w:pPr>
            <w:r>
              <w:rPr>
                <w:sz w:val="16"/>
              </w:rPr>
              <w:t>36.0</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64.7</w:t>
            </w:r>
          </w:p>
        </w:tc>
        <w:tc>
          <w:tcPr>
            <w:tcW w:type="dxa" w:w="1119"/>
          </w:tcPr>
          <w:p>
            <w:pPr>
              <w:spacing w:after="0"/>
              <w:jc w:val="right"/>
            </w:pPr>
            <w:r>
              <w:rPr>
                <w:sz w:val="16"/>
              </w:rPr>
              <w:t>91.0</w:t>
            </w:r>
          </w:p>
        </w:tc>
        <w:tc>
          <w:tcPr>
            <w:tcW w:type="dxa" w:w="1067"/>
          </w:tcPr>
          <w:p>
            <w:pPr>
              <w:spacing w:after="0"/>
              <w:jc w:val="right"/>
            </w:pPr>
            <w:r>
              <w:rPr>
                <w:sz w:val="16"/>
              </w:rPr>
              <w:t>93.8</w:t>
            </w:r>
          </w:p>
        </w:tc>
        <w:tc>
          <w:tcPr>
            <w:tcW w:type="dxa" w:w="7737"/>
          </w:tcPr>
          <w:p>
            <w:pPr>
              <w:spacing w:after="0"/>
              <w:jc w:val="left"/>
            </w:pPr>
            <w:r>
              <w:rPr>
                <w:sz w:val="16"/>
              </w:rPr>
              <w:t>Relatively High 8, Relatively Moderate 1, Relatively Low 1</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20.8</w:t>
            </w:r>
          </w:p>
        </w:tc>
        <w:tc>
          <w:tcPr>
            <w:tcW w:type="dxa" w:w="1119"/>
          </w:tcPr>
          <w:p>
            <w:pPr>
              <w:spacing w:after="0"/>
              <w:jc w:val="right"/>
            </w:pPr>
            <w:r>
              <w:rPr>
                <w:sz w:val="16"/>
              </w:rPr>
              <w:t>52.2</w:t>
            </w:r>
          </w:p>
        </w:tc>
        <w:tc>
          <w:tcPr>
            <w:tcW w:type="dxa" w:w="1067"/>
          </w:tcPr>
          <w:p>
            <w:pPr>
              <w:spacing w:after="0"/>
              <w:jc w:val="right"/>
            </w:pPr>
            <w:r>
              <w:rPr>
                <w:sz w:val="16"/>
              </w:rPr>
              <w:t>69.4</w:t>
            </w:r>
          </w:p>
        </w:tc>
        <w:tc>
          <w:tcPr>
            <w:tcW w:type="dxa" w:w="7737"/>
          </w:tcPr>
          <w:p>
            <w:pPr>
              <w:spacing w:after="0"/>
              <w:jc w:val="left"/>
            </w:pPr>
            <w:r>
              <w:rPr>
                <w:sz w:val="16"/>
              </w:rPr>
              <w:t>Relatively Moderate 3, Relatively Low 7</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10 of 10</w:t>
            </w:r>
          </w:p>
        </w:tc>
        <w:tc>
          <w:tcPr>
            <w:tcW w:type="dxa" w:w="1067"/>
          </w:tcPr>
          <w:p>
            <w:pPr>
              <w:spacing w:after="0"/>
              <w:jc w:val="right"/>
            </w:pPr>
            <w:r>
              <w:rPr>
                <w:sz w:val="16"/>
              </w:rPr>
              <w:t>11.7</w:t>
            </w:r>
          </w:p>
        </w:tc>
        <w:tc>
          <w:tcPr>
            <w:tcW w:type="dxa" w:w="1119"/>
          </w:tcPr>
          <w:p>
            <w:pPr>
              <w:spacing w:after="0"/>
              <w:jc w:val="right"/>
            </w:pPr>
            <w:r>
              <w:rPr>
                <w:sz w:val="16"/>
              </w:rPr>
              <w:t>24.8</w:t>
            </w:r>
          </w:p>
        </w:tc>
        <w:tc>
          <w:tcPr>
            <w:tcW w:type="dxa" w:w="1067"/>
          </w:tcPr>
          <w:p>
            <w:pPr>
              <w:spacing w:after="0"/>
              <w:jc w:val="right"/>
            </w:pPr>
            <w:r>
              <w:rPr>
                <w:sz w:val="16"/>
              </w:rPr>
              <w:t>31.4</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15.1</w:t>
            </w:r>
          </w:p>
        </w:tc>
        <w:tc>
          <w:tcPr>
            <w:tcW w:type="dxa" w:w="1119"/>
          </w:tcPr>
          <w:p>
            <w:pPr>
              <w:spacing w:after="0"/>
              <w:jc w:val="right"/>
            </w:pPr>
            <w:r>
              <w:rPr>
                <w:sz w:val="16"/>
              </w:rPr>
              <w:t>75.5</w:t>
            </w:r>
          </w:p>
        </w:tc>
        <w:tc>
          <w:tcPr>
            <w:tcW w:type="dxa" w:w="1067"/>
          </w:tcPr>
          <w:p>
            <w:pPr>
              <w:spacing w:after="0"/>
              <w:jc w:val="right"/>
            </w:pPr>
            <w:r>
              <w:rPr>
                <w:sz w:val="16"/>
              </w:rPr>
              <w:t>82.0</w:t>
            </w:r>
          </w:p>
        </w:tc>
        <w:tc>
          <w:tcPr>
            <w:tcW w:type="dxa" w:w="7737"/>
          </w:tcPr>
          <w:p>
            <w:pPr>
              <w:spacing w:after="0"/>
              <w:jc w:val="left"/>
            </w:pPr>
            <w:r>
              <w:rPr>
                <w:sz w:val="16"/>
              </w:rPr>
              <w:t>Relatively Moderate 7, Relatively Low 2,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0.4</w:t>
            </w:r>
          </w:p>
        </w:tc>
        <w:tc>
          <w:tcPr>
            <w:tcW w:type="dxa" w:w="1119"/>
          </w:tcPr>
          <w:p>
            <w:pPr>
              <w:spacing w:after="0"/>
              <w:jc w:val="right"/>
            </w:pPr>
            <w:r>
              <w:rPr>
                <w:sz w:val="16"/>
              </w:rPr>
              <w:t>39.5</w:t>
            </w:r>
          </w:p>
        </w:tc>
        <w:tc>
          <w:tcPr>
            <w:tcW w:type="dxa" w:w="1067"/>
          </w:tcPr>
          <w:p>
            <w:pPr>
              <w:spacing w:after="0"/>
              <w:jc w:val="right"/>
            </w:pPr>
            <w:r>
              <w:rPr>
                <w:sz w:val="16"/>
              </w:rPr>
              <w:t>77.0</w:t>
            </w:r>
          </w:p>
        </w:tc>
        <w:tc>
          <w:tcPr>
            <w:tcW w:type="dxa" w:w="7737"/>
          </w:tcPr>
          <w:p>
            <w:pPr>
              <w:spacing w:after="0"/>
              <w:jc w:val="left"/>
            </w:pPr>
            <w:r>
              <w:rPr>
                <w:sz w:val="16"/>
              </w:rPr>
              <w:t>Relatively Moderate 4, Relatively Low 4,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44.4</w:t>
            </w:r>
          </w:p>
        </w:tc>
        <w:tc>
          <w:tcPr>
            <w:tcW w:type="dxa" w:w="1119"/>
          </w:tcPr>
          <w:p>
            <w:pPr>
              <w:spacing w:after="0"/>
              <w:jc w:val="right"/>
            </w:pPr>
            <w:r>
              <w:rPr>
                <w:sz w:val="16"/>
              </w:rPr>
              <w:t>86.1</w:t>
            </w:r>
          </w:p>
        </w:tc>
        <w:tc>
          <w:tcPr>
            <w:tcW w:type="dxa" w:w="1067"/>
          </w:tcPr>
          <w:p>
            <w:pPr>
              <w:spacing w:after="0"/>
              <w:jc w:val="right"/>
            </w:pPr>
            <w:r>
              <w:rPr>
                <w:sz w:val="16"/>
              </w:rPr>
              <w:t>95.9</w:t>
            </w:r>
          </w:p>
        </w:tc>
        <w:tc>
          <w:tcPr>
            <w:tcW w:type="dxa" w:w="7737"/>
          </w:tcPr>
          <w:p>
            <w:pPr>
              <w:spacing w:after="0"/>
              <w:jc w:val="left"/>
            </w:pPr>
            <w:r>
              <w:rPr>
                <w:sz w:val="16"/>
              </w:rPr>
              <w:t>Relatively Moderate 1, Relatively Low 5,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24.1</w:t>
            </w:r>
          </w:p>
        </w:tc>
        <w:tc>
          <w:tcPr>
            <w:tcW w:type="dxa" w:w="1119"/>
          </w:tcPr>
          <w:p>
            <w:pPr>
              <w:spacing w:after="0"/>
              <w:jc w:val="right"/>
            </w:pPr>
            <w:r>
              <w:rPr>
                <w:sz w:val="16"/>
              </w:rPr>
              <w:t>53.5</w:t>
            </w:r>
          </w:p>
        </w:tc>
        <w:tc>
          <w:tcPr>
            <w:tcW w:type="dxa" w:w="1067"/>
          </w:tcPr>
          <w:p>
            <w:pPr>
              <w:spacing w:after="0"/>
              <w:jc w:val="right"/>
            </w:pPr>
            <w:r>
              <w:rPr>
                <w:sz w:val="16"/>
              </w:rPr>
              <w:t>69.4</w:t>
            </w:r>
          </w:p>
        </w:tc>
        <w:tc>
          <w:tcPr>
            <w:tcW w:type="dxa" w:w="7737"/>
          </w:tcPr>
          <w:p>
            <w:pPr>
              <w:spacing w:after="0"/>
              <w:jc w:val="left"/>
            </w:pPr>
            <w:r>
              <w:rPr>
                <w:sz w:val="16"/>
              </w:rPr>
              <w:t>Relatively Moderate 6, Relatively Low 4</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65.7</w:t>
            </w:r>
          </w:p>
        </w:tc>
        <w:tc>
          <w:tcPr>
            <w:tcW w:type="dxa" w:w="1119"/>
          </w:tcPr>
          <w:p>
            <w:pPr>
              <w:spacing w:after="0"/>
              <w:jc w:val="right"/>
            </w:pPr>
            <w:r>
              <w:rPr>
                <w:sz w:val="16"/>
              </w:rPr>
              <w:t>95.8</w:t>
            </w:r>
          </w:p>
        </w:tc>
        <w:tc>
          <w:tcPr>
            <w:tcW w:type="dxa" w:w="1067"/>
          </w:tcPr>
          <w:p>
            <w:pPr>
              <w:spacing w:after="0"/>
              <w:jc w:val="right"/>
            </w:pPr>
            <w:r>
              <w:rPr>
                <w:sz w:val="16"/>
              </w:rPr>
              <w:t>97.7</w:t>
            </w:r>
          </w:p>
        </w:tc>
        <w:tc>
          <w:tcPr>
            <w:tcW w:type="dxa" w:w="7737"/>
          </w:tcPr>
          <w:p>
            <w:pPr>
              <w:spacing w:after="0"/>
              <w:jc w:val="left"/>
            </w:pPr>
            <w:r>
              <w:rPr>
                <w:sz w:val="16"/>
              </w:rPr>
              <w:t>Very High 3, Relatively High 6, Relatively Moderate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40.6</w:t>
            </w:r>
          </w:p>
        </w:tc>
        <w:tc>
          <w:tcPr>
            <w:tcW w:type="dxa" w:w="1119"/>
          </w:tcPr>
          <w:p>
            <w:pPr>
              <w:spacing w:after="0"/>
              <w:jc w:val="right"/>
            </w:pPr>
            <w:r>
              <w:rPr>
                <w:sz w:val="16"/>
              </w:rPr>
              <w:t>87.2</w:t>
            </w:r>
          </w:p>
        </w:tc>
        <w:tc>
          <w:tcPr>
            <w:tcW w:type="dxa" w:w="1067"/>
          </w:tcPr>
          <w:p>
            <w:pPr>
              <w:spacing w:after="0"/>
              <w:jc w:val="right"/>
            </w:pPr>
            <w:r>
              <w:rPr>
                <w:sz w:val="16"/>
              </w:rPr>
              <w:t>92.7</w:t>
            </w:r>
          </w:p>
        </w:tc>
        <w:tc>
          <w:tcPr>
            <w:tcW w:type="dxa" w:w="7737"/>
          </w:tcPr>
          <w:p>
            <w:pPr>
              <w:spacing w:after="0"/>
              <w:jc w:val="left"/>
            </w:pPr>
            <w:r>
              <w:rPr>
                <w:sz w:val="16"/>
              </w:rPr>
              <w:t>Relatively High 8, Relatively Moderate 1, Relatively Low 1</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66.1</w:t>
            </w:r>
          </w:p>
        </w:tc>
        <w:tc>
          <w:tcPr>
            <w:tcW w:type="dxa" w:w="1119"/>
          </w:tcPr>
          <w:p>
            <w:pPr>
              <w:spacing w:after="0"/>
              <w:jc w:val="right"/>
            </w:pPr>
            <w:r>
              <w:rPr>
                <w:sz w:val="16"/>
              </w:rPr>
              <w:t>80.7</w:t>
            </w:r>
          </w:p>
        </w:tc>
        <w:tc>
          <w:tcPr>
            <w:tcW w:type="dxa" w:w="1067"/>
          </w:tcPr>
          <w:p>
            <w:pPr>
              <w:spacing w:after="0"/>
              <w:jc w:val="right"/>
            </w:pPr>
            <w:r>
              <w:rPr>
                <w:sz w:val="16"/>
              </w:rPr>
              <w:t>86.2</w:t>
            </w:r>
          </w:p>
        </w:tc>
        <w:tc>
          <w:tcPr>
            <w:tcW w:type="dxa" w:w="7737"/>
          </w:tcPr>
          <w:p>
            <w:pPr>
              <w:spacing w:after="0"/>
              <w:jc w:val="left"/>
            </w:pPr>
            <w:r>
              <w:rPr>
                <w:sz w:val="16"/>
              </w:rPr>
              <w:t>Relatively Low 8, Very Low 2</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54.3</w:t>
            </w:r>
          </w:p>
        </w:tc>
        <w:tc>
          <w:tcPr>
            <w:tcW w:type="dxa" w:w="1119"/>
          </w:tcPr>
          <w:p>
            <w:pPr>
              <w:spacing w:after="0"/>
              <w:jc w:val="right"/>
            </w:pPr>
            <w:r>
              <w:rPr>
                <w:sz w:val="16"/>
              </w:rPr>
              <w:t>87.5</w:t>
            </w:r>
          </w:p>
        </w:tc>
        <w:tc>
          <w:tcPr>
            <w:tcW w:type="dxa" w:w="1067"/>
          </w:tcPr>
          <w:p>
            <w:pPr>
              <w:spacing w:after="0"/>
              <w:jc w:val="right"/>
            </w:pPr>
            <w:r>
              <w:rPr>
                <w:sz w:val="16"/>
              </w:rPr>
              <w:t>92.6</w:t>
            </w:r>
          </w:p>
        </w:tc>
        <w:tc>
          <w:tcPr>
            <w:tcW w:type="dxa" w:w="7737"/>
          </w:tcPr>
          <w:p>
            <w:pPr>
              <w:spacing w:after="0"/>
              <w:jc w:val="left"/>
            </w:pPr>
            <w:r>
              <w:rPr>
                <w:sz w:val="16"/>
              </w:rPr>
              <w:t>Relatively High 8, Relatively Moderate 2</w:t>
            </w:r>
          </w:p>
        </w:tc>
      </w:tr>
    </w:tbl>
    <w:p>
      <w:pPr>
        <w:spacing w:after="40" w:before="60"/>
      </w:pPr>
      <w:r>
        <w:rPr>
          <w:sz w:val="15"/>
        </w:rPr>
        <w:t>Cold Wave: Agriculture is 92%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8"/>
        <w:gridCol w:w="687"/>
        <w:gridCol w:w="2672"/>
        <w:gridCol w:w="2130"/>
        <w:gridCol w:w="2202"/>
        <w:gridCol w:w="2491"/>
        <w:gridCol w:w="2611"/>
      </w:tblGrid>
      <w:tr>
        <w:trPr>
          <w:cantSplit/>
          <w:tblHeader/>
        </w:trPr>
        <w:tc>
          <w:tcPr>
            <w:tcW w:type="dxa" w:w="131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318"/>
          </w:tcPr>
          <w:p>
            <w:pPr>
              <w:spacing w:after="0"/>
              <w:jc w:val="left"/>
            </w:pPr>
            <w:r>
              <w:rPr>
                <w:sz w:val="16"/>
              </w:rPr>
              <w:t>Jasper County</w:t>
            </w:r>
          </w:p>
        </w:tc>
        <w:tc>
          <w:tcPr>
            <w:tcW w:type="dxa" w:w="687"/>
          </w:tcPr>
          <w:p>
            <w:pPr>
              <w:spacing w:after="0"/>
              <w:jc w:val="left"/>
            </w:pPr>
            <w:r>
              <w:rPr>
                <w:sz w:val="16"/>
              </w:rPr>
              <w:t>County</w:t>
            </w:r>
          </w:p>
        </w:tc>
        <w:tc>
          <w:tcPr>
            <w:tcW w:type="dxa" w:w="2672"/>
          </w:tcPr>
          <w:p>
            <w:pPr>
              <w:spacing w:after="0"/>
              <w:jc w:val="left"/>
            </w:pPr>
            <w:r>
              <w:rPr>
                <w:sz w:val="16"/>
              </w:rPr>
              <w:t>Approved, expires 2028-03-07</w:t>
            </w:r>
          </w:p>
        </w:tc>
        <w:tc>
          <w:tcPr>
            <w:tcW w:type="dxa" w:w="2130"/>
          </w:tcPr>
          <w:p>
            <w:pPr>
              <w:spacing w:after="0"/>
              <w:jc w:val="right"/>
            </w:pPr>
            <w:r>
              <w:rPr>
                <w:sz w:val="16"/>
              </w:rPr>
              <w:t>FMA RL 1, SRL 1; any 3</w:t>
            </w:r>
          </w:p>
        </w:tc>
        <w:tc>
          <w:tcPr>
            <w:tcW w:type="dxa" w:w="2202"/>
          </w:tcPr>
          <w:p>
            <w:pPr>
              <w:spacing w:after="0"/>
              <w:jc w:val="right"/>
            </w:pPr>
            <w:r>
              <w:rPr>
                <w:sz w:val="16"/>
              </w:rPr>
              <w:t>no Public Assistance recorded</w:t>
            </w:r>
          </w:p>
        </w:tc>
        <w:tc>
          <w:tcPr>
            <w:tcW w:type="dxa" w:w="2491"/>
          </w:tcPr>
          <w:p>
            <w:pPr>
              <w:spacing w:after="0"/>
              <w:jc w:val="right"/>
            </w:pPr>
            <w:r>
              <w:rPr>
                <w:sz w:val="16"/>
              </w:rPr>
              <w:t>0 total; 0 since its plan</w:t>
            </w:r>
          </w:p>
        </w:tc>
        <w:tc>
          <w:tcPr>
            <w:tcW w:type="dxa" w:w="2611"/>
          </w:tcPr>
          <w:p>
            <w:pPr>
              <w:spacing w:after="0"/>
              <w:jc w:val="left"/>
            </w:pPr>
          </w:p>
        </w:tc>
      </w:tr>
      <w:tr>
        <w:trPr>
          <w:cantSplit/>
        </w:trPr>
        <w:tc>
          <w:tcPr>
            <w:tcW w:type="dxa" w:w="1318"/>
          </w:tcPr>
          <w:p>
            <w:pPr>
              <w:spacing w:after="0"/>
              <w:jc w:val="left"/>
            </w:pPr>
            <w:r>
              <w:rPr>
                <w:sz w:val="16"/>
              </w:rPr>
              <w:t>Baxter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$356,115.51</w:t>
            </w:r>
          </w:p>
        </w:tc>
        <w:tc>
          <w:tcPr>
            <w:tcW w:type="dxa" w:w="2491"/>
          </w:tcPr>
          <w:p>
            <w:pPr>
              <w:spacing w:after="0"/>
              <w:jc w:val="right"/>
            </w:pPr>
            <w:r>
              <w:rPr>
                <w:sz w:val="16"/>
              </w:rPr>
              <w:t>41 total; 5 since its plan</w:t>
            </w:r>
          </w:p>
        </w:tc>
        <w:tc>
          <w:tcPr>
            <w:tcW w:type="dxa" w:w="2611"/>
          </w:tcPr>
          <w:p>
            <w:pPr>
              <w:spacing w:after="0"/>
              <w:jc w:val="left"/>
            </w:pPr>
            <w:r>
              <w:rPr>
                <w:sz w:val="16"/>
              </w:rPr>
              <w:t>Includes $175,443.57 for declarations not counted as hazard incidents (DR-4557-IA).</w:t>
            </w:r>
          </w:p>
        </w:tc>
      </w:tr>
      <w:tr>
        <w:trPr>
          <w:cantSplit/>
        </w:trPr>
        <w:tc>
          <w:tcPr>
            <w:tcW w:type="dxa" w:w="1318"/>
          </w:tcPr>
          <w:p>
            <w:pPr>
              <w:spacing w:after="0"/>
              <w:jc w:val="left"/>
            </w:pPr>
            <w:r>
              <w:rPr>
                <w:sz w:val="16"/>
              </w:rPr>
              <w:t>Colfax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3</w:t>
            </w:r>
          </w:p>
        </w:tc>
        <w:tc>
          <w:tcPr>
            <w:tcW w:type="dxa" w:w="2202"/>
          </w:tcPr>
          <w:p>
            <w:pPr>
              <w:spacing w:after="0"/>
              <w:jc w:val="right"/>
            </w:pPr>
            <w:r>
              <w:rPr>
                <w:sz w:val="16"/>
              </w:rPr>
              <w:t>$605,127.85</w:t>
            </w:r>
          </w:p>
        </w:tc>
        <w:tc>
          <w:tcPr>
            <w:tcW w:type="dxa" w:w="2491"/>
          </w:tcPr>
          <w:p>
            <w:pPr>
              <w:spacing w:after="0"/>
              <w:jc w:val="right"/>
            </w:pPr>
            <w:r>
              <w:rPr>
                <w:sz w:val="16"/>
              </w:rPr>
              <w:t>49 total; 3 since its plan</w:t>
            </w:r>
          </w:p>
        </w:tc>
        <w:tc>
          <w:tcPr>
            <w:tcW w:type="dxa" w:w="2611"/>
          </w:tcPr>
          <w:p>
            <w:pPr>
              <w:spacing w:after="0"/>
              <w:jc w:val="left"/>
            </w:pPr>
          </w:p>
        </w:tc>
      </w:tr>
      <w:tr>
        <w:trPr>
          <w:cantSplit/>
        </w:trPr>
        <w:tc>
          <w:tcPr>
            <w:tcW w:type="dxa" w:w="1318"/>
          </w:tcPr>
          <w:p>
            <w:pPr>
              <w:spacing w:after="0"/>
              <w:jc w:val="left"/>
            </w:pPr>
            <w:r>
              <w:rPr>
                <w:sz w:val="16"/>
              </w:rPr>
              <w:t>Kellogg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$648,171.67</w:t>
            </w:r>
          </w:p>
        </w:tc>
        <w:tc>
          <w:tcPr>
            <w:tcW w:type="dxa" w:w="2491"/>
          </w:tcPr>
          <w:p>
            <w:pPr>
              <w:spacing w:after="0"/>
              <w:jc w:val="right"/>
            </w:pPr>
            <w:r>
              <w:rPr>
                <w:sz w:val="16"/>
              </w:rPr>
              <w:t>28 total; 4 since its plan</w:t>
            </w:r>
          </w:p>
        </w:tc>
        <w:tc>
          <w:tcPr>
            <w:tcW w:type="dxa" w:w="2611"/>
          </w:tcPr>
          <w:p>
            <w:pPr>
              <w:spacing w:after="0"/>
              <w:jc w:val="left"/>
            </w:pPr>
            <w:r>
              <w:rPr>
                <w:sz w:val="16"/>
              </w:rPr>
              <w:t>Includes $5,593.68 for declarations not counted as hazard incidents (DR-4557-IA).</w:t>
            </w:r>
          </w:p>
        </w:tc>
      </w:tr>
      <w:tr>
        <w:trPr>
          <w:cantSplit/>
        </w:trPr>
        <w:tc>
          <w:tcPr>
            <w:tcW w:type="dxa" w:w="1318"/>
          </w:tcPr>
          <w:p>
            <w:pPr>
              <w:spacing w:after="0"/>
              <w:jc w:val="left"/>
            </w:pPr>
            <w:r>
              <w:rPr>
                <w:sz w:val="16"/>
              </w:rPr>
              <w:t>Lambs Grove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$23,874.22</w:t>
            </w:r>
          </w:p>
        </w:tc>
        <w:tc>
          <w:tcPr>
            <w:tcW w:type="dxa" w:w="2491"/>
          </w:tcPr>
          <w:p>
            <w:pPr>
              <w:spacing w:after="0"/>
              <w:jc w:val="right"/>
            </w:pPr>
            <w:r>
              <w:rPr>
                <w:sz w:val="16"/>
              </w:rPr>
              <w:t>0 total; 0 since its plan</w:t>
            </w:r>
          </w:p>
        </w:tc>
        <w:tc>
          <w:tcPr>
            <w:tcW w:type="dxa" w:w="2611"/>
          </w:tcPr>
          <w:p>
            <w:pPr>
              <w:spacing w:after="0"/>
              <w:jc w:val="left"/>
            </w:pPr>
            <w:r>
              <w:rPr>
                <w:sz w:val="16"/>
              </w:rPr>
              <w:t>Includes $21,833.96 for declarations not counted as hazard incidents (DR-4557-IA).</w:t>
            </w:r>
          </w:p>
        </w:tc>
      </w:tr>
      <w:tr>
        <w:trPr>
          <w:cantSplit/>
        </w:trPr>
        <w:tc>
          <w:tcPr>
            <w:tcW w:type="dxa" w:w="1318"/>
          </w:tcPr>
          <w:p>
            <w:pPr>
              <w:spacing w:after="0"/>
              <w:jc w:val="left"/>
            </w:pPr>
            <w:r>
              <w:rPr>
                <w:sz w:val="16"/>
              </w:rPr>
              <w:t>Lynnville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$691,504.98</w:t>
            </w:r>
          </w:p>
        </w:tc>
        <w:tc>
          <w:tcPr>
            <w:tcW w:type="dxa" w:w="2491"/>
          </w:tcPr>
          <w:p>
            <w:pPr>
              <w:spacing w:after="0"/>
              <w:jc w:val="right"/>
            </w:pPr>
            <w:r>
              <w:rPr>
                <w:sz w:val="16"/>
              </w:rPr>
              <w:t>7 total; 0 since its plan</w:t>
            </w:r>
          </w:p>
        </w:tc>
        <w:tc>
          <w:tcPr>
            <w:tcW w:type="dxa" w:w="2611"/>
          </w:tcPr>
          <w:p>
            <w:pPr>
              <w:spacing w:after="0"/>
              <w:jc w:val="left"/>
            </w:pPr>
          </w:p>
        </w:tc>
      </w:tr>
      <w:tr>
        <w:trPr>
          <w:cantSplit/>
        </w:trPr>
        <w:tc>
          <w:tcPr>
            <w:tcW w:type="dxa" w:w="1318"/>
          </w:tcPr>
          <w:p>
            <w:pPr>
              <w:spacing w:after="0"/>
              <w:jc w:val="left"/>
            </w:pPr>
            <w:r>
              <w:rPr>
                <w:sz w:val="16"/>
              </w:rPr>
              <w:t>Mingo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$108,515.69</w:t>
            </w:r>
          </w:p>
        </w:tc>
        <w:tc>
          <w:tcPr>
            <w:tcW w:type="dxa" w:w="2491"/>
          </w:tcPr>
          <w:p>
            <w:pPr>
              <w:spacing w:after="0"/>
              <w:jc w:val="right"/>
            </w:pPr>
            <w:r>
              <w:rPr>
                <w:sz w:val="16"/>
              </w:rPr>
              <w:t>8 total; 1 since its plan</w:t>
            </w:r>
          </w:p>
        </w:tc>
        <w:tc>
          <w:tcPr>
            <w:tcW w:type="dxa" w:w="2611"/>
          </w:tcPr>
          <w:p>
            <w:pPr>
              <w:spacing w:after="0"/>
              <w:jc w:val="left"/>
            </w:pPr>
            <w:r>
              <w:rPr>
                <w:sz w:val="16"/>
              </w:rPr>
              <w:t>Includes $78,250.49 for declarations not counted as hazard incidents (DR-4557-IA).</w:t>
            </w:r>
          </w:p>
        </w:tc>
      </w:tr>
      <w:tr>
        <w:trPr>
          <w:cantSplit/>
        </w:trPr>
        <w:tc>
          <w:tcPr>
            <w:tcW w:type="dxa" w:w="1318"/>
          </w:tcPr>
          <w:p>
            <w:pPr>
              <w:spacing w:after="0"/>
              <w:jc w:val="left"/>
            </w:pPr>
            <w:r>
              <w:rPr>
                <w:sz w:val="16"/>
              </w:rPr>
              <w:t>Monroe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$33,560.23</w:t>
            </w:r>
          </w:p>
        </w:tc>
        <w:tc>
          <w:tcPr>
            <w:tcW w:type="dxa" w:w="2491"/>
          </w:tcPr>
          <w:p>
            <w:pPr>
              <w:spacing w:after="0"/>
              <w:jc w:val="right"/>
            </w:pPr>
            <w:r>
              <w:rPr>
                <w:sz w:val="16"/>
              </w:rPr>
              <w:t>39 total; 7 since its plan</w:t>
            </w:r>
          </w:p>
        </w:tc>
        <w:tc>
          <w:tcPr>
            <w:tcW w:type="dxa" w:w="2611"/>
          </w:tcPr>
          <w:p>
            <w:pPr>
              <w:spacing w:after="0"/>
              <w:jc w:val="left"/>
            </w:pPr>
            <w:r>
              <w:rPr>
                <w:sz w:val="16"/>
              </w:rPr>
              <w:t>Includes $3,462.38 for declarations not counted as hazard incidents (DR-4483-IA).</w:t>
            </w:r>
          </w:p>
        </w:tc>
      </w:tr>
      <w:tr>
        <w:trPr>
          <w:cantSplit/>
        </w:trPr>
        <w:tc>
          <w:tcPr>
            <w:tcW w:type="dxa" w:w="1318"/>
          </w:tcPr>
          <w:p>
            <w:pPr>
              <w:spacing w:after="0"/>
              <w:jc w:val="left"/>
            </w:pPr>
            <w:r>
              <w:rPr>
                <w:sz w:val="16"/>
              </w:rPr>
              <w:t>Newton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$2,074,335.76</w:t>
            </w:r>
          </w:p>
        </w:tc>
        <w:tc>
          <w:tcPr>
            <w:tcW w:type="dxa" w:w="2491"/>
          </w:tcPr>
          <w:p>
            <w:pPr>
              <w:spacing w:after="0"/>
              <w:jc w:val="right"/>
            </w:pPr>
            <w:r>
              <w:rPr>
                <w:sz w:val="16"/>
              </w:rPr>
              <w:t>84 total; 7 since its plan</w:t>
            </w:r>
          </w:p>
        </w:tc>
        <w:tc>
          <w:tcPr>
            <w:tcW w:type="dxa" w:w="2611"/>
          </w:tcPr>
          <w:p>
            <w:pPr>
              <w:spacing w:after="0"/>
              <w:jc w:val="left"/>
            </w:pPr>
            <w:r>
              <w:rPr>
                <w:sz w:val="16"/>
              </w:rPr>
              <w:t>Includes $775,234.15 for declarations not counted as hazard incidents (DR-4483-IA, DR-4557-IA).</w:t>
            </w:r>
          </w:p>
        </w:tc>
      </w:tr>
      <w:tr>
        <w:trPr>
          <w:cantSplit/>
        </w:trPr>
        <w:tc>
          <w:tcPr>
            <w:tcW w:type="dxa" w:w="1318"/>
          </w:tcPr>
          <w:p>
            <w:pPr>
              <w:spacing w:after="0"/>
              <w:jc w:val="left"/>
            </w:pPr>
            <w:r>
              <w:rPr>
                <w:sz w:val="16"/>
              </w:rPr>
              <w:t>Oakland Acres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$44,308.77</w:t>
            </w:r>
          </w:p>
        </w:tc>
        <w:tc>
          <w:tcPr>
            <w:tcW w:type="dxa" w:w="2491"/>
          </w:tcPr>
          <w:p>
            <w:pPr>
              <w:spacing w:after="0"/>
              <w:jc w:val="right"/>
            </w:pPr>
            <w:r>
              <w:rPr>
                <w:sz w:val="16"/>
              </w:rPr>
              <w:t>0 total; 0 since its plan</w:t>
            </w:r>
          </w:p>
        </w:tc>
        <w:tc>
          <w:tcPr>
            <w:tcW w:type="dxa" w:w="2611"/>
          </w:tcPr>
          <w:p>
            <w:pPr>
              <w:spacing w:after="0"/>
              <w:jc w:val="left"/>
            </w:pPr>
            <w:r>
              <w:rPr>
                <w:sz w:val="16"/>
              </w:rPr>
              <w:t>Includes $17,754.27 for declarations not counted as hazard incidents (DR-4557-IA).</w:t>
            </w:r>
          </w:p>
        </w:tc>
      </w:tr>
      <w:tr>
        <w:trPr>
          <w:cantSplit/>
        </w:trPr>
        <w:tc>
          <w:tcPr>
            <w:tcW w:type="dxa" w:w="1318"/>
          </w:tcPr>
          <w:p>
            <w:pPr>
              <w:spacing w:after="0"/>
              <w:jc w:val="left"/>
            </w:pPr>
            <w:r>
              <w:rPr>
                <w:sz w:val="16"/>
              </w:rPr>
              <w:t>Prairie City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$93,280.43</w:t>
            </w:r>
          </w:p>
        </w:tc>
        <w:tc>
          <w:tcPr>
            <w:tcW w:type="dxa" w:w="2491"/>
          </w:tcPr>
          <w:p>
            <w:pPr>
              <w:spacing w:after="0"/>
              <w:jc w:val="right"/>
            </w:pPr>
            <w:r>
              <w:rPr>
                <w:sz w:val="16"/>
              </w:rPr>
              <w:t>59 total; 12 since its plan</w:t>
            </w:r>
          </w:p>
        </w:tc>
        <w:tc>
          <w:tcPr>
            <w:tcW w:type="dxa" w:w="2611"/>
          </w:tcPr>
          <w:p>
            <w:pPr>
              <w:spacing w:after="0"/>
              <w:jc w:val="left"/>
            </w:pPr>
          </w:p>
        </w:tc>
      </w:tr>
      <w:tr>
        <w:trPr>
          <w:cantSplit/>
        </w:trPr>
        <w:tc>
          <w:tcPr>
            <w:tcW w:type="dxa" w:w="1318"/>
          </w:tcPr>
          <w:p>
            <w:pPr>
              <w:spacing w:after="0"/>
              <w:jc w:val="left"/>
            </w:pPr>
            <w:r>
              <w:rPr>
                <w:sz w:val="16"/>
              </w:rPr>
              <w:t>Reasnor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$95,775.09</w:t>
            </w:r>
          </w:p>
        </w:tc>
        <w:tc>
          <w:tcPr>
            <w:tcW w:type="dxa" w:w="2491"/>
          </w:tcPr>
          <w:p>
            <w:pPr>
              <w:spacing w:after="0"/>
              <w:jc w:val="right"/>
            </w:pPr>
            <w:r>
              <w:rPr>
                <w:sz w:val="16"/>
              </w:rPr>
              <w:t>19 total; 3 since its plan</w:t>
            </w:r>
          </w:p>
        </w:tc>
        <w:tc>
          <w:tcPr>
            <w:tcW w:type="dxa" w:w="2611"/>
          </w:tcPr>
          <w:p>
            <w:pPr>
              <w:spacing w:after="0"/>
              <w:jc w:val="left"/>
            </w:pPr>
          </w:p>
        </w:tc>
      </w:tr>
      <w:tr>
        <w:trPr>
          <w:cantSplit/>
        </w:trPr>
        <w:tc>
          <w:tcPr>
            <w:tcW w:type="dxa" w:w="1318"/>
          </w:tcPr>
          <w:p>
            <w:pPr>
              <w:spacing w:after="0"/>
              <w:jc w:val="left"/>
            </w:pPr>
            <w:r>
              <w:rPr>
                <w:sz w:val="16"/>
              </w:rPr>
              <w:t>Sully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$11,105.47</w:t>
            </w:r>
          </w:p>
        </w:tc>
        <w:tc>
          <w:tcPr>
            <w:tcW w:type="dxa" w:w="2491"/>
          </w:tcPr>
          <w:p>
            <w:pPr>
              <w:spacing w:after="0"/>
              <w:jc w:val="right"/>
            </w:pPr>
            <w:r>
              <w:rPr>
                <w:sz w:val="16"/>
              </w:rPr>
              <w:t>21 total; 6 since its plan</w:t>
            </w:r>
          </w:p>
        </w:tc>
        <w:tc>
          <w:tcPr>
            <w:tcW w:type="dxa" w:w="2611"/>
          </w:tcPr>
          <w:p>
            <w:pPr>
              <w:spacing w:after="0"/>
              <w:jc w:val="left"/>
            </w:pPr>
          </w:p>
        </w:tc>
      </w:tr>
      <w:tr>
        <w:trPr>
          <w:cantSplit/>
        </w:trPr>
        <w:tc>
          <w:tcPr>
            <w:tcW w:type="dxa" w:w="1318"/>
          </w:tcPr>
          <w:p>
            <w:pPr>
              <w:spacing w:after="0"/>
              <w:jc w:val="left"/>
            </w:pPr>
            <w:r>
              <w:rPr>
                <w:sz w:val="16"/>
              </w:rPr>
              <w:t>Valeria city</w:t>
            </w:r>
          </w:p>
        </w:tc>
        <w:tc>
          <w:tcPr>
            <w:tcW w:type="dxa" w:w="687"/>
          </w:tcPr>
          <w:p>
            <w:pPr>
              <w:spacing w:after="0"/>
              <w:jc w:val="left"/>
            </w:pPr>
            <w:r>
              <w:rPr>
                <w:sz w:val="16"/>
              </w:rPr>
              <w:t>City</w:t>
            </w:r>
          </w:p>
        </w:tc>
        <w:tc>
          <w:tcPr>
            <w:tcW w:type="dxa" w:w="2672"/>
          </w:tcPr>
          <w:p>
            <w:pPr>
              <w:spacing w:after="0"/>
              <w:jc w:val="left"/>
            </w:pPr>
            <w:r>
              <w:rPr>
                <w:sz w:val="16"/>
              </w:rPr>
              <w:t>Approved, expires 2028-03-07</w:t>
            </w:r>
          </w:p>
        </w:tc>
        <w:tc>
          <w:tcPr>
            <w:tcW w:type="dxa" w:w="2130"/>
          </w:tcPr>
          <w:p>
            <w:pPr>
              <w:spacing w:after="0"/>
              <w:jc w:val="right"/>
            </w:pPr>
            <w:r>
              <w:rPr>
                <w:sz w:val="16"/>
              </w:rPr>
              <w:t>FMA RL 0, SRL 0; any 0</w:t>
            </w:r>
          </w:p>
        </w:tc>
        <w:tc>
          <w:tcPr>
            <w:tcW w:type="dxa" w:w="2202"/>
          </w:tcPr>
          <w:p>
            <w:pPr>
              <w:spacing w:after="0"/>
              <w:jc w:val="right"/>
            </w:pPr>
            <w:r>
              <w:rPr>
                <w:sz w:val="16"/>
              </w:rPr>
              <w:t>$1,424.22</w:t>
            </w:r>
          </w:p>
        </w:tc>
        <w:tc>
          <w:tcPr>
            <w:tcW w:type="dxa" w:w="2491"/>
          </w:tcPr>
          <w:p>
            <w:pPr>
              <w:spacing w:after="0"/>
              <w:jc w:val="right"/>
            </w:pPr>
            <w:r>
              <w:rPr>
                <w:sz w:val="16"/>
              </w:rPr>
              <w:t>11 total; 1 since its plan</w:t>
            </w:r>
          </w:p>
        </w:tc>
        <w:tc>
          <w:tcPr>
            <w:tcW w:type="dxa" w:w="261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929"/>
        <w:gridCol w:w="1305"/>
        <w:gridCol w:w="1165"/>
        <w:gridCol w:w="1072"/>
        <w:gridCol w:w="1324"/>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$2,707</w:t>
            </w:r>
          </w:p>
        </w:tc>
        <w:tc>
          <w:tcPr>
            <w:tcW w:type="dxa" w:w="1126"/>
          </w:tcPr>
          <w:p>
            <w:pPr>
              <w:spacing w:after="0"/>
              <w:jc w:val="right"/>
            </w:pPr>
            <w:r>
              <w:rPr>
                <w:sz w:val="16"/>
              </w:rPr>
              <w:t>$495,985</w:t>
            </w:r>
          </w:p>
        </w:tc>
        <w:tc>
          <w:tcPr>
            <w:tcW w:type="dxa" w:w="929"/>
          </w:tcPr>
          <w:p>
            <w:pPr>
              <w:spacing w:after="0"/>
              <w:jc w:val="right"/>
            </w:pPr>
            <w:r>
              <w:rPr>
                <w:sz w:val="16"/>
              </w:rPr>
              <w:t>$41,498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$195,506,410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$3,447,460</w:t>
            </w:r>
          </w:p>
        </w:tc>
        <w:tc>
          <w:tcPr>
            <w:tcW w:type="dxa" w:w="929"/>
          </w:tcPr>
          <w:p>
            <w:pPr>
              <w:spacing w:after="0"/>
              <w:jc w:val="right"/>
            </w:pPr>
            <w:r>
              <w:rPr>
                <w:sz w:val="16"/>
              </w:rPr>
              <w:t>n/a</w:t>
            </w:r>
          </w:p>
        </w:tc>
        <w:tc>
          <w:tcPr>
            <w:tcW w:type="dxa" w:w="1305"/>
          </w:tcPr>
          <w:p>
            <w:pPr>
              <w:spacing w:after="0"/>
              <w:jc w:val="right"/>
            </w:pPr>
            <w:r>
              <w:rPr>
                <w:sz w:val="16"/>
              </w:rPr>
              <w:t>1.76% (agriculture)</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$16,666,569,215</w:t>
            </w:r>
          </w:p>
        </w:tc>
        <w:tc>
          <w:tcPr>
            <w:tcW w:type="dxa" w:w="1215"/>
          </w:tcPr>
          <w:p>
            <w:pPr>
              <w:spacing w:after="0"/>
              <w:jc w:val="right"/>
            </w:pPr>
            <w:r>
              <w:rPr>
                <w:sz w:val="16"/>
              </w:rPr>
              <w:t>n/a</w:t>
            </w:r>
          </w:p>
        </w:tc>
        <w:tc>
          <w:tcPr>
            <w:tcW w:type="dxa" w:w="1041"/>
          </w:tcPr>
          <w:p>
            <w:pPr>
              <w:spacing w:after="0"/>
              <w:jc w:val="right"/>
            </w:pPr>
            <w:r>
              <w:rPr>
                <w:sz w:val="16"/>
              </w:rPr>
              <w:t>37,813</w:t>
            </w:r>
          </w:p>
        </w:tc>
        <w:tc>
          <w:tcPr>
            <w:tcW w:type="dxa" w:w="1037"/>
          </w:tcPr>
          <w:p>
            <w:pPr>
              <w:spacing w:after="0"/>
              <w:jc w:val="right"/>
            </w:pPr>
            <w:r>
              <w:rPr>
                <w:sz w:val="16"/>
              </w:rPr>
              <w:t>$57,385</w:t>
            </w:r>
          </w:p>
        </w:tc>
        <w:tc>
          <w:tcPr>
            <w:tcW w:type="dxa" w:w="1126"/>
          </w:tcPr>
          <w:p>
            <w:pPr>
              <w:spacing w:after="0"/>
              <w:jc w:val="right"/>
            </w:pPr>
            <w:r>
              <w:rPr>
                <w:sz w:val="16"/>
              </w:rPr>
              <w:t>n/a</w:t>
            </w:r>
          </w:p>
        </w:tc>
        <w:tc>
          <w:tcPr>
            <w:tcW w:type="dxa" w:w="929"/>
          </w:tcPr>
          <w:p>
            <w:pPr>
              <w:spacing w:after="0"/>
              <w:jc w:val="right"/>
            </w:pPr>
            <w:r>
              <w:rPr>
                <w:sz w:val="16"/>
              </w:rPr>
              <w:t>$17,020</w:t>
            </w:r>
          </w:p>
        </w:tc>
        <w:tc>
          <w:tcPr>
            <w:tcW w:type="dxa" w:w="1305"/>
          </w:tcPr>
          <w:p>
            <w:pPr>
              <w:spacing w:after="0"/>
              <w:jc w:val="right"/>
            </w:pPr>
            <w:r>
              <w:rPr>
                <w:sz w:val="16"/>
              </w:rPr>
              <w:t>0.000344%</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$423,859</w:t>
            </w:r>
          </w:p>
        </w:tc>
        <w:tc>
          <w:tcPr>
            <w:tcW w:type="dxa" w:w="1126"/>
          </w:tcPr>
          <w:p>
            <w:pPr>
              <w:spacing w:after="0"/>
              <w:jc w:val="right"/>
            </w:pPr>
            <w:r>
              <w:rPr>
                <w:sz w:val="16"/>
              </w:rPr>
              <w:t>$130,053</w:t>
            </w:r>
          </w:p>
        </w:tc>
        <w:tc>
          <w:tcPr>
            <w:tcW w:type="dxa" w:w="929"/>
          </w:tcPr>
          <w:p>
            <w:pPr>
              <w:spacing w:after="0"/>
              <w:jc w:val="right"/>
            </w:pPr>
            <w:r>
              <w:rPr>
                <w:sz w:val="16"/>
              </w:rPr>
              <w:t>$414,936</w:t>
            </w:r>
          </w:p>
        </w:tc>
        <w:tc>
          <w:tcPr>
            <w:tcW w:type="dxa" w:w="1305"/>
          </w:tcPr>
          <w:p>
            <w:pPr>
              <w:spacing w:after="0"/>
              <w:jc w:val="right"/>
            </w:pPr>
            <w:r>
              <w:rPr>
                <w:sz w:val="16"/>
              </w:rPr>
              <w:t>0.00443%</w:t>
            </w:r>
          </w:p>
        </w:tc>
        <w:tc>
          <w:tcPr>
            <w:tcW w:type="dxa" w:w="1165"/>
          </w:tcPr>
          <w:p>
            <w:pPr>
              <w:spacing w:after="0"/>
              <w:jc w:val="right"/>
            </w:pPr>
            <w:r>
              <w:rPr>
                <w:sz w:val="16"/>
              </w:rPr>
              <w:t>$0</w:t>
            </w: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$8,702</w:t>
            </w:r>
          </w:p>
        </w:tc>
        <w:tc>
          <w:tcPr>
            <w:tcW w:type="dxa" w:w="1126"/>
          </w:tcPr>
          <w:p>
            <w:pPr>
              <w:spacing w:after="0"/>
              <w:jc w:val="right"/>
            </w:pPr>
            <w:r>
              <w:rPr>
                <w:sz w:val="16"/>
              </w:rPr>
              <w:t>$6</w:t>
            </w:r>
          </w:p>
        </w:tc>
        <w:tc>
          <w:tcPr>
            <w:tcW w:type="dxa" w:w="929"/>
          </w:tcPr>
          <w:p>
            <w:pPr>
              <w:spacing w:after="0"/>
              <w:jc w:val="right"/>
            </w:pPr>
            <w:r>
              <w:rPr>
                <w:sz w:val="16"/>
              </w:rPr>
              <w:t>$423,956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$9,560,099,166</w:t>
            </w:r>
          </w:p>
        </w:tc>
        <w:tc>
          <w:tcPr>
            <w:tcW w:type="dxa" w:w="1215"/>
          </w:tcPr>
          <w:p>
            <w:pPr>
              <w:spacing w:after="0"/>
              <w:jc w:val="right"/>
            </w:pPr>
            <w:r>
              <w:rPr>
                <w:sz w:val="16"/>
              </w:rPr>
              <w:t>$322,459,815</w:t>
            </w:r>
          </w:p>
        </w:tc>
        <w:tc>
          <w:tcPr>
            <w:tcW w:type="dxa" w:w="1041"/>
          </w:tcPr>
          <w:p>
            <w:pPr>
              <w:spacing w:after="0"/>
              <w:jc w:val="right"/>
            </w:pPr>
            <w:r>
              <w:rPr>
                <w:sz w:val="16"/>
              </w:rPr>
              <w:t>37,797</w:t>
            </w:r>
          </w:p>
        </w:tc>
        <w:tc>
          <w:tcPr>
            <w:tcW w:type="dxa" w:w="1037"/>
          </w:tcPr>
          <w:p>
            <w:pPr>
              <w:spacing w:after="0"/>
              <w:jc w:val="right"/>
            </w:pPr>
            <w:r>
              <w:rPr>
                <w:sz w:val="16"/>
              </w:rPr>
              <w:t>$1,011</w:t>
            </w:r>
          </w:p>
        </w:tc>
        <w:tc>
          <w:tcPr>
            <w:tcW w:type="dxa" w:w="1126"/>
          </w:tcPr>
          <w:p>
            <w:pPr>
              <w:spacing w:after="0"/>
              <w:jc w:val="right"/>
            </w:pPr>
            <w:r>
              <w:rPr>
                <w:sz w:val="16"/>
              </w:rPr>
              <w:t>$2,216</w:t>
            </w:r>
          </w:p>
        </w:tc>
        <w:tc>
          <w:tcPr>
            <w:tcW w:type="dxa" w:w="929"/>
          </w:tcPr>
          <w:p>
            <w:pPr>
              <w:spacing w:after="0"/>
              <w:jc w:val="right"/>
            </w:pPr>
            <w:r>
              <w:rPr>
                <w:sz w:val="16"/>
              </w:rPr>
              <w:t>under $1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$9,562,846,921</w:t>
            </w:r>
          </w:p>
        </w:tc>
        <w:tc>
          <w:tcPr>
            <w:tcW w:type="dxa" w:w="1215"/>
          </w:tcPr>
          <w:p>
            <w:pPr>
              <w:spacing w:after="0"/>
              <w:jc w:val="right"/>
            </w:pPr>
            <w:r>
              <w:rPr>
                <w:sz w:val="16"/>
              </w:rPr>
              <w:t>n/a</w:t>
            </w:r>
          </w:p>
        </w:tc>
        <w:tc>
          <w:tcPr>
            <w:tcW w:type="dxa" w:w="1041"/>
          </w:tcPr>
          <w:p>
            <w:pPr>
              <w:spacing w:after="0"/>
              <w:jc w:val="right"/>
            </w:pPr>
            <w:r>
              <w:rPr>
                <w:sz w:val="16"/>
              </w:rPr>
              <w:t>37,808</w:t>
            </w:r>
          </w:p>
        </w:tc>
        <w:tc>
          <w:tcPr>
            <w:tcW w:type="dxa" w:w="1037"/>
          </w:tcPr>
          <w:p>
            <w:pPr>
              <w:spacing w:after="0"/>
              <w:jc w:val="right"/>
            </w:pPr>
            <w:r>
              <w:rPr>
                <w:sz w:val="16"/>
              </w:rPr>
              <w:t>$95,336</w:t>
            </w:r>
          </w:p>
        </w:tc>
        <w:tc>
          <w:tcPr>
            <w:tcW w:type="dxa" w:w="1126"/>
          </w:tcPr>
          <w:p>
            <w:pPr>
              <w:spacing w:after="0"/>
              <w:jc w:val="right"/>
            </w:pPr>
            <w:r>
              <w:rPr>
                <w:sz w:val="16"/>
              </w:rPr>
              <w:t>n/a</w:t>
            </w:r>
          </w:p>
        </w:tc>
        <w:tc>
          <w:tcPr>
            <w:tcW w:type="dxa" w:w="929"/>
          </w:tcPr>
          <w:p>
            <w:pPr>
              <w:spacing w:after="0"/>
              <w:jc w:val="right"/>
            </w:pPr>
            <w:r>
              <w:rPr>
                <w:sz w:val="16"/>
              </w:rPr>
              <w:t>$21,988</w:t>
            </w:r>
          </w:p>
        </w:tc>
        <w:tc>
          <w:tcPr>
            <w:tcW w:type="dxa" w:w="1305"/>
          </w:tcPr>
          <w:p>
            <w:pPr>
              <w:spacing w:after="0"/>
              <w:jc w:val="right"/>
            </w:pPr>
            <w:r>
              <w:rPr>
                <w:sz w:val="16"/>
              </w:rPr>
              <w:t>0.000997%</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$9,560,723,986</w:t>
            </w:r>
          </w:p>
        </w:tc>
        <w:tc>
          <w:tcPr>
            <w:tcW w:type="dxa" w:w="1215"/>
          </w:tcPr>
          <w:p>
            <w:pPr>
              <w:spacing w:after="0"/>
              <w:jc w:val="right"/>
            </w:pPr>
            <w:r>
              <w:rPr>
                <w:sz w:val="16"/>
              </w:rPr>
              <w:t>$34,462,511</w:t>
            </w:r>
          </w:p>
        </w:tc>
        <w:tc>
          <w:tcPr>
            <w:tcW w:type="dxa" w:w="1041"/>
          </w:tcPr>
          <w:p>
            <w:pPr>
              <w:spacing w:after="0"/>
              <w:jc w:val="right"/>
            </w:pPr>
            <w:r>
              <w:rPr>
                <w:sz w:val="16"/>
              </w:rPr>
              <w:t>177</w:t>
            </w:r>
          </w:p>
        </w:tc>
        <w:tc>
          <w:tcPr>
            <w:tcW w:type="dxa" w:w="1037"/>
          </w:tcPr>
          <w:p>
            <w:pPr>
              <w:spacing w:after="0"/>
              <w:jc w:val="right"/>
            </w:pPr>
            <w:r>
              <w:rPr>
                <w:sz w:val="16"/>
              </w:rPr>
              <w:t>$5,331,838</w:t>
            </w:r>
          </w:p>
        </w:tc>
        <w:tc>
          <w:tcPr>
            <w:tcW w:type="dxa" w:w="1126"/>
          </w:tcPr>
          <w:p>
            <w:pPr>
              <w:spacing w:after="0"/>
              <w:jc w:val="right"/>
            </w:pPr>
            <w:r>
              <w:rPr>
                <w:sz w:val="16"/>
              </w:rPr>
              <w:t>$309,720</w:t>
            </w:r>
          </w:p>
        </w:tc>
        <w:tc>
          <w:tcPr>
            <w:tcW w:type="dxa" w:w="929"/>
          </w:tcPr>
          <w:p>
            <w:pPr>
              <w:spacing w:after="0"/>
              <w:jc w:val="right"/>
            </w:pPr>
            <w:r>
              <w:rPr>
                <w:sz w:val="16"/>
              </w:rPr>
              <w:t>$20,991</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324"/>
          </w:tcPr>
          <w:p>
            <w:pPr>
              <w:spacing w:after="0"/>
              <w:jc w:val="right"/>
            </w:pPr>
            <w:r>
              <w:rPr>
                <w:sz w:val="16"/>
              </w:rPr>
              <w:t>$3,264,089.41</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$145,689,037</w:t>
            </w:r>
          </w:p>
        </w:tc>
        <w:tc>
          <w:tcPr>
            <w:tcW w:type="dxa" w:w="1215"/>
          </w:tcPr>
          <w:p>
            <w:pPr>
              <w:spacing w:after="0"/>
              <w:jc w:val="right"/>
            </w:pPr>
            <w:r>
              <w:rPr>
                <w:sz w:val="16"/>
              </w:rPr>
              <w:t>n/a</w:t>
            </w:r>
          </w:p>
        </w:tc>
        <w:tc>
          <w:tcPr>
            <w:tcW w:type="dxa" w:w="1041"/>
          </w:tcPr>
          <w:p>
            <w:pPr>
              <w:spacing w:after="0"/>
              <w:jc w:val="right"/>
            </w:pPr>
            <w:r>
              <w:rPr>
                <w:sz w:val="16"/>
              </w:rPr>
              <w:t>606</w:t>
            </w:r>
          </w:p>
        </w:tc>
        <w:tc>
          <w:tcPr>
            <w:tcW w:type="dxa" w:w="1037"/>
          </w:tcPr>
          <w:p>
            <w:pPr>
              <w:spacing w:after="0"/>
              <w:jc w:val="right"/>
            </w:pPr>
            <w:r>
              <w:rPr>
                <w:sz w:val="16"/>
              </w:rPr>
              <w:t>$600</w:t>
            </w:r>
          </w:p>
        </w:tc>
        <w:tc>
          <w:tcPr>
            <w:tcW w:type="dxa" w:w="1126"/>
          </w:tcPr>
          <w:p>
            <w:pPr>
              <w:spacing w:after="0"/>
              <w:jc w:val="right"/>
            </w:pPr>
            <w:r>
              <w:rPr>
                <w:sz w:val="16"/>
              </w:rPr>
              <w:t>n/a</w:t>
            </w:r>
          </w:p>
        </w:tc>
        <w:tc>
          <w:tcPr>
            <w:tcW w:type="dxa" w:w="929"/>
          </w:tcPr>
          <w:p>
            <w:pPr>
              <w:spacing w:after="0"/>
              <w:jc w:val="right"/>
            </w:pPr>
            <w:r>
              <w:rPr>
                <w:sz w:val="16"/>
              </w:rPr>
              <w:t>$8,955</w:t>
            </w:r>
          </w:p>
        </w:tc>
        <w:tc>
          <w:tcPr>
            <w:tcW w:type="dxa" w:w="1305"/>
          </w:tcPr>
          <w:p>
            <w:pPr>
              <w:spacing w:after="0"/>
              <w:jc w:val="right"/>
            </w:pPr>
            <w:r>
              <w:rPr>
                <w:sz w:val="16"/>
              </w:rPr>
              <w:t>0.000412%</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$9,562,937,788</w:t>
            </w:r>
          </w:p>
        </w:tc>
        <w:tc>
          <w:tcPr>
            <w:tcW w:type="dxa" w:w="1215"/>
          </w:tcPr>
          <w:p>
            <w:pPr>
              <w:spacing w:after="0"/>
              <w:jc w:val="right"/>
            </w:pPr>
            <w:r>
              <w:rPr>
                <w:sz w:val="16"/>
              </w:rPr>
              <w:t>n/a</w:t>
            </w:r>
          </w:p>
        </w:tc>
        <w:tc>
          <w:tcPr>
            <w:tcW w:type="dxa" w:w="1041"/>
          </w:tcPr>
          <w:p>
            <w:pPr>
              <w:spacing w:after="0"/>
              <w:jc w:val="right"/>
            </w:pPr>
            <w:r>
              <w:rPr>
                <w:sz w:val="16"/>
              </w:rPr>
              <w:t>37,808</w:t>
            </w:r>
          </w:p>
        </w:tc>
        <w:tc>
          <w:tcPr>
            <w:tcW w:type="dxa" w:w="1037"/>
          </w:tcPr>
          <w:p>
            <w:pPr>
              <w:spacing w:after="0"/>
              <w:jc w:val="right"/>
            </w:pPr>
            <w:r>
              <w:rPr>
                <w:sz w:val="16"/>
              </w:rPr>
              <w:t>$15,113</w:t>
            </w:r>
          </w:p>
        </w:tc>
        <w:tc>
          <w:tcPr>
            <w:tcW w:type="dxa" w:w="1126"/>
          </w:tcPr>
          <w:p>
            <w:pPr>
              <w:spacing w:after="0"/>
              <w:jc w:val="right"/>
            </w:pPr>
            <w:r>
              <w:rPr>
                <w:sz w:val="16"/>
              </w:rPr>
              <w:t>n/a</w:t>
            </w:r>
          </w:p>
        </w:tc>
        <w:tc>
          <w:tcPr>
            <w:tcW w:type="dxa" w:w="929"/>
          </w:tcPr>
          <w:p>
            <w:pPr>
              <w:spacing w:after="0"/>
              <w:jc w:val="right"/>
            </w:pPr>
            <w:r>
              <w:rPr>
                <w:sz w:val="16"/>
              </w:rPr>
              <w:t>$118,001</w:t>
            </w:r>
          </w:p>
        </w:tc>
        <w:tc>
          <w:tcPr>
            <w:tcW w:type="dxa" w:w="1305"/>
          </w:tcPr>
          <w:p>
            <w:pPr>
              <w:spacing w:after="0"/>
              <w:jc w:val="right"/>
            </w:pPr>
            <w:r>
              <w:rPr>
                <w:sz w:val="16"/>
              </w:rPr>
              <w:t>0.000158%</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$623,483</w:t>
            </w:r>
          </w:p>
        </w:tc>
        <w:tc>
          <w:tcPr>
            <w:tcW w:type="dxa" w:w="1126"/>
          </w:tcPr>
          <w:p>
            <w:pPr>
              <w:spacing w:after="0"/>
              <w:jc w:val="right"/>
            </w:pPr>
            <w:r>
              <w:rPr>
                <w:sz w:val="16"/>
              </w:rPr>
              <w:t>$78,324</w:t>
            </w:r>
          </w:p>
        </w:tc>
        <w:tc>
          <w:tcPr>
            <w:tcW w:type="dxa" w:w="929"/>
          </w:tcPr>
          <w:p>
            <w:pPr>
              <w:spacing w:after="0"/>
              <w:jc w:val="right"/>
            </w:pPr>
            <w:r>
              <w:rPr>
                <w:sz w:val="16"/>
              </w:rPr>
              <w:t>$813,949</w:t>
            </w:r>
          </w:p>
        </w:tc>
        <w:tc>
          <w:tcPr>
            <w:tcW w:type="dxa" w:w="1305"/>
          </w:tcPr>
          <w:p>
            <w:pPr>
              <w:spacing w:after="0"/>
              <w:jc w:val="right"/>
            </w:pPr>
            <w:r>
              <w:rPr>
                <w:sz w:val="16"/>
              </w:rPr>
              <w:t>0.00652%</w:t>
            </w:r>
          </w:p>
        </w:tc>
        <w:tc>
          <w:tcPr>
            <w:tcW w:type="dxa" w:w="1165"/>
          </w:tcPr>
          <w:p>
            <w:pPr>
              <w:spacing w:after="0"/>
              <w:jc w:val="right"/>
            </w:pPr>
            <w:r>
              <w:rPr>
                <w:sz w:val="16"/>
              </w:rPr>
              <w:t>$157,000</w:t>
            </w: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$2,093,276</w:t>
            </w:r>
          </w:p>
        </w:tc>
        <w:tc>
          <w:tcPr>
            <w:tcW w:type="dxa" w:w="1126"/>
          </w:tcPr>
          <w:p>
            <w:pPr>
              <w:spacing w:after="0"/>
              <w:jc w:val="right"/>
            </w:pPr>
            <w:r>
              <w:rPr>
                <w:sz w:val="16"/>
              </w:rPr>
              <w:t>$16,219</w:t>
            </w:r>
          </w:p>
        </w:tc>
        <w:tc>
          <w:tcPr>
            <w:tcW w:type="dxa" w:w="929"/>
          </w:tcPr>
          <w:p>
            <w:pPr>
              <w:spacing w:after="0"/>
              <w:jc w:val="right"/>
            </w:pPr>
            <w:r>
              <w:rPr>
                <w:sz w:val="16"/>
              </w:rPr>
              <w:t>$848,027</w:t>
            </w:r>
          </w:p>
        </w:tc>
        <w:tc>
          <w:tcPr>
            <w:tcW w:type="dxa" w:w="1305"/>
          </w:tcPr>
          <w:p>
            <w:pPr>
              <w:spacing w:after="0"/>
              <w:jc w:val="right"/>
            </w:pPr>
            <w:r>
              <w:rPr>
                <w:sz w:val="16"/>
              </w:rPr>
              <w:t>0.0219%</w:t>
            </w:r>
          </w:p>
        </w:tc>
        <w:tc>
          <w:tcPr>
            <w:tcW w:type="dxa" w:w="1165"/>
          </w:tcPr>
          <w:p>
            <w:pPr>
              <w:spacing w:after="0"/>
              <w:jc w:val="right"/>
            </w:pPr>
            <w:r>
              <w:rPr>
                <w:sz w:val="16"/>
              </w:rPr>
              <w:t>$276,000</w:t>
            </w:r>
          </w:p>
        </w:tc>
        <w:tc>
          <w:tcPr>
            <w:tcW w:type="dxa" w:w="1072"/>
          </w:tcPr>
          <w:p>
            <w:pPr>
              <w:spacing w:after="0"/>
              <w:jc w:val="right"/>
            </w:pPr>
          </w:p>
        </w:tc>
        <w:tc>
          <w:tcPr>
            <w:tcW w:type="dxa" w:w="1324"/>
          </w:tcPr>
          <w:p>
            <w:pPr>
              <w:spacing w:after="0"/>
              <w:jc w:val="right"/>
            </w:pPr>
            <w:r>
              <w:rPr>
                <w:sz w:val="16"/>
              </w:rPr>
              <w:t>$3,264,089.41</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$1,103,124,474</w:t>
            </w:r>
          </w:p>
        </w:tc>
        <w:tc>
          <w:tcPr>
            <w:tcW w:type="dxa" w:w="1215"/>
          </w:tcPr>
          <w:p>
            <w:pPr>
              <w:spacing w:after="0"/>
              <w:jc w:val="right"/>
            </w:pPr>
            <w:r>
              <w:rPr>
                <w:sz w:val="16"/>
              </w:rPr>
              <w:t>$61,698,206</w:t>
            </w:r>
          </w:p>
        </w:tc>
        <w:tc>
          <w:tcPr>
            <w:tcW w:type="dxa" w:w="1041"/>
          </w:tcPr>
          <w:p>
            <w:pPr>
              <w:spacing w:after="0"/>
              <w:jc w:val="right"/>
            </w:pPr>
            <w:r>
              <w:rPr>
                <w:sz w:val="16"/>
              </w:rPr>
              <w:t>7,521</w:t>
            </w:r>
          </w:p>
        </w:tc>
        <w:tc>
          <w:tcPr>
            <w:tcW w:type="dxa" w:w="1037"/>
          </w:tcPr>
          <w:p>
            <w:pPr>
              <w:spacing w:after="0"/>
              <w:jc w:val="right"/>
            </w:pPr>
            <w:r>
              <w:rPr>
                <w:sz w:val="16"/>
              </w:rPr>
              <w:t>$53,513</w:t>
            </w:r>
          </w:p>
        </w:tc>
        <w:tc>
          <w:tcPr>
            <w:tcW w:type="dxa" w:w="1126"/>
          </w:tcPr>
          <w:p>
            <w:pPr>
              <w:spacing w:after="0"/>
              <w:jc w:val="right"/>
            </w:pPr>
            <w:r>
              <w:rPr>
                <w:sz w:val="16"/>
              </w:rPr>
              <w:t>$444</w:t>
            </w:r>
          </w:p>
        </w:tc>
        <w:tc>
          <w:tcPr>
            <w:tcW w:type="dxa" w:w="929"/>
          </w:tcPr>
          <w:p>
            <w:pPr>
              <w:spacing w:after="0"/>
              <w:jc w:val="right"/>
            </w:pPr>
            <w:r>
              <w:rPr>
                <w:sz w:val="16"/>
              </w:rPr>
              <w:t>$10,469</w:t>
            </w:r>
          </w:p>
        </w:tc>
        <w:tc>
          <w:tcPr>
            <w:tcW w:type="dxa" w:w="1305"/>
          </w:tcPr>
          <w:p>
            <w:pPr>
              <w:spacing w:after="0"/>
              <w:jc w:val="right"/>
            </w:pPr>
            <w:r>
              <w:rPr>
                <w:sz w:val="16"/>
              </w:rPr>
              <w:t>0.00485%</w:t>
            </w:r>
          </w:p>
        </w:tc>
        <w:tc>
          <w:tcPr>
            <w:tcW w:type="dxa" w:w="1165"/>
          </w:tcPr>
          <w:p>
            <w:pPr>
              <w:spacing w:after="0"/>
              <w:jc w:val="right"/>
            </w:pPr>
          </w:p>
        </w:tc>
        <w:tc>
          <w:tcPr>
            <w:tcW w:type="dxa" w:w="1072"/>
          </w:tcPr>
          <w:p>
            <w:pPr>
              <w:spacing w:after="0"/>
              <w:jc w:val="right"/>
            </w:pPr>
          </w:p>
        </w:tc>
        <w:tc>
          <w:tcPr>
            <w:tcW w:type="dxa" w:w="1324"/>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$9,562,937,788</w:t>
            </w:r>
          </w:p>
        </w:tc>
        <w:tc>
          <w:tcPr>
            <w:tcW w:type="dxa" w:w="1215"/>
          </w:tcPr>
          <w:p>
            <w:pPr>
              <w:spacing w:after="0"/>
              <w:jc w:val="right"/>
            </w:pPr>
            <w:r>
              <w:rPr>
                <w:sz w:val="16"/>
              </w:rPr>
              <w:t>$325,438,448</w:t>
            </w:r>
          </w:p>
        </w:tc>
        <w:tc>
          <w:tcPr>
            <w:tcW w:type="dxa" w:w="1041"/>
          </w:tcPr>
          <w:p>
            <w:pPr>
              <w:spacing w:after="0"/>
              <w:jc w:val="right"/>
            </w:pPr>
            <w:r>
              <w:rPr>
                <w:sz w:val="16"/>
              </w:rPr>
              <w:t>37,808</w:t>
            </w:r>
          </w:p>
        </w:tc>
        <w:tc>
          <w:tcPr>
            <w:tcW w:type="dxa" w:w="1037"/>
          </w:tcPr>
          <w:p>
            <w:pPr>
              <w:spacing w:after="0"/>
              <w:jc w:val="right"/>
            </w:pPr>
            <w:r>
              <w:rPr>
                <w:sz w:val="16"/>
              </w:rPr>
              <w:t>$46,361</w:t>
            </w:r>
          </w:p>
        </w:tc>
        <w:tc>
          <w:tcPr>
            <w:tcW w:type="dxa" w:w="1126"/>
          </w:tcPr>
          <w:p>
            <w:pPr>
              <w:spacing w:after="0"/>
              <w:jc w:val="right"/>
            </w:pPr>
            <w:r>
              <w:rPr>
                <w:sz w:val="16"/>
              </w:rPr>
              <w:t>$448</w:t>
            </w:r>
          </w:p>
        </w:tc>
        <w:tc>
          <w:tcPr>
            <w:tcW w:type="dxa" w:w="929"/>
          </w:tcPr>
          <w:p>
            <w:pPr>
              <w:spacing w:after="0"/>
              <w:jc w:val="right"/>
            </w:pPr>
            <w:r>
              <w:rPr>
                <w:sz w:val="16"/>
              </w:rPr>
              <w:t>$85,256</w:t>
            </w:r>
          </w:p>
        </w:tc>
        <w:tc>
          <w:tcPr>
            <w:tcW w:type="dxa" w:w="1305"/>
          </w:tcPr>
          <w:p>
            <w:pPr>
              <w:spacing w:after="0"/>
              <w:jc w:val="right"/>
            </w:pPr>
            <w:r>
              <w:rPr>
                <w:sz w:val="16"/>
              </w:rPr>
              <w:t>0.000485%</w:t>
            </w:r>
          </w:p>
        </w:tc>
        <w:tc>
          <w:tcPr>
            <w:tcW w:type="dxa" w:w="1165"/>
          </w:tcPr>
          <w:p>
            <w:pPr>
              <w:spacing w:after="0"/>
              <w:jc w:val="right"/>
            </w:pPr>
          </w:p>
        </w:tc>
        <w:tc>
          <w:tcPr>
            <w:tcW w:type="dxa" w:w="1072"/>
          </w:tcPr>
          <w:p>
            <w:pPr>
              <w:spacing w:after="0"/>
              <w:jc w:val="right"/>
            </w:pPr>
            <w:r>
              <w:rPr>
                <w:sz w:val="16"/>
              </w:rPr>
              <w:t>$0</w:t>
            </w:r>
          </w:p>
        </w:tc>
        <w:tc>
          <w:tcPr>
            <w:tcW w:type="dxa" w:w="1324"/>
          </w:tcPr>
          <w:p>
            <w:pPr>
              <w:spacing w:after="0"/>
              <w:jc w:val="right"/>
            </w:pPr>
          </w:p>
        </w:tc>
        <w:tc>
          <w:tcPr>
            <w:tcW w:type="dxa" w:w="1378"/>
          </w:tcPr>
          <w:p>
            <w:pPr>
              <w:spacing w:after="0"/>
              <w:jc w:val="left"/>
            </w:pPr>
          </w:p>
        </w:tc>
      </w:tr>
    </w:tbl>
    <w:p>
      <w:pPr>
        <w:spacing w:after="40" w:before="60"/>
      </w:pPr>
      <w:r>
        <w:rPr>
          <w:sz w:val="15"/>
        </w:rPr>
        <w:t>Totals since 2023-03-08 (Storm Events through 2026-06-30): 69 county-coded records, 69 with a damage value recorded (including $0), $433,000; 18 zone-level records, 18 with a damage value recorded (including $0), $0 reported for the zone; Public Assistance: $3,264,089.41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37,808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$9,562,937,788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$325,438,448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$13,234,061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$2,825,045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Colfax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Jasper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Jasper County</w:t>
            </w:r>
          </w:p>
        </w:tc>
        <w:tc>
          <w:tcPr>
            <w:tcW w:type="dxa" w:w="1636"/>
          </w:tcPr>
          <w:p>
            <w:pPr>
              <w:spacing w:after="0"/>
              <w:jc w:val="left"/>
            </w:pPr>
            <w:r>
              <w:rPr>
                <w:sz w:val="16"/>
              </w:rPr>
              <w:t>190880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Baxter city</w:t>
            </w:r>
          </w:p>
        </w:tc>
        <w:tc>
          <w:tcPr>
            <w:tcW w:type="dxa" w:w="1636"/>
          </w:tcPr>
          <w:p>
            <w:pPr>
              <w:spacing w:after="0"/>
              <w:jc w:val="left"/>
            </w:pPr>
            <w:r>
              <w:rPr>
                <w:sz w:val="16"/>
              </w:rPr>
              <w:t>190552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Colfax city</w:t>
            </w:r>
          </w:p>
        </w:tc>
        <w:tc>
          <w:tcPr>
            <w:tcW w:type="dxa" w:w="1636"/>
          </w:tcPr>
          <w:p>
            <w:pPr>
              <w:spacing w:after="0"/>
              <w:jc w:val="left"/>
            </w:pPr>
            <w:r>
              <w:rPr>
                <w:sz w:val="16"/>
              </w:rPr>
              <w:t>190163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Kellogg city</w:t>
            </w:r>
          </w:p>
        </w:tc>
        <w:tc>
          <w:tcPr>
            <w:tcW w:type="dxa" w:w="1636"/>
          </w:tcPr>
          <w:p>
            <w:pPr>
              <w:spacing w:after="0"/>
              <w:jc w:val="left"/>
            </w:pPr>
            <w:r>
              <w:rPr>
                <w:sz w:val="16"/>
              </w:rPr>
              <w:t>190164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Lambs Grove city</w:t>
            </w:r>
          </w:p>
        </w:tc>
        <w:tc>
          <w:tcPr>
            <w:tcW w:type="dxa" w:w="1636"/>
          </w:tcPr>
          <w:p>
            <w:pPr>
              <w:spacing w:after="0"/>
              <w:jc w:val="left"/>
            </w:pPr>
            <w:r>
              <w:rPr>
                <w:sz w:val="16"/>
              </w:rPr>
              <w:t>190754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Lynnville city</w:t>
            </w:r>
          </w:p>
        </w:tc>
        <w:tc>
          <w:tcPr>
            <w:tcW w:type="dxa" w:w="1636"/>
          </w:tcPr>
          <w:p>
            <w:pPr>
              <w:spacing w:after="0"/>
              <w:jc w:val="left"/>
            </w:pPr>
            <w:r>
              <w:rPr>
                <w:sz w:val="16"/>
              </w:rPr>
              <w:t>190165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Mingo city</w:t>
            </w:r>
          </w:p>
        </w:tc>
        <w:tc>
          <w:tcPr>
            <w:tcW w:type="dxa" w:w="1636"/>
          </w:tcPr>
          <w:p>
            <w:pPr>
              <w:spacing w:after="0"/>
              <w:jc w:val="left"/>
            </w:pPr>
            <w:r>
              <w:rPr>
                <w:sz w:val="16"/>
              </w:rPr>
              <w:t>190166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Monroe city</w:t>
            </w:r>
          </w:p>
        </w:tc>
        <w:tc>
          <w:tcPr>
            <w:tcW w:type="dxa" w:w="1636"/>
          </w:tcPr>
          <w:p>
            <w:pPr>
              <w:spacing w:after="0"/>
              <w:jc w:val="left"/>
            </w:pPr>
            <w:r>
              <w:rPr>
                <w:sz w:val="16"/>
              </w:rPr>
              <w:t>190621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Newton city</w:t>
            </w:r>
          </w:p>
        </w:tc>
        <w:tc>
          <w:tcPr>
            <w:tcW w:type="dxa" w:w="1636"/>
          </w:tcPr>
          <w:p>
            <w:pPr>
              <w:spacing w:after="0"/>
              <w:jc w:val="left"/>
            </w:pPr>
            <w:r>
              <w:rPr>
                <w:sz w:val="16"/>
              </w:rPr>
              <w:t>190628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Oakland Acres city</w:t>
            </w:r>
          </w:p>
        </w:tc>
        <w:tc>
          <w:tcPr>
            <w:tcW w:type="dxa" w:w="1636"/>
          </w:tcPr>
          <w:p>
            <w:pPr>
              <w:spacing w:after="0"/>
              <w:jc w:val="left"/>
            </w:pPr>
            <w:r>
              <w:rPr>
                <w:sz w:val="16"/>
              </w:rPr>
              <w:t>190940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Prairie City city</w:t>
            </w:r>
          </w:p>
        </w:tc>
        <w:tc>
          <w:tcPr>
            <w:tcW w:type="dxa" w:w="1636"/>
          </w:tcPr>
          <w:p>
            <w:pPr>
              <w:spacing w:after="0"/>
              <w:jc w:val="left"/>
            </w:pPr>
            <w:r>
              <w:rPr>
                <w:sz w:val="16"/>
              </w:rPr>
              <w:t>190642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Reasnor city</w:t>
            </w:r>
          </w:p>
        </w:tc>
        <w:tc>
          <w:tcPr>
            <w:tcW w:type="dxa" w:w="1636"/>
          </w:tcPr>
          <w:p>
            <w:pPr>
              <w:spacing w:after="0"/>
              <w:jc w:val="left"/>
            </w:pPr>
            <w:r>
              <w:rPr>
                <w:sz w:val="16"/>
              </w:rPr>
              <w:t>190167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Sully city</w:t>
            </w:r>
          </w:p>
        </w:tc>
        <w:tc>
          <w:tcPr>
            <w:tcW w:type="dxa" w:w="1636"/>
          </w:tcPr>
          <w:p>
            <w:pPr>
              <w:spacing w:after="0"/>
              <w:jc w:val="left"/>
            </w:pPr>
            <w:r>
              <w:rPr>
                <w:sz w:val="16"/>
              </w:rPr>
              <w:t>190453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Valeria city</w:t>
            </w:r>
          </w:p>
        </w:tc>
        <w:tc>
          <w:tcPr>
            <w:tcW w:type="dxa" w:w="1636"/>
          </w:tcPr>
          <w:p>
            <w:pPr>
              <w:spacing w:after="0"/>
              <w:jc w:val="left"/>
            </w:pPr>
            <w:r>
              <w:rPr>
                <w:sz w:val="16"/>
              </w:rPr>
              <w:t>190491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IA: risk-assessment baseline packet, release 2026-10 (data as of 2026-09-30; County FIPS 19099). Automated baseline. </w:t>
      </w:r>
      <w:hyperlink r:id="rId15">
        <w:r>
          <w:rPr>
            <w:color w:val="1F4E99"/>
            <w:sz w:val="17"/>
            <w:u w:val="single"/>
          </w:rPr>
          <w:t>https://hazardplain.org/ia/19099/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IA: Risk-assessment baseline packet</dc:title>
  <dc:subject>Hazard Plain release 2026-10, as of 2026-09-30. Automated baseline</dc:subject>
  <dc:creator>Hazard Plain</dc:creator>
  <cp:keywords>Hazard Plain; hazard mitigation; risk assessment; 19099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