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Guthrie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2029-10-13</w:t>
      </w:r>
    </w:p>
    <w:p>
      <w:pPr>
        <w:keepNext/>
        <w:spacing w:after="40" w:before="0"/>
      </w:pPr>
      <w:r>
        <w:rPr>
          <w:b/>
        </w:rPr>
        <w:t xml:space="preserve">Plan: </w:t>
      </w:r>
      <w:r>
        <w:rPr/>
        <w:t>Adair-Guthrie Counties Multihazard Mitigation Plan (FEMA plan 110052)</w:t>
      </w:r>
    </w:p>
    <w:p>
      <w:pPr>
        <w:keepNext/>
        <w:spacing w:after="40" w:before="0"/>
      </w:pPr>
      <w:r>
        <w:rPr>
          <w:b/>
        </w:rPr>
        <w:t xml:space="preserve">Approved: </w:t>
      </w:r>
      <w:r>
        <w:rPr/>
        <w:t>2024-10-14</w:t>
      </w:r>
    </w:p>
    <w:p>
      <w:pPr>
        <w:keepNext/>
        <w:spacing w:after="40" w:before="0"/>
      </w:pPr>
      <w:r>
        <w:rPr>
          <w:b/>
        </w:rPr>
        <w:t xml:space="preserve">Expires: </w:t>
      </w:r>
      <w:r>
        <w:rPr/>
        <w:t>2029-10-13</w:t>
      </w:r>
    </w:p>
    <w:p>
      <w:pPr>
        <w:keepNext/>
        <w:spacing w:after="40" w:before="0"/>
      </w:pPr>
      <w:r>
        <w:rPr>
          <w:b/>
        </w:rPr>
        <w:t xml:space="preserve">As of: </w:t>
      </w:r>
      <w:r>
        <w:rPr/>
        <w:t>2026-09-28</w:t>
      </w:r>
    </w:p>
    <w:p>
      <w:pPr>
        <w:keepNext/>
        <w:spacing w:after="40" w:before="0"/>
      </w:pPr>
      <w:r>
        <w:rPr>
          <w:b/>
        </w:rPr>
        <w:t xml:space="preserve">Days: </w:t>
      </w:r>
      <w:r>
        <w:rPr/>
        <w:t>1,111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305"/>
        <w:gridCol w:w="2506"/>
        <w:gridCol w:w="2174"/>
        <w:gridCol w:w="1037"/>
        <w:gridCol w:w="1037"/>
        <w:gridCol w:w="885"/>
        <w:gridCol w:w="940"/>
        <w:gridCol w:w="2435"/>
      </w:tblGrid>
      <w:tr>
        <w:trPr>
          <w:cantSplit/>
          <w:tblHeader/>
        </w:trPr>
        <w:tc>
          <w:tcPr>
            <w:tcW w:type="dxa" w:w="179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06"/>
            <w:shd w:val="clear" w:color="auto" w:fill="E8E8E8"/>
          </w:tcPr>
          <w:p>
            <w:pPr>
              <w:spacing w:after="0"/>
              <w:jc w:val="left"/>
            </w:pPr>
            <w:r>
              <w:rPr>
                <w:b/>
                <w:sz w:val="16"/>
              </w:rPr>
              <w:t>Status</w:t>
            </w:r>
          </w:p>
        </w:tc>
        <w:tc>
          <w:tcPr>
            <w:tcW w:type="dxa" w:w="21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2435"/>
            <w:shd w:val="clear" w:color="auto" w:fill="E8E8E8"/>
          </w:tcPr>
          <w:p>
            <w:pPr>
              <w:spacing w:after="0"/>
              <w:jc w:val="left"/>
            </w:pPr>
            <w:r>
              <w:rPr>
                <w:b/>
                <w:sz w:val="16"/>
              </w:rPr>
              <w:t>Notes</w:t>
            </w:r>
          </w:p>
        </w:tc>
      </w:tr>
      <w:tr>
        <w:trPr>
          <w:cantSplit/>
        </w:trPr>
        <w:tc>
          <w:tcPr>
            <w:tcW w:type="dxa" w:w="1794"/>
          </w:tcPr>
          <w:p>
            <w:pPr>
              <w:spacing w:after="0"/>
              <w:jc w:val="left"/>
            </w:pPr>
            <w:r>
              <w:rPr>
                <w:sz w:val="16"/>
              </w:rPr>
              <w:t>Guthrie County</w:t>
            </w:r>
          </w:p>
        </w:tc>
        <w:tc>
          <w:tcPr>
            <w:tcW w:type="dxa" w:w="1305"/>
          </w:tcPr>
          <w:p>
            <w:pPr>
              <w:spacing w:after="0"/>
              <w:jc w:val="left"/>
            </w:pPr>
            <w:r>
              <w:rPr>
                <w:sz w:val="16"/>
              </w:rPr>
              <w:t>County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Adair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Bagley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Bayard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2025-05-29</w:t>
            </w:r>
          </w:p>
        </w:tc>
      </w:tr>
      <w:tr>
        <w:trPr>
          <w:cantSplit/>
        </w:trPr>
        <w:tc>
          <w:tcPr>
            <w:tcW w:type="dxa" w:w="1794"/>
          </w:tcPr>
          <w:p>
            <w:pPr>
              <w:spacing w:after="0"/>
              <w:jc w:val="left"/>
            </w:pPr>
            <w:r>
              <w:rPr>
                <w:sz w:val="16"/>
              </w:rPr>
              <w:t>Casey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Coon Rapids city</w:t>
            </w:r>
          </w:p>
        </w:tc>
        <w:tc>
          <w:tcPr>
            <w:tcW w:type="dxa" w:w="1305"/>
          </w:tcPr>
          <w:p>
            <w:pPr>
              <w:spacing w:after="0"/>
              <w:jc w:val="left"/>
            </w:pPr>
            <w:r>
              <w:rPr>
                <w:sz w:val="16"/>
              </w:rPr>
              <w:t>City</w:t>
            </w:r>
          </w:p>
        </w:tc>
        <w:tc>
          <w:tcPr>
            <w:tcW w:type="dxa" w:w="2506"/>
          </w:tcPr>
          <w:p>
            <w:pPr>
              <w:spacing w:after="0"/>
              <w:jc w:val="left"/>
            </w:pPr>
            <w:r>
              <w:rPr>
                <w:sz w:val="16"/>
              </w:rPr>
              <w:t>Expired on 2025-09-10</w:t>
            </w:r>
          </w:p>
        </w:tc>
        <w:tc>
          <w:tcPr>
            <w:tcW w:type="dxa" w:w="2174"/>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5"/>
          </w:tcPr>
          <w:p>
            <w:pPr>
              <w:spacing w:after="0"/>
              <w:jc w:val="right"/>
            </w:pPr>
            <w:r>
              <w:rPr>
                <w:sz w:val="16"/>
              </w:rPr>
              <w:t>-383</w:t>
            </w:r>
          </w:p>
        </w:tc>
        <w:tc>
          <w:tcPr>
            <w:tcW w:type="dxa" w:w="940"/>
          </w:tcPr>
          <w:p>
            <w:pPr>
              <w:spacing w:after="0"/>
              <w:jc w:val="left"/>
            </w:pPr>
          </w:p>
        </w:tc>
        <w:tc>
          <w:tcPr>
            <w:tcW w:type="dxa" w:w="2435"/>
          </w:tcPr>
          <w:p>
            <w:pPr>
              <w:spacing w:after="0"/>
              <w:jc w:val="left"/>
            </w:pPr>
          </w:p>
        </w:tc>
      </w:tr>
      <w:tr>
        <w:trPr>
          <w:cantSplit/>
        </w:trPr>
        <w:tc>
          <w:tcPr>
            <w:tcW w:type="dxa" w:w="1794"/>
          </w:tcPr>
          <w:p>
            <w:pPr>
              <w:spacing w:after="0"/>
              <w:jc w:val="left"/>
            </w:pPr>
            <w:r>
              <w:rPr>
                <w:sz w:val="16"/>
              </w:rPr>
              <w:t>Guthrie Center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Jamaica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Menlo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Panora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Stuart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Yale city</w:t>
            </w:r>
          </w:p>
        </w:tc>
        <w:tc>
          <w:tcPr>
            <w:tcW w:type="dxa" w:w="1305"/>
          </w:tcPr>
          <w:p>
            <w:pPr>
              <w:spacing w:after="0"/>
              <w:jc w:val="left"/>
            </w:pPr>
            <w:r>
              <w:rPr>
                <w:sz w:val="16"/>
              </w:rPr>
              <w:t>City</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Adair-Casey Community School District</w:t>
            </w:r>
          </w:p>
        </w:tc>
        <w:tc>
          <w:tcPr>
            <w:tcW w:type="dxa" w:w="1305"/>
          </w:tcPr>
          <w:p>
            <w:pPr>
              <w:spacing w:after="0"/>
              <w:jc w:val="left"/>
            </w:pPr>
            <w:r>
              <w:rPr>
                <w:sz w:val="16"/>
              </w:rPr>
              <w:t>School/School District</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Coon Rapids-Bayard Community School District</w:t>
            </w:r>
          </w:p>
        </w:tc>
        <w:tc>
          <w:tcPr>
            <w:tcW w:type="dxa" w:w="1305"/>
          </w:tcPr>
          <w:p>
            <w:pPr>
              <w:spacing w:after="0"/>
              <w:jc w:val="left"/>
            </w:pPr>
            <w:r>
              <w:rPr>
                <w:sz w:val="16"/>
              </w:rPr>
              <w:t>School/School District</w:t>
            </w:r>
          </w:p>
        </w:tc>
        <w:tc>
          <w:tcPr>
            <w:tcW w:type="dxa" w:w="2506"/>
          </w:tcPr>
          <w:p>
            <w:pPr>
              <w:spacing w:after="0"/>
              <w:jc w:val="left"/>
            </w:pPr>
            <w:r>
              <w:rPr>
                <w:sz w:val="16"/>
              </w:rPr>
              <w:t>Expired on 2025-09-10</w:t>
            </w:r>
          </w:p>
        </w:tc>
        <w:tc>
          <w:tcPr>
            <w:tcW w:type="dxa" w:w="2174"/>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5"/>
          </w:tcPr>
          <w:p>
            <w:pPr>
              <w:spacing w:after="0"/>
              <w:jc w:val="right"/>
            </w:pPr>
            <w:r>
              <w:rPr>
                <w:sz w:val="16"/>
              </w:rPr>
              <w:t>-383</w:t>
            </w:r>
          </w:p>
        </w:tc>
        <w:tc>
          <w:tcPr>
            <w:tcW w:type="dxa" w:w="940"/>
          </w:tcPr>
          <w:p>
            <w:pPr>
              <w:spacing w:after="0"/>
              <w:jc w:val="left"/>
            </w:pPr>
          </w:p>
        </w:tc>
        <w:tc>
          <w:tcPr>
            <w:tcW w:type="dxa" w:w="2435"/>
          </w:tcPr>
          <w:p>
            <w:pPr>
              <w:spacing w:after="0"/>
              <w:jc w:val="left"/>
            </w:pPr>
          </w:p>
        </w:tc>
      </w:tr>
      <w:tr>
        <w:trPr>
          <w:cantSplit/>
        </w:trPr>
        <w:tc>
          <w:tcPr>
            <w:tcW w:type="dxa" w:w="1794"/>
          </w:tcPr>
          <w:p>
            <w:pPr>
              <w:spacing w:after="0"/>
              <w:jc w:val="left"/>
            </w:pPr>
            <w:r>
              <w:rPr>
                <w:sz w:val="16"/>
              </w:rPr>
              <w:t>Panorama Community School District</w:t>
            </w:r>
          </w:p>
        </w:tc>
        <w:tc>
          <w:tcPr>
            <w:tcW w:type="dxa" w:w="1305"/>
          </w:tcPr>
          <w:p>
            <w:pPr>
              <w:spacing w:after="0"/>
              <w:jc w:val="left"/>
            </w:pPr>
            <w:r>
              <w:rPr>
                <w:sz w:val="16"/>
              </w:rPr>
              <w:t>School/School District</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member approved 2024-10-15</w:t>
            </w:r>
          </w:p>
        </w:tc>
      </w:tr>
      <w:tr>
        <w:trPr>
          <w:cantSplit/>
        </w:trPr>
        <w:tc>
          <w:tcPr>
            <w:tcW w:type="dxa" w:w="1794"/>
          </w:tcPr>
          <w:p>
            <w:pPr>
              <w:spacing w:after="0"/>
              <w:jc w:val="left"/>
            </w:pPr>
            <w:r>
              <w:rPr>
                <w:sz w:val="16"/>
              </w:rPr>
              <w:t>West Central Valley Community School District</w:t>
            </w:r>
          </w:p>
        </w:tc>
        <w:tc>
          <w:tcPr>
            <w:tcW w:type="dxa" w:w="1305"/>
          </w:tcPr>
          <w:p>
            <w:pPr>
              <w:spacing w:after="0"/>
              <w:jc w:val="left"/>
            </w:pPr>
            <w:r>
              <w:rPr>
                <w:sz w:val="16"/>
              </w:rPr>
              <w:t>School/School District</w:t>
            </w:r>
          </w:p>
        </w:tc>
        <w:tc>
          <w:tcPr>
            <w:tcW w:type="dxa" w:w="2506"/>
          </w:tcPr>
          <w:p>
            <w:pPr>
              <w:spacing w:after="0"/>
              <w:jc w:val="left"/>
            </w:pPr>
            <w:r>
              <w:rPr>
                <w:sz w:val="16"/>
              </w:rPr>
              <w:t>Approved, expires 2029-10-13</w:t>
            </w:r>
          </w:p>
        </w:tc>
        <w:tc>
          <w:tcPr>
            <w:tcW w:type="dxa" w:w="2174"/>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85"/>
          </w:tcPr>
          <w:p>
            <w:pPr>
              <w:spacing w:after="0"/>
              <w:jc w:val="right"/>
            </w:pPr>
            <w:r>
              <w:rPr>
                <w:sz w:val="16"/>
              </w:rPr>
              <w:t>1,111</w:t>
            </w:r>
          </w:p>
        </w:tc>
        <w:tc>
          <w:tcPr>
            <w:tcW w:type="dxa" w:w="940"/>
          </w:tcPr>
          <w:p>
            <w:pPr>
              <w:spacing w:after="0"/>
              <w:jc w:val="left"/>
            </w:pPr>
          </w:p>
        </w:tc>
        <w:tc>
          <w:tcPr>
            <w:tcW w:type="dxa" w:w="2435"/>
          </w:tcPr>
          <w:p>
            <w:pPr>
              <w:spacing w:after="0"/>
              <w:jc w:val="left"/>
            </w:pPr>
            <w:r>
              <w:rPr>
                <w:sz w:val="16"/>
              </w:rPr>
              <w:t>Also approved under plan 108726 (Dallas County, expires 2028-01-26). FEMA's plan status map shows one plan per jurisdiction and may show one of these; this packet uses the approved plan that expires last. member approved 2024-10-15</w:t>
            </w:r>
          </w:p>
        </w:tc>
      </w:tr>
    </w:tbl>
    <w:p>
      <w:pPr>
        <w:spacing w:after="40" w:before="60"/>
      </w:pPr>
      <w:r>
        <w:rPr>
          <w:sz w:val="15"/>
        </w:rPr>
        <w:t>Plan 110052 also covers 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$3,880,010</w:t>
            </w:r>
          </w:p>
        </w:tc>
        <w:tc>
          <w:tcPr>
            <w:tcW w:type="dxa" w:w="1126"/>
          </w:tcPr>
          <w:p>
            <w:pPr>
              <w:spacing w:after="0"/>
              <w:jc w:val="right"/>
            </w:pPr>
            <w:r>
              <w:rPr>
                <w:sz w:val="16"/>
              </w:rPr>
              <w:t>$279,270</w:t>
            </w:r>
          </w:p>
        </w:tc>
        <w:tc>
          <w:tcPr>
            <w:tcW w:type="dxa" w:w="1311"/>
          </w:tcPr>
          <w:p>
            <w:pPr>
              <w:spacing w:after="0"/>
              <w:jc w:val="right"/>
            </w:pPr>
            <w:r>
              <w:rPr>
                <w:sz w:val="16"/>
              </w:rPr>
              <w:t>$11,569</w:t>
            </w:r>
          </w:p>
        </w:tc>
        <w:tc>
          <w:tcPr>
            <w:tcW w:type="dxa" w:w="1117"/>
          </w:tcPr>
          <w:p>
            <w:pPr>
              <w:spacing w:after="0"/>
              <w:jc w:val="right"/>
            </w:pPr>
            <w:r>
              <w:rPr>
                <w:sz w:val="16"/>
              </w:rPr>
              <w:t>$4,170,849</w:t>
            </w:r>
          </w:p>
        </w:tc>
        <w:tc>
          <w:tcPr>
            <w:tcW w:type="dxa" w:w="1235"/>
          </w:tcPr>
          <w:p>
            <w:pPr>
              <w:spacing w:after="0"/>
              <w:jc w:val="right"/>
            </w:pPr>
            <w:r>
              <w:rPr>
                <w:sz w:val="16"/>
              </w:rPr>
              <w:t>80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$4,021,419</w:t>
            </w:r>
          </w:p>
        </w:tc>
        <w:tc>
          <w:tcPr>
            <w:tcW w:type="dxa" w:w="1311"/>
          </w:tcPr>
          <w:p>
            <w:pPr>
              <w:spacing w:after="0"/>
              <w:jc w:val="right"/>
            </w:pPr>
          </w:p>
        </w:tc>
        <w:tc>
          <w:tcPr>
            <w:tcW w:type="dxa" w:w="1117"/>
          </w:tcPr>
          <w:p>
            <w:pPr>
              <w:spacing w:after="0"/>
              <w:jc w:val="right"/>
            </w:pPr>
            <w:r>
              <w:rPr>
                <w:sz w:val="16"/>
              </w:rPr>
              <w:t>$4,021,419</w:t>
            </w:r>
          </w:p>
        </w:tc>
        <w:tc>
          <w:tcPr>
            <w:tcW w:type="dxa" w:w="1235"/>
          </w:tcPr>
          <w:p>
            <w:pPr>
              <w:spacing w:after="0"/>
              <w:jc w:val="right"/>
            </w:pPr>
            <w:r>
              <w:rPr>
                <w:sz w:val="16"/>
              </w:rPr>
              <w:t>30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$1,372,168</w:t>
            </w:r>
          </w:p>
        </w:tc>
        <w:tc>
          <w:tcPr>
            <w:tcW w:type="dxa" w:w="1126"/>
          </w:tcPr>
          <w:p>
            <w:pPr>
              <w:spacing w:after="0"/>
              <w:jc w:val="right"/>
            </w:pPr>
            <w:r>
              <w:rPr>
                <w:sz w:val="16"/>
              </w:rPr>
              <w:t>$9,267</w:t>
            </w:r>
          </w:p>
        </w:tc>
        <w:tc>
          <w:tcPr>
            <w:tcW w:type="dxa" w:w="1311"/>
          </w:tcPr>
          <w:p>
            <w:pPr>
              <w:spacing w:after="0"/>
              <w:jc w:val="right"/>
            </w:pPr>
            <w:r>
              <w:rPr>
                <w:sz w:val="16"/>
              </w:rPr>
              <w:t>$1,868,674</w:t>
            </w:r>
          </w:p>
        </w:tc>
        <w:tc>
          <w:tcPr>
            <w:tcW w:type="dxa" w:w="1117"/>
          </w:tcPr>
          <w:p>
            <w:pPr>
              <w:spacing w:after="0"/>
              <w:jc w:val="right"/>
            </w:pPr>
            <w:r>
              <w:rPr>
                <w:sz w:val="16"/>
              </w:rPr>
              <w:t>$3,250,109</w:t>
            </w:r>
          </w:p>
        </w:tc>
        <w:tc>
          <w:tcPr>
            <w:tcW w:type="dxa" w:w="1235"/>
          </w:tcPr>
          <w:p>
            <w:pPr>
              <w:spacing w:after="0"/>
              <w:jc w:val="right"/>
            </w:pPr>
            <w:r>
              <w:rPr>
                <w:sz w:val="16"/>
              </w:rPr>
              <w:t>20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$464,702</w:t>
            </w:r>
          </w:p>
        </w:tc>
        <w:tc>
          <w:tcPr>
            <w:tcW w:type="dxa" w:w="1311"/>
          </w:tcPr>
          <w:p>
            <w:pPr>
              <w:spacing w:after="0"/>
              <w:jc w:val="right"/>
            </w:pPr>
            <w:r>
              <w:rPr>
                <w:sz w:val="16"/>
              </w:rPr>
              <w:t>$253,621</w:t>
            </w:r>
          </w:p>
        </w:tc>
        <w:tc>
          <w:tcPr>
            <w:tcW w:type="dxa" w:w="1117"/>
          </w:tcPr>
          <w:p>
            <w:pPr>
              <w:spacing w:after="0"/>
              <w:jc w:val="right"/>
            </w:pPr>
            <w:r>
              <w:rPr>
                <w:sz w:val="16"/>
              </w:rPr>
              <w:t>$720,799</w:t>
            </w:r>
          </w:p>
        </w:tc>
        <w:tc>
          <w:tcPr>
            <w:tcW w:type="dxa" w:w="1235"/>
          </w:tcPr>
          <w:p>
            <w:pPr>
              <w:spacing w:after="0"/>
              <w:jc w:val="right"/>
            </w:pPr>
            <w:r>
              <w:rPr>
                <w:sz w:val="16"/>
              </w:rPr>
              <w:t>26</w:t>
            </w:r>
          </w:p>
        </w:tc>
        <w:tc>
          <w:tcPr>
            <w:tcW w:type="dxa" w:w="2258"/>
          </w:tcPr>
          <w:p>
            <w:pPr>
              <w:spacing w:after="0"/>
              <w:jc w:val="left"/>
            </w:pPr>
          </w:p>
        </w:tc>
        <w:tc>
          <w:tcPr>
            <w:tcW w:type="dxa" w:w="1911"/>
          </w:tcPr>
          <w:p>
            <w:pPr>
              <w:spacing w:after="0"/>
              <w:jc w:val="left"/>
            </w:pPr>
            <w:r>
              <w:rPr>
                <w:sz w:val="16"/>
              </w:rPr>
              <w:t>Includes 10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$283,945</w:t>
            </w:r>
          </w:p>
        </w:tc>
        <w:tc>
          <w:tcPr>
            <w:tcW w:type="dxa" w:w="1126"/>
          </w:tcPr>
          <w:p>
            <w:pPr>
              <w:spacing w:after="0"/>
              <w:jc w:val="right"/>
            </w:pPr>
            <w:r>
              <w:rPr>
                <w:sz w:val="16"/>
              </w:rPr>
              <w:t>$193,956</w:t>
            </w:r>
          </w:p>
        </w:tc>
        <w:tc>
          <w:tcPr>
            <w:tcW w:type="dxa" w:w="1311"/>
          </w:tcPr>
          <w:p>
            <w:pPr>
              <w:spacing w:after="0"/>
              <w:jc w:val="right"/>
            </w:pPr>
            <w:r>
              <w:rPr>
                <w:sz w:val="16"/>
              </w:rPr>
              <w:t>$226,554</w:t>
            </w:r>
          </w:p>
        </w:tc>
        <w:tc>
          <w:tcPr>
            <w:tcW w:type="dxa" w:w="1117"/>
          </w:tcPr>
          <w:p>
            <w:pPr>
              <w:spacing w:after="0"/>
              <w:jc w:val="right"/>
            </w:pPr>
            <w:r>
              <w:rPr>
                <w:sz w:val="16"/>
              </w:rPr>
              <w:t>$704,454</w:t>
            </w:r>
          </w:p>
        </w:tc>
        <w:tc>
          <w:tcPr>
            <w:tcW w:type="dxa" w:w="1235"/>
          </w:tcPr>
          <w:p>
            <w:pPr>
              <w:spacing w:after="0"/>
              <w:jc w:val="right"/>
            </w:pPr>
            <w:r>
              <w:rPr>
                <w:sz w:val="16"/>
              </w:rPr>
              <w:t>172</w:t>
            </w:r>
          </w:p>
        </w:tc>
        <w:tc>
          <w:tcPr>
            <w:tcW w:type="dxa" w:w="2258"/>
          </w:tcPr>
          <w:p>
            <w:pPr>
              <w:spacing w:after="0"/>
              <w:jc w:val="left"/>
            </w:pPr>
          </w:p>
        </w:tc>
        <w:tc>
          <w:tcPr>
            <w:tcW w:type="dxa" w:w="1911"/>
          </w:tcPr>
          <w:p>
            <w:pPr>
              <w:spacing w:after="0"/>
              <w:jc w:val="left"/>
            </w:pPr>
            <w:r>
              <w:rPr>
                <w:sz w:val="16"/>
              </w:rPr>
              <w:t>Includes 34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$252,308</w:t>
            </w:r>
          </w:p>
        </w:tc>
        <w:tc>
          <w:tcPr>
            <w:tcW w:type="dxa" w:w="1126"/>
          </w:tcPr>
          <w:p>
            <w:pPr>
              <w:spacing w:after="0"/>
              <w:jc w:val="right"/>
            </w:pPr>
            <w:r>
              <w:rPr>
                <w:sz w:val="16"/>
              </w:rPr>
              <w:t>$221,225</w:t>
            </w:r>
          </w:p>
        </w:tc>
        <w:tc>
          <w:tcPr>
            <w:tcW w:type="dxa" w:w="1311"/>
          </w:tcPr>
          <w:p>
            <w:pPr>
              <w:spacing w:after="0"/>
              <w:jc w:val="right"/>
            </w:pPr>
            <w:r>
              <w:rPr>
                <w:sz w:val="16"/>
              </w:rPr>
              <w:t>$127,413</w:t>
            </w:r>
          </w:p>
        </w:tc>
        <w:tc>
          <w:tcPr>
            <w:tcW w:type="dxa" w:w="1117"/>
          </w:tcPr>
          <w:p>
            <w:pPr>
              <w:spacing w:after="0"/>
              <w:jc w:val="right"/>
            </w:pPr>
            <w:r>
              <w:rPr>
                <w:sz w:val="16"/>
              </w:rPr>
              <w:t>$600,946</w:t>
            </w:r>
          </w:p>
        </w:tc>
        <w:tc>
          <w:tcPr>
            <w:tcW w:type="dxa" w:w="1235"/>
          </w:tcPr>
          <w:p>
            <w:pPr>
              <w:spacing w:after="0"/>
              <w:jc w:val="right"/>
            </w:pPr>
            <w:r>
              <w:rPr>
                <w:sz w:val="16"/>
              </w:rPr>
              <w:t>201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311"/>
          </w:tcPr>
          <w:p>
            <w:pPr>
              <w:spacing w:after="0"/>
              <w:jc w:val="right"/>
            </w:pPr>
            <w:r>
              <w:rPr>
                <w:sz w:val="16"/>
              </w:rPr>
              <w:t>$206,275</w:t>
            </w:r>
          </w:p>
        </w:tc>
        <w:tc>
          <w:tcPr>
            <w:tcW w:type="dxa" w:w="1117"/>
          </w:tcPr>
          <w:p>
            <w:pPr>
              <w:spacing w:after="0"/>
              <w:jc w:val="right"/>
            </w:pPr>
            <w:r>
              <w:rPr>
                <w:sz w:val="16"/>
              </w:rPr>
              <w:t>$213,379</w:t>
            </w:r>
          </w:p>
        </w:tc>
        <w:tc>
          <w:tcPr>
            <w:tcW w:type="dxa" w:w="1235"/>
          </w:tcPr>
          <w:p>
            <w:pPr>
              <w:spacing w:after="0"/>
              <w:jc w:val="right"/>
            </w:pPr>
            <w:r>
              <w:rPr>
                <w:sz w:val="16"/>
              </w:rPr>
              <w:t>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$63,970</w:t>
            </w:r>
          </w:p>
        </w:tc>
        <w:tc>
          <w:tcPr>
            <w:tcW w:type="dxa" w:w="1126"/>
          </w:tcPr>
          <w:p>
            <w:pPr>
              <w:spacing w:after="0"/>
              <w:jc w:val="right"/>
            </w:pPr>
          </w:p>
        </w:tc>
        <w:tc>
          <w:tcPr>
            <w:tcW w:type="dxa" w:w="1311"/>
          </w:tcPr>
          <w:p>
            <w:pPr>
              <w:spacing w:after="0"/>
              <w:jc w:val="right"/>
            </w:pPr>
            <w:r>
              <w:rPr>
                <w:sz w:val="16"/>
              </w:rPr>
              <w:t>$2,023</w:t>
            </w:r>
          </w:p>
        </w:tc>
        <w:tc>
          <w:tcPr>
            <w:tcW w:type="dxa" w:w="1117"/>
          </w:tcPr>
          <w:p>
            <w:pPr>
              <w:spacing w:after="0"/>
              <w:jc w:val="right"/>
            </w:pPr>
            <w:r>
              <w:rPr>
                <w:sz w:val="16"/>
              </w:rPr>
              <w:t>$65,993</w:t>
            </w:r>
          </w:p>
        </w:tc>
        <w:tc>
          <w:tcPr>
            <w:tcW w:type="dxa" w:w="1235"/>
          </w:tcPr>
          <w:p>
            <w:pPr>
              <w:spacing w:after="0"/>
              <w:jc w:val="right"/>
            </w:pPr>
            <w:r>
              <w:rPr>
                <w:sz w:val="16"/>
              </w:rPr>
              <w:t>12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$36,590</w:t>
            </w:r>
          </w:p>
        </w:tc>
        <w:tc>
          <w:tcPr>
            <w:tcW w:type="dxa" w:w="1126"/>
          </w:tcPr>
          <w:p>
            <w:pPr>
              <w:spacing w:after="0"/>
              <w:jc w:val="right"/>
            </w:pPr>
            <w:r>
              <w:rPr>
                <w:sz w:val="16"/>
              </w:rPr>
              <w:t>$403</w:t>
            </w:r>
          </w:p>
        </w:tc>
        <w:tc>
          <w:tcPr>
            <w:tcW w:type="dxa" w:w="1311"/>
          </w:tcPr>
          <w:p>
            <w:pPr>
              <w:spacing w:after="0"/>
              <w:jc w:val="right"/>
            </w:pPr>
            <w:r>
              <w:rPr>
                <w:sz w:val="16"/>
              </w:rPr>
              <w:t>$20,527</w:t>
            </w:r>
          </w:p>
        </w:tc>
        <w:tc>
          <w:tcPr>
            <w:tcW w:type="dxa" w:w="1117"/>
          </w:tcPr>
          <w:p>
            <w:pPr>
              <w:spacing w:after="0"/>
              <w:jc w:val="right"/>
            </w:pPr>
            <w:r>
              <w:rPr>
                <w:sz w:val="16"/>
              </w:rPr>
              <w:t>$57,520</w:t>
            </w:r>
          </w:p>
        </w:tc>
        <w:tc>
          <w:tcPr>
            <w:tcW w:type="dxa" w:w="1235"/>
          </w:tcPr>
          <w:p>
            <w:pPr>
              <w:spacing w:after="0"/>
              <w:jc w:val="right"/>
            </w:pPr>
            <w:r>
              <w:rPr>
                <w:sz w:val="16"/>
              </w:rPr>
              <w:t>60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$33,639</w:t>
            </w:r>
          </w:p>
        </w:tc>
        <w:tc>
          <w:tcPr>
            <w:tcW w:type="dxa" w:w="1126"/>
          </w:tcPr>
          <w:p>
            <w:pPr>
              <w:spacing w:after="0"/>
              <w:jc w:val="right"/>
            </w:pPr>
            <w:r>
              <w:rPr>
                <w:sz w:val="16"/>
              </w:rPr>
              <w:t>$828</w:t>
            </w:r>
          </w:p>
        </w:tc>
        <w:tc>
          <w:tcPr>
            <w:tcW w:type="dxa" w:w="1311"/>
          </w:tcPr>
          <w:p>
            <w:pPr>
              <w:spacing w:after="0"/>
              <w:jc w:val="right"/>
            </w:pPr>
            <w:r>
              <w:rPr>
                <w:sz w:val="16"/>
              </w:rPr>
              <w:t>$4,052</w:t>
            </w:r>
          </w:p>
        </w:tc>
        <w:tc>
          <w:tcPr>
            <w:tcW w:type="dxa" w:w="1117"/>
          </w:tcPr>
          <w:p>
            <w:pPr>
              <w:spacing w:after="0"/>
              <w:jc w:val="right"/>
            </w:pPr>
            <w:r>
              <w:rPr>
                <w:sz w:val="16"/>
              </w:rPr>
              <w:t>$38,518</w:t>
            </w:r>
          </w:p>
        </w:tc>
        <w:tc>
          <w:tcPr>
            <w:tcW w:type="dxa" w:w="1235"/>
          </w:tcPr>
          <w:p>
            <w:pPr>
              <w:spacing w:after="0"/>
              <w:jc w:val="right"/>
            </w:pPr>
            <w:r>
              <w:rPr>
                <w:sz w:val="16"/>
              </w:rPr>
              <w:t>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$8,947</w:t>
            </w:r>
          </w:p>
        </w:tc>
        <w:tc>
          <w:tcPr>
            <w:tcW w:type="dxa" w:w="1126"/>
          </w:tcPr>
          <w:p>
            <w:pPr>
              <w:spacing w:after="0"/>
              <w:jc w:val="right"/>
            </w:pPr>
          </w:p>
        </w:tc>
        <w:tc>
          <w:tcPr>
            <w:tcW w:type="dxa" w:w="1311"/>
          </w:tcPr>
          <w:p>
            <w:pPr>
              <w:spacing w:after="0"/>
              <w:jc w:val="right"/>
            </w:pPr>
            <w:r>
              <w:rPr>
                <w:sz w:val="16"/>
              </w:rPr>
              <w:t>$28,085</w:t>
            </w:r>
          </w:p>
        </w:tc>
        <w:tc>
          <w:tcPr>
            <w:tcW w:type="dxa" w:w="1117"/>
          </w:tcPr>
          <w:p>
            <w:pPr>
              <w:spacing w:after="0"/>
              <w:jc w:val="right"/>
            </w:pPr>
            <w:r>
              <w:rPr>
                <w:sz w:val="16"/>
              </w:rPr>
              <w:t>$37,032</w:t>
            </w:r>
          </w:p>
        </w:tc>
        <w:tc>
          <w:tcPr>
            <w:tcW w:type="dxa" w:w="1235"/>
          </w:tcPr>
          <w:p>
            <w:pPr>
              <w:spacing w:after="0"/>
              <w:jc w:val="right"/>
            </w:pPr>
            <w:r>
              <w:rPr>
                <w:sz w:val="16"/>
              </w:rPr>
              <w:t>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$11,323</w:t>
            </w:r>
          </w:p>
        </w:tc>
        <w:tc>
          <w:tcPr>
            <w:tcW w:type="dxa" w:w="1126"/>
          </w:tcPr>
          <w:p>
            <w:pPr>
              <w:spacing w:after="0"/>
              <w:jc w:val="right"/>
            </w:pPr>
          </w:p>
        </w:tc>
        <w:tc>
          <w:tcPr>
            <w:tcW w:type="dxa" w:w="1311"/>
          </w:tcPr>
          <w:p>
            <w:pPr>
              <w:spacing w:after="0"/>
              <w:jc w:val="right"/>
            </w:pPr>
            <w:r>
              <w:rPr>
                <w:sz w:val="16"/>
              </w:rPr>
              <w:t>$2,858</w:t>
            </w:r>
          </w:p>
        </w:tc>
        <w:tc>
          <w:tcPr>
            <w:tcW w:type="dxa" w:w="1117"/>
          </w:tcPr>
          <w:p>
            <w:pPr>
              <w:spacing w:after="0"/>
              <w:jc w:val="right"/>
            </w:pPr>
            <w:r>
              <w:rPr>
                <w:sz w:val="16"/>
              </w:rPr>
              <w:t>$14,181</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$895</w:t>
            </w:r>
          </w:p>
        </w:tc>
        <w:tc>
          <w:tcPr>
            <w:tcW w:type="dxa" w:w="1126"/>
          </w:tcPr>
          <w:p>
            <w:pPr>
              <w:spacing w:after="0"/>
              <w:jc w:val="right"/>
            </w:pPr>
          </w:p>
        </w:tc>
        <w:tc>
          <w:tcPr>
            <w:tcW w:type="dxa" w:w="1311"/>
          </w:tcPr>
          <w:p>
            <w:pPr>
              <w:spacing w:after="0"/>
              <w:jc w:val="right"/>
            </w:pPr>
            <w:r>
              <w:rPr>
                <w:sz w:val="16"/>
              </w:rPr>
              <w:t>$12,417</w:t>
            </w:r>
          </w:p>
        </w:tc>
        <w:tc>
          <w:tcPr>
            <w:tcW w:type="dxa" w:w="1117"/>
          </w:tcPr>
          <w:p>
            <w:pPr>
              <w:spacing w:after="0"/>
              <w:jc w:val="right"/>
            </w:pPr>
            <w:r>
              <w:rPr>
                <w:sz w:val="16"/>
              </w:rPr>
              <w:t>$13,312</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$543</w:t>
            </w:r>
          </w:p>
        </w:tc>
        <w:tc>
          <w:tcPr>
            <w:tcW w:type="dxa" w:w="1126"/>
          </w:tcPr>
          <w:p>
            <w:pPr>
              <w:spacing w:after="0"/>
              <w:jc w:val="right"/>
            </w:pPr>
            <w:r>
              <w:rPr>
                <w:sz w:val="16"/>
              </w:rPr>
              <w:t>$2,500</w:t>
            </w:r>
          </w:p>
        </w:tc>
        <w:tc>
          <w:tcPr>
            <w:tcW w:type="dxa" w:w="1311"/>
          </w:tcPr>
          <w:p>
            <w:pPr>
              <w:spacing w:after="0"/>
              <w:jc w:val="right"/>
            </w:pPr>
            <w:r>
              <w:rPr>
                <w:sz w:val="16"/>
              </w:rPr>
              <w:t>under $1</w:t>
            </w:r>
          </w:p>
        </w:tc>
        <w:tc>
          <w:tcPr>
            <w:tcW w:type="dxa" w:w="1117"/>
          </w:tcPr>
          <w:p>
            <w:pPr>
              <w:spacing w:after="0"/>
              <w:jc w:val="right"/>
            </w:pPr>
            <w:r>
              <w:rPr>
                <w:sz w:val="16"/>
              </w:rPr>
              <w:t>$3,043</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696"/>
        <w:gridCol w:w="1549"/>
        <w:gridCol w:w="1845"/>
        <w:gridCol w:w="1835"/>
        <w:gridCol w:w="1728"/>
        <w:gridCol w:w="1628"/>
        <w:gridCol w:w="2152"/>
      </w:tblGrid>
      <w:tr>
        <w:trPr>
          <w:cantSplit/>
          <w:tblHeader/>
        </w:trPr>
        <w:tc>
          <w:tcPr>
            <w:tcW w:type="dxa" w:w="1679"/>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845"/>
            <w:shd w:val="clear" w:color="auto" w:fill="E8E8E8"/>
          </w:tcPr>
          <w:p>
            <w:pPr>
              <w:spacing w:after="0"/>
              <w:jc w:val="left"/>
            </w:pPr>
            <w:r>
              <w:rPr>
                <w:b/>
                <w:sz w:val="16"/>
              </w:rPr>
              <w:t>Observed range</w:t>
            </w:r>
          </w:p>
        </w:tc>
        <w:tc>
          <w:tcPr>
            <w:tcW w:type="dxa" w:w="1835"/>
            <w:shd w:val="clear" w:color="auto" w:fill="E8E8E8"/>
          </w:tcPr>
          <w:p>
            <w:pPr>
              <w:spacing w:after="0"/>
              <w:jc w:val="left"/>
            </w:pPr>
            <w:r>
              <w:rPr>
                <w:b/>
                <w:sz w:val="16"/>
              </w:rPr>
              <w:t>Worst recorded event</w:t>
            </w:r>
          </w:p>
        </w:tc>
        <w:tc>
          <w:tcPr>
            <w:tcW w:type="dxa" w:w="1728"/>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152"/>
            <w:shd w:val="clear" w:color="auto" w:fill="E8E8E8"/>
          </w:tcPr>
          <w:p>
            <w:pPr>
              <w:spacing w:after="0"/>
              <w:jc w:val="left"/>
            </w:pPr>
            <w:r>
              <w:rPr>
                <w:b/>
                <w:sz w:val="16"/>
              </w:rPr>
              <w:t>Note</w:t>
            </w:r>
          </w:p>
        </w:tc>
      </w:tr>
      <w:tr>
        <w:trPr>
          <w:cantSplit/>
        </w:trPr>
        <w:tc>
          <w:tcPr>
            <w:tcW w:type="dxa" w:w="1679"/>
          </w:tcPr>
          <w:p>
            <w:pPr>
              <w:spacing w:after="0"/>
              <w:jc w:val="left"/>
            </w:pPr>
            <w:r>
              <w:rPr>
                <w:sz w:val="16"/>
              </w:rPr>
              <w:t>Avalanche</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45"/>
          </w:tcPr>
          <w:p>
            <w:pPr>
              <w:spacing w:after="0"/>
              <w:jc w:val="left"/>
            </w:pPr>
          </w:p>
        </w:tc>
        <w:tc>
          <w:tcPr>
            <w:tcW w:type="dxa" w:w="1835"/>
          </w:tcPr>
          <w:p>
            <w:pPr>
              <w:spacing w:after="0"/>
              <w:jc w:val="left"/>
            </w:pPr>
          </w:p>
        </w:tc>
        <w:tc>
          <w:tcPr>
            <w:tcW w:type="dxa" w:w="1728"/>
          </w:tcPr>
          <w:p>
            <w:pPr>
              <w:spacing w:after="0"/>
              <w:jc w:val="left"/>
            </w:pPr>
          </w:p>
        </w:tc>
        <w:tc>
          <w:tcPr>
            <w:tcW w:type="dxa" w:w="1628"/>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49"/>
          </w:tcPr>
          <w:p>
            <w:pPr>
              <w:spacing w:after="0"/>
              <w:jc w:val="right"/>
            </w:pPr>
            <w:r>
              <w:rPr>
                <w:sz w:val="16"/>
              </w:rPr>
              <w:t>0</w:t>
            </w:r>
          </w:p>
        </w:tc>
        <w:tc>
          <w:tcPr>
            <w:tcW w:type="dxa" w:w="1845"/>
          </w:tcPr>
          <w:p>
            <w:pPr>
              <w:spacing w:after="0"/>
              <w:jc w:val="left"/>
            </w:pPr>
          </w:p>
        </w:tc>
        <w:tc>
          <w:tcPr>
            <w:tcW w:type="dxa" w:w="1835"/>
          </w:tcPr>
          <w:p>
            <w:pPr>
              <w:spacing w:after="0"/>
              <w:jc w:val="left"/>
            </w:pPr>
          </w:p>
        </w:tc>
        <w:tc>
          <w:tcPr>
            <w:tcW w:type="dxa" w:w="1728"/>
          </w:tcPr>
          <w:p>
            <w:pPr>
              <w:spacing w:after="0"/>
              <w:jc w:val="left"/>
            </w:pPr>
          </w:p>
        </w:tc>
        <w:tc>
          <w:tcPr>
            <w:tcW w:type="dxa" w:w="1628"/>
          </w:tcPr>
          <w:p>
            <w:pPr>
              <w:spacing w:after="0"/>
              <w:jc w:val="left"/>
            </w:pPr>
          </w:p>
        </w:tc>
        <w:tc>
          <w:tcPr>
            <w:tcW w:type="dxa" w:w="2152"/>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49"/>
          </w:tcPr>
          <w:p>
            <w:pPr>
              <w:spacing w:after="0"/>
              <w:jc w:val="right"/>
            </w:pPr>
            <w:r>
              <w:rPr>
                <w:sz w:val="16"/>
              </w:rPr>
              <w:t>16, 1996 to 2025 (16 zone-level)</w:t>
            </w:r>
          </w:p>
        </w:tc>
        <w:tc>
          <w:tcPr>
            <w:tcW w:type="dxa" w:w="1845"/>
          </w:tcPr>
          <w:p>
            <w:pPr>
              <w:spacing w:after="0"/>
              <w:jc w:val="left"/>
            </w:pPr>
            <w:r>
              <w:rPr>
                <w:sz w:val="16"/>
              </w:rPr>
              <w:t>1 day to 4 days (median 2 days); 13 with a recorded value</w:t>
            </w:r>
          </w:p>
        </w:tc>
        <w:tc>
          <w:tcPr>
            <w:tcW w:type="dxa" w:w="1835"/>
          </w:tcPr>
          <w:p>
            <w:pPr>
              <w:spacing w:after="0"/>
              <w:jc w:val="left"/>
            </w:pPr>
            <w:r>
              <w:rPr>
                <w:sz w:val="16"/>
              </w:rPr>
              <w:t>4 consecutive days, 2024-01-13 to 2024-01-16, zone-level</w:t>
            </w:r>
          </w:p>
        </w:tc>
        <w:tc>
          <w:tcPr>
            <w:tcW w:type="dxa" w:w="1728"/>
          </w:tcPr>
          <w:p>
            <w:pPr>
              <w:spacing w:after="0"/>
              <w:jc w:val="left"/>
            </w:pPr>
            <w:r>
              <w:rPr>
                <w:sz w:val="16"/>
              </w:rPr>
              <w:t>Cold/Wind Chill, 1999-09-21, property not reported; $294,117.65 crops, reported for the zone (1999 dollars)</w:t>
            </w:r>
          </w:p>
        </w:tc>
        <w:tc>
          <w:tcPr>
            <w:tcW w:type="dxa" w:w="162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9"/>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49"/>
          </w:tcPr>
          <w:p>
            <w:pPr>
              <w:spacing w:after="0"/>
              <w:jc w:val="right"/>
            </w:pPr>
            <w:r>
              <w:rPr>
                <w:sz w:val="16"/>
              </w:rPr>
              <w:t>10, 1996 to 2019 (10 zone-level)</w:t>
            </w:r>
          </w:p>
        </w:tc>
        <w:tc>
          <w:tcPr>
            <w:tcW w:type="dxa" w:w="1845"/>
          </w:tcPr>
          <w:p>
            <w:pPr>
              <w:spacing w:after="0"/>
              <w:jc w:val="left"/>
            </w:pPr>
          </w:p>
        </w:tc>
        <w:tc>
          <w:tcPr>
            <w:tcW w:type="dxa" w:w="1835"/>
          </w:tcPr>
          <w:p>
            <w:pPr>
              <w:spacing w:after="0"/>
              <w:jc w:val="left"/>
            </w:pPr>
            <w:r>
              <w:rPr>
                <w:sz w:val="16"/>
              </w:rPr>
              <w:t>Frost/Freeze, 2009-10-10, $2,500,000 crop damage, reported for the zone (2009 dollars); NWS zone IAZ058 (GUTHRIE), zone-level: may include parts of neighboring counties</w:t>
            </w:r>
          </w:p>
        </w:tc>
        <w:tc>
          <w:tcPr>
            <w:tcW w:type="dxa" w:w="172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Temperature: in event narratives only; local data required.</w:t>
            </w:r>
          </w:p>
        </w:tc>
      </w:tr>
      <w:tr>
        <w:trPr>
          <w:cantSplit/>
        </w:trPr>
        <w:tc>
          <w:tcPr>
            <w:tcW w:type="dxa" w:w="1679"/>
          </w:tcPr>
          <w:p>
            <w:pPr>
              <w:spacing w:after="0"/>
              <w:jc w:val="left"/>
            </w:pPr>
            <w:r>
              <w:rPr>
                <w:sz w:val="16"/>
              </w:rPr>
              <w:t>Drought</w:t>
            </w:r>
          </w:p>
        </w:tc>
        <w:tc>
          <w:tcPr>
            <w:tcW w:type="dxa" w:w="1696"/>
          </w:tcPr>
          <w:p>
            <w:pPr>
              <w:spacing w:after="0"/>
              <w:jc w:val="left"/>
            </w:pPr>
            <w:r>
              <w:rPr>
                <w:sz w:val="16"/>
              </w:rPr>
              <w:t>US Drought Monitor D-scale</w:t>
            </w:r>
          </w:p>
        </w:tc>
        <w:tc>
          <w:tcPr>
            <w:tcW w:type="dxa" w:w="1549"/>
          </w:tcPr>
          <w:p>
            <w:pPr>
              <w:spacing w:after="0"/>
              <w:jc w:val="right"/>
            </w:pPr>
            <w:r>
              <w:rPr>
                <w:sz w:val="16"/>
              </w:rPr>
              <w:t>30, 1999 to 2024 (30 zone-level)</w:t>
            </w:r>
          </w:p>
        </w:tc>
        <w:tc>
          <w:tcPr>
            <w:tcW w:type="dxa" w:w="1845"/>
          </w:tcPr>
          <w:p>
            <w:pPr>
              <w:spacing w:after="0"/>
              <w:jc w:val="left"/>
            </w:pPr>
            <w:r>
              <w:rPr>
                <w:sz w:val="16"/>
              </w:rPr>
              <w:t>8 days to 225 days (median 30 days); 10 with a recorded value</w:t>
            </w:r>
          </w:p>
        </w:tc>
        <w:tc>
          <w:tcPr>
            <w:tcW w:type="dxa" w:w="1835"/>
          </w:tcPr>
          <w:p>
            <w:pPr>
              <w:spacing w:after="0"/>
              <w:jc w:val="left"/>
            </w:pPr>
            <w:r>
              <w:rPr>
                <w:sz w:val="16"/>
              </w:rPr>
              <w:t>225 days (about 7.4 months), 2020-07-14 to 2021-02-23, a run of 8 consecutive Storm Events drought records, zone-level</w:t>
            </w:r>
          </w:p>
        </w:tc>
        <w:tc>
          <w:tcPr>
            <w:tcW w:type="dxa" w:w="1728"/>
          </w:tcPr>
          <w:p>
            <w:pPr>
              <w:spacing w:after="0"/>
              <w:jc w:val="left"/>
            </w:pPr>
            <w:r>
              <w:rPr>
                <w:sz w:val="16"/>
              </w:rPr>
              <w:t>Drought, 2012-07-01, $0 property; $45,000,000 crops, reported for the zone (2012 dollars)</w:t>
            </w:r>
          </w:p>
        </w:tc>
        <w:tc>
          <w:tcPr>
            <w:tcW w:type="dxa" w:w="162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696"/>
          </w:tcPr>
          <w:p>
            <w:pPr>
              <w:spacing w:after="0"/>
              <w:jc w:val="left"/>
            </w:pPr>
            <w:r>
              <w:rPr>
                <w:sz w:val="16"/>
              </w:rPr>
              <w:t>Modified Mercalli (local data)</w:t>
            </w:r>
          </w:p>
        </w:tc>
        <w:tc>
          <w:tcPr>
            <w:tcW w:type="dxa" w:w="1549"/>
          </w:tcPr>
          <w:p>
            <w:pPr>
              <w:spacing w:after="0"/>
              <w:jc w:val="right"/>
            </w:pPr>
            <w:r>
              <w:rPr>
                <w:sz w:val="16"/>
              </w:rPr>
              <w:t>0</w:t>
            </w:r>
          </w:p>
        </w:tc>
        <w:tc>
          <w:tcPr>
            <w:tcW w:type="dxa" w:w="1845"/>
          </w:tcPr>
          <w:p>
            <w:pPr>
              <w:spacing w:after="0"/>
              <w:jc w:val="left"/>
            </w:pPr>
          </w:p>
        </w:tc>
        <w:tc>
          <w:tcPr>
            <w:tcW w:type="dxa" w:w="1835"/>
          </w:tcPr>
          <w:p>
            <w:pPr>
              <w:spacing w:after="0"/>
              <w:jc w:val="left"/>
            </w:pPr>
          </w:p>
        </w:tc>
        <w:tc>
          <w:tcPr>
            <w:tcW w:type="dxa" w:w="1728"/>
          </w:tcPr>
          <w:p>
            <w:pPr>
              <w:spacing w:after="0"/>
              <w:jc w:val="left"/>
            </w:pPr>
          </w:p>
        </w:tc>
        <w:tc>
          <w:tcPr>
            <w:tcW w:type="dxa" w:w="1628"/>
          </w:tcPr>
          <w:p>
            <w:pPr>
              <w:spacing w:after="0"/>
              <w:jc w:val="left"/>
            </w:pPr>
          </w:p>
        </w:tc>
        <w:tc>
          <w:tcPr>
            <w:tcW w:type="dxa" w:w="2152"/>
          </w:tcPr>
          <w:p>
            <w:pPr>
              <w:spacing w:after="0"/>
              <w:jc w:val="left"/>
            </w:pPr>
            <w:r>
              <w:rPr>
                <w:sz w:val="16"/>
              </w:rPr>
              <w:t>No Storm Events record; local data required (e.g., USGS).</w:t>
            </w:r>
          </w:p>
        </w:tc>
      </w:tr>
      <w:tr>
        <w:trPr>
          <w:cantSplit/>
        </w:trPr>
        <w:tc>
          <w:tcPr>
            <w:tcW w:type="dxa" w:w="1679"/>
          </w:tcPr>
          <w:p>
            <w:pPr>
              <w:spacing w:after="0"/>
              <w:jc w:val="left"/>
            </w:pPr>
            <w:r>
              <w:rPr>
                <w:sz w:val="16"/>
              </w:rPr>
              <w:t>Hail</w:t>
            </w:r>
          </w:p>
        </w:tc>
        <w:tc>
          <w:tcPr>
            <w:tcW w:type="dxa" w:w="1696"/>
          </w:tcPr>
          <w:p>
            <w:pPr>
              <w:spacing w:after="0"/>
              <w:jc w:val="left"/>
            </w:pPr>
            <w:r>
              <w:rPr>
                <w:sz w:val="16"/>
              </w:rPr>
              <w:t>hail size (inches)</w:t>
            </w:r>
          </w:p>
        </w:tc>
        <w:tc>
          <w:tcPr>
            <w:tcW w:type="dxa" w:w="1549"/>
          </w:tcPr>
          <w:p>
            <w:pPr>
              <w:spacing w:after="0"/>
              <w:jc w:val="right"/>
            </w:pPr>
            <w:r>
              <w:rPr>
                <w:sz w:val="16"/>
              </w:rPr>
              <w:t>223, 1963 to 2025</w:t>
            </w:r>
          </w:p>
        </w:tc>
        <w:tc>
          <w:tcPr>
            <w:tcW w:type="dxa" w:w="1845"/>
          </w:tcPr>
          <w:p>
            <w:pPr>
              <w:spacing w:after="0"/>
              <w:jc w:val="left"/>
            </w:pPr>
            <w:r>
              <w:rPr>
                <w:sz w:val="16"/>
              </w:rPr>
              <w:t>0.75 in to 4.5 in (median 1 in); 223 with a recorded value</w:t>
            </w:r>
          </w:p>
        </w:tc>
        <w:tc>
          <w:tcPr>
            <w:tcW w:type="dxa" w:w="1835"/>
          </w:tcPr>
          <w:p>
            <w:pPr>
              <w:spacing w:after="0"/>
              <w:jc w:val="left"/>
            </w:pPr>
            <w:r>
              <w:rPr>
                <w:sz w:val="16"/>
              </w:rPr>
              <w:t>4.5 in hail, 1999-07-02</w:t>
            </w:r>
          </w:p>
        </w:tc>
        <w:tc>
          <w:tcPr>
            <w:tcW w:type="dxa" w:w="1728"/>
          </w:tcPr>
          <w:p>
            <w:pPr>
              <w:spacing w:after="0"/>
              <w:jc w:val="left"/>
            </w:pPr>
            <w:r>
              <w:rPr>
                <w:sz w:val="16"/>
              </w:rPr>
              <w:t>Hail, 2014-06-30, $500,000 property; $500,000 crops (2014 dollars)</w:t>
            </w:r>
          </w:p>
        </w:tc>
        <w:tc>
          <w:tcPr>
            <w:tcW w:type="dxa" w:w="1628"/>
          </w:tcPr>
          <w:p>
            <w:pPr>
              <w:spacing w:after="0"/>
              <w:jc w:val="left"/>
            </w:pPr>
            <w:r>
              <w:rPr>
                <w:sz w:val="16"/>
              </w:rPr>
              <w:t>Event records naming member places: Guthrie Center city (41 records), Panora city (17 records), Stuart city (16 records), Bagley city (15 records), Menlo city (14 records), Yale city (14 records), Bayard city (13 records), Jamaica city (13 records), Casey city (11 records), Adair city (5 records).</w:t>
            </w:r>
          </w:p>
        </w:tc>
        <w:tc>
          <w:tcPr>
            <w:tcW w:type="dxa" w:w="2152"/>
          </w:tcPr>
          <w:p>
            <w:pPr>
              <w:spacing w:after="0"/>
              <w:jc w:val="left"/>
            </w:pPr>
          </w:p>
        </w:tc>
      </w:tr>
      <w:tr>
        <w:trPr>
          <w:cantSplit/>
        </w:trPr>
        <w:tc>
          <w:tcPr>
            <w:tcW w:type="dxa" w:w="1679"/>
          </w:tcPr>
          <w:p>
            <w:pPr>
              <w:spacing w:after="0"/>
              <w:jc w:val="left"/>
            </w:pPr>
            <w:r>
              <w:rPr>
                <w:sz w:val="16"/>
              </w:rPr>
              <w:t>Excessive Heat, Heat</w:t>
            </w:r>
          </w:p>
        </w:tc>
        <w:tc>
          <w:tcPr>
            <w:tcW w:type="dxa" w:w="1696"/>
          </w:tcPr>
          <w:p>
            <w:pPr>
              <w:spacing w:after="0"/>
              <w:jc w:val="left"/>
            </w:pPr>
            <w:r>
              <w:rPr>
                <w:sz w:val="16"/>
              </w:rPr>
              <w:t>heat index (narratives)</w:t>
            </w:r>
          </w:p>
        </w:tc>
        <w:tc>
          <w:tcPr>
            <w:tcW w:type="dxa" w:w="1549"/>
          </w:tcPr>
          <w:p>
            <w:pPr>
              <w:spacing w:after="0"/>
              <w:jc w:val="right"/>
            </w:pPr>
            <w:r>
              <w:rPr>
                <w:sz w:val="16"/>
              </w:rPr>
              <w:t>4, 2001 to 2019 (4 zone-level)</w:t>
            </w:r>
          </w:p>
        </w:tc>
        <w:tc>
          <w:tcPr>
            <w:tcW w:type="dxa" w:w="1845"/>
          </w:tcPr>
          <w:p>
            <w:pPr>
              <w:spacing w:after="0"/>
              <w:jc w:val="left"/>
            </w:pPr>
            <w:r>
              <w:rPr>
                <w:sz w:val="16"/>
              </w:rPr>
              <w:t>1 day to 14 days (median 4 days); 4 with a recorded value</w:t>
            </w:r>
          </w:p>
        </w:tc>
        <w:tc>
          <w:tcPr>
            <w:tcW w:type="dxa" w:w="1835"/>
          </w:tcPr>
          <w:p>
            <w:pPr>
              <w:spacing w:after="0"/>
              <w:jc w:val="left"/>
            </w:pPr>
            <w:r>
              <w:rPr>
                <w:sz w:val="16"/>
              </w:rPr>
              <w:t>14 consecutive days, 2011-07-15 to 2011-07-28, zone-level</w:t>
            </w:r>
          </w:p>
        </w:tc>
        <w:tc>
          <w:tcPr>
            <w:tcW w:type="dxa" w:w="172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Heat index: in event narratives only; local data required.</w:t>
            </w:r>
          </w:p>
        </w:tc>
      </w:tr>
      <w:tr>
        <w:trPr>
          <w:cantSplit/>
        </w:trPr>
        <w:tc>
          <w:tcPr>
            <w:tcW w:type="dxa" w:w="1679"/>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49"/>
          </w:tcPr>
          <w:p>
            <w:pPr>
              <w:spacing w:after="0"/>
              <w:jc w:val="right"/>
            </w:pPr>
            <w:r>
              <w:rPr>
                <w:sz w:val="16"/>
              </w:rPr>
              <w:t>0</w:t>
            </w:r>
          </w:p>
        </w:tc>
        <w:tc>
          <w:tcPr>
            <w:tcW w:type="dxa" w:w="1845"/>
          </w:tcPr>
          <w:p>
            <w:pPr>
              <w:spacing w:after="0"/>
              <w:jc w:val="left"/>
            </w:pPr>
          </w:p>
        </w:tc>
        <w:tc>
          <w:tcPr>
            <w:tcW w:type="dxa" w:w="1835"/>
          </w:tcPr>
          <w:p>
            <w:pPr>
              <w:spacing w:after="0"/>
              <w:jc w:val="left"/>
            </w:pPr>
          </w:p>
        </w:tc>
        <w:tc>
          <w:tcPr>
            <w:tcW w:type="dxa" w:w="1728"/>
          </w:tcPr>
          <w:p>
            <w:pPr>
              <w:spacing w:after="0"/>
              <w:jc w:val="left"/>
            </w:pPr>
          </w:p>
        </w:tc>
        <w:tc>
          <w:tcPr>
            <w:tcW w:type="dxa" w:w="1628"/>
          </w:tcPr>
          <w:p>
            <w:pPr>
              <w:spacing w:after="0"/>
              <w:jc w:val="left"/>
            </w:pPr>
          </w:p>
        </w:tc>
        <w:tc>
          <w:tcPr>
            <w:tcW w:type="dxa" w:w="21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9"/>
          </w:tcPr>
          <w:p>
            <w:pPr>
              <w:spacing w:after="0"/>
              <w:jc w:val="left"/>
            </w:pPr>
            <w:r>
              <w:rPr>
                <w:sz w:val="16"/>
              </w:rPr>
              <w:t>Ice Storm</w:t>
            </w:r>
          </w:p>
        </w:tc>
        <w:tc>
          <w:tcPr>
            <w:tcW w:type="dxa" w:w="1696"/>
          </w:tcPr>
          <w:p>
            <w:pPr>
              <w:spacing w:after="0"/>
              <w:jc w:val="left"/>
            </w:pPr>
            <w:r>
              <w:rPr>
                <w:sz w:val="16"/>
              </w:rPr>
              <w:t>Sperry-Piltz (local data)</w:t>
            </w:r>
          </w:p>
        </w:tc>
        <w:tc>
          <w:tcPr>
            <w:tcW w:type="dxa" w:w="1549"/>
          </w:tcPr>
          <w:p>
            <w:pPr>
              <w:spacing w:after="0"/>
              <w:jc w:val="right"/>
            </w:pPr>
            <w:r>
              <w:rPr>
                <w:sz w:val="16"/>
              </w:rPr>
              <w:t>12, 1996 to 2017 (12 zone-level)</w:t>
            </w:r>
          </w:p>
        </w:tc>
        <w:tc>
          <w:tcPr>
            <w:tcW w:type="dxa" w:w="1845"/>
          </w:tcPr>
          <w:p>
            <w:pPr>
              <w:spacing w:after="0"/>
              <w:jc w:val="left"/>
            </w:pPr>
          </w:p>
        </w:tc>
        <w:tc>
          <w:tcPr>
            <w:tcW w:type="dxa" w:w="1835"/>
          </w:tcPr>
          <w:p>
            <w:pPr>
              <w:spacing w:after="0"/>
              <w:jc w:val="left"/>
            </w:pPr>
            <w:r>
              <w:rPr>
                <w:sz w:val="16"/>
              </w:rPr>
              <w:t>Ice Storm, 2009-12-23, $1,000,000 property; $0 crops, reported for the zone (2009 dollars); NWS zone IAZ058 (GUTHRIE), zone-level: may include parts of neighboring counties</w:t>
            </w:r>
          </w:p>
        </w:tc>
        <w:tc>
          <w:tcPr>
            <w:tcW w:type="dxa" w:w="172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Ice thickness: in event narratives only; local data required.</w:t>
            </w:r>
          </w:p>
        </w:tc>
      </w:tr>
      <w:tr>
        <w:trPr>
          <w:cantSplit/>
        </w:trPr>
        <w:tc>
          <w:tcPr>
            <w:tcW w:type="dxa" w:w="1679"/>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49"/>
          </w:tcPr>
          <w:p>
            <w:pPr>
              <w:spacing w:after="0"/>
              <w:jc w:val="right"/>
            </w:pPr>
            <w:r>
              <w:rPr>
                <w:sz w:val="16"/>
              </w:rPr>
              <w:t>80, 1996 to 2024 (25 zone-level)</w:t>
            </w:r>
          </w:p>
        </w:tc>
        <w:tc>
          <w:tcPr>
            <w:tcW w:type="dxa" w:w="1845"/>
          </w:tcPr>
          <w:p>
            <w:pPr>
              <w:spacing w:after="0"/>
              <w:jc w:val="left"/>
            </w:pPr>
          </w:p>
        </w:tc>
        <w:tc>
          <w:tcPr>
            <w:tcW w:type="dxa" w:w="1835"/>
          </w:tcPr>
          <w:p>
            <w:pPr>
              <w:spacing w:after="0"/>
              <w:jc w:val="left"/>
            </w:pPr>
            <w:r>
              <w:rPr>
                <w:sz w:val="16"/>
              </w:rPr>
              <w:t>Flood, 2010-06-12, $0 property; $20,000,000 crops (2010 dollars)</w:t>
            </w:r>
          </w:p>
        </w:tc>
        <w:tc>
          <w:tcPr>
            <w:tcW w:type="dxa" w:w="1728"/>
          </w:tcPr>
          <w:p>
            <w:pPr>
              <w:spacing w:after="0"/>
              <w:jc w:val="left"/>
            </w:pPr>
          </w:p>
        </w:tc>
        <w:tc>
          <w:tcPr>
            <w:tcW w:type="dxa" w:w="1628"/>
          </w:tcPr>
          <w:p>
            <w:pPr>
              <w:spacing w:after="0"/>
              <w:jc w:val="left"/>
            </w:pPr>
            <w:r>
              <w:rPr>
                <w:sz w:val="16"/>
              </w:rPr>
              <w:t>Event records naming member places: Guthrie Center city (12 records), Bagley city (11 records), Bayard city (11 records), Jamaica city (8 records), Casey city (7 records), Adair city (4 records), Panora city (4 records), Yale city (2 records), Menlo city (1 record). Zone-level records (25) apply countywide.</w:t>
            </w:r>
          </w:p>
        </w:tc>
        <w:tc>
          <w:tcPr>
            <w:tcW w:type="dxa" w:w="21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9"/>
          </w:tcPr>
          <w:p>
            <w:pPr>
              <w:spacing w:after="0"/>
              <w:jc w:val="left"/>
            </w:pPr>
            <w:r>
              <w:rPr>
                <w:sz w:val="16"/>
              </w:rPr>
              <w:t>Debris Flow</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45"/>
          </w:tcPr>
          <w:p>
            <w:pPr>
              <w:spacing w:after="0"/>
              <w:jc w:val="left"/>
            </w:pPr>
          </w:p>
        </w:tc>
        <w:tc>
          <w:tcPr>
            <w:tcW w:type="dxa" w:w="1835"/>
          </w:tcPr>
          <w:p>
            <w:pPr>
              <w:spacing w:after="0"/>
              <w:jc w:val="left"/>
            </w:pPr>
          </w:p>
        </w:tc>
        <w:tc>
          <w:tcPr>
            <w:tcW w:type="dxa" w:w="1728"/>
          </w:tcPr>
          <w:p>
            <w:pPr>
              <w:spacing w:after="0"/>
              <w:jc w:val="left"/>
            </w:pPr>
          </w:p>
        </w:tc>
        <w:tc>
          <w:tcPr>
            <w:tcW w:type="dxa" w:w="1628"/>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49"/>
          </w:tcPr>
          <w:p>
            <w:pPr>
              <w:spacing w:after="0"/>
              <w:jc w:val="right"/>
            </w:pPr>
            <w:r>
              <w:rPr>
                <w:sz w:val="16"/>
              </w:rPr>
              <w:t>3, 2011 to 2011</w:t>
            </w:r>
          </w:p>
        </w:tc>
        <w:tc>
          <w:tcPr>
            <w:tcW w:type="dxa" w:w="1845"/>
          </w:tcPr>
          <w:p>
            <w:pPr>
              <w:spacing w:after="0"/>
              <w:jc w:val="left"/>
            </w:pPr>
          </w:p>
        </w:tc>
        <w:tc>
          <w:tcPr>
            <w:tcW w:type="dxa" w:w="1835"/>
          </w:tcPr>
          <w:p>
            <w:pPr>
              <w:spacing w:after="0"/>
              <w:jc w:val="left"/>
            </w:pPr>
            <w:r>
              <w:rPr>
                <w:sz w:val="16"/>
              </w:rPr>
              <w:t>Lightning, 2011-06-10, $150,000 property; $0 crops (2011 dollars)</w:t>
            </w:r>
          </w:p>
        </w:tc>
        <w:tc>
          <w:tcPr>
            <w:tcW w:type="dxa" w:w="1728"/>
          </w:tcPr>
          <w:p>
            <w:pPr>
              <w:spacing w:after="0"/>
              <w:jc w:val="left"/>
            </w:pPr>
          </w:p>
        </w:tc>
        <w:tc>
          <w:tcPr>
            <w:tcW w:type="dxa" w:w="1628"/>
          </w:tcPr>
          <w:p>
            <w:pPr>
              <w:spacing w:after="0"/>
              <w:jc w:val="left"/>
            </w:pPr>
            <w:r>
              <w:rPr>
                <w:sz w:val="16"/>
              </w:rPr>
              <w:t>Event records naming member places: Panora city (1 record), Stuart city (1 record).</w:t>
            </w:r>
          </w:p>
        </w:tc>
        <w:tc>
          <w:tcPr>
            <w:tcW w:type="dxa" w:w="2152"/>
          </w:tcPr>
          <w:p>
            <w:pPr>
              <w:spacing w:after="0"/>
              <w:jc w:val="left"/>
            </w:pPr>
            <w:r>
              <w:rPr>
                <w:sz w:val="16"/>
              </w:rPr>
              <w:t>Storm Events lists lightning with damage or casualties; physical measure in event narratives only; local data required.</w:t>
            </w:r>
          </w:p>
        </w:tc>
      </w:tr>
      <w:tr>
        <w:trPr>
          <w:cantSplit/>
        </w:trPr>
        <w:tc>
          <w:tcPr>
            <w:tcW w:type="dxa" w:w="1679"/>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49"/>
          </w:tcPr>
          <w:p>
            <w:pPr>
              <w:spacing w:after="0"/>
              <w:jc w:val="right"/>
            </w:pPr>
            <w:r>
              <w:rPr>
                <w:sz w:val="16"/>
              </w:rPr>
              <w:t>34, 1996 to 2025 (34 zone-level)</w:t>
            </w:r>
          </w:p>
        </w:tc>
        <w:tc>
          <w:tcPr>
            <w:tcW w:type="dxa" w:w="1845"/>
          </w:tcPr>
          <w:p>
            <w:pPr>
              <w:spacing w:after="0"/>
              <w:jc w:val="left"/>
            </w:pPr>
            <w:r>
              <w:rPr>
                <w:sz w:val="16"/>
              </w:rPr>
              <w:t>35 kt (40 mph) to 61 kt (70 mph) (median 50 kt (58 mph)); 32 with a recorded value</w:t>
            </w:r>
          </w:p>
        </w:tc>
        <w:tc>
          <w:tcPr>
            <w:tcW w:type="dxa" w:w="1835"/>
          </w:tcPr>
          <w:p>
            <w:pPr>
              <w:spacing w:after="0"/>
              <w:jc w:val="left"/>
            </w:pPr>
            <w:r>
              <w:rPr>
                <w:sz w:val="16"/>
              </w:rPr>
              <w:t>61 kt (70 mph), measurement type not recorded, High Wind, 1998-11-10; NWS zone IAZ058 (GUTHRIE), zone-level: may include parts of neighboring counties</w:t>
            </w:r>
          </w:p>
        </w:tc>
        <w:tc>
          <w:tcPr>
            <w:tcW w:type="dxa" w:w="172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52"/>
          </w:tcPr>
          <w:p>
            <w:pPr>
              <w:spacing w:after="0"/>
              <w:jc w:val="left"/>
            </w:pPr>
          </w:p>
        </w:tc>
      </w:tr>
      <w:tr>
        <w:trPr>
          <w:cantSplit/>
        </w:trPr>
        <w:tc>
          <w:tcPr>
            <w:tcW w:type="dxa" w:w="1679"/>
          </w:tcPr>
          <w:p>
            <w:pPr>
              <w:spacing w:after="0"/>
              <w:jc w:val="left"/>
            </w:pPr>
            <w:r>
              <w:rPr>
                <w:sz w:val="16"/>
              </w:rPr>
              <w:t>Thunderstorm Wind</w:t>
            </w:r>
          </w:p>
        </w:tc>
        <w:tc>
          <w:tcPr>
            <w:tcW w:type="dxa" w:w="1696"/>
          </w:tcPr>
          <w:p>
            <w:pPr>
              <w:spacing w:after="0"/>
              <w:jc w:val="left"/>
            </w:pPr>
            <w:r>
              <w:rPr>
                <w:sz w:val="16"/>
              </w:rPr>
              <w:t>wind speed (kt and mph)</w:t>
            </w:r>
          </w:p>
        </w:tc>
        <w:tc>
          <w:tcPr>
            <w:tcW w:type="dxa" w:w="1549"/>
          </w:tcPr>
          <w:p>
            <w:pPr>
              <w:spacing w:after="0"/>
              <w:jc w:val="right"/>
            </w:pPr>
            <w:r>
              <w:rPr>
                <w:sz w:val="16"/>
              </w:rPr>
              <w:t>155, 1964 to 2025</w:t>
            </w:r>
          </w:p>
        </w:tc>
        <w:tc>
          <w:tcPr>
            <w:tcW w:type="dxa" w:w="1845"/>
          </w:tcPr>
          <w:p>
            <w:pPr>
              <w:spacing w:after="0"/>
              <w:jc w:val="left"/>
            </w:pPr>
            <w:r>
              <w:rPr>
                <w:sz w:val="16"/>
              </w:rPr>
              <w:t>48 kt (55 mph) to 80 kt (92 mph) (median 56 kt (64 mph)); 145 with a recorded value</w:t>
            </w:r>
          </w:p>
        </w:tc>
        <w:tc>
          <w:tcPr>
            <w:tcW w:type="dxa" w:w="1835"/>
          </w:tcPr>
          <w:p>
            <w:pPr>
              <w:spacing w:after="0"/>
              <w:jc w:val="left"/>
            </w:pPr>
            <w:r>
              <w:rPr>
                <w:sz w:val="16"/>
              </w:rPr>
              <w:t>80 kt (92 mph) estimated gust, Thunderstorm Wind, 2008-07-21</w:t>
            </w:r>
          </w:p>
        </w:tc>
        <w:tc>
          <w:tcPr>
            <w:tcW w:type="dxa" w:w="1728"/>
          </w:tcPr>
          <w:p>
            <w:pPr>
              <w:spacing w:after="0"/>
              <w:jc w:val="left"/>
            </w:pPr>
            <w:r>
              <w:rPr>
                <w:sz w:val="16"/>
              </w:rPr>
              <w:t>Thunderstorm Wind, 2002-07-10, $150,000 property; $2,000,000 crops (2002 dollars)</w:t>
            </w:r>
          </w:p>
        </w:tc>
        <w:tc>
          <w:tcPr>
            <w:tcW w:type="dxa" w:w="1628"/>
          </w:tcPr>
          <w:p>
            <w:pPr>
              <w:spacing w:after="0"/>
              <w:jc w:val="left"/>
            </w:pPr>
            <w:r>
              <w:rPr>
                <w:sz w:val="16"/>
              </w:rPr>
              <w:t>Event records naming member places: Guthrie Center city (18 records), Bagley city (13 records), Jamaica city (13 records), Stuart city (12 records), Adair city (11 records), Panora city (10 records), Casey city (9 records), Bayard city (8 records), Menlo city (8 records), Yale city (5 records).</w:t>
            </w:r>
          </w:p>
        </w:tc>
        <w:tc>
          <w:tcPr>
            <w:tcW w:type="dxa" w:w="2152"/>
          </w:tcPr>
          <w:p>
            <w:pPr>
              <w:spacing w:after="0"/>
              <w:jc w:val="left"/>
            </w:pPr>
          </w:p>
        </w:tc>
      </w:tr>
      <w:tr>
        <w:trPr>
          <w:cantSplit/>
        </w:trPr>
        <w:tc>
          <w:tcPr>
            <w:tcW w:type="dxa" w:w="1679"/>
          </w:tcPr>
          <w:p>
            <w:pPr>
              <w:spacing w:after="0"/>
              <w:jc w:val="left"/>
            </w:pPr>
            <w:r>
              <w:rPr>
                <w:sz w:val="16"/>
              </w:rPr>
              <w:t>Tornado</w:t>
            </w:r>
          </w:p>
        </w:tc>
        <w:tc>
          <w:tcPr>
            <w:tcW w:type="dxa" w:w="1696"/>
          </w:tcPr>
          <w:p>
            <w:pPr>
              <w:spacing w:after="0"/>
              <w:jc w:val="left"/>
            </w:pPr>
            <w:r>
              <w:rPr>
                <w:sz w:val="16"/>
              </w:rPr>
              <w:t>Enhanced Fujita (F before Feb 2007)</w:t>
            </w:r>
          </w:p>
        </w:tc>
        <w:tc>
          <w:tcPr>
            <w:tcW w:type="dxa" w:w="1549"/>
          </w:tcPr>
          <w:p>
            <w:pPr>
              <w:spacing w:after="0"/>
              <w:jc w:val="right"/>
            </w:pPr>
            <w:r>
              <w:rPr>
                <w:sz w:val="16"/>
              </w:rPr>
              <w:t>31, 1963 to 2021</w:t>
            </w:r>
          </w:p>
        </w:tc>
        <w:tc>
          <w:tcPr>
            <w:tcW w:type="dxa" w:w="1845"/>
          </w:tcPr>
          <w:p>
            <w:pPr>
              <w:spacing w:after="0"/>
              <w:jc w:val="left"/>
            </w:pPr>
            <w:r>
              <w:rPr>
                <w:sz w:val="16"/>
              </w:rPr>
              <w:t>F/EF0 to F/EF4 (median F/EF1); 24 with a recorded value</w:t>
            </w:r>
          </w:p>
        </w:tc>
        <w:tc>
          <w:tcPr>
            <w:tcW w:type="dxa" w:w="1835"/>
          </w:tcPr>
          <w:p>
            <w:pPr>
              <w:spacing w:after="0"/>
              <w:jc w:val="left"/>
            </w:pPr>
            <w:r>
              <w:rPr>
                <w:sz w:val="16"/>
              </w:rPr>
              <w:t>F4 tornado, 1995-05-27, 30 mi path length (records before 1996 may include the whole path; rating and listing come from the county where the tornado began), 250 yd wide, $2,000,000 property; $22,000 crops (1995 dollars), 1 direct injury</w:t>
            </w:r>
          </w:p>
        </w:tc>
        <w:tc>
          <w:tcPr>
            <w:tcW w:type="dxa" w:w="1728"/>
          </w:tcPr>
          <w:p>
            <w:pPr>
              <w:spacing w:after="0"/>
              <w:jc w:val="left"/>
            </w:pPr>
            <w:r>
              <w:rPr>
                <w:sz w:val="16"/>
              </w:rPr>
              <w:t>Tornado, 1986-06-29, $2,500,000 property; crops not recorded (1986 dollars)</w:t>
            </w:r>
          </w:p>
        </w:tc>
        <w:tc>
          <w:tcPr>
            <w:tcW w:type="dxa" w:w="1628"/>
          </w:tcPr>
          <w:p>
            <w:pPr>
              <w:spacing w:after="0"/>
              <w:jc w:val="left"/>
            </w:pPr>
            <w:r>
              <w:rPr>
                <w:sz w:val="16"/>
              </w:rPr>
              <w:t>Event records naming member places: Bayard city (5 records), Bagley city (4 records), Adair city (2 records), Jamaica city (1 record), Stuart city (1 record).</w:t>
            </w:r>
          </w:p>
        </w:tc>
        <w:tc>
          <w:tcPr>
            <w:tcW w:type="dxa" w:w="21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9"/>
          </w:tcPr>
          <w:p>
            <w:pPr>
              <w:spacing w:after="0"/>
              <w:jc w:val="left"/>
            </w:pPr>
            <w:r>
              <w:rPr>
                <w:sz w:val="16"/>
              </w:rPr>
              <w:t>Tsunami</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45"/>
          </w:tcPr>
          <w:p>
            <w:pPr>
              <w:spacing w:after="0"/>
              <w:jc w:val="left"/>
            </w:pPr>
          </w:p>
        </w:tc>
        <w:tc>
          <w:tcPr>
            <w:tcW w:type="dxa" w:w="1835"/>
          </w:tcPr>
          <w:p>
            <w:pPr>
              <w:spacing w:after="0"/>
              <w:jc w:val="left"/>
            </w:pPr>
          </w:p>
        </w:tc>
        <w:tc>
          <w:tcPr>
            <w:tcW w:type="dxa" w:w="1728"/>
          </w:tcPr>
          <w:p>
            <w:pPr>
              <w:spacing w:after="0"/>
              <w:jc w:val="left"/>
            </w:pPr>
          </w:p>
        </w:tc>
        <w:tc>
          <w:tcPr>
            <w:tcW w:type="dxa" w:w="1628"/>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49"/>
          </w:tcPr>
          <w:p>
            <w:pPr>
              <w:spacing w:after="0"/>
              <w:jc w:val="right"/>
            </w:pPr>
            <w:r>
              <w:rPr>
                <w:sz w:val="16"/>
              </w:rPr>
              <w:t>0</w:t>
            </w:r>
          </w:p>
        </w:tc>
        <w:tc>
          <w:tcPr>
            <w:tcW w:type="dxa" w:w="1845"/>
          </w:tcPr>
          <w:p>
            <w:pPr>
              <w:spacing w:after="0"/>
              <w:jc w:val="left"/>
            </w:pPr>
          </w:p>
        </w:tc>
        <w:tc>
          <w:tcPr>
            <w:tcW w:type="dxa" w:w="1835"/>
          </w:tcPr>
          <w:p>
            <w:pPr>
              <w:spacing w:after="0"/>
              <w:jc w:val="left"/>
            </w:pPr>
          </w:p>
        </w:tc>
        <w:tc>
          <w:tcPr>
            <w:tcW w:type="dxa" w:w="1728"/>
          </w:tcPr>
          <w:p>
            <w:pPr>
              <w:spacing w:after="0"/>
              <w:jc w:val="left"/>
            </w:pPr>
          </w:p>
        </w:tc>
        <w:tc>
          <w:tcPr>
            <w:tcW w:type="dxa" w:w="1628"/>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Wildfire</w:t>
            </w:r>
          </w:p>
        </w:tc>
        <w:tc>
          <w:tcPr>
            <w:tcW w:type="dxa" w:w="1696"/>
          </w:tcPr>
          <w:p>
            <w:pPr>
              <w:spacing w:after="0"/>
              <w:jc w:val="left"/>
            </w:pPr>
            <w:r>
              <w:rPr>
                <w:sz w:val="16"/>
              </w:rPr>
              <w:t>acres burned (local data)</w:t>
            </w:r>
          </w:p>
        </w:tc>
        <w:tc>
          <w:tcPr>
            <w:tcW w:type="dxa" w:w="1549"/>
          </w:tcPr>
          <w:p>
            <w:pPr>
              <w:spacing w:after="0"/>
              <w:jc w:val="right"/>
            </w:pPr>
            <w:r>
              <w:rPr>
                <w:sz w:val="16"/>
              </w:rPr>
              <w:t>1, 2023 to 2023 (1 zone-level)</w:t>
            </w:r>
          </w:p>
        </w:tc>
        <w:tc>
          <w:tcPr>
            <w:tcW w:type="dxa" w:w="1845"/>
          </w:tcPr>
          <w:p>
            <w:pPr>
              <w:spacing w:after="0"/>
              <w:jc w:val="left"/>
            </w:pPr>
          </w:p>
        </w:tc>
        <w:tc>
          <w:tcPr>
            <w:tcW w:type="dxa" w:w="1835"/>
          </w:tcPr>
          <w:p>
            <w:pPr>
              <w:spacing w:after="0"/>
              <w:jc w:val="left"/>
            </w:pPr>
            <w:r>
              <w:rPr>
                <w:sz w:val="16"/>
              </w:rPr>
              <w:t>No damage reported in 1 records.</w:t>
            </w:r>
          </w:p>
        </w:tc>
        <w:tc>
          <w:tcPr>
            <w:tcW w:type="dxa" w:w="172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Acres burned: in event narratives only; local data required.</w:t>
            </w:r>
          </w:p>
        </w:tc>
      </w:tr>
      <w:tr>
        <w:trPr>
          <w:cantSplit/>
        </w:trPr>
        <w:tc>
          <w:tcPr>
            <w:tcW w:type="dxa" w:w="1679"/>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49"/>
          </w:tcPr>
          <w:p>
            <w:pPr>
              <w:spacing w:after="0"/>
              <w:jc w:val="right"/>
            </w:pPr>
            <w:r>
              <w:rPr>
                <w:sz w:val="16"/>
              </w:rPr>
              <w:t>60, 1996 to 2026 (60 zone-level)</w:t>
            </w:r>
          </w:p>
        </w:tc>
        <w:tc>
          <w:tcPr>
            <w:tcW w:type="dxa" w:w="1845"/>
          </w:tcPr>
          <w:p>
            <w:pPr>
              <w:spacing w:after="0"/>
              <w:jc w:val="left"/>
            </w:pPr>
          </w:p>
        </w:tc>
        <w:tc>
          <w:tcPr>
            <w:tcW w:type="dxa" w:w="1835"/>
          </w:tcPr>
          <w:p>
            <w:pPr>
              <w:spacing w:after="0"/>
              <w:jc w:val="left"/>
            </w:pPr>
            <w:r>
              <w:rPr>
                <w:sz w:val="16"/>
              </w:rPr>
              <w:t>Heavy Snow, 1997-10-26, $640,000 property; $2,600,000 crops, reported for the zone (1997 dollars); NWS zone IAZ058 (GUTHRIE), zone-level: may include parts of neighboring counties</w:t>
            </w:r>
          </w:p>
        </w:tc>
        <w:tc>
          <w:tcPr>
            <w:tcW w:type="dxa" w:w="1728"/>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9"/>
        <w:gridCol w:w="1079"/>
        <w:gridCol w:w="1079"/>
        <w:gridCol w:w="1451"/>
        <w:gridCol w:w="3681"/>
        <w:gridCol w:w="2557"/>
        <w:gridCol w:w="1488"/>
        <w:gridCol w:w="768"/>
        <w:gridCol w:w="930"/>
      </w:tblGrid>
      <w:tr>
        <w:trPr>
          <w:cantSplit/>
          <w:tblHeader/>
        </w:trPr>
        <w:tc>
          <w:tcPr>
            <w:tcW w:type="dxa" w:w="1079"/>
            <w:shd w:val="clear" w:color="auto" w:fill="E8E8E8"/>
          </w:tcPr>
          <w:p>
            <w:pPr>
              <w:spacing w:after="0"/>
              <w:jc w:val="left"/>
            </w:pPr>
            <w:r>
              <w:rPr>
                <w:b/>
                <w:sz w:val="16"/>
              </w:rPr>
              <w:t>Declared</w:t>
            </w:r>
          </w:p>
        </w:tc>
        <w:tc>
          <w:tcPr>
            <w:tcW w:type="dxa" w:w="1079"/>
            <w:shd w:val="clear" w:color="auto" w:fill="E8E8E8"/>
          </w:tcPr>
          <w:p>
            <w:pPr>
              <w:spacing w:after="0"/>
              <w:jc w:val="left"/>
            </w:pPr>
            <w:r>
              <w:rPr>
                <w:b/>
                <w:sz w:val="16"/>
              </w:rPr>
              <w:t>Incident began</w:t>
            </w:r>
          </w:p>
        </w:tc>
        <w:tc>
          <w:tcPr>
            <w:tcW w:type="dxa" w:w="1079"/>
            <w:shd w:val="clear" w:color="auto" w:fill="E8E8E8"/>
          </w:tcPr>
          <w:p>
            <w:pPr>
              <w:spacing w:after="0"/>
              <w:jc w:val="left"/>
            </w:pPr>
            <w:r>
              <w:rPr>
                <w:b/>
                <w:sz w:val="16"/>
              </w:rPr>
              <w:t>FEMA number</w:t>
            </w:r>
          </w:p>
        </w:tc>
        <w:tc>
          <w:tcPr>
            <w:tcW w:type="dxa" w:w="1451"/>
            <w:shd w:val="clear" w:color="auto" w:fill="E8E8E8"/>
          </w:tcPr>
          <w:p>
            <w:pPr>
              <w:spacing w:after="0"/>
              <w:jc w:val="left"/>
            </w:pPr>
            <w:r>
              <w:rPr>
                <w:b/>
                <w:sz w:val="16"/>
              </w:rPr>
              <w:t>Type</w:t>
            </w:r>
          </w:p>
        </w:tc>
        <w:tc>
          <w:tcPr>
            <w:tcW w:type="dxa" w:w="3681"/>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c>
          <w:tcPr>
            <w:tcW w:type="dxa" w:w="14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8"/>
            <w:shd w:val="clear" w:color="auto" w:fill="E8E8E8"/>
          </w:tcPr>
          <w:p>
            <w:pPr>
              <w:spacing w:after="0"/>
              <w:jc w:val="left"/>
            </w:pPr>
            <w:r>
              <w:rPr>
                <w:b/>
                <w:sz w:val="16"/>
              </w:rPr>
              <w:t>Flags</w:t>
            </w:r>
          </w:p>
        </w:tc>
        <w:tc>
          <w:tcPr>
            <w:tcW w:type="dxa" w:w="930"/>
            <w:shd w:val="clear" w:color="auto" w:fill="E8E8E8"/>
          </w:tcPr>
          <w:p>
            <w:pPr>
              <w:spacing w:after="0"/>
              <w:jc w:val="left"/>
            </w:pPr>
            <w:r>
              <w:rPr>
                <w:b/>
                <w:sz w:val="16"/>
              </w:rPr>
              <w:t>Notes</w:t>
            </w:r>
          </w:p>
        </w:tc>
      </w:tr>
      <w:tr>
        <w:trPr>
          <w:cantSplit/>
        </w:trPr>
        <w:tc>
          <w:tcPr>
            <w:tcW w:type="dxa" w:w="1079"/>
          </w:tcPr>
          <w:p>
            <w:pPr>
              <w:spacing w:after="0"/>
              <w:jc w:val="left"/>
            </w:pPr>
            <w:r>
              <w:rPr>
                <w:sz w:val="16"/>
              </w:rPr>
              <w:t>2022-02-23</w:t>
            </w:r>
          </w:p>
        </w:tc>
        <w:tc>
          <w:tcPr>
            <w:tcW w:type="dxa" w:w="1079"/>
          </w:tcPr>
          <w:p>
            <w:pPr>
              <w:spacing w:after="0"/>
              <w:jc w:val="left"/>
            </w:pPr>
            <w:r>
              <w:rPr>
                <w:sz w:val="16"/>
              </w:rPr>
              <w:t>2021-12-15</w:t>
            </w:r>
          </w:p>
        </w:tc>
        <w:tc>
          <w:tcPr>
            <w:tcW w:type="dxa" w:w="1079"/>
          </w:tcPr>
          <w:p>
            <w:pPr>
              <w:spacing w:after="0"/>
              <w:jc w:val="left"/>
            </w:pPr>
            <w:r>
              <w:rPr>
                <w:sz w:val="16"/>
              </w:rPr>
              <w:t>DR-4642-IA</w:t>
            </w:r>
          </w:p>
        </w:tc>
        <w:tc>
          <w:tcPr>
            <w:tcW w:type="dxa" w:w="1451"/>
          </w:tcPr>
          <w:p>
            <w:pPr>
              <w:spacing w:after="0"/>
              <w:jc w:val="left"/>
            </w:pPr>
            <w:r>
              <w:rPr>
                <w:sz w:val="16"/>
              </w:rPr>
              <w:t>Major disaster</w:t>
            </w:r>
          </w:p>
        </w:tc>
        <w:tc>
          <w:tcPr>
            <w:tcW w:type="dxa" w:w="3681"/>
          </w:tcPr>
          <w:p>
            <w:pPr>
              <w:spacing w:after="0"/>
              <w:jc w:val="left"/>
            </w:pPr>
            <w:r>
              <w:rPr>
                <w:sz w:val="16"/>
              </w:rPr>
              <w:t>SEVERE STORMS, STRAIGHT-LINE WINDS, AND TORNADOES</w:t>
            </w:r>
          </w:p>
        </w:tc>
        <w:tc>
          <w:tcPr>
            <w:tcW w:type="dxa" w:w="2557"/>
          </w:tcPr>
          <w:p>
            <w:pPr>
              <w:spacing w:after="0"/>
              <w:jc w:val="left"/>
            </w:pPr>
            <w:r>
              <w:rPr>
                <w:sz w:val="16"/>
              </w:rPr>
              <w:t>Strong Wind; Tornado</w:t>
            </w:r>
          </w:p>
        </w:tc>
        <w:tc>
          <w:tcPr>
            <w:tcW w:type="dxa" w:w="1488"/>
          </w:tcPr>
          <w:p>
            <w:pPr>
              <w:spacing w:after="0"/>
              <w:jc w:val="right"/>
            </w:pPr>
            <w:r>
              <w:rPr>
                <w:sz w:val="16"/>
              </w:rPr>
              <w:t>$18,632.20</w:t>
            </w:r>
          </w:p>
        </w:tc>
        <w:tc>
          <w:tcPr>
            <w:tcW w:type="dxa" w:w="768"/>
          </w:tcPr>
          <w:p>
            <w:pPr>
              <w:spacing w:after="0"/>
              <w:jc w:val="left"/>
            </w:pPr>
            <w:r>
              <w:rPr>
                <w:sz w:val="16"/>
              </w:rPr>
              <w:t>within last 5 years</w:t>
            </w:r>
          </w:p>
        </w:tc>
        <w:tc>
          <w:tcPr>
            <w:tcW w:type="dxa" w:w="930"/>
          </w:tcPr>
          <w:p>
            <w:pPr>
              <w:spacing w:after="0"/>
              <w:jc w:val="left"/>
            </w:pPr>
          </w:p>
        </w:tc>
      </w:tr>
      <w:tr>
        <w:trPr>
          <w:cantSplit/>
        </w:trPr>
        <w:tc>
          <w:tcPr>
            <w:tcW w:type="dxa" w:w="1079"/>
          </w:tcPr>
          <w:p>
            <w:pPr>
              <w:spacing w:after="0"/>
              <w:jc w:val="left"/>
            </w:pPr>
            <w:r>
              <w:rPr>
                <w:sz w:val="16"/>
              </w:rPr>
              <w:t>2020-08-17</w:t>
            </w:r>
          </w:p>
        </w:tc>
        <w:tc>
          <w:tcPr>
            <w:tcW w:type="dxa" w:w="1079"/>
          </w:tcPr>
          <w:p>
            <w:pPr>
              <w:spacing w:after="0"/>
              <w:jc w:val="left"/>
            </w:pPr>
            <w:r>
              <w:rPr>
                <w:sz w:val="16"/>
              </w:rPr>
              <w:t>2020-08-10</w:t>
            </w:r>
          </w:p>
        </w:tc>
        <w:tc>
          <w:tcPr>
            <w:tcW w:type="dxa" w:w="1079"/>
          </w:tcPr>
          <w:p>
            <w:pPr>
              <w:spacing w:after="0"/>
              <w:jc w:val="left"/>
            </w:pPr>
            <w:r>
              <w:rPr>
                <w:sz w:val="16"/>
              </w:rPr>
              <w:t>DR-4557-IA</w:t>
            </w:r>
          </w:p>
        </w:tc>
        <w:tc>
          <w:tcPr>
            <w:tcW w:type="dxa" w:w="1451"/>
          </w:tcPr>
          <w:p>
            <w:pPr>
              <w:spacing w:after="0"/>
              <w:jc w:val="left"/>
            </w:pPr>
            <w:r>
              <w:rPr>
                <w:sz w:val="16"/>
              </w:rPr>
              <w:t>Major disaster</w:t>
            </w:r>
          </w:p>
        </w:tc>
        <w:tc>
          <w:tcPr>
            <w:tcW w:type="dxa" w:w="3681"/>
          </w:tcPr>
          <w:p>
            <w:pPr>
              <w:spacing w:after="0"/>
              <w:jc w:val="left"/>
            </w:pPr>
            <w:r>
              <w:rPr>
                <w:sz w:val="16"/>
              </w:rPr>
              <w:t>SEVERE STORMS</w:t>
            </w:r>
          </w:p>
        </w:tc>
        <w:tc>
          <w:tcPr>
            <w:tcW w:type="dxa" w:w="2557"/>
          </w:tcPr>
          <w:p>
            <w:pPr>
              <w:spacing w:after="0"/>
              <w:jc w:val="left"/>
            </w:pPr>
            <w:r>
              <w:rPr>
                <w:sz w:val="16"/>
              </w:rPr>
              <w:t>Hazard not mapped (severe storm title names no single hazard); not counted</w:t>
            </w:r>
          </w:p>
        </w:tc>
        <w:tc>
          <w:tcPr>
            <w:tcW w:type="dxa" w:w="1488"/>
          </w:tcPr>
          <w:p>
            <w:pPr>
              <w:spacing w:after="0"/>
              <w:jc w:val="right"/>
            </w:pPr>
            <w:r>
              <w:rPr>
                <w:sz w:val="16"/>
              </w:rPr>
              <w:t>$43,686.26</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2020-03-23</w:t>
            </w:r>
          </w:p>
        </w:tc>
        <w:tc>
          <w:tcPr>
            <w:tcW w:type="dxa" w:w="1079"/>
          </w:tcPr>
          <w:p>
            <w:pPr>
              <w:spacing w:after="0"/>
              <w:jc w:val="left"/>
            </w:pPr>
            <w:r>
              <w:rPr>
                <w:sz w:val="16"/>
              </w:rPr>
              <w:t>2020-01-20</w:t>
            </w:r>
          </w:p>
        </w:tc>
        <w:tc>
          <w:tcPr>
            <w:tcW w:type="dxa" w:w="1079"/>
          </w:tcPr>
          <w:p>
            <w:pPr>
              <w:spacing w:after="0"/>
              <w:jc w:val="left"/>
            </w:pPr>
            <w:r>
              <w:rPr>
                <w:sz w:val="16"/>
              </w:rPr>
              <w:t>DR-4483-IA</w:t>
            </w:r>
          </w:p>
        </w:tc>
        <w:tc>
          <w:tcPr>
            <w:tcW w:type="dxa" w:w="1451"/>
          </w:tcPr>
          <w:p>
            <w:pPr>
              <w:spacing w:after="0"/>
              <w:jc w:val="left"/>
            </w:pPr>
            <w:r>
              <w:rPr>
                <w:sz w:val="16"/>
              </w:rPr>
              <w:t>Major disaster</w:t>
            </w:r>
          </w:p>
        </w:tc>
        <w:tc>
          <w:tcPr>
            <w:tcW w:type="dxa" w:w="3681"/>
          </w:tcPr>
          <w:p>
            <w:pPr>
              <w:spacing w:after="0"/>
              <w:jc w:val="left"/>
            </w:pPr>
            <w:r>
              <w:rPr>
                <w:sz w:val="16"/>
              </w:rPr>
              <w:t>COVID-19 PANDEMIC</w:t>
            </w:r>
          </w:p>
        </w:tc>
        <w:tc>
          <w:tcPr>
            <w:tcW w:type="dxa" w:w="2557"/>
          </w:tcPr>
          <w:p>
            <w:pPr>
              <w:spacing w:after="0"/>
              <w:jc w:val="left"/>
            </w:pPr>
            <w:r>
              <w:rPr>
                <w:sz w:val="16"/>
              </w:rPr>
              <w:t>Non-natural, not counted</w:t>
            </w:r>
          </w:p>
        </w:tc>
        <w:tc>
          <w:tcPr>
            <w:tcW w:type="dxa" w:w="1488"/>
          </w:tcPr>
          <w:p>
            <w:pPr>
              <w:spacing w:after="0"/>
              <w:jc w:val="right"/>
            </w:pPr>
            <w:r>
              <w:rPr>
                <w:sz w:val="16"/>
              </w:rPr>
              <w:t>$33,297.30</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2020-03-13</w:t>
            </w:r>
          </w:p>
        </w:tc>
        <w:tc>
          <w:tcPr>
            <w:tcW w:type="dxa" w:w="1079"/>
          </w:tcPr>
          <w:p>
            <w:pPr>
              <w:spacing w:after="0"/>
              <w:jc w:val="left"/>
            </w:pPr>
            <w:r>
              <w:rPr>
                <w:sz w:val="16"/>
              </w:rPr>
              <w:t>2020-01-20</w:t>
            </w:r>
          </w:p>
        </w:tc>
        <w:tc>
          <w:tcPr>
            <w:tcW w:type="dxa" w:w="1079"/>
          </w:tcPr>
          <w:p>
            <w:pPr>
              <w:spacing w:after="0"/>
              <w:jc w:val="left"/>
            </w:pPr>
            <w:r>
              <w:rPr>
                <w:sz w:val="16"/>
              </w:rPr>
              <w:t>EM-3480-IA</w:t>
            </w:r>
          </w:p>
        </w:tc>
        <w:tc>
          <w:tcPr>
            <w:tcW w:type="dxa" w:w="1451"/>
          </w:tcPr>
          <w:p>
            <w:pPr>
              <w:spacing w:after="0"/>
              <w:jc w:val="left"/>
            </w:pPr>
            <w:r>
              <w:rPr>
                <w:sz w:val="16"/>
              </w:rPr>
              <w:t>Emergency</w:t>
            </w:r>
          </w:p>
        </w:tc>
        <w:tc>
          <w:tcPr>
            <w:tcW w:type="dxa" w:w="3681"/>
          </w:tcPr>
          <w:p>
            <w:pPr>
              <w:spacing w:after="0"/>
              <w:jc w:val="left"/>
            </w:pPr>
            <w:r>
              <w:rPr>
                <w:sz w:val="16"/>
              </w:rPr>
              <w:t>COVID-19</w:t>
            </w:r>
          </w:p>
        </w:tc>
        <w:tc>
          <w:tcPr>
            <w:tcW w:type="dxa" w:w="2557"/>
          </w:tcPr>
          <w:p>
            <w:pPr>
              <w:spacing w:after="0"/>
              <w:jc w:val="left"/>
            </w:pPr>
            <w:r>
              <w:rPr>
                <w:sz w:val="16"/>
              </w:rPr>
              <w:t>Non-natural, not counted</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r>
              <w:rPr>
                <w:sz w:val="16"/>
              </w:rPr>
              <w:t>same incident as DR-4483</w:t>
            </w:r>
          </w:p>
        </w:tc>
      </w:tr>
      <w:tr>
        <w:trPr>
          <w:cantSplit/>
        </w:trPr>
        <w:tc>
          <w:tcPr>
            <w:tcW w:type="dxa" w:w="1079"/>
          </w:tcPr>
          <w:p>
            <w:pPr>
              <w:spacing w:after="0"/>
              <w:jc w:val="left"/>
            </w:pPr>
            <w:r>
              <w:rPr>
                <w:sz w:val="16"/>
              </w:rPr>
              <w:t>2019-03-23</w:t>
            </w:r>
          </w:p>
        </w:tc>
        <w:tc>
          <w:tcPr>
            <w:tcW w:type="dxa" w:w="1079"/>
          </w:tcPr>
          <w:p>
            <w:pPr>
              <w:spacing w:after="0"/>
              <w:jc w:val="left"/>
            </w:pPr>
            <w:r>
              <w:rPr>
                <w:sz w:val="16"/>
              </w:rPr>
              <w:t>2019-03-12</w:t>
            </w:r>
          </w:p>
        </w:tc>
        <w:tc>
          <w:tcPr>
            <w:tcW w:type="dxa" w:w="1079"/>
          </w:tcPr>
          <w:p>
            <w:pPr>
              <w:spacing w:after="0"/>
              <w:jc w:val="left"/>
            </w:pPr>
            <w:r>
              <w:rPr>
                <w:sz w:val="16"/>
              </w:rPr>
              <w:t>DR-4421-IA</w:t>
            </w:r>
          </w:p>
        </w:tc>
        <w:tc>
          <w:tcPr>
            <w:tcW w:type="dxa" w:w="1451"/>
          </w:tcPr>
          <w:p>
            <w:pPr>
              <w:spacing w:after="0"/>
              <w:jc w:val="left"/>
            </w:pPr>
            <w:r>
              <w:rPr>
                <w:sz w:val="16"/>
              </w:rPr>
              <w:t>Major disaster</w:t>
            </w:r>
          </w:p>
        </w:tc>
        <w:tc>
          <w:tcPr>
            <w:tcW w:type="dxa" w:w="3681"/>
          </w:tcPr>
          <w:p>
            <w:pPr>
              <w:spacing w:after="0"/>
              <w:jc w:val="left"/>
            </w:pPr>
            <w:r>
              <w:rPr>
                <w:sz w:val="16"/>
              </w:rPr>
              <w:t>SEVERE STORMS AND FLOODING</w:t>
            </w:r>
          </w:p>
        </w:tc>
        <w:tc>
          <w:tcPr>
            <w:tcW w:type="dxa" w:w="2557"/>
          </w:tcPr>
          <w:p>
            <w:pPr>
              <w:spacing w:after="0"/>
              <w:jc w:val="left"/>
            </w:pPr>
            <w:r>
              <w:rPr>
                <w:sz w:val="16"/>
              </w:rPr>
              <w:t>Inland Flooding</w:t>
            </w:r>
          </w:p>
        </w:tc>
        <w:tc>
          <w:tcPr>
            <w:tcW w:type="dxa" w:w="1488"/>
          </w:tcPr>
          <w:p>
            <w:pPr>
              <w:spacing w:after="0"/>
              <w:jc w:val="right"/>
            </w:pPr>
            <w:r>
              <w:rPr>
                <w:sz w:val="16"/>
              </w:rPr>
              <w:t>$833,208.83</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2015-07-31</w:t>
            </w:r>
          </w:p>
        </w:tc>
        <w:tc>
          <w:tcPr>
            <w:tcW w:type="dxa" w:w="1079"/>
          </w:tcPr>
          <w:p>
            <w:pPr>
              <w:spacing w:after="0"/>
              <w:jc w:val="left"/>
            </w:pPr>
            <w:r>
              <w:rPr>
                <w:sz w:val="16"/>
              </w:rPr>
              <w:t>2015-06-20</w:t>
            </w:r>
          </w:p>
        </w:tc>
        <w:tc>
          <w:tcPr>
            <w:tcW w:type="dxa" w:w="1079"/>
          </w:tcPr>
          <w:p>
            <w:pPr>
              <w:spacing w:after="0"/>
              <w:jc w:val="left"/>
            </w:pPr>
            <w:r>
              <w:rPr>
                <w:sz w:val="16"/>
              </w:rPr>
              <w:t>DR-4234-IA</w:t>
            </w:r>
          </w:p>
        </w:tc>
        <w:tc>
          <w:tcPr>
            <w:tcW w:type="dxa" w:w="1451"/>
          </w:tcPr>
          <w:p>
            <w:pPr>
              <w:spacing w:after="0"/>
              <w:jc w:val="left"/>
            </w:pPr>
            <w:r>
              <w:rPr>
                <w:sz w:val="16"/>
              </w:rPr>
              <w:t>Major disaster</w:t>
            </w:r>
          </w:p>
        </w:tc>
        <w:tc>
          <w:tcPr>
            <w:tcW w:type="dxa" w:w="3681"/>
          </w:tcPr>
          <w:p>
            <w:pPr>
              <w:spacing w:after="0"/>
              <w:jc w:val="left"/>
            </w:pPr>
            <w:r>
              <w:rPr>
                <w:sz w:val="16"/>
              </w:rPr>
              <w:t>SEVERE STORMS, TORNADOES, STRAIGHT-LINE WINDS, AND FLOODING</w:t>
            </w:r>
          </w:p>
        </w:tc>
        <w:tc>
          <w:tcPr>
            <w:tcW w:type="dxa" w:w="2557"/>
          </w:tcPr>
          <w:p>
            <w:pPr>
              <w:spacing w:after="0"/>
              <w:jc w:val="left"/>
            </w:pPr>
            <w:r>
              <w:rPr>
                <w:sz w:val="16"/>
              </w:rPr>
              <w:t>Inland Flooding; Strong Wind; Tornado</w:t>
            </w:r>
          </w:p>
        </w:tc>
        <w:tc>
          <w:tcPr>
            <w:tcW w:type="dxa" w:w="1488"/>
          </w:tcPr>
          <w:p>
            <w:pPr>
              <w:spacing w:after="0"/>
              <w:jc w:val="right"/>
            </w:pPr>
            <w:r>
              <w:rPr>
                <w:sz w:val="16"/>
              </w:rPr>
              <w:t>$233,342.11</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2010-07-29</w:t>
            </w:r>
          </w:p>
        </w:tc>
        <w:tc>
          <w:tcPr>
            <w:tcW w:type="dxa" w:w="1079"/>
          </w:tcPr>
          <w:p>
            <w:pPr>
              <w:spacing w:after="0"/>
              <w:jc w:val="left"/>
            </w:pPr>
            <w:r>
              <w:rPr>
                <w:sz w:val="16"/>
              </w:rPr>
              <w:t>2010-06-01</w:t>
            </w:r>
          </w:p>
        </w:tc>
        <w:tc>
          <w:tcPr>
            <w:tcW w:type="dxa" w:w="1079"/>
          </w:tcPr>
          <w:p>
            <w:pPr>
              <w:spacing w:after="0"/>
              <w:jc w:val="left"/>
            </w:pPr>
            <w:r>
              <w:rPr>
                <w:sz w:val="16"/>
              </w:rPr>
              <w:t>DR-1930-IA</w:t>
            </w:r>
          </w:p>
        </w:tc>
        <w:tc>
          <w:tcPr>
            <w:tcW w:type="dxa" w:w="1451"/>
          </w:tcPr>
          <w:p>
            <w:pPr>
              <w:spacing w:after="0"/>
              <w:jc w:val="left"/>
            </w:pPr>
            <w:r>
              <w:rPr>
                <w:sz w:val="16"/>
              </w:rPr>
              <w:t>Major disaster</w:t>
            </w:r>
          </w:p>
        </w:tc>
        <w:tc>
          <w:tcPr>
            <w:tcW w:type="dxa" w:w="3681"/>
          </w:tcPr>
          <w:p>
            <w:pPr>
              <w:spacing w:after="0"/>
              <w:jc w:val="left"/>
            </w:pPr>
            <w:r>
              <w:rPr>
                <w:sz w:val="16"/>
              </w:rPr>
              <w:t>SEVERE STORMS, FLOODING, AND TORNADOES</w:t>
            </w:r>
          </w:p>
        </w:tc>
        <w:tc>
          <w:tcPr>
            <w:tcW w:type="dxa" w:w="2557"/>
          </w:tcPr>
          <w:p>
            <w:pPr>
              <w:spacing w:after="0"/>
              <w:jc w:val="left"/>
            </w:pPr>
            <w:r>
              <w:rPr>
                <w:sz w:val="16"/>
              </w:rPr>
              <w:t>Inland Flooding; Tornado</w:t>
            </w:r>
          </w:p>
        </w:tc>
        <w:tc>
          <w:tcPr>
            <w:tcW w:type="dxa" w:w="1488"/>
          </w:tcPr>
          <w:p>
            <w:pPr>
              <w:spacing w:after="0"/>
              <w:jc w:val="right"/>
            </w:pPr>
            <w:r>
              <w:rPr>
                <w:sz w:val="16"/>
              </w:rPr>
              <w:t>$151,502.19</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2010-03-02</w:t>
            </w:r>
          </w:p>
        </w:tc>
        <w:tc>
          <w:tcPr>
            <w:tcW w:type="dxa" w:w="1079"/>
          </w:tcPr>
          <w:p>
            <w:pPr>
              <w:spacing w:after="0"/>
              <w:jc w:val="left"/>
            </w:pPr>
            <w:r>
              <w:rPr>
                <w:sz w:val="16"/>
              </w:rPr>
              <w:t>2010-01-19</w:t>
            </w:r>
          </w:p>
        </w:tc>
        <w:tc>
          <w:tcPr>
            <w:tcW w:type="dxa" w:w="1079"/>
          </w:tcPr>
          <w:p>
            <w:pPr>
              <w:spacing w:after="0"/>
              <w:jc w:val="left"/>
            </w:pPr>
            <w:r>
              <w:rPr>
                <w:sz w:val="16"/>
              </w:rPr>
              <w:t>DR-1880-IA</w:t>
            </w:r>
          </w:p>
        </w:tc>
        <w:tc>
          <w:tcPr>
            <w:tcW w:type="dxa" w:w="1451"/>
          </w:tcPr>
          <w:p>
            <w:pPr>
              <w:spacing w:after="0"/>
              <w:jc w:val="left"/>
            </w:pPr>
            <w:r>
              <w:rPr>
                <w:sz w:val="16"/>
              </w:rPr>
              <w:t>Major disaster</w:t>
            </w:r>
          </w:p>
        </w:tc>
        <w:tc>
          <w:tcPr>
            <w:tcW w:type="dxa" w:w="3681"/>
          </w:tcPr>
          <w:p>
            <w:pPr>
              <w:spacing w:after="0"/>
              <w:jc w:val="left"/>
            </w:pPr>
            <w:r>
              <w:rPr>
                <w:sz w:val="16"/>
              </w:rPr>
              <w:t>SEVERE WINTER STORM</w:t>
            </w:r>
          </w:p>
        </w:tc>
        <w:tc>
          <w:tcPr>
            <w:tcW w:type="dxa" w:w="2557"/>
          </w:tcPr>
          <w:p>
            <w:pPr>
              <w:spacing w:after="0"/>
              <w:jc w:val="left"/>
            </w:pPr>
            <w:r>
              <w:rPr>
                <w:sz w:val="16"/>
              </w:rPr>
              <w:t>Winter Weather</w:t>
            </w:r>
          </w:p>
        </w:tc>
        <w:tc>
          <w:tcPr>
            <w:tcW w:type="dxa" w:w="1488"/>
          </w:tcPr>
          <w:p>
            <w:pPr>
              <w:spacing w:after="0"/>
              <w:jc w:val="right"/>
            </w:pPr>
            <w:r>
              <w:rPr>
                <w:sz w:val="16"/>
              </w:rPr>
              <w:t>$76,096.48</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2010-02-25</w:t>
            </w:r>
          </w:p>
        </w:tc>
        <w:tc>
          <w:tcPr>
            <w:tcW w:type="dxa" w:w="1079"/>
          </w:tcPr>
          <w:p>
            <w:pPr>
              <w:spacing w:after="0"/>
              <w:jc w:val="left"/>
            </w:pPr>
            <w:r>
              <w:rPr>
                <w:sz w:val="16"/>
              </w:rPr>
              <w:t>2009-12-23</w:t>
            </w:r>
          </w:p>
        </w:tc>
        <w:tc>
          <w:tcPr>
            <w:tcW w:type="dxa" w:w="1079"/>
          </w:tcPr>
          <w:p>
            <w:pPr>
              <w:spacing w:after="0"/>
              <w:jc w:val="left"/>
            </w:pPr>
            <w:r>
              <w:rPr>
                <w:sz w:val="16"/>
              </w:rPr>
              <w:t>DR-1877-IA</w:t>
            </w:r>
          </w:p>
        </w:tc>
        <w:tc>
          <w:tcPr>
            <w:tcW w:type="dxa" w:w="1451"/>
          </w:tcPr>
          <w:p>
            <w:pPr>
              <w:spacing w:after="0"/>
              <w:jc w:val="left"/>
            </w:pPr>
            <w:r>
              <w:rPr>
                <w:sz w:val="16"/>
              </w:rPr>
              <w:t>Major disaster</w:t>
            </w:r>
          </w:p>
        </w:tc>
        <w:tc>
          <w:tcPr>
            <w:tcW w:type="dxa" w:w="3681"/>
          </w:tcPr>
          <w:p>
            <w:pPr>
              <w:spacing w:after="0"/>
              <w:jc w:val="left"/>
            </w:pPr>
            <w:r>
              <w:rPr>
                <w:sz w:val="16"/>
              </w:rPr>
              <w:t>SEVERE WINTER STORMS AND SNOWSTORM</w:t>
            </w:r>
          </w:p>
        </w:tc>
        <w:tc>
          <w:tcPr>
            <w:tcW w:type="dxa" w:w="2557"/>
          </w:tcPr>
          <w:p>
            <w:pPr>
              <w:spacing w:after="0"/>
              <w:jc w:val="left"/>
            </w:pPr>
            <w:r>
              <w:rPr>
                <w:sz w:val="16"/>
              </w:rPr>
              <w:t>Winter Weather</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2008-05-27</w:t>
            </w:r>
          </w:p>
        </w:tc>
        <w:tc>
          <w:tcPr>
            <w:tcW w:type="dxa" w:w="1079"/>
          </w:tcPr>
          <w:p>
            <w:pPr>
              <w:spacing w:after="0"/>
              <w:jc w:val="left"/>
            </w:pPr>
            <w:r>
              <w:rPr>
                <w:sz w:val="16"/>
              </w:rPr>
              <w:t>2008-05-25</w:t>
            </w:r>
          </w:p>
        </w:tc>
        <w:tc>
          <w:tcPr>
            <w:tcW w:type="dxa" w:w="1079"/>
          </w:tcPr>
          <w:p>
            <w:pPr>
              <w:spacing w:after="0"/>
              <w:jc w:val="left"/>
            </w:pPr>
            <w:r>
              <w:rPr>
                <w:sz w:val="16"/>
              </w:rPr>
              <w:t>DR-1763-IA</w:t>
            </w:r>
          </w:p>
        </w:tc>
        <w:tc>
          <w:tcPr>
            <w:tcW w:type="dxa" w:w="1451"/>
          </w:tcPr>
          <w:p>
            <w:pPr>
              <w:spacing w:after="0"/>
              <w:jc w:val="left"/>
            </w:pPr>
            <w:r>
              <w:rPr>
                <w:sz w:val="16"/>
              </w:rPr>
              <w:t>Major disaster</w:t>
            </w:r>
          </w:p>
        </w:tc>
        <w:tc>
          <w:tcPr>
            <w:tcW w:type="dxa" w:w="3681"/>
          </w:tcPr>
          <w:p>
            <w:pPr>
              <w:spacing w:after="0"/>
              <w:jc w:val="left"/>
            </w:pPr>
            <w:r>
              <w:rPr>
                <w:sz w:val="16"/>
              </w:rPr>
              <w:t>SEVERE STORMS, TORNADOES, AND FLOODING</w:t>
            </w:r>
          </w:p>
        </w:tc>
        <w:tc>
          <w:tcPr>
            <w:tcW w:type="dxa" w:w="2557"/>
          </w:tcPr>
          <w:p>
            <w:pPr>
              <w:spacing w:after="0"/>
              <w:jc w:val="left"/>
            </w:pPr>
            <w:r>
              <w:rPr>
                <w:sz w:val="16"/>
              </w:rPr>
              <w:t>Inland Flooding; Tornado</w:t>
            </w:r>
          </w:p>
        </w:tc>
        <w:tc>
          <w:tcPr>
            <w:tcW w:type="dxa" w:w="1488"/>
          </w:tcPr>
          <w:p>
            <w:pPr>
              <w:spacing w:after="0"/>
              <w:jc w:val="right"/>
            </w:pPr>
            <w:r>
              <w:rPr>
                <w:sz w:val="16"/>
              </w:rPr>
              <w:t>$1,034,656.45</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2007-03-30</w:t>
            </w:r>
          </w:p>
        </w:tc>
        <w:tc>
          <w:tcPr>
            <w:tcW w:type="dxa" w:w="1079"/>
          </w:tcPr>
          <w:p>
            <w:pPr>
              <w:spacing w:after="0"/>
              <w:jc w:val="left"/>
            </w:pPr>
            <w:r>
              <w:rPr>
                <w:sz w:val="16"/>
              </w:rPr>
              <w:t>2007-02-28</w:t>
            </w:r>
          </w:p>
        </w:tc>
        <w:tc>
          <w:tcPr>
            <w:tcW w:type="dxa" w:w="1079"/>
          </w:tcPr>
          <w:p>
            <w:pPr>
              <w:spacing w:after="0"/>
              <w:jc w:val="left"/>
            </w:pPr>
            <w:r>
              <w:rPr>
                <w:sz w:val="16"/>
              </w:rPr>
              <w:t>EM-3275-IA</w:t>
            </w:r>
          </w:p>
        </w:tc>
        <w:tc>
          <w:tcPr>
            <w:tcW w:type="dxa" w:w="1451"/>
          </w:tcPr>
          <w:p>
            <w:pPr>
              <w:spacing w:after="0"/>
              <w:jc w:val="left"/>
            </w:pPr>
            <w:r>
              <w:rPr>
                <w:sz w:val="16"/>
              </w:rPr>
              <w:t>Emergency</w:t>
            </w:r>
          </w:p>
        </w:tc>
        <w:tc>
          <w:tcPr>
            <w:tcW w:type="dxa" w:w="3681"/>
          </w:tcPr>
          <w:p>
            <w:pPr>
              <w:spacing w:after="0"/>
              <w:jc w:val="left"/>
            </w:pPr>
            <w:r>
              <w:rPr>
                <w:sz w:val="16"/>
              </w:rPr>
              <w:t>SNOW</w:t>
            </w:r>
          </w:p>
        </w:tc>
        <w:tc>
          <w:tcPr>
            <w:tcW w:type="dxa" w:w="2557"/>
          </w:tcPr>
          <w:p>
            <w:pPr>
              <w:spacing w:after="0"/>
              <w:jc w:val="left"/>
            </w:pPr>
            <w:r>
              <w:rPr>
                <w:sz w:val="16"/>
              </w:rPr>
              <w:t>Winter Weather</w:t>
            </w:r>
          </w:p>
        </w:tc>
        <w:tc>
          <w:tcPr>
            <w:tcW w:type="dxa" w:w="1488"/>
          </w:tcPr>
          <w:p>
            <w:pPr>
              <w:spacing w:after="0"/>
              <w:jc w:val="right"/>
            </w:pPr>
            <w:r>
              <w:rPr>
                <w:sz w:val="16"/>
              </w:rPr>
              <w:t>$62,266.56</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2005-09-10</w:t>
            </w:r>
          </w:p>
        </w:tc>
        <w:tc>
          <w:tcPr>
            <w:tcW w:type="dxa" w:w="1079"/>
          </w:tcPr>
          <w:p>
            <w:pPr>
              <w:spacing w:after="0"/>
              <w:jc w:val="left"/>
            </w:pPr>
            <w:r>
              <w:rPr>
                <w:sz w:val="16"/>
              </w:rPr>
              <w:t>2005-08-29</w:t>
            </w:r>
          </w:p>
        </w:tc>
        <w:tc>
          <w:tcPr>
            <w:tcW w:type="dxa" w:w="1079"/>
          </w:tcPr>
          <w:p>
            <w:pPr>
              <w:spacing w:after="0"/>
              <w:jc w:val="left"/>
            </w:pPr>
            <w:r>
              <w:rPr>
                <w:sz w:val="16"/>
              </w:rPr>
              <w:t>EM-3239-IA</w:t>
            </w:r>
          </w:p>
        </w:tc>
        <w:tc>
          <w:tcPr>
            <w:tcW w:type="dxa" w:w="1451"/>
          </w:tcPr>
          <w:p>
            <w:pPr>
              <w:spacing w:after="0"/>
              <w:jc w:val="left"/>
            </w:pPr>
            <w:r>
              <w:rPr>
                <w:sz w:val="16"/>
              </w:rPr>
              <w:t>Emergency</w:t>
            </w:r>
          </w:p>
        </w:tc>
        <w:tc>
          <w:tcPr>
            <w:tcW w:type="dxa" w:w="3681"/>
          </w:tcPr>
          <w:p>
            <w:pPr>
              <w:spacing w:after="0"/>
              <w:jc w:val="left"/>
            </w:pPr>
            <w:r>
              <w:rPr>
                <w:sz w:val="16"/>
              </w:rPr>
              <w:t>HURRICANE KATRINA EVACUATION</w:t>
            </w:r>
          </w:p>
        </w:tc>
        <w:tc>
          <w:tcPr>
            <w:tcW w:type="dxa" w:w="2557"/>
          </w:tcPr>
          <w:p>
            <w:pPr>
              <w:spacing w:after="0"/>
              <w:jc w:val="left"/>
            </w:pPr>
            <w:r>
              <w:rPr>
                <w:sz w:val="16"/>
              </w:rPr>
              <w:t>Hurricane: evacuation support, not a local hazard event; not counted</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2004-05-25</w:t>
            </w:r>
          </w:p>
        </w:tc>
        <w:tc>
          <w:tcPr>
            <w:tcW w:type="dxa" w:w="1079"/>
          </w:tcPr>
          <w:p>
            <w:pPr>
              <w:spacing w:after="0"/>
              <w:jc w:val="left"/>
            </w:pPr>
            <w:r>
              <w:rPr>
                <w:sz w:val="16"/>
              </w:rPr>
              <w:t>2004-05-19</w:t>
            </w:r>
          </w:p>
        </w:tc>
        <w:tc>
          <w:tcPr>
            <w:tcW w:type="dxa" w:w="1079"/>
          </w:tcPr>
          <w:p>
            <w:pPr>
              <w:spacing w:after="0"/>
              <w:jc w:val="left"/>
            </w:pPr>
            <w:r>
              <w:rPr>
                <w:sz w:val="16"/>
              </w:rPr>
              <w:t>DR-1518-IA</w:t>
            </w:r>
          </w:p>
        </w:tc>
        <w:tc>
          <w:tcPr>
            <w:tcW w:type="dxa" w:w="1451"/>
          </w:tcPr>
          <w:p>
            <w:pPr>
              <w:spacing w:after="0"/>
              <w:jc w:val="left"/>
            </w:pPr>
            <w:r>
              <w:rPr>
                <w:sz w:val="16"/>
              </w:rPr>
              <w:t>Major disaster</w:t>
            </w:r>
          </w:p>
        </w:tc>
        <w:tc>
          <w:tcPr>
            <w:tcW w:type="dxa" w:w="3681"/>
          </w:tcPr>
          <w:p>
            <w:pPr>
              <w:spacing w:after="0"/>
              <w:jc w:val="left"/>
            </w:pPr>
            <w:r>
              <w:rPr>
                <w:sz w:val="16"/>
              </w:rPr>
              <w:t>SEVERE STORMS, TORNADOES, AND FLOODING</w:t>
            </w:r>
          </w:p>
        </w:tc>
        <w:tc>
          <w:tcPr>
            <w:tcW w:type="dxa" w:w="2557"/>
          </w:tcPr>
          <w:p>
            <w:pPr>
              <w:spacing w:after="0"/>
              <w:jc w:val="left"/>
            </w:pPr>
            <w:r>
              <w:rPr>
                <w:sz w:val="16"/>
              </w:rPr>
              <w:t>Inland Flooding; Tornado</w:t>
            </w:r>
          </w:p>
        </w:tc>
        <w:tc>
          <w:tcPr>
            <w:tcW w:type="dxa" w:w="1488"/>
          </w:tcPr>
          <w:p>
            <w:pPr>
              <w:spacing w:after="0"/>
              <w:jc w:val="right"/>
            </w:pPr>
            <w:r>
              <w:rPr>
                <w:sz w:val="16"/>
              </w:rPr>
              <w:t>$601,274.82</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1998-07-02</w:t>
            </w:r>
          </w:p>
        </w:tc>
        <w:tc>
          <w:tcPr>
            <w:tcW w:type="dxa" w:w="1079"/>
          </w:tcPr>
          <w:p>
            <w:pPr>
              <w:spacing w:after="0"/>
              <w:jc w:val="left"/>
            </w:pPr>
            <w:r>
              <w:rPr>
                <w:sz w:val="16"/>
              </w:rPr>
              <w:t>1998-06-13</w:t>
            </w:r>
          </w:p>
        </w:tc>
        <w:tc>
          <w:tcPr>
            <w:tcW w:type="dxa" w:w="1079"/>
          </w:tcPr>
          <w:p>
            <w:pPr>
              <w:spacing w:after="0"/>
              <w:jc w:val="left"/>
            </w:pPr>
            <w:r>
              <w:rPr>
                <w:sz w:val="16"/>
              </w:rPr>
              <w:t>DR-1230-IA</w:t>
            </w:r>
          </w:p>
        </w:tc>
        <w:tc>
          <w:tcPr>
            <w:tcW w:type="dxa" w:w="1451"/>
          </w:tcPr>
          <w:p>
            <w:pPr>
              <w:spacing w:after="0"/>
              <w:jc w:val="left"/>
            </w:pPr>
            <w:r>
              <w:rPr>
                <w:sz w:val="16"/>
              </w:rPr>
              <w:t>Major disaster</w:t>
            </w:r>
          </w:p>
        </w:tc>
        <w:tc>
          <w:tcPr>
            <w:tcW w:type="dxa" w:w="3681"/>
          </w:tcPr>
          <w:p>
            <w:pPr>
              <w:spacing w:after="0"/>
              <w:jc w:val="left"/>
            </w:pPr>
            <w:r>
              <w:rPr>
                <w:sz w:val="16"/>
              </w:rPr>
              <w:t>SEVERE STORMS, TORNADOES AND FLOODING</w:t>
            </w:r>
          </w:p>
        </w:tc>
        <w:tc>
          <w:tcPr>
            <w:tcW w:type="dxa" w:w="2557"/>
          </w:tcPr>
          <w:p>
            <w:pPr>
              <w:spacing w:after="0"/>
              <w:jc w:val="left"/>
            </w:pPr>
            <w:r>
              <w:rPr>
                <w:sz w:val="16"/>
              </w:rPr>
              <w:t>Inland Flooding (primary); also designated: Tornado</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1993-07-09</w:t>
            </w:r>
          </w:p>
        </w:tc>
        <w:tc>
          <w:tcPr>
            <w:tcW w:type="dxa" w:w="1079"/>
          </w:tcPr>
          <w:p>
            <w:pPr>
              <w:spacing w:after="0"/>
              <w:jc w:val="left"/>
            </w:pPr>
            <w:r>
              <w:rPr>
                <w:sz w:val="16"/>
              </w:rPr>
              <w:t>1993-04-13</w:t>
            </w:r>
          </w:p>
        </w:tc>
        <w:tc>
          <w:tcPr>
            <w:tcW w:type="dxa" w:w="1079"/>
          </w:tcPr>
          <w:p>
            <w:pPr>
              <w:spacing w:after="0"/>
              <w:jc w:val="left"/>
            </w:pPr>
            <w:r>
              <w:rPr>
                <w:sz w:val="16"/>
              </w:rPr>
              <w:t>DR-996-IA</w:t>
            </w:r>
          </w:p>
        </w:tc>
        <w:tc>
          <w:tcPr>
            <w:tcW w:type="dxa" w:w="1451"/>
          </w:tcPr>
          <w:p>
            <w:pPr>
              <w:spacing w:after="0"/>
              <w:jc w:val="left"/>
            </w:pPr>
            <w:r>
              <w:rPr>
                <w:sz w:val="16"/>
              </w:rPr>
              <w:t>Major disaster</w:t>
            </w:r>
          </w:p>
        </w:tc>
        <w:tc>
          <w:tcPr>
            <w:tcW w:type="dxa" w:w="3681"/>
          </w:tcPr>
          <w:p>
            <w:pPr>
              <w:spacing w:after="0"/>
              <w:jc w:val="left"/>
            </w:pPr>
            <w:r>
              <w:rPr>
                <w:sz w:val="16"/>
              </w:rPr>
              <w:t>SEVERE STORMS &amp; FLOODING</w:t>
            </w:r>
          </w:p>
        </w:tc>
        <w:tc>
          <w:tcPr>
            <w:tcW w:type="dxa" w:w="2557"/>
          </w:tcPr>
          <w:p>
            <w:pPr>
              <w:spacing w:after="0"/>
              <w:jc w:val="left"/>
            </w:pPr>
            <w:r>
              <w:rPr>
                <w:sz w:val="16"/>
              </w:rPr>
              <w:t>Inland Flooding</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1991-12-26</w:t>
            </w:r>
          </w:p>
        </w:tc>
        <w:tc>
          <w:tcPr>
            <w:tcW w:type="dxa" w:w="1079"/>
          </w:tcPr>
          <w:p>
            <w:pPr>
              <w:spacing w:after="0"/>
              <w:jc w:val="left"/>
            </w:pPr>
            <w:r>
              <w:rPr>
                <w:sz w:val="16"/>
              </w:rPr>
              <w:t>1991-10-31</w:t>
            </w:r>
          </w:p>
        </w:tc>
        <w:tc>
          <w:tcPr>
            <w:tcW w:type="dxa" w:w="1079"/>
          </w:tcPr>
          <w:p>
            <w:pPr>
              <w:spacing w:after="0"/>
              <w:jc w:val="left"/>
            </w:pPr>
            <w:r>
              <w:rPr>
                <w:sz w:val="16"/>
              </w:rPr>
              <w:t>DR-928-IA</w:t>
            </w:r>
          </w:p>
        </w:tc>
        <w:tc>
          <w:tcPr>
            <w:tcW w:type="dxa" w:w="1451"/>
          </w:tcPr>
          <w:p>
            <w:pPr>
              <w:spacing w:after="0"/>
              <w:jc w:val="left"/>
            </w:pPr>
            <w:r>
              <w:rPr>
                <w:sz w:val="16"/>
              </w:rPr>
              <w:t>Major disaster</w:t>
            </w:r>
          </w:p>
        </w:tc>
        <w:tc>
          <w:tcPr>
            <w:tcW w:type="dxa" w:w="3681"/>
          </w:tcPr>
          <w:p>
            <w:pPr>
              <w:spacing w:after="0"/>
              <w:jc w:val="left"/>
            </w:pPr>
            <w:r>
              <w:rPr>
                <w:sz w:val="16"/>
              </w:rPr>
              <w:t>ICE STORM</w:t>
            </w:r>
          </w:p>
        </w:tc>
        <w:tc>
          <w:tcPr>
            <w:tcW w:type="dxa" w:w="2557"/>
          </w:tcPr>
          <w:p>
            <w:pPr>
              <w:spacing w:after="0"/>
              <w:jc w:val="left"/>
            </w:pPr>
            <w:r>
              <w:rPr>
                <w:sz w:val="16"/>
              </w:rPr>
              <w:t>Ice Storm</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1974-06-24</w:t>
            </w:r>
          </w:p>
        </w:tc>
        <w:tc>
          <w:tcPr>
            <w:tcW w:type="dxa" w:w="1079"/>
          </w:tcPr>
          <w:p>
            <w:pPr>
              <w:spacing w:after="0"/>
              <w:jc w:val="left"/>
            </w:pPr>
            <w:r>
              <w:rPr>
                <w:sz w:val="16"/>
              </w:rPr>
              <w:t>1974-06-24</w:t>
            </w:r>
          </w:p>
        </w:tc>
        <w:tc>
          <w:tcPr>
            <w:tcW w:type="dxa" w:w="1079"/>
          </w:tcPr>
          <w:p>
            <w:pPr>
              <w:spacing w:after="0"/>
              <w:jc w:val="left"/>
            </w:pPr>
            <w:r>
              <w:rPr>
                <w:sz w:val="16"/>
              </w:rPr>
              <w:t>DR-443-IA</w:t>
            </w:r>
          </w:p>
        </w:tc>
        <w:tc>
          <w:tcPr>
            <w:tcW w:type="dxa" w:w="1451"/>
          </w:tcPr>
          <w:p>
            <w:pPr>
              <w:spacing w:after="0"/>
              <w:jc w:val="left"/>
            </w:pPr>
            <w:r>
              <w:rPr>
                <w:sz w:val="16"/>
              </w:rPr>
              <w:t>Major disaster</w:t>
            </w:r>
          </w:p>
        </w:tc>
        <w:tc>
          <w:tcPr>
            <w:tcW w:type="dxa" w:w="3681"/>
          </w:tcPr>
          <w:p>
            <w:pPr>
              <w:spacing w:after="0"/>
              <w:jc w:val="left"/>
            </w:pPr>
            <w:r>
              <w:rPr>
                <w:sz w:val="16"/>
              </w:rPr>
              <w:t>SEVERE STORMS &amp; FLOODING</w:t>
            </w:r>
          </w:p>
        </w:tc>
        <w:tc>
          <w:tcPr>
            <w:tcW w:type="dxa" w:w="2557"/>
          </w:tcPr>
          <w:p>
            <w:pPr>
              <w:spacing w:after="0"/>
              <w:jc w:val="left"/>
            </w:pPr>
            <w:r>
              <w:rPr>
                <w:sz w:val="16"/>
              </w:rPr>
              <w:t>Inland Flooding</w:t>
            </w:r>
          </w:p>
        </w:tc>
        <w:tc>
          <w:tcPr>
            <w:tcW w:type="dxa" w:w="1488"/>
          </w:tcPr>
          <w:p>
            <w:pPr>
              <w:spacing w:after="0"/>
              <w:jc w:val="right"/>
            </w:pPr>
            <w:r>
              <w:rPr>
                <w:sz w:val="16"/>
              </w:rPr>
              <w:t>none found</w:t>
            </w:r>
          </w:p>
        </w:tc>
        <w:tc>
          <w:tcPr>
            <w:tcW w:type="dxa" w:w="768"/>
          </w:tcPr>
          <w:p>
            <w:pPr>
              <w:spacing w:after="0"/>
              <w:jc w:val="left"/>
            </w:pPr>
          </w:p>
        </w:tc>
        <w:tc>
          <w:tcPr>
            <w:tcW w:type="dxa" w:w="93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$140,856.06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0,856.06"/>
        <w:tblDescription w:val="Hazard Plain table b1d_pa_other"/>
      </w:tblPr>
      <w:tblGrid>
        <w:gridCol w:w="1270"/>
        <w:gridCol w:w="1270"/>
        <w:gridCol w:w="4331"/>
        <w:gridCol w:w="5862"/>
        <w:gridCol w:w="1379"/>
      </w:tblGrid>
      <w:tr>
        <w:trPr>
          <w:cantSplit/>
          <w:tblHeader/>
        </w:trPr>
        <w:tc>
          <w:tcPr>
            <w:tcW w:type="dxa" w:w="1270"/>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Declared</w:t>
            </w:r>
          </w:p>
        </w:tc>
        <w:tc>
          <w:tcPr>
            <w:tcW w:type="dxa" w:w="4331"/>
            <w:shd w:val="clear" w:color="auto" w:fill="E8E8E8"/>
          </w:tcPr>
          <w:p>
            <w:pPr>
              <w:spacing w:after="0"/>
              <w:jc w:val="left"/>
            </w:pPr>
            <w:r>
              <w:rPr>
                <w:b/>
                <w:sz w:val="16"/>
              </w:rPr>
              <w:t>Title</w:t>
            </w:r>
          </w:p>
        </w:tc>
        <w:tc>
          <w:tcPr>
            <w:tcW w:type="dxa" w:w="5862"/>
            <w:shd w:val="clear" w:color="auto" w:fill="E8E8E8"/>
          </w:tcPr>
          <w:p>
            <w:pPr>
              <w:spacing w:after="0"/>
              <w:jc w:val="left"/>
            </w:pPr>
            <w:r>
              <w:rPr>
                <w:b/>
                <w:sz w:val="16"/>
              </w:rPr>
              <w:t>Applicant</w:t>
            </w:r>
          </w:p>
        </w:tc>
        <w:tc>
          <w:tcPr>
            <w:tcW w:type="dxa" w:w="137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70"/>
          </w:tcPr>
          <w:p>
            <w:pPr>
              <w:spacing w:after="0"/>
              <w:jc w:val="left"/>
            </w:pPr>
            <w:r>
              <w:rPr>
                <w:sz w:val="16"/>
              </w:rPr>
              <w:t>DR-4784-IA</w:t>
            </w:r>
          </w:p>
        </w:tc>
        <w:tc>
          <w:tcPr>
            <w:tcW w:type="dxa" w:w="1270"/>
          </w:tcPr>
          <w:p>
            <w:pPr>
              <w:spacing w:after="0"/>
              <w:jc w:val="left"/>
            </w:pPr>
            <w:r>
              <w:rPr>
                <w:sz w:val="16"/>
              </w:rPr>
              <w:t>2024-05-24</w:t>
            </w:r>
          </w:p>
        </w:tc>
        <w:tc>
          <w:tcPr>
            <w:tcW w:type="dxa" w:w="4331"/>
          </w:tcPr>
          <w:p>
            <w:pPr>
              <w:spacing w:after="0"/>
              <w:jc w:val="left"/>
            </w:pPr>
            <w:r>
              <w:rPr>
                <w:sz w:val="16"/>
              </w:rPr>
              <w:t>SEVERE STORMS, TORNADOES, AND FLOODING</w:t>
            </w:r>
          </w:p>
        </w:tc>
        <w:tc>
          <w:tcPr>
            <w:tcW w:type="dxa" w:w="5862"/>
          </w:tcPr>
          <w:p>
            <w:pPr>
              <w:spacing w:after="0"/>
              <w:jc w:val="left"/>
            </w:pPr>
            <w:r>
              <w:rPr>
                <w:sz w:val="16"/>
              </w:rPr>
              <w:t>Adair and Guthrie County Emergency Management Agency</w:t>
            </w:r>
          </w:p>
        </w:tc>
        <w:tc>
          <w:tcPr>
            <w:tcW w:type="dxa" w:w="1379"/>
          </w:tcPr>
          <w:p>
            <w:pPr>
              <w:spacing w:after="0"/>
              <w:jc w:val="right"/>
            </w:pPr>
            <w:r>
              <w:rPr>
                <w:sz w:val="16"/>
              </w:rPr>
              <w:t>$140,856.06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189</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40"/>
        <w:gridCol w:w="1741"/>
        <w:gridCol w:w="1173"/>
        <w:gridCol w:w="1976"/>
        <w:gridCol w:w="1962"/>
        <w:gridCol w:w="16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40"/>
            <w:shd w:val="clear" w:color="auto" w:fill="E8E8E8"/>
          </w:tcPr>
          <w:p>
            <w:pPr>
              <w:spacing w:after="0"/>
              <w:jc w:val="left"/>
            </w:pPr>
            <w:r>
              <w:rPr>
                <w:b/>
                <w:sz w:val="16"/>
              </w:rPr>
              <w:t>Magnitude or extent</w:t>
            </w:r>
          </w:p>
        </w:tc>
        <w:tc>
          <w:tcPr>
            <w:tcW w:type="dxa" w:w="1741"/>
            <w:shd w:val="clear" w:color="auto" w:fill="E8E8E8"/>
          </w:tcPr>
          <w:p>
            <w:pPr>
              <w:spacing w:after="0"/>
              <w:jc w:val="left"/>
            </w:pPr>
            <w:r>
              <w:rPr>
                <w:b/>
                <w:sz w:val="16"/>
              </w:rPr>
              <w:t>Damage</w:t>
            </w:r>
          </w:p>
          <w:p>
            <w:pPr>
              <w:spacing w:after="0"/>
              <w:jc w:val="left"/>
            </w:pPr>
            <w:r>
              <w:rPr>
                <w:i/>
                <w:color w:val="555555"/>
                <w:sz w:val="14"/>
              </w:rPr>
              <w:t>nominal dollars</w:t>
            </w:r>
          </w:p>
        </w:tc>
        <w:tc>
          <w:tcPr>
            <w:tcW w:type="dxa" w:w="11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6"/>
            <w:shd w:val="clear" w:color="auto" w:fill="E8E8E8"/>
          </w:tcPr>
          <w:p>
            <w:pPr>
              <w:spacing w:after="0"/>
              <w:jc w:val="left"/>
            </w:pPr>
            <w:r>
              <w:rPr>
                <w:b/>
                <w:sz w:val="16"/>
              </w:rPr>
              <w:t>Location</w:t>
            </w:r>
          </w:p>
        </w:tc>
        <w:tc>
          <w:tcPr>
            <w:tcW w:type="dxa" w:w="1962"/>
            <w:shd w:val="clear" w:color="auto" w:fill="E8E8E8"/>
          </w:tcPr>
          <w:p>
            <w:pPr>
              <w:spacing w:after="0"/>
              <w:jc w:val="left"/>
            </w:pPr>
            <w:r>
              <w:rPr>
                <w:b/>
                <w:sz w:val="16"/>
              </w:rPr>
              <w:t>Flags</w:t>
            </w:r>
          </w:p>
        </w:tc>
        <w:tc>
          <w:tcPr>
            <w:tcW w:type="dxa" w:w="16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3340"/>
          </w:tcPr>
          <w:p>
            <w:pPr>
              <w:spacing w:after="0"/>
              <w:jc w:val="left"/>
            </w:pPr>
          </w:p>
        </w:tc>
        <w:tc>
          <w:tcPr>
            <w:tcW w:type="dxa" w:w="1741"/>
          </w:tcPr>
          <w:p>
            <w:pPr>
              <w:spacing w:after="0"/>
              <w:jc w:val="left"/>
            </w:pPr>
            <w:r>
              <w:rPr>
                <w:sz w:val="16"/>
              </w:rPr>
              <w:t>$0 property; $0 crops, reported for the zone (2024 dollars)</w:t>
            </w:r>
          </w:p>
        </w:tc>
        <w:tc>
          <w:tcPr>
            <w:tcW w:type="dxa" w:w="1173"/>
          </w:tcPr>
          <w:p>
            <w:pPr>
              <w:spacing w:after="0"/>
              <w:jc w:val="right"/>
            </w:pPr>
            <w:r>
              <w:rPr>
                <w:sz w:val="16"/>
              </w:rPr>
              <w:t>0, 0</w:t>
            </w:r>
          </w:p>
        </w:tc>
        <w:tc>
          <w:tcPr>
            <w:tcW w:type="dxa" w:w="1976"/>
          </w:tcPr>
          <w:p>
            <w:pPr>
              <w:spacing w:after="0"/>
              <w:jc w:val="left"/>
            </w:pPr>
            <w:r>
              <w:rPr>
                <w:sz w:val="16"/>
              </w:rPr>
              <w:t>NWS zone IAZ058 (GUTHRIE), zone-level: may include parts of neighboring counties</w:t>
            </w:r>
          </w:p>
        </w:tc>
        <w:tc>
          <w:tcPr>
            <w:tcW w:type="dxa" w:w="1962"/>
          </w:tcPr>
          <w:p>
            <w:pPr>
              <w:spacing w:after="0"/>
              <w:jc w:val="left"/>
            </w:pPr>
            <w:r>
              <w:rPr>
                <w:sz w:val="16"/>
              </w:rPr>
              <w:t>during plan review, check whether your last plan included it; within last 5 years</w:t>
            </w:r>
          </w:p>
        </w:tc>
        <w:tc>
          <w:tcPr>
            <w:tcW w:type="dxa" w:w="16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2023-04-13</w:t>
            </w:r>
          </w:p>
        </w:tc>
        <w:tc>
          <w:tcPr>
            <w:tcW w:type="dxa" w:w="1215"/>
          </w:tcPr>
          <w:p>
            <w:pPr>
              <w:spacing w:after="0"/>
              <w:jc w:val="left"/>
            </w:pPr>
            <w:r>
              <w:rPr>
                <w:sz w:val="16"/>
              </w:rPr>
              <w:t>Wildfire</w:t>
            </w:r>
          </w:p>
        </w:tc>
        <w:tc>
          <w:tcPr>
            <w:tcW w:type="dxa" w:w="3340"/>
          </w:tcPr>
          <w:p>
            <w:pPr>
              <w:spacing w:after="0"/>
              <w:jc w:val="left"/>
            </w:pPr>
          </w:p>
        </w:tc>
        <w:tc>
          <w:tcPr>
            <w:tcW w:type="dxa" w:w="1741"/>
          </w:tcPr>
          <w:p>
            <w:pPr>
              <w:spacing w:after="0"/>
              <w:jc w:val="left"/>
            </w:pPr>
            <w:r>
              <w:rPr>
                <w:sz w:val="16"/>
              </w:rPr>
              <w:t>$0 property; $0 crops, reported for the zone (2023 dollars)</w:t>
            </w:r>
          </w:p>
        </w:tc>
        <w:tc>
          <w:tcPr>
            <w:tcW w:type="dxa" w:w="1173"/>
          </w:tcPr>
          <w:p>
            <w:pPr>
              <w:spacing w:after="0"/>
              <w:jc w:val="right"/>
            </w:pPr>
            <w:r>
              <w:rPr>
                <w:sz w:val="16"/>
              </w:rPr>
              <w:t>0, 1</w:t>
            </w:r>
          </w:p>
        </w:tc>
        <w:tc>
          <w:tcPr>
            <w:tcW w:type="dxa" w:w="1976"/>
          </w:tcPr>
          <w:p>
            <w:pPr>
              <w:spacing w:after="0"/>
              <w:jc w:val="left"/>
            </w:pPr>
            <w:r>
              <w:rPr>
                <w:sz w:val="16"/>
              </w:rPr>
              <w:t>NWS zone IAZ058 (GUTHRIE), zone-level: may include parts of neighboring counties</w:t>
            </w:r>
          </w:p>
        </w:tc>
        <w:tc>
          <w:tcPr>
            <w:tcW w:type="dxa" w:w="1962"/>
          </w:tcPr>
          <w:p>
            <w:pPr>
              <w:spacing w:after="0"/>
              <w:jc w:val="left"/>
            </w:pPr>
            <w:r>
              <w:rPr>
                <w:sz w:val="16"/>
              </w:rPr>
              <w:t>within last 5 years</w:t>
            </w:r>
          </w:p>
        </w:tc>
        <w:tc>
          <w:tcPr>
            <w:tcW w:type="dxa" w:w="1668"/>
          </w:tcPr>
          <w:p>
            <w:pPr>
              <w:spacing w:after="0"/>
              <w:jc w:val="left"/>
            </w:pPr>
            <w:r>
              <w:rPr>
                <w:sz w:val="16"/>
              </w:rPr>
              <w:t>deaths or injuries recorded</w:t>
            </w:r>
          </w:p>
        </w:tc>
      </w:tr>
      <w:tr>
        <w:trPr>
          <w:cantSplit/>
        </w:trPr>
        <w:tc>
          <w:tcPr>
            <w:tcW w:type="dxa" w:w="1037"/>
          </w:tcPr>
          <w:p>
            <w:pPr>
              <w:spacing w:after="0"/>
              <w:jc w:val="left"/>
            </w:pPr>
            <w:r>
              <w:rPr>
                <w:sz w:val="16"/>
              </w:rPr>
              <w:t>2020-07-14</w:t>
            </w:r>
          </w:p>
        </w:tc>
        <w:tc>
          <w:tcPr>
            <w:tcW w:type="dxa" w:w="1215"/>
          </w:tcPr>
          <w:p>
            <w:pPr>
              <w:spacing w:after="0"/>
              <w:jc w:val="left"/>
            </w:pPr>
            <w:r>
              <w:rPr>
                <w:sz w:val="16"/>
              </w:rPr>
              <w:t>Drought</w:t>
            </w:r>
          </w:p>
        </w:tc>
        <w:tc>
          <w:tcPr>
            <w:tcW w:type="dxa" w:w="3340"/>
          </w:tcPr>
          <w:p>
            <w:pPr>
              <w:spacing w:after="0"/>
              <w:jc w:val="left"/>
            </w:pPr>
          </w:p>
        </w:tc>
        <w:tc>
          <w:tcPr>
            <w:tcW w:type="dxa" w:w="1741"/>
          </w:tcPr>
          <w:p>
            <w:pPr>
              <w:spacing w:after="0"/>
              <w:jc w:val="left"/>
            </w:pPr>
            <w:r>
              <w:rPr>
                <w:sz w:val="16"/>
              </w:rPr>
              <w:t>$0 property; $0 crops, reported for the zone (2020 dollars)</w:t>
            </w:r>
          </w:p>
        </w:tc>
        <w:tc>
          <w:tcPr>
            <w:tcW w:type="dxa" w:w="1173"/>
          </w:tcPr>
          <w:p>
            <w:pPr>
              <w:spacing w:after="0"/>
              <w:jc w:val="right"/>
            </w:pPr>
            <w:r>
              <w:rPr>
                <w:sz w:val="16"/>
              </w:rPr>
              <w:t>0, 0</w:t>
            </w:r>
          </w:p>
        </w:tc>
        <w:tc>
          <w:tcPr>
            <w:tcW w:type="dxa" w:w="1976"/>
          </w:tcPr>
          <w:p>
            <w:pPr>
              <w:spacing w:after="0"/>
              <w:jc w:val="left"/>
            </w:pPr>
            <w:r>
              <w:rPr>
                <w:sz w:val="16"/>
              </w:rPr>
              <w:t>NWS zone IAZ058 (GUTHRIE), zone-level: may include parts of neighboring counties</w:t>
            </w:r>
          </w:p>
        </w:tc>
        <w:tc>
          <w:tcPr>
            <w:tcW w:type="dxa" w:w="1962"/>
          </w:tcPr>
          <w:p>
            <w:pPr>
              <w:spacing w:after="0"/>
              <w:jc w:val="left"/>
            </w:pPr>
          </w:p>
        </w:tc>
        <w:tc>
          <w:tcPr>
            <w:tcW w:type="dxa" w:w="1668"/>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3340"/>
          </w:tcPr>
          <w:p>
            <w:pPr>
              <w:spacing w:after="0"/>
              <w:jc w:val="left"/>
            </w:pPr>
          </w:p>
        </w:tc>
        <w:tc>
          <w:tcPr>
            <w:tcW w:type="dxa" w:w="1741"/>
          </w:tcPr>
          <w:p>
            <w:pPr>
              <w:spacing w:after="0"/>
              <w:jc w:val="left"/>
            </w:pPr>
            <w:r>
              <w:rPr>
                <w:sz w:val="16"/>
              </w:rPr>
              <w:t>$135,000 property; $0 crops, reported for the zone (2011 dollars)</w:t>
            </w:r>
          </w:p>
        </w:tc>
        <w:tc>
          <w:tcPr>
            <w:tcW w:type="dxa" w:w="1173"/>
          </w:tcPr>
          <w:p>
            <w:pPr>
              <w:spacing w:after="0"/>
              <w:jc w:val="right"/>
            </w:pPr>
            <w:r>
              <w:rPr>
                <w:sz w:val="16"/>
              </w:rPr>
              <w:t>0, 0</w:t>
            </w:r>
          </w:p>
        </w:tc>
        <w:tc>
          <w:tcPr>
            <w:tcW w:type="dxa" w:w="1976"/>
          </w:tcPr>
          <w:p>
            <w:pPr>
              <w:spacing w:after="0"/>
              <w:jc w:val="left"/>
            </w:pPr>
            <w:r>
              <w:rPr>
                <w:sz w:val="16"/>
              </w:rPr>
              <w:t>NWS zone IAZ058 (GUTHRIE), zone-level: may include parts of neighboring counties</w:t>
            </w:r>
          </w:p>
        </w:tc>
        <w:tc>
          <w:tcPr>
            <w:tcW w:type="dxa" w:w="1962"/>
          </w:tcPr>
          <w:p>
            <w:pPr>
              <w:spacing w:after="0"/>
              <w:jc w:val="left"/>
            </w:pPr>
          </w:p>
        </w:tc>
        <w:tc>
          <w:tcPr>
            <w:tcW w:type="dxa" w:w="1668"/>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3340"/>
          </w:tcPr>
          <w:p>
            <w:pPr>
              <w:spacing w:after="0"/>
              <w:jc w:val="left"/>
            </w:pPr>
          </w:p>
        </w:tc>
        <w:tc>
          <w:tcPr>
            <w:tcW w:type="dxa" w:w="1741"/>
          </w:tcPr>
          <w:p>
            <w:pPr>
              <w:spacing w:after="0"/>
              <w:jc w:val="left"/>
            </w:pPr>
            <w:r>
              <w:rPr>
                <w:sz w:val="16"/>
              </w:rPr>
              <w:t>$0 property; $20,000,000 crops (2010 dollars)</w:t>
            </w:r>
          </w:p>
        </w:tc>
        <w:tc>
          <w:tcPr>
            <w:tcW w:type="dxa" w:w="1173"/>
          </w:tcPr>
          <w:p>
            <w:pPr>
              <w:spacing w:after="0"/>
              <w:jc w:val="right"/>
            </w:pPr>
            <w:r>
              <w:rPr>
                <w:sz w:val="16"/>
              </w:rPr>
              <w:t>0, 0</w:t>
            </w:r>
          </w:p>
        </w:tc>
        <w:tc>
          <w:tcPr>
            <w:tcW w:type="dxa" w:w="1976"/>
          </w:tcPr>
          <w:p>
            <w:pPr>
              <w:spacing w:after="0"/>
              <w:jc w:val="left"/>
            </w:pPr>
            <w:r>
              <w:rPr>
                <w:sz w:val="16"/>
              </w:rPr>
              <w:t>BAYARD to ADAIR</w:t>
            </w:r>
          </w:p>
        </w:tc>
        <w:tc>
          <w:tcPr>
            <w:tcW w:type="dxa" w:w="1962"/>
          </w:tcPr>
          <w:p>
            <w:pPr>
              <w:spacing w:after="0"/>
              <w:jc w:val="left"/>
            </w:pPr>
          </w:p>
        </w:tc>
        <w:tc>
          <w:tcPr>
            <w:tcW w:type="dxa" w:w="16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2009-12-23</w:t>
            </w:r>
          </w:p>
        </w:tc>
        <w:tc>
          <w:tcPr>
            <w:tcW w:type="dxa" w:w="1215"/>
          </w:tcPr>
          <w:p>
            <w:pPr>
              <w:spacing w:after="0"/>
              <w:jc w:val="left"/>
            </w:pPr>
            <w:r>
              <w:rPr>
                <w:sz w:val="16"/>
              </w:rPr>
              <w:t>Ice Storm</w:t>
            </w:r>
          </w:p>
        </w:tc>
        <w:tc>
          <w:tcPr>
            <w:tcW w:type="dxa" w:w="3340"/>
          </w:tcPr>
          <w:p>
            <w:pPr>
              <w:spacing w:after="0"/>
              <w:jc w:val="left"/>
            </w:pPr>
          </w:p>
        </w:tc>
        <w:tc>
          <w:tcPr>
            <w:tcW w:type="dxa" w:w="1741"/>
          </w:tcPr>
          <w:p>
            <w:pPr>
              <w:spacing w:after="0"/>
              <w:jc w:val="left"/>
            </w:pPr>
            <w:r>
              <w:rPr>
                <w:sz w:val="16"/>
              </w:rPr>
              <w:t>$1,000,000 property; $0 crops, reported for the zone (2009 dollars)</w:t>
            </w:r>
          </w:p>
        </w:tc>
        <w:tc>
          <w:tcPr>
            <w:tcW w:type="dxa" w:w="1173"/>
          </w:tcPr>
          <w:p>
            <w:pPr>
              <w:spacing w:after="0"/>
              <w:jc w:val="right"/>
            </w:pPr>
            <w:r>
              <w:rPr>
                <w:sz w:val="16"/>
              </w:rPr>
              <w:t>0, 0</w:t>
            </w:r>
          </w:p>
        </w:tc>
        <w:tc>
          <w:tcPr>
            <w:tcW w:type="dxa" w:w="1976"/>
          </w:tcPr>
          <w:p>
            <w:pPr>
              <w:spacing w:after="0"/>
              <w:jc w:val="left"/>
            </w:pPr>
            <w:r>
              <w:rPr>
                <w:sz w:val="16"/>
              </w:rPr>
              <w:t>NWS zone IAZ058 (GUTHRIE), zone-level: may include parts of neighboring counties</w:t>
            </w:r>
          </w:p>
        </w:tc>
        <w:tc>
          <w:tcPr>
            <w:tcW w:type="dxa" w:w="1962"/>
          </w:tcPr>
          <w:p>
            <w:pPr>
              <w:spacing w:after="0"/>
              <w:jc w:val="left"/>
            </w:pPr>
          </w:p>
        </w:tc>
        <w:tc>
          <w:tcPr>
            <w:tcW w:type="dxa" w:w="1668"/>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3340"/>
          </w:tcPr>
          <w:p>
            <w:pPr>
              <w:spacing w:after="0"/>
              <w:jc w:val="left"/>
            </w:pPr>
          </w:p>
        </w:tc>
        <w:tc>
          <w:tcPr>
            <w:tcW w:type="dxa" w:w="1741"/>
          </w:tcPr>
          <w:p>
            <w:pPr>
              <w:spacing w:after="0"/>
              <w:jc w:val="left"/>
            </w:pPr>
            <w:r>
              <w:rPr>
                <w:sz w:val="16"/>
              </w:rPr>
              <w:t>$0 property; $2,500,000 crops, reported for the zone (2009 dollars)</w:t>
            </w:r>
          </w:p>
        </w:tc>
        <w:tc>
          <w:tcPr>
            <w:tcW w:type="dxa" w:w="1173"/>
          </w:tcPr>
          <w:p>
            <w:pPr>
              <w:spacing w:after="0"/>
              <w:jc w:val="right"/>
            </w:pPr>
            <w:r>
              <w:rPr>
                <w:sz w:val="16"/>
              </w:rPr>
              <w:t>0, 0</w:t>
            </w:r>
          </w:p>
        </w:tc>
        <w:tc>
          <w:tcPr>
            <w:tcW w:type="dxa" w:w="1976"/>
          </w:tcPr>
          <w:p>
            <w:pPr>
              <w:spacing w:after="0"/>
              <w:jc w:val="left"/>
            </w:pPr>
            <w:r>
              <w:rPr>
                <w:sz w:val="16"/>
              </w:rPr>
              <w:t>NWS zone IAZ058 (GUTHRIE), zone-level: may include parts of neighboring counties</w:t>
            </w:r>
          </w:p>
        </w:tc>
        <w:tc>
          <w:tcPr>
            <w:tcW w:type="dxa" w:w="1962"/>
          </w:tcPr>
          <w:p>
            <w:pPr>
              <w:spacing w:after="0"/>
              <w:jc w:val="left"/>
            </w:pPr>
          </w:p>
        </w:tc>
        <w:tc>
          <w:tcPr>
            <w:tcW w:type="dxa" w:w="166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2008-07-21</w:t>
            </w:r>
          </w:p>
        </w:tc>
        <w:tc>
          <w:tcPr>
            <w:tcW w:type="dxa" w:w="1215"/>
          </w:tcPr>
          <w:p>
            <w:pPr>
              <w:spacing w:after="0"/>
              <w:jc w:val="left"/>
            </w:pPr>
            <w:r>
              <w:rPr>
                <w:sz w:val="16"/>
              </w:rPr>
              <w:t>Thunderstorm Wind</w:t>
            </w:r>
          </w:p>
        </w:tc>
        <w:tc>
          <w:tcPr>
            <w:tcW w:type="dxa" w:w="3340"/>
          </w:tcPr>
          <w:p>
            <w:pPr>
              <w:spacing w:after="0"/>
              <w:jc w:val="left"/>
            </w:pPr>
            <w:r>
              <w:rPr>
                <w:sz w:val="16"/>
              </w:rPr>
              <w:t>80 kt (92 mph) estimated gust</w:t>
            </w:r>
          </w:p>
        </w:tc>
        <w:tc>
          <w:tcPr>
            <w:tcW w:type="dxa" w:w="1741"/>
          </w:tcPr>
          <w:p>
            <w:pPr>
              <w:spacing w:after="0"/>
              <w:jc w:val="left"/>
            </w:pPr>
            <w:r>
              <w:rPr>
                <w:sz w:val="16"/>
              </w:rPr>
              <w:t>$75,000 property; $50,000 crops (2008 dollars)</w:t>
            </w:r>
          </w:p>
        </w:tc>
        <w:tc>
          <w:tcPr>
            <w:tcW w:type="dxa" w:w="1173"/>
          </w:tcPr>
          <w:p>
            <w:pPr>
              <w:spacing w:after="0"/>
              <w:jc w:val="right"/>
            </w:pPr>
            <w:r>
              <w:rPr>
                <w:sz w:val="16"/>
              </w:rPr>
              <w:t>0, 0</w:t>
            </w:r>
          </w:p>
        </w:tc>
        <w:tc>
          <w:tcPr>
            <w:tcW w:type="dxa" w:w="1976"/>
          </w:tcPr>
          <w:p>
            <w:pPr>
              <w:spacing w:after="0"/>
              <w:jc w:val="left"/>
            </w:pPr>
            <w:r>
              <w:rPr>
                <w:sz w:val="16"/>
              </w:rPr>
              <w:t>JAMAICA</w:t>
            </w:r>
          </w:p>
        </w:tc>
        <w:tc>
          <w:tcPr>
            <w:tcW w:type="dxa" w:w="1962"/>
          </w:tcPr>
          <w:p>
            <w:pPr>
              <w:spacing w:after="0"/>
              <w:jc w:val="left"/>
            </w:pPr>
          </w:p>
        </w:tc>
        <w:tc>
          <w:tcPr>
            <w:tcW w:type="dxa" w:w="1668"/>
          </w:tcPr>
          <w:p>
            <w:pPr>
              <w:spacing w:after="0"/>
              <w:jc w:val="left"/>
            </w:pPr>
            <w:r>
              <w:rPr>
                <w:sz w:val="16"/>
              </w:rPr>
              <w:t>B1-c worst recorded: Thunderstorm Wind</w:t>
            </w:r>
          </w:p>
        </w:tc>
      </w:tr>
      <w:tr>
        <w:trPr>
          <w:cantSplit/>
        </w:trPr>
        <w:tc>
          <w:tcPr>
            <w:tcW w:type="dxa" w:w="1037"/>
          </w:tcPr>
          <w:p>
            <w:pPr>
              <w:spacing w:after="0"/>
              <w:jc w:val="left"/>
            </w:pPr>
            <w:r>
              <w:rPr>
                <w:sz w:val="16"/>
              </w:rPr>
              <w:t>1999-07-02</w:t>
            </w:r>
          </w:p>
        </w:tc>
        <w:tc>
          <w:tcPr>
            <w:tcW w:type="dxa" w:w="1215"/>
          </w:tcPr>
          <w:p>
            <w:pPr>
              <w:spacing w:after="0"/>
              <w:jc w:val="left"/>
            </w:pPr>
            <w:r>
              <w:rPr>
                <w:sz w:val="16"/>
              </w:rPr>
              <w:t>Hail</w:t>
            </w:r>
          </w:p>
        </w:tc>
        <w:tc>
          <w:tcPr>
            <w:tcW w:type="dxa" w:w="3340"/>
          </w:tcPr>
          <w:p>
            <w:pPr>
              <w:spacing w:after="0"/>
              <w:jc w:val="left"/>
            </w:pPr>
            <w:r>
              <w:rPr>
                <w:sz w:val="16"/>
              </w:rPr>
              <w:t>4.5 in</w:t>
            </w:r>
          </w:p>
        </w:tc>
        <w:tc>
          <w:tcPr>
            <w:tcW w:type="dxa" w:w="1741"/>
          </w:tcPr>
          <w:p>
            <w:pPr>
              <w:spacing w:after="0"/>
              <w:jc w:val="left"/>
            </w:pPr>
            <w:r>
              <w:rPr>
                <w:sz w:val="16"/>
              </w:rPr>
              <w:t>$30,000 property; $20,000 crops (1999 dollars)</w:t>
            </w:r>
          </w:p>
        </w:tc>
        <w:tc>
          <w:tcPr>
            <w:tcW w:type="dxa" w:w="1173"/>
          </w:tcPr>
          <w:p>
            <w:pPr>
              <w:spacing w:after="0"/>
              <w:jc w:val="right"/>
            </w:pPr>
            <w:r>
              <w:rPr>
                <w:sz w:val="16"/>
              </w:rPr>
              <w:t>0, 0</w:t>
            </w:r>
          </w:p>
        </w:tc>
        <w:tc>
          <w:tcPr>
            <w:tcW w:type="dxa" w:w="1976"/>
          </w:tcPr>
          <w:p>
            <w:pPr>
              <w:spacing w:after="0"/>
              <w:jc w:val="left"/>
            </w:pPr>
            <w:r>
              <w:rPr>
                <w:sz w:val="16"/>
              </w:rPr>
              <w:t>CASEY</w:t>
            </w:r>
          </w:p>
        </w:tc>
        <w:tc>
          <w:tcPr>
            <w:tcW w:type="dxa" w:w="1962"/>
          </w:tcPr>
          <w:p>
            <w:pPr>
              <w:spacing w:after="0"/>
              <w:jc w:val="left"/>
            </w:pPr>
          </w:p>
        </w:tc>
        <w:tc>
          <w:tcPr>
            <w:tcW w:type="dxa" w:w="1668"/>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3340"/>
          </w:tcPr>
          <w:p>
            <w:pPr>
              <w:spacing w:after="0"/>
              <w:jc w:val="left"/>
            </w:pPr>
            <w:r>
              <w:rPr>
                <w:sz w:val="16"/>
              </w:rPr>
              <w:t>61 kt (70 mph), measurement type not recorded</w:t>
            </w:r>
          </w:p>
        </w:tc>
        <w:tc>
          <w:tcPr>
            <w:tcW w:type="dxa" w:w="1741"/>
          </w:tcPr>
          <w:p>
            <w:pPr>
              <w:spacing w:after="0"/>
              <w:jc w:val="left"/>
            </w:pPr>
            <w:r>
              <w:rPr>
                <w:sz w:val="16"/>
              </w:rPr>
              <w:t>$300,000 property; $5,100 crops, reported for the zone (1998 dollars)</w:t>
            </w:r>
          </w:p>
        </w:tc>
        <w:tc>
          <w:tcPr>
            <w:tcW w:type="dxa" w:w="1173"/>
          </w:tcPr>
          <w:p>
            <w:pPr>
              <w:spacing w:after="0"/>
              <w:jc w:val="right"/>
            </w:pPr>
            <w:r>
              <w:rPr>
                <w:sz w:val="16"/>
              </w:rPr>
              <w:t>0, 0</w:t>
            </w:r>
          </w:p>
        </w:tc>
        <w:tc>
          <w:tcPr>
            <w:tcW w:type="dxa" w:w="1976"/>
          </w:tcPr>
          <w:p>
            <w:pPr>
              <w:spacing w:after="0"/>
              <w:jc w:val="left"/>
            </w:pPr>
            <w:r>
              <w:rPr>
                <w:sz w:val="16"/>
              </w:rPr>
              <w:t>NWS zone IAZ058 (GUTHRIE), zone-level: may include parts of neighboring counties</w:t>
            </w:r>
          </w:p>
        </w:tc>
        <w:tc>
          <w:tcPr>
            <w:tcW w:type="dxa" w:w="1962"/>
          </w:tcPr>
          <w:p>
            <w:pPr>
              <w:spacing w:after="0"/>
              <w:jc w:val="left"/>
            </w:pPr>
          </w:p>
        </w:tc>
        <w:tc>
          <w:tcPr>
            <w:tcW w:type="dxa" w:w="16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1997-10-26</w:t>
            </w:r>
          </w:p>
        </w:tc>
        <w:tc>
          <w:tcPr>
            <w:tcW w:type="dxa" w:w="1215"/>
          </w:tcPr>
          <w:p>
            <w:pPr>
              <w:spacing w:after="0"/>
              <w:jc w:val="left"/>
            </w:pPr>
            <w:r>
              <w:rPr>
                <w:sz w:val="16"/>
              </w:rPr>
              <w:t>Heavy Snow</w:t>
            </w:r>
          </w:p>
        </w:tc>
        <w:tc>
          <w:tcPr>
            <w:tcW w:type="dxa" w:w="3340"/>
          </w:tcPr>
          <w:p>
            <w:pPr>
              <w:spacing w:after="0"/>
              <w:jc w:val="left"/>
            </w:pPr>
          </w:p>
        </w:tc>
        <w:tc>
          <w:tcPr>
            <w:tcW w:type="dxa" w:w="1741"/>
          </w:tcPr>
          <w:p>
            <w:pPr>
              <w:spacing w:after="0"/>
              <w:jc w:val="left"/>
            </w:pPr>
            <w:r>
              <w:rPr>
                <w:sz w:val="16"/>
              </w:rPr>
              <w:t>$640,000 property; $2,600,000 crops, reported for the zone (1997 dollars)</w:t>
            </w:r>
          </w:p>
        </w:tc>
        <w:tc>
          <w:tcPr>
            <w:tcW w:type="dxa" w:w="1173"/>
          </w:tcPr>
          <w:p>
            <w:pPr>
              <w:spacing w:after="0"/>
              <w:jc w:val="right"/>
            </w:pPr>
            <w:r>
              <w:rPr>
                <w:sz w:val="16"/>
              </w:rPr>
              <w:t>0, 0</w:t>
            </w:r>
          </w:p>
        </w:tc>
        <w:tc>
          <w:tcPr>
            <w:tcW w:type="dxa" w:w="1976"/>
          </w:tcPr>
          <w:p>
            <w:pPr>
              <w:spacing w:after="0"/>
              <w:jc w:val="left"/>
            </w:pPr>
            <w:r>
              <w:rPr>
                <w:sz w:val="16"/>
              </w:rPr>
              <w:t>NWS zone IAZ058 (GUTHRIE), zone-level: may include parts of neighboring counties</w:t>
            </w:r>
          </w:p>
        </w:tc>
        <w:tc>
          <w:tcPr>
            <w:tcW w:type="dxa" w:w="1962"/>
          </w:tcPr>
          <w:p>
            <w:pPr>
              <w:spacing w:after="0"/>
              <w:jc w:val="left"/>
            </w:pPr>
          </w:p>
        </w:tc>
        <w:tc>
          <w:tcPr>
            <w:tcW w:type="dxa" w:w="16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1995-05-27</w:t>
            </w:r>
          </w:p>
        </w:tc>
        <w:tc>
          <w:tcPr>
            <w:tcW w:type="dxa" w:w="1215"/>
          </w:tcPr>
          <w:p>
            <w:pPr>
              <w:spacing w:after="0"/>
              <w:jc w:val="left"/>
            </w:pPr>
            <w:r>
              <w:rPr>
                <w:sz w:val="16"/>
              </w:rPr>
              <w:t>Tornado</w:t>
            </w:r>
          </w:p>
        </w:tc>
        <w:tc>
          <w:tcPr>
            <w:tcW w:type="dxa" w:w="3340"/>
          </w:tcPr>
          <w:p>
            <w:pPr>
              <w:spacing w:after="0"/>
              <w:jc w:val="left"/>
            </w:pPr>
            <w:r>
              <w:rPr>
                <w:sz w:val="16"/>
              </w:rPr>
              <w:t>F4, 30 mi path length (records before 1996 may include the whole path; rating and listing come from the county where the tornado began), 250 yd wide</w:t>
            </w:r>
          </w:p>
        </w:tc>
        <w:tc>
          <w:tcPr>
            <w:tcW w:type="dxa" w:w="1741"/>
          </w:tcPr>
          <w:p>
            <w:pPr>
              <w:spacing w:after="0"/>
              <w:jc w:val="left"/>
            </w:pPr>
            <w:r>
              <w:rPr>
                <w:sz w:val="16"/>
              </w:rPr>
              <w:t>$2,000,000 property; $22,000 crops (1995 dollars)</w:t>
            </w:r>
          </w:p>
        </w:tc>
        <w:tc>
          <w:tcPr>
            <w:tcW w:type="dxa" w:w="1173"/>
          </w:tcPr>
          <w:p>
            <w:pPr>
              <w:spacing w:after="0"/>
              <w:jc w:val="right"/>
            </w:pPr>
            <w:r>
              <w:rPr>
                <w:sz w:val="16"/>
              </w:rPr>
              <w:t>0, 1</w:t>
            </w:r>
          </w:p>
        </w:tc>
        <w:tc>
          <w:tcPr>
            <w:tcW w:type="dxa" w:w="1976"/>
          </w:tcPr>
          <w:p>
            <w:pPr>
              <w:spacing w:after="0"/>
              <w:jc w:val="left"/>
            </w:pPr>
            <w:r>
              <w:rPr>
                <w:sz w:val="16"/>
              </w:rPr>
              <w:t>Bayard to to 2 N Churdan</w:t>
            </w:r>
          </w:p>
        </w:tc>
        <w:tc>
          <w:tcPr>
            <w:tcW w:type="dxa" w:w="1962"/>
          </w:tcPr>
          <w:p>
            <w:pPr>
              <w:spacing w:after="0"/>
              <w:jc w:val="left"/>
            </w:pPr>
          </w:p>
        </w:tc>
        <w:tc>
          <w:tcPr>
            <w:tcW w:type="dxa" w:w="166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6.42</w:t>
            </w:r>
          </w:p>
        </w:tc>
        <w:tc>
          <w:tcPr>
            <w:tcW w:type="dxa" w:w="1446"/>
          </w:tcPr>
          <w:p>
            <w:pPr>
              <w:spacing w:after="0"/>
              <w:jc w:val="left"/>
            </w:pPr>
            <w:r>
              <w:rPr>
                <w:sz w:val="16"/>
              </w:rPr>
              <w:t>event-days per year</w:t>
            </w:r>
          </w:p>
        </w:tc>
        <w:tc>
          <w:tcPr>
            <w:tcW w:type="dxa" w:w="1575"/>
          </w:tcPr>
          <w:p>
            <w:pPr>
              <w:spacing w:after="0"/>
              <w:jc w:val="left"/>
            </w:pPr>
            <w:r>
              <w:rPr>
                <w:sz w:val="16"/>
              </w:rPr>
              <w:t>about 6.42 days per year</w:t>
            </w:r>
          </w:p>
        </w:tc>
        <w:tc>
          <w:tcPr>
            <w:tcW w:type="dxa" w:w="1037"/>
          </w:tcPr>
          <w:p>
            <w:pPr>
              <w:spacing w:after="0"/>
              <w:jc w:val="left"/>
            </w:pPr>
            <w:r>
              <w:rPr>
                <w:sz w:val="16"/>
              </w:rPr>
              <w:t>Likely</w:t>
            </w:r>
          </w:p>
        </w:tc>
        <w:tc>
          <w:tcPr>
            <w:tcW w:type="dxa" w:w="1755"/>
          </w:tcPr>
          <w:p>
            <w:pPr>
              <w:spacing w:after="0"/>
              <w:jc w:val="left"/>
            </w:pPr>
            <w:r>
              <w:rPr>
                <w:sz w:val="16"/>
              </w:rPr>
              <w:t>event-days in 12 of 30 years, 1996 to 2025 (40%)</w:t>
            </w:r>
          </w:p>
        </w:tc>
        <w:tc>
          <w:tcPr>
            <w:tcW w:type="dxa" w:w="1519"/>
          </w:tcPr>
          <w:p>
            <w:pPr>
              <w:spacing w:after="0"/>
              <w:jc w:val="right"/>
            </w:pPr>
            <w:r>
              <w:rPr>
                <w:sz w:val="16"/>
              </w:rPr>
              <w:t>122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6.42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10.2</w:t>
            </w:r>
          </w:p>
        </w:tc>
        <w:tc>
          <w:tcPr>
            <w:tcW w:type="dxa" w:w="1446"/>
          </w:tcPr>
          <w:p>
            <w:pPr>
              <w:spacing w:after="0"/>
              <w:jc w:val="left"/>
            </w:pPr>
            <w:r>
              <w:rPr>
                <w:sz w:val="16"/>
              </w:rPr>
              <w:t>event-days per year</w:t>
            </w:r>
          </w:p>
        </w:tc>
        <w:tc>
          <w:tcPr>
            <w:tcW w:type="dxa" w:w="1575"/>
          </w:tcPr>
          <w:p>
            <w:pPr>
              <w:spacing w:after="0"/>
              <w:jc w:val="left"/>
            </w:pPr>
            <w:r>
              <w:rPr>
                <w:sz w:val="16"/>
              </w:rPr>
              <w:t>about 10.2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273</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10.2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0.000536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0.0536%</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6.2</w:t>
            </w:r>
          </w:p>
        </w:tc>
        <w:tc>
          <w:tcPr>
            <w:tcW w:type="dxa" w:w="1446"/>
          </w:tcPr>
          <w:p>
            <w:pPr>
              <w:spacing w:after="0"/>
              <w:jc w:val="left"/>
            </w:pPr>
            <w:r>
              <w:rPr>
                <w:sz w:val="16"/>
              </w:rPr>
              <w:t>events per year</w:t>
            </w:r>
          </w:p>
        </w:tc>
        <w:tc>
          <w:tcPr>
            <w:tcW w:type="dxa" w:w="1575"/>
          </w:tcPr>
          <w:p>
            <w:pPr>
              <w:spacing w:after="0"/>
              <w:jc w:val="left"/>
            </w:pPr>
            <w:r>
              <w:rPr>
                <w:sz w:val="16"/>
              </w:rPr>
              <w:t>about 6.2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235.6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6.58</w:t>
            </w:r>
          </w:p>
        </w:tc>
        <w:tc>
          <w:tcPr>
            <w:tcW w:type="dxa" w:w="1446"/>
          </w:tcPr>
          <w:p>
            <w:pPr>
              <w:spacing w:after="0"/>
              <w:jc w:val="left"/>
            </w:pPr>
            <w:r>
              <w:rPr>
                <w:sz w:val="16"/>
              </w:rPr>
              <w:t>event-days per year</w:t>
            </w:r>
          </w:p>
        </w:tc>
        <w:tc>
          <w:tcPr>
            <w:tcW w:type="dxa" w:w="1575"/>
          </w:tcPr>
          <w:p>
            <w:pPr>
              <w:spacing w:after="0"/>
              <w:jc w:val="left"/>
            </w:pPr>
            <w:r>
              <w:rPr>
                <w:sz w:val="16"/>
              </w:rPr>
              <w:t>about 6.58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95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6.58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0.687</w:t>
            </w:r>
          </w:p>
        </w:tc>
        <w:tc>
          <w:tcPr>
            <w:tcW w:type="dxa" w:w="1446"/>
          </w:tcPr>
          <w:p>
            <w:pPr>
              <w:spacing w:after="0"/>
              <w:jc w:val="left"/>
            </w:pPr>
            <w:r>
              <w:rPr>
                <w:sz w:val="16"/>
              </w:rPr>
              <w:t>event-days per year</w:t>
            </w:r>
          </w:p>
        </w:tc>
        <w:tc>
          <w:tcPr>
            <w:tcW w:type="dxa" w:w="1575"/>
          </w:tcPr>
          <w:p>
            <w:pPr>
              <w:spacing w:after="0"/>
              <w:jc w:val="left"/>
            </w:pPr>
            <w:r>
              <w:rPr>
                <w:sz w:val="16"/>
              </w:rPr>
              <w:t>about 0.687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47</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1.79</w:t>
            </w:r>
          </w:p>
        </w:tc>
        <w:tc>
          <w:tcPr>
            <w:tcW w:type="dxa" w:w="1446"/>
          </w:tcPr>
          <w:p>
            <w:pPr>
              <w:spacing w:after="0"/>
              <w:jc w:val="left"/>
            </w:pPr>
            <w:r>
              <w:rPr>
                <w:sz w:val="16"/>
              </w:rPr>
              <w:t>event-days per year</w:t>
            </w:r>
          </w:p>
        </w:tc>
        <w:tc>
          <w:tcPr>
            <w:tcW w:type="dxa" w:w="1575"/>
          </w:tcPr>
          <w:p>
            <w:pPr>
              <w:spacing w:after="0"/>
              <w:jc w:val="left"/>
            </w:pPr>
            <w:r>
              <w:rPr>
                <w:sz w:val="16"/>
              </w:rPr>
              <w:t>about 1.79 days per year</w:t>
            </w:r>
          </w:p>
        </w:tc>
        <w:tc>
          <w:tcPr>
            <w:tcW w:type="dxa" w:w="1037"/>
          </w:tcPr>
          <w:p>
            <w:pPr>
              <w:spacing w:after="0"/>
              <w:jc w:val="left"/>
            </w:pPr>
            <w:r>
              <w:rPr>
                <w:sz w:val="16"/>
              </w:rPr>
              <w:t>Likely</w:t>
            </w:r>
          </w:p>
        </w:tc>
        <w:tc>
          <w:tcPr>
            <w:tcW w:type="dxa" w:w="1755"/>
          </w:tcPr>
          <w:p>
            <w:pPr>
              <w:spacing w:after="0"/>
              <w:jc w:val="left"/>
            </w:pPr>
            <w:r>
              <w:rPr>
                <w:sz w:val="16"/>
              </w:rPr>
              <w:t>event-days in 16 of 30 years, 1996 to 2025 (53.3%)</w:t>
            </w:r>
          </w:p>
        </w:tc>
        <w:tc>
          <w:tcPr>
            <w:tcW w:type="dxa" w:w="1519"/>
          </w:tcPr>
          <w:p>
            <w:pPr>
              <w:spacing w:after="0"/>
              <w:jc w:val="right"/>
            </w:pPr>
            <w:r>
              <w:rPr>
                <w:sz w:val="16"/>
              </w:rPr>
              <w:t>50</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0.305</w:t>
            </w:r>
          </w:p>
        </w:tc>
        <w:tc>
          <w:tcPr>
            <w:tcW w:type="dxa" w:w="144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44.4</w:t>
            </w:r>
          </w:p>
        </w:tc>
        <w:tc>
          <w:tcPr>
            <w:tcW w:type="dxa" w:w="1446"/>
          </w:tcPr>
          <w:p>
            <w:pPr>
              <w:spacing w:after="0"/>
              <w:jc w:val="left"/>
            </w:pPr>
            <w:r>
              <w:rPr>
                <w:sz w:val="16"/>
              </w:rPr>
              <w:t>days per year with a strike</w:t>
            </w:r>
          </w:p>
        </w:tc>
        <w:tc>
          <w:tcPr>
            <w:tcW w:type="dxa" w:w="1575"/>
          </w:tcPr>
          <w:p>
            <w:pPr>
              <w:spacing w:after="0"/>
              <w:jc w:val="left"/>
            </w:pPr>
            <w:r>
              <w:rPr>
                <w:sz w:val="16"/>
              </w:rPr>
              <w:t>about 44.4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5.49</w:t>
            </w:r>
          </w:p>
        </w:tc>
        <w:tc>
          <w:tcPr>
            <w:tcW w:type="dxa" w:w="1446"/>
          </w:tcPr>
          <w:p>
            <w:pPr>
              <w:spacing w:after="0"/>
              <w:jc w:val="left"/>
            </w:pPr>
            <w:r>
              <w:rPr>
                <w:sz w:val="16"/>
              </w:rPr>
              <w:t>events per year</w:t>
            </w:r>
          </w:p>
        </w:tc>
        <w:tc>
          <w:tcPr>
            <w:tcW w:type="dxa" w:w="1575"/>
          </w:tcPr>
          <w:p>
            <w:pPr>
              <w:spacing w:after="0"/>
              <w:jc w:val="left"/>
            </w:pPr>
            <w:r>
              <w:rPr>
                <w:sz w:val="16"/>
              </w:rPr>
              <w:t>about 5.49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209</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0.566</w:t>
            </w:r>
          </w:p>
        </w:tc>
        <w:tc>
          <w:tcPr>
            <w:tcW w:type="dxa" w:w="1446"/>
          </w:tcPr>
          <w:p>
            <w:pPr>
              <w:spacing w:after="0"/>
              <w:jc w:val="left"/>
            </w:pPr>
            <w:r>
              <w:rPr>
                <w:sz w:val="16"/>
              </w:rPr>
              <w:t>events per year</w:t>
            </w:r>
          </w:p>
        </w:tc>
        <w:tc>
          <w:tcPr>
            <w:tcW w:type="dxa" w:w="1575"/>
          </w:tcPr>
          <w:p>
            <w:pPr>
              <w:spacing w:after="0"/>
              <w:jc w:val="left"/>
            </w:pPr>
            <w:r>
              <w:rPr>
                <w:sz w:val="16"/>
              </w:rPr>
              <w:t>about 0.57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0.00113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0.113%</w:t>
            </w:r>
          </w:p>
        </w:tc>
        <w:tc>
          <w:tcPr>
            <w:tcW w:type="dxa" w:w="1037"/>
          </w:tcPr>
          <w:p>
            <w:pPr>
              <w:spacing w:after="0"/>
              <w:jc w:val="left"/>
            </w:pPr>
            <w:r>
              <w:rPr>
                <w:sz w:val="16"/>
              </w:rPr>
              <w:t>Possible</w:t>
            </w:r>
          </w:p>
        </w:tc>
        <w:tc>
          <w:tcPr>
            <w:tcW w:type="dxa" w:w="1755"/>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14.3</w:t>
            </w:r>
          </w:p>
        </w:tc>
        <w:tc>
          <w:tcPr>
            <w:tcW w:type="dxa" w:w="1446"/>
          </w:tcPr>
          <w:p>
            <w:pPr>
              <w:spacing w:after="0"/>
              <w:jc w:val="left"/>
            </w:pPr>
            <w:r>
              <w:rPr>
                <w:sz w:val="16"/>
              </w:rPr>
              <w:t>event-days per year</w:t>
            </w:r>
          </w:p>
        </w:tc>
        <w:tc>
          <w:tcPr>
            <w:tcW w:type="dxa" w:w="1575"/>
          </w:tcPr>
          <w:p>
            <w:pPr>
              <w:spacing w:after="0"/>
              <w:jc w:val="left"/>
            </w:pPr>
            <w:r>
              <w:rPr>
                <w:sz w:val="16"/>
              </w:rPr>
              <w:t>about 14.3 days per year</w:t>
            </w:r>
          </w:p>
        </w:tc>
        <w:tc>
          <w:tcPr>
            <w:tcW w:type="dxa" w:w="1037"/>
          </w:tcPr>
          <w:p>
            <w:pPr>
              <w:spacing w:after="0"/>
              <w:jc w:val="left"/>
            </w:pPr>
            <w:r>
              <w:rPr>
                <w:sz w:val="16"/>
              </w:rPr>
              <w:t>Likely</w:t>
            </w:r>
          </w:p>
        </w:tc>
        <w:tc>
          <w:tcPr>
            <w:tcW w:type="dxa" w:w="1755"/>
          </w:tcPr>
          <w:p>
            <w:pPr>
              <w:spacing w:after="0"/>
              <w:jc w:val="left"/>
            </w:pPr>
            <w:r>
              <w:rPr>
                <w:sz w:val="16"/>
              </w:rPr>
              <w:t>event-days in 26 of 30 years, 1996 to 2025 (86.7%)</w:t>
            </w:r>
          </w:p>
        </w:tc>
        <w:tc>
          <w:tcPr>
            <w:tcW w:type="dxa" w:w="1519"/>
          </w:tcPr>
          <w:p>
            <w:pPr>
              <w:spacing w:after="0"/>
              <w:jc w:val="right"/>
            </w:pPr>
            <w:r>
              <w:rPr>
                <w:sz w:val="16"/>
              </w:rPr>
              <w:t>272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121</w:t>
            </w:r>
          </w:p>
        </w:tc>
        <w:tc>
          <w:tcPr>
            <w:tcW w:type="dxa" w:w="1476"/>
          </w:tcPr>
          <w:p>
            <w:pPr>
              <w:spacing w:after="0"/>
              <w:jc w:val="right"/>
            </w:pPr>
            <w:r>
              <w:rPr>
                <w:sz w:val="16"/>
              </w:rPr>
              <w:t>30</w:t>
            </w:r>
          </w:p>
        </w:tc>
        <w:tc>
          <w:tcPr>
            <w:tcW w:type="dxa" w:w="1476"/>
          </w:tcPr>
          <w:p>
            <w:pPr>
              <w:spacing w:after="0"/>
              <w:jc w:val="right"/>
            </w:pPr>
            <w:r>
              <w:rPr>
                <w:sz w:val="16"/>
              </w:rPr>
              <w:t>4.03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3 of 3</w:t>
            </w:r>
          </w:p>
        </w:tc>
        <w:tc>
          <w:tcPr>
            <w:tcW w:type="dxa" w:w="1007"/>
          </w:tcPr>
          <w:p>
            <w:pPr>
              <w:spacing w:after="0"/>
              <w:jc w:val="right"/>
            </w:pPr>
            <w:r>
              <w:rPr>
                <w:sz w:val="16"/>
              </w:rPr>
              <w:t>82.1</w:t>
            </w:r>
          </w:p>
        </w:tc>
        <w:tc>
          <w:tcPr>
            <w:tcW w:type="dxa" w:w="766"/>
          </w:tcPr>
          <w:p>
            <w:pPr>
              <w:spacing w:after="0"/>
              <w:jc w:val="right"/>
            </w:pPr>
            <w:r>
              <w:rPr>
                <w:sz w:val="16"/>
              </w:rPr>
              <w:t>83.1</w:t>
            </w:r>
          </w:p>
        </w:tc>
        <w:tc>
          <w:tcPr>
            <w:tcW w:type="dxa" w:w="730"/>
          </w:tcPr>
          <w:p>
            <w:pPr>
              <w:spacing w:after="0"/>
              <w:jc w:val="right"/>
            </w:pPr>
            <w:r>
              <w:rPr>
                <w:sz w:val="16"/>
              </w:rPr>
              <w:t>88.7</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3 of 3</w:t>
            </w:r>
          </w:p>
        </w:tc>
        <w:tc>
          <w:tcPr>
            <w:tcW w:type="dxa" w:w="1007"/>
          </w:tcPr>
          <w:p>
            <w:pPr>
              <w:spacing w:after="0"/>
              <w:jc w:val="right"/>
            </w:pPr>
            <w:r>
              <w:rPr>
                <w:sz w:val="16"/>
              </w:rPr>
              <w:t>98.8</w:t>
            </w:r>
          </w:p>
        </w:tc>
        <w:tc>
          <w:tcPr>
            <w:tcW w:type="dxa" w:w="766"/>
          </w:tcPr>
          <w:p>
            <w:pPr>
              <w:spacing w:after="0"/>
              <w:jc w:val="right"/>
            </w:pPr>
            <w:r>
              <w:rPr>
                <w:sz w:val="16"/>
              </w:rPr>
              <w:t>99.6</w:t>
            </w:r>
          </w:p>
        </w:tc>
        <w:tc>
          <w:tcPr>
            <w:tcW w:type="dxa" w:w="730"/>
          </w:tcPr>
          <w:p>
            <w:pPr>
              <w:spacing w:after="0"/>
              <w:jc w:val="right"/>
            </w:pPr>
            <w:r>
              <w:rPr>
                <w:sz w:val="16"/>
              </w:rPr>
              <w:t>99.7</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3 of 3</w:t>
            </w:r>
          </w:p>
        </w:tc>
        <w:tc>
          <w:tcPr>
            <w:tcW w:type="dxa" w:w="1007"/>
          </w:tcPr>
          <w:p>
            <w:pPr>
              <w:spacing w:after="0"/>
              <w:jc w:val="right"/>
            </w:pPr>
            <w:r>
              <w:rPr>
                <w:sz w:val="16"/>
              </w:rPr>
              <w:t>11.0</w:t>
            </w:r>
          </w:p>
        </w:tc>
        <w:tc>
          <w:tcPr>
            <w:tcW w:type="dxa" w:w="766"/>
          </w:tcPr>
          <w:p>
            <w:pPr>
              <w:spacing w:after="0"/>
              <w:jc w:val="right"/>
            </w:pPr>
            <w:r>
              <w:rPr>
                <w:sz w:val="16"/>
              </w:rPr>
              <w:t>16.6</w:t>
            </w:r>
          </w:p>
        </w:tc>
        <w:tc>
          <w:tcPr>
            <w:tcW w:type="dxa" w:w="730"/>
          </w:tcPr>
          <w:p>
            <w:pPr>
              <w:spacing w:after="0"/>
              <w:jc w:val="right"/>
            </w:pPr>
            <w:r>
              <w:rPr>
                <w:sz w:val="16"/>
              </w:rPr>
              <w:t>21.5</w:t>
            </w:r>
          </w:p>
        </w:tc>
        <w:tc>
          <w:tcPr>
            <w:tcW w:type="dxa" w:w="1872"/>
          </w:tcPr>
          <w:p>
            <w:pPr>
              <w:spacing w:after="0"/>
              <w:jc w:val="left"/>
            </w:pPr>
            <w:r>
              <w:rPr>
                <w:sz w:val="16"/>
              </w:rPr>
              <w:t>Very Low 3</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3 of 3</w:t>
            </w:r>
          </w:p>
        </w:tc>
        <w:tc>
          <w:tcPr>
            <w:tcW w:type="dxa" w:w="1007"/>
          </w:tcPr>
          <w:p>
            <w:pPr>
              <w:spacing w:after="0"/>
              <w:jc w:val="right"/>
            </w:pPr>
            <w:r>
              <w:rPr>
                <w:sz w:val="16"/>
              </w:rPr>
              <w:t>95.1</w:t>
            </w:r>
          </w:p>
        </w:tc>
        <w:tc>
          <w:tcPr>
            <w:tcW w:type="dxa" w:w="766"/>
          </w:tcPr>
          <w:p>
            <w:pPr>
              <w:spacing w:after="0"/>
              <w:jc w:val="right"/>
            </w:pPr>
            <w:r>
              <w:rPr>
                <w:sz w:val="16"/>
              </w:rPr>
              <w:t>95.7</w:t>
            </w:r>
          </w:p>
        </w:tc>
        <w:tc>
          <w:tcPr>
            <w:tcW w:type="dxa" w:w="730"/>
          </w:tcPr>
          <w:p>
            <w:pPr>
              <w:spacing w:after="0"/>
              <w:jc w:val="right"/>
            </w:pPr>
            <w:r>
              <w:rPr>
                <w:sz w:val="16"/>
              </w:rPr>
              <w:t>96.4</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3 of 3</w:t>
            </w:r>
          </w:p>
        </w:tc>
        <w:tc>
          <w:tcPr>
            <w:tcW w:type="dxa" w:w="1007"/>
          </w:tcPr>
          <w:p>
            <w:pPr>
              <w:spacing w:after="0"/>
              <w:jc w:val="right"/>
            </w:pPr>
            <w:r>
              <w:rPr>
                <w:sz w:val="16"/>
              </w:rPr>
              <w:t>52.3</w:t>
            </w:r>
          </w:p>
        </w:tc>
        <w:tc>
          <w:tcPr>
            <w:tcW w:type="dxa" w:w="766"/>
          </w:tcPr>
          <w:p>
            <w:pPr>
              <w:spacing w:after="0"/>
              <w:jc w:val="right"/>
            </w:pPr>
            <w:r>
              <w:rPr>
                <w:sz w:val="16"/>
              </w:rPr>
              <w:t>71.4</w:t>
            </w:r>
          </w:p>
        </w:tc>
        <w:tc>
          <w:tcPr>
            <w:tcW w:type="dxa" w:w="730"/>
          </w:tcPr>
          <w:p>
            <w:pPr>
              <w:spacing w:after="0"/>
              <w:jc w:val="right"/>
            </w:pPr>
            <w:r>
              <w:rPr>
                <w:sz w:val="16"/>
              </w:rPr>
              <w:t>74.0</w:t>
            </w:r>
          </w:p>
        </w:tc>
        <w:tc>
          <w:tcPr>
            <w:tcW w:type="dxa" w:w="1872"/>
          </w:tcPr>
          <w:p>
            <w:pPr>
              <w:spacing w:after="0"/>
              <w:jc w:val="left"/>
            </w:pPr>
            <w:r>
              <w:rPr>
                <w:sz w:val="16"/>
              </w:rPr>
              <w:t>Relatively Moderate 2,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3 of 3</w:t>
            </w:r>
          </w:p>
        </w:tc>
        <w:tc>
          <w:tcPr>
            <w:tcW w:type="dxa" w:w="1007"/>
          </w:tcPr>
          <w:p>
            <w:pPr>
              <w:spacing w:after="0"/>
              <w:jc w:val="right"/>
            </w:pPr>
            <w:r>
              <w:rPr>
                <w:sz w:val="16"/>
              </w:rPr>
              <w:t>31.9</w:t>
            </w:r>
          </w:p>
        </w:tc>
        <w:tc>
          <w:tcPr>
            <w:tcW w:type="dxa" w:w="766"/>
          </w:tcPr>
          <w:p>
            <w:pPr>
              <w:spacing w:after="0"/>
              <w:jc w:val="right"/>
            </w:pPr>
            <w:r>
              <w:rPr>
                <w:sz w:val="16"/>
              </w:rPr>
              <w:t>32.7</w:t>
            </w:r>
          </w:p>
        </w:tc>
        <w:tc>
          <w:tcPr>
            <w:tcW w:type="dxa" w:w="730"/>
          </w:tcPr>
          <w:p>
            <w:pPr>
              <w:spacing w:after="0"/>
              <w:jc w:val="right"/>
            </w:pPr>
            <w:r>
              <w:rPr>
                <w:sz w:val="16"/>
              </w:rPr>
              <w:t>36.7</w:t>
            </w:r>
          </w:p>
        </w:tc>
        <w:tc>
          <w:tcPr>
            <w:tcW w:type="dxa" w:w="1872"/>
          </w:tcPr>
          <w:p>
            <w:pPr>
              <w:spacing w:after="0"/>
              <w:jc w:val="left"/>
            </w:pPr>
            <w:r>
              <w:rPr>
                <w:sz w:val="16"/>
              </w:rPr>
              <w:t>Very Low 3</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3 of 3</w:t>
            </w:r>
          </w:p>
        </w:tc>
        <w:tc>
          <w:tcPr>
            <w:tcW w:type="dxa" w:w="1007"/>
          </w:tcPr>
          <w:p>
            <w:pPr>
              <w:spacing w:after="0"/>
              <w:jc w:val="right"/>
            </w:pPr>
            <w:r>
              <w:rPr>
                <w:sz w:val="16"/>
              </w:rPr>
              <w:t>76.0</w:t>
            </w:r>
          </w:p>
        </w:tc>
        <w:tc>
          <w:tcPr>
            <w:tcW w:type="dxa" w:w="766"/>
          </w:tcPr>
          <w:p>
            <w:pPr>
              <w:spacing w:after="0"/>
              <w:jc w:val="right"/>
            </w:pPr>
            <w:r>
              <w:rPr>
                <w:sz w:val="16"/>
              </w:rPr>
              <w:t>83.9</w:t>
            </w:r>
          </w:p>
        </w:tc>
        <w:tc>
          <w:tcPr>
            <w:tcW w:type="dxa" w:w="730"/>
          </w:tcPr>
          <w:p>
            <w:pPr>
              <w:spacing w:after="0"/>
              <w:jc w:val="right"/>
            </w:pPr>
            <w:r>
              <w:rPr>
                <w:sz w:val="16"/>
              </w:rPr>
              <w:t>88.8</w:t>
            </w:r>
          </w:p>
        </w:tc>
        <w:tc>
          <w:tcPr>
            <w:tcW w:type="dxa" w:w="1872"/>
          </w:tcPr>
          <w:p>
            <w:pPr>
              <w:spacing w:after="0"/>
              <w:jc w:val="left"/>
            </w:pPr>
            <w:r>
              <w:rPr>
                <w:sz w:val="16"/>
              </w:rPr>
              <w:t>Relatively Moderate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3 of 3</w:t>
            </w:r>
          </w:p>
        </w:tc>
        <w:tc>
          <w:tcPr>
            <w:tcW w:type="dxa" w:w="1007"/>
          </w:tcPr>
          <w:p>
            <w:pPr>
              <w:spacing w:after="0"/>
              <w:jc w:val="right"/>
            </w:pPr>
            <w:r>
              <w:rPr>
                <w:sz w:val="16"/>
              </w:rPr>
              <w:t>70.0</w:t>
            </w:r>
          </w:p>
        </w:tc>
        <w:tc>
          <w:tcPr>
            <w:tcW w:type="dxa" w:w="766"/>
          </w:tcPr>
          <w:p>
            <w:pPr>
              <w:spacing w:after="0"/>
              <w:jc w:val="right"/>
            </w:pPr>
            <w:r>
              <w:rPr>
                <w:sz w:val="16"/>
              </w:rPr>
              <w:t>79.0</w:t>
            </w:r>
          </w:p>
        </w:tc>
        <w:tc>
          <w:tcPr>
            <w:tcW w:type="dxa" w:w="730"/>
          </w:tcPr>
          <w:p>
            <w:pPr>
              <w:spacing w:after="0"/>
              <w:jc w:val="right"/>
            </w:pPr>
            <w:r>
              <w:rPr>
                <w:sz w:val="16"/>
              </w:rPr>
              <w:t>94.4</w:t>
            </w:r>
          </w:p>
        </w:tc>
        <w:tc>
          <w:tcPr>
            <w:tcW w:type="dxa" w:w="1872"/>
          </w:tcPr>
          <w:p>
            <w:pPr>
              <w:spacing w:after="0"/>
              <w:jc w:val="left"/>
            </w:pPr>
            <w:r>
              <w:rPr>
                <w:sz w:val="16"/>
              </w:rPr>
              <w:t>Relatively High 2, 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3 of 3</w:t>
            </w:r>
          </w:p>
        </w:tc>
        <w:tc>
          <w:tcPr>
            <w:tcW w:type="dxa" w:w="1007"/>
          </w:tcPr>
          <w:p>
            <w:pPr>
              <w:spacing w:after="0"/>
              <w:jc w:val="right"/>
            </w:pPr>
            <w:r>
              <w:rPr>
                <w:sz w:val="16"/>
              </w:rPr>
              <w:t>95.8</w:t>
            </w:r>
          </w:p>
        </w:tc>
        <w:tc>
          <w:tcPr>
            <w:tcW w:type="dxa" w:w="766"/>
          </w:tcPr>
          <w:p>
            <w:pPr>
              <w:spacing w:after="0"/>
              <w:jc w:val="right"/>
            </w:pPr>
            <w:r>
              <w:rPr>
                <w:sz w:val="16"/>
              </w:rPr>
              <w:t>96.0</w:t>
            </w:r>
          </w:p>
        </w:tc>
        <w:tc>
          <w:tcPr>
            <w:tcW w:type="dxa" w:w="730"/>
          </w:tcPr>
          <w:p>
            <w:pPr>
              <w:spacing w:after="0"/>
              <w:jc w:val="right"/>
            </w:pPr>
            <w:r>
              <w:rPr>
                <w:sz w:val="16"/>
              </w:rPr>
              <w:t>96.6</w:t>
            </w:r>
          </w:p>
        </w:tc>
        <w:tc>
          <w:tcPr>
            <w:tcW w:type="dxa" w:w="1872"/>
          </w:tcPr>
          <w:p>
            <w:pPr>
              <w:spacing w:after="0"/>
              <w:jc w:val="left"/>
            </w:pPr>
            <w:r>
              <w:rPr>
                <w:sz w:val="16"/>
              </w:rPr>
              <w:t>Relatively Moderate 3</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3 of 3</w:t>
            </w:r>
          </w:p>
        </w:tc>
        <w:tc>
          <w:tcPr>
            <w:tcW w:type="dxa" w:w="1007"/>
          </w:tcPr>
          <w:p>
            <w:pPr>
              <w:spacing w:after="0"/>
              <w:jc w:val="right"/>
            </w:pPr>
            <w:r>
              <w:rPr>
                <w:sz w:val="16"/>
              </w:rPr>
              <w:t>36.9</w:t>
            </w:r>
          </w:p>
        </w:tc>
        <w:tc>
          <w:tcPr>
            <w:tcW w:type="dxa" w:w="766"/>
          </w:tcPr>
          <w:p>
            <w:pPr>
              <w:spacing w:after="0"/>
              <w:jc w:val="right"/>
            </w:pPr>
            <w:r>
              <w:rPr>
                <w:sz w:val="16"/>
              </w:rPr>
              <w:t>52.8</w:t>
            </w:r>
          </w:p>
        </w:tc>
        <w:tc>
          <w:tcPr>
            <w:tcW w:type="dxa" w:w="730"/>
          </w:tcPr>
          <w:p>
            <w:pPr>
              <w:spacing w:after="0"/>
              <w:jc w:val="right"/>
            </w:pPr>
            <w:r>
              <w:rPr>
                <w:sz w:val="16"/>
              </w:rPr>
              <w:t>57.4</w:t>
            </w:r>
          </w:p>
        </w:tc>
        <w:tc>
          <w:tcPr>
            <w:tcW w:type="dxa" w:w="1872"/>
          </w:tcPr>
          <w:p>
            <w:pPr>
              <w:spacing w:after="0"/>
              <w:jc w:val="left"/>
            </w:pPr>
            <w:r>
              <w:rPr>
                <w:sz w:val="16"/>
              </w:rPr>
              <w:t>Relatively Moderate 2,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3 of 3</w:t>
            </w:r>
          </w:p>
        </w:tc>
        <w:tc>
          <w:tcPr>
            <w:tcW w:type="dxa" w:w="1007"/>
          </w:tcPr>
          <w:p>
            <w:pPr>
              <w:spacing w:after="0"/>
              <w:jc w:val="right"/>
            </w:pPr>
            <w:r>
              <w:rPr>
                <w:sz w:val="16"/>
              </w:rPr>
              <w:t>97.1</w:t>
            </w:r>
          </w:p>
        </w:tc>
        <w:tc>
          <w:tcPr>
            <w:tcW w:type="dxa" w:w="766"/>
          </w:tcPr>
          <w:p>
            <w:pPr>
              <w:spacing w:after="0"/>
              <w:jc w:val="right"/>
            </w:pPr>
            <w:r>
              <w:rPr>
                <w:sz w:val="16"/>
              </w:rPr>
              <w:t>97.4</w:t>
            </w:r>
          </w:p>
        </w:tc>
        <w:tc>
          <w:tcPr>
            <w:tcW w:type="dxa" w:w="730"/>
          </w:tcPr>
          <w:p>
            <w:pPr>
              <w:spacing w:after="0"/>
              <w:jc w:val="right"/>
            </w:pPr>
            <w:r>
              <w:rPr>
                <w:sz w:val="16"/>
              </w:rPr>
              <w:t>98.4</w:t>
            </w:r>
          </w:p>
        </w:tc>
        <w:tc>
          <w:tcPr>
            <w:tcW w:type="dxa" w:w="1872"/>
          </w:tcPr>
          <w:p>
            <w:pPr>
              <w:spacing w:after="0"/>
              <w:jc w:val="left"/>
            </w:pPr>
            <w:r>
              <w:rPr>
                <w:sz w:val="16"/>
              </w:rPr>
              <w:t>Very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3 of 3</w:t>
            </w:r>
          </w:p>
        </w:tc>
        <w:tc>
          <w:tcPr>
            <w:tcW w:type="dxa" w:w="1007"/>
          </w:tcPr>
          <w:p>
            <w:pPr>
              <w:spacing w:after="0"/>
              <w:jc w:val="right"/>
            </w:pPr>
            <w:r>
              <w:rPr>
                <w:sz w:val="16"/>
              </w:rPr>
              <w:t>97.4</w:t>
            </w:r>
          </w:p>
        </w:tc>
        <w:tc>
          <w:tcPr>
            <w:tcW w:type="dxa" w:w="766"/>
          </w:tcPr>
          <w:p>
            <w:pPr>
              <w:spacing w:after="0"/>
              <w:jc w:val="right"/>
            </w:pPr>
            <w:r>
              <w:rPr>
                <w:sz w:val="16"/>
              </w:rPr>
              <w:t>99.5</w:t>
            </w:r>
          </w:p>
        </w:tc>
        <w:tc>
          <w:tcPr>
            <w:tcW w:type="dxa" w:w="730"/>
          </w:tcPr>
          <w:p>
            <w:pPr>
              <w:spacing w:after="0"/>
              <w:jc w:val="right"/>
            </w:pPr>
            <w:r>
              <w:rPr>
                <w:sz w:val="16"/>
              </w:rPr>
              <w:t>99.8</w:t>
            </w:r>
          </w:p>
        </w:tc>
        <w:tc>
          <w:tcPr>
            <w:tcW w:type="dxa" w:w="1872"/>
          </w:tcPr>
          <w:p>
            <w:pPr>
              <w:spacing w:after="0"/>
              <w:jc w:val="left"/>
            </w:pPr>
            <w:r>
              <w:rPr>
                <w:sz w:val="16"/>
              </w:rPr>
              <w:t>Very High 3</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3 of 3</w:t>
            </w:r>
          </w:p>
        </w:tc>
        <w:tc>
          <w:tcPr>
            <w:tcW w:type="dxa" w:w="1007"/>
          </w:tcPr>
          <w:p>
            <w:pPr>
              <w:spacing w:after="0"/>
              <w:jc w:val="right"/>
            </w:pPr>
            <w:r>
              <w:rPr>
                <w:sz w:val="16"/>
              </w:rPr>
              <w:t>83.4</w:t>
            </w:r>
          </w:p>
        </w:tc>
        <w:tc>
          <w:tcPr>
            <w:tcW w:type="dxa" w:w="766"/>
          </w:tcPr>
          <w:p>
            <w:pPr>
              <w:spacing w:after="0"/>
              <w:jc w:val="right"/>
            </w:pPr>
            <w:r>
              <w:rPr>
                <w:sz w:val="16"/>
              </w:rPr>
              <w:t>84.0</w:t>
            </w:r>
          </w:p>
        </w:tc>
        <w:tc>
          <w:tcPr>
            <w:tcW w:type="dxa" w:w="730"/>
          </w:tcPr>
          <w:p>
            <w:pPr>
              <w:spacing w:after="0"/>
              <w:jc w:val="right"/>
            </w:pPr>
            <w:r>
              <w:rPr>
                <w:sz w:val="16"/>
              </w:rPr>
              <w:t>86.6</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3 of 3</w:t>
            </w:r>
          </w:p>
        </w:tc>
        <w:tc>
          <w:tcPr>
            <w:tcW w:type="dxa" w:w="1007"/>
          </w:tcPr>
          <w:p>
            <w:pPr>
              <w:spacing w:after="0"/>
              <w:jc w:val="right"/>
            </w:pPr>
            <w:r>
              <w:rPr>
                <w:sz w:val="16"/>
              </w:rPr>
              <w:t>84.3</w:t>
            </w:r>
          </w:p>
        </w:tc>
        <w:tc>
          <w:tcPr>
            <w:tcW w:type="dxa" w:w="766"/>
          </w:tcPr>
          <w:p>
            <w:pPr>
              <w:spacing w:after="0"/>
              <w:jc w:val="right"/>
            </w:pPr>
            <w:r>
              <w:rPr>
                <w:sz w:val="16"/>
              </w:rPr>
              <w:t>91.6</w:t>
            </w:r>
          </w:p>
        </w:tc>
        <w:tc>
          <w:tcPr>
            <w:tcW w:type="dxa" w:w="730"/>
          </w:tcPr>
          <w:p>
            <w:pPr>
              <w:spacing w:after="0"/>
              <w:jc w:val="right"/>
            </w:pPr>
            <w:r>
              <w:rPr>
                <w:sz w:val="16"/>
              </w:rPr>
              <w:t>94.4</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3"/>
        <w:gridCol w:w="768"/>
        <w:gridCol w:w="2987"/>
        <w:gridCol w:w="2382"/>
        <w:gridCol w:w="1676"/>
        <w:gridCol w:w="2039"/>
        <w:gridCol w:w="2886"/>
      </w:tblGrid>
      <w:tr>
        <w:trPr>
          <w:cantSplit/>
          <w:tblHeader/>
        </w:trPr>
        <w:tc>
          <w:tcPr>
            <w:tcW w:type="dxa" w:w="1373"/>
            <w:shd w:val="clear" w:color="auto" w:fill="E8E8E8"/>
          </w:tcPr>
          <w:p>
            <w:pPr>
              <w:spacing w:after="0"/>
              <w:jc w:val="left"/>
            </w:pPr>
            <w:r>
              <w:rPr>
                <w:b/>
                <w:sz w:val="16"/>
              </w:rPr>
              <w:t>Member</w:t>
            </w:r>
          </w:p>
        </w:tc>
        <w:tc>
          <w:tcPr>
            <w:tcW w:type="dxa" w:w="768"/>
            <w:shd w:val="clear" w:color="auto" w:fill="E8E8E8"/>
          </w:tcPr>
          <w:p>
            <w:pPr>
              <w:spacing w:after="0"/>
              <w:jc w:val="left"/>
            </w:pPr>
            <w:r>
              <w:rPr>
                <w:b/>
                <w:sz w:val="16"/>
              </w:rPr>
              <w:t>Type</w:t>
            </w:r>
          </w:p>
        </w:tc>
        <w:tc>
          <w:tcPr>
            <w:tcW w:type="dxa" w:w="2987"/>
            <w:shd w:val="clear" w:color="auto" w:fill="E8E8E8"/>
          </w:tcPr>
          <w:p>
            <w:pPr>
              <w:spacing w:after="0"/>
              <w:jc w:val="left"/>
            </w:pPr>
            <w:r>
              <w:rPr>
                <w:b/>
                <w:sz w:val="16"/>
              </w:rPr>
              <w:t>Plan status</w:t>
            </w:r>
          </w:p>
        </w:tc>
        <w:tc>
          <w:tcPr>
            <w:tcW w:type="dxa" w:w="23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6"/>
            <w:shd w:val="clear" w:color="auto" w:fill="E8E8E8"/>
          </w:tcPr>
          <w:p>
            <w:pPr>
              <w:spacing w:after="0"/>
              <w:jc w:val="left"/>
            </w:pPr>
            <w:r>
              <w:rPr>
                <w:b/>
                <w:sz w:val="16"/>
              </w:rPr>
              <w:t>Notes</w:t>
            </w:r>
          </w:p>
        </w:tc>
      </w:tr>
      <w:tr>
        <w:trPr>
          <w:cantSplit/>
        </w:trPr>
        <w:tc>
          <w:tcPr>
            <w:tcW w:type="dxa" w:w="1373"/>
          </w:tcPr>
          <w:p>
            <w:pPr>
              <w:spacing w:after="0"/>
              <w:jc w:val="left"/>
            </w:pPr>
            <w:r>
              <w:rPr>
                <w:sz w:val="16"/>
              </w:rPr>
              <w:t>Guthrie County</w:t>
            </w:r>
          </w:p>
        </w:tc>
        <w:tc>
          <w:tcPr>
            <w:tcW w:type="dxa" w:w="768"/>
          </w:tcPr>
          <w:p>
            <w:pPr>
              <w:spacing w:after="0"/>
              <w:jc w:val="left"/>
            </w:pPr>
            <w:r>
              <w:rPr>
                <w:sz w:val="16"/>
              </w:rPr>
              <w:t>County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$7,605.93</w:t>
            </w:r>
          </w:p>
        </w:tc>
        <w:tc>
          <w:tcPr>
            <w:tcW w:type="dxa" w:w="2039"/>
          </w:tcPr>
          <w:p>
            <w:pPr>
              <w:spacing w:after="0"/>
              <w:jc w:val="right"/>
            </w:pPr>
            <w:r>
              <w:rPr>
                <w:sz w:val="16"/>
              </w:rPr>
              <w:t>0; 0</w:t>
            </w:r>
          </w:p>
        </w:tc>
        <w:tc>
          <w:tcPr>
            <w:tcW w:type="dxa" w:w="2886"/>
          </w:tcPr>
          <w:p>
            <w:pPr>
              <w:spacing w:after="0"/>
              <w:jc w:val="left"/>
            </w:pPr>
            <w:r>
              <w:rPr>
                <w:sz w:val="16"/>
              </w:rPr>
              <w:t>Includes $7,605.93 for declarations not counted as hazard incidents (DR-4483-IA).</w:t>
            </w:r>
          </w:p>
        </w:tc>
      </w:tr>
      <w:tr>
        <w:trPr>
          <w:cantSplit/>
        </w:trPr>
        <w:tc>
          <w:tcPr>
            <w:tcW w:type="dxa" w:w="1373"/>
          </w:tcPr>
          <w:p>
            <w:pPr>
              <w:spacing w:after="0"/>
              <w:jc w:val="left"/>
            </w:pPr>
            <w:r>
              <w:rPr>
                <w:sz w:val="16"/>
              </w:rPr>
              <w:t>Adair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none found</w:t>
            </w:r>
          </w:p>
        </w:tc>
        <w:tc>
          <w:tcPr>
            <w:tcW w:type="dxa" w:w="2039"/>
          </w:tcPr>
          <w:p>
            <w:pPr>
              <w:spacing w:after="0"/>
              <w:jc w:val="right"/>
            </w:pPr>
            <w:r>
              <w:rPr>
                <w:sz w:val="16"/>
              </w:rPr>
              <w:t>22; 0</w:t>
            </w:r>
          </w:p>
        </w:tc>
        <w:tc>
          <w:tcPr>
            <w:tcW w:type="dxa" w:w="2886"/>
          </w:tcPr>
          <w:p>
            <w:pPr>
              <w:spacing w:after="0"/>
              <w:jc w:val="left"/>
            </w:pPr>
          </w:p>
        </w:tc>
      </w:tr>
      <w:tr>
        <w:trPr>
          <w:cantSplit/>
        </w:trPr>
        <w:tc>
          <w:tcPr>
            <w:tcW w:type="dxa" w:w="1373"/>
          </w:tcPr>
          <w:p>
            <w:pPr>
              <w:spacing w:after="0"/>
              <w:jc w:val="left"/>
            </w:pPr>
            <w:r>
              <w:rPr>
                <w:sz w:val="16"/>
              </w:rPr>
              <w:t>Bagley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$32,394.43</w:t>
            </w:r>
          </w:p>
        </w:tc>
        <w:tc>
          <w:tcPr>
            <w:tcW w:type="dxa" w:w="2039"/>
          </w:tcPr>
          <w:p>
            <w:pPr>
              <w:spacing w:after="0"/>
              <w:jc w:val="right"/>
            </w:pPr>
            <w:r>
              <w:rPr>
                <w:sz w:val="16"/>
              </w:rPr>
              <w:t>43; 1</w:t>
            </w:r>
          </w:p>
        </w:tc>
        <w:tc>
          <w:tcPr>
            <w:tcW w:type="dxa" w:w="2886"/>
          </w:tcPr>
          <w:p>
            <w:pPr>
              <w:spacing w:after="0"/>
              <w:jc w:val="left"/>
            </w:pPr>
            <w:r>
              <w:rPr>
                <w:sz w:val="16"/>
              </w:rPr>
              <w:t>Includes $18,434.05 for declarations not counted as hazard incidents (DR-4557-IA).</w:t>
            </w:r>
          </w:p>
        </w:tc>
      </w:tr>
      <w:tr>
        <w:trPr>
          <w:cantSplit/>
        </w:trPr>
        <w:tc>
          <w:tcPr>
            <w:tcW w:type="dxa" w:w="1373"/>
          </w:tcPr>
          <w:p>
            <w:pPr>
              <w:spacing w:after="0"/>
              <w:jc w:val="left"/>
            </w:pPr>
            <w:r>
              <w:rPr>
                <w:sz w:val="16"/>
              </w:rPr>
              <w:t>Bayard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$35,265.34</w:t>
            </w:r>
          </w:p>
        </w:tc>
        <w:tc>
          <w:tcPr>
            <w:tcW w:type="dxa" w:w="2039"/>
          </w:tcPr>
          <w:p>
            <w:pPr>
              <w:spacing w:after="0"/>
              <w:jc w:val="right"/>
            </w:pPr>
            <w:r>
              <w:rPr>
                <w:sz w:val="16"/>
              </w:rPr>
              <w:t>37; 0</w:t>
            </w:r>
          </w:p>
        </w:tc>
        <w:tc>
          <w:tcPr>
            <w:tcW w:type="dxa" w:w="2886"/>
          </w:tcPr>
          <w:p>
            <w:pPr>
              <w:spacing w:after="0"/>
              <w:jc w:val="left"/>
            </w:pPr>
          </w:p>
        </w:tc>
      </w:tr>
      <w:tr>
        <w:trPr>
          <w:cantSplit/>
        </w:trPr>
        <w:tc>
          <w:tcPr>
            <w:tcW w:type="dxa" w:w="1373"/>
          </w:tcPr>
          <w:p>
            <w:pPr>
              <w:spacing w:after="0"/>
              <w:jc w:val="left"/>
            </w:pPr>
            <w:r>
              <w:rPr>
                <w:sz w:val="16"/>
              </w:rPr>
              <w:t>Casey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none found</w:t>
            </w:r>
          </w:p>
        </w:tc>
        <w:tc>
          <w:tcPr>
            <w:tcW w:type="dxa" w:w="2039"/>
          </w:tcPr>
          <w:p>
            <w:pPr>
              <w:spacing w:after="0"/>
              <w:jc w:val="right"/>
            </w:pPr>
            <w:r>
              <w:rPr>
                <w:sz w:val="16"/>
              </w:rPr>
              <w:t>27; 0</w:t>
            </w:r>
          </w:p>
        </w:tc>
        <w:tc>
          <w:tcPr>
            <w:tcW w:type="dxa" w:w="2886"/>
          </w:tcPr>
          <w:p>
            <w:pPr>
              <w:spacing w:after="0"/>
              <w:jc w:val="left"/>
            </w:pPr>
          </w:p>
        </w:tc>
      </w:tr>
      <w:tr>
        <w:trPr>
          <w:cantSplit/>
        </w:trPr>
        <w:tc>
          <w:tcPr>
            <w:tcW w:type="dxa" w:w="1373"/>
          </w:tcPr>
          <w:p>
            <w:pPr>
              <w:spacing w:after="0"/>
              <w:jc w:val="left"/>
            </w:pPr>
            <w:r>
              <w:rPr>
                <w:sz w:val="16"/>
              </w:rPr>
              <w:t>Coon Rapids city</w:t>
            </w:r>
          </w:p>
        </w:tc>
        <w:tc>
          <w:tcPr>
            <w:tcW w:type="dxa" w:w="768"/>
          </w:tcPr>
          <w:p>
            <w:pPr>
              <w:spacing w:after="0"/>
              <w:jc w:val="left"/>
            </w:pPr>
            <w:r>
              <w:rPr>
                <w:sz w:val="16"/>
              </w:rPr>
              <w:t>City</w:t>
            </w:r>
          </w:p>
        </w:tc>
        <w:tc>
          <w:tcPr>
            <w:tcW w:type="dxa" w:w="2987"/>
          </w:tcPr>
          <w:p>
            <w:pPr>
              <w:spacing w:after="0"/>
              <w:jc w:val="left"/>
            </w:pPr>
            <w:r>
              <w:rPr>
                <w:sz w:val="16"/>
              </w:rPr>
              <w:t>Expired on 2025-09-10</w:t>
            </w:r>
          </w:p>
        </w:tc>
        <w:tc>
          <w:tcPr>
            <w:tcW w:type="dxa" w:w="2382"/>
          </w:tcPr>
          <w:p>
            <w:pPr>
              <w:spacing w:after="0"/>
              <w:jc w:val="right"/>
            </w:pPr>
            <w:r>
              <w:rPr>
                <w:sz w:val="16"/>
              </w:rPr>
              <w:t>FMA RL 0, SRL 0; any 0</w:t>
            </w:r>
          </w:p>
        </w:tc>
        <w:tc>
          <w:tcPr>
            <w:tcW w:type="dxa" w:w="1676"/>
          </w:tcPr>
          <w:p>
            <w:pPr>
              <w:spacing w:after="0"/>
              <w:jc w:val="right"/>
            </w:pPr>
            <w:r>
              <w:rPr>
                <w:sz w:val="16"/>
              </w:rPr>
              <w:t>none found</w:t>
            </w:r>
          </w:p>
        </w:tc>
        <w:tc>
          <w:tcPr>
            <w:tcW w:type="dxa" w:w="2039"/>
          </w:tcPr>
          <w:p>
            <w:pPr>
              <w:spacing w:after="0"/>
              <w:jc w:val="right"/>
            </w:pPr>
            <w:r>
              <w:rPr>
                <w:sz w:val="16"/>
              </w:rPr>
              <w:t>0; 0</w:t>
            </w:r>
          </w:p>
        </w:tc>
        <w:tc>
          <w:tcPr>
            <w:tcW w:type="dxa" w:w="2886"/>
          </w:tcPr>
          <w:p>
            <w:pPr>
              <w:spacing w:after="0"/>
              <w:jc w:val="left"/>
            </w:pPr>
          </w:p>
        </w:tc>
      </w:tr>
      <w:tr>
        <w:trPr>
          <w:cantSplit/>
        </w:trPr>
        <w:tc>
          <w:tcPr>
            <w:tcW w:type="dxa" w:w="1373"/>
          </w:tcPr>
          <w:p>
            <w:pPr>
              <w:spacing w:after="0"/>
              <w:jc w:val="left"/>
            </w:pPr>
            <w:r>
              <w:rPr>
                <w:sz w:val="16"/>
              </w:rPr>
              <w:t>Guthrie Center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1</w:t>
            </w:r>
          </w:p>
        </w:tc>
        <w:tc>
          <w:tcPr>
            <w:tcW w:type="dxa" w:w="1676"/>
          </w:tcPr>
          <w:p>
            <w:pPr>
              <w:spacing w:after="0"/>
              <w:jc w:val="right"/>
            </w:pPr>
            <w:r>
              <w:rPr>
                <w:sz w:val="16"/>
              </w:rPr>
              <w:t>$270,588.90</w:t>
            </w:r>
          </w:p>
        </w:tc>
        <w:tc>
          <w:tcPr>
            <w:tcW w:type="dxa" w:w="2039"/>
          </w:tcPr>
          <w:p>
            <w:pPr>
              <w:spacing w:after="0"/>
              <w:jc w:val="right"/>
            </w:pPr>
            <w:r>
              <w:rPr>
                <w:sz w:val="16"/>
              </w:rPr>
              <w:t>71; 2</w:t>
            </w:r>
          </w:p>
        </w:tc>
        <w:tc>
          <w:tcPr>
            <w:tcW w:type="dxa" w:w="2886"/>
          </w:tcPr>
          <w:p>
            <w:pPr>
              <w:spacing w:after="0"/>
              <w:jc w:val="left"/>
            </w:pPr>
            <w:r>
              <w:rPr>
                <w:sz w:val="16"/>
              </w:rPr>
              <w:t>Includes $4,087.50 for declarations not counted as hazard incidents (DR-4483-IA).</w:t>
            </w:r>
          </w:p>
        </w:tc>
      </w:tr>
      <w:tr>
        <w:trPr>
          <w:cantSplit/>
        </w:trPr>
        <w:tc>
          <w:tcPr>
            <w:tcW w:type="dxa" w:w="1373"/>
          </w:tcPr>
          <w:p>
            <w:pPr>
              <w:spacing w:after="0"/>
              <w:jc w:val="left"/>
            </w:pPr>
            <w:r>
              <w:rPr>
                <w:sz w:val="16"/>
              </w:rPr>
              <w:t>Jamaica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$31,363.97</w:t>
            </w:r>
          </w:p>
        </w:tc>
        <w:tc>
          <w:tcPr>
            <w:tcW w:type="dxa" w:w="2039"/>
          </w:tcPr>
          <w:p>
            <w:pPr>
              <w:spacing w:after="0"/>
              <w:jc w:val="right"/>
            </w:pPr>
            <w:r>
              <w:rPr>
                <w:sz w:val="16"/>
              </w:rPr>
              <w:t>35; 1</w:t>
            </w:r>
          </w:p>
        </w:tc>
        <w:tc>
          <w:tcPr>
            <w:tcW w:type="dxa" w:w="2886"/>
          </w:tcPr>
          <w:p>
            <w:pPr>
              <w:spacing w:after="0"/>
              <w:jc w:val="left"/>
            </w:pPr>
          </w:p>
        </w:tc>
      </w:tr>
      <w:tr>
        <w:trPr>
          <w:cantSplit/>
        </w:trPr>
        <w:tc>
          <w:tcPr>
            <w:tcW w:type="dxa" w:w="1373"/>
          </w:tcPr>
          <w:p>
            <w:pPr>
              <w:spacing w:after="0"/>
              <w:jc w:val="left"/>
            </w:pPr>
            <w:r>
              <w:rPr>
                <w:sz w:val="16"/>
              </w:rPr>
              <w:t>Menlo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$4,316.96</w:t>
            </w:r>
          </w:p>
        </w:tc>
        <w:tc>
          <w:tcPr>
            <w:tcW w:type="dxa" w:w="2039"/>
          </w:tcPr>
          <w:p>
            <w:pPr>
              <w:spacing w:after="0"/>
              <w:jc w:val="right"/>
            </w:pPr>
            <w:r>
              <w:rPr>
                <w:sz w:val="16"/>
              </w:rPr>
              <w:t>23; 1</w:t>
            </w:r>
          </w:p>
        </w:tc>
        <w:tc>
          <w:tcPr>
            <w:tcW w:type="dxa" w:w="2886"/>
          </w:tcPr>
          <w:p>
            <w:pPr>
              <w:spacing w:after="0"/>
              <w:jc w:val="left"/>
            </w:pPr>
          </w:p>
        </w:tc>
      </w:tr>
      <w:tr>
        <w:trPr>
          <w:cantSplit/>
        </w:trPr>
        <w:tc>
          <w:tcPr>
            <w:tcW w:type="dxa" w:w="1373"/>
          </w:tcPr>
          <w:p>
            <w:pPr>
              <w:spacing w:after="0"/>
              <w:jc w:val="left"/>
            </w:pPr>
            <w:r>
              <w:rPr>
                <w:sz w:val="16"/>
              </w:rPr>
              <w:t>Panora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$232,811.23</w:t>
            </w:r>
          </w:p>
        </w:tc>
        <w:tc>
          <w:tcPr>
            <w:tcW w:type="dxa" w:w="2039"/>
          </w:tcPr>
          <w:p>
            <w:pPr>
              <w:spacing w:after="0"/>
              <w:jc w:val="right"/>
            </w:pPr>
            <w:r>
              <w:rPr>
                <w:sz w:val="16"/>
              </w:rPr>
              <w:t>32; 0</w:t>
            </w:r>
          </w:p>
        </w:tc>
        <w:tc>
          <w:tcPr>
            <w:tcW w:type="dxa" w:w="2886"/>
          </w:tcPr>
          <w:p>
            <w:pPr>
              <w:spacing w:after="0"/>
              <w:jc w:val="left"/>
            </w:pPr>
            <w:r>
              <w:rPr>
                <w:sz w:val="16"/>
              </w:rPr>
              <w:t>Includes $22,040.64 for declarations not counted as hazard incidents (DR-4557-IA).</w:t>
            </w:r>
          </w:p>
        </w:tc>
      </w:tr>
      <w:tr>
        <w:trPr>
          <w:cantSplit/>
        </w:trPr>
        <w:tc>
          <w:tcPr>
            <w:tcW w:type="dxa" w:w="1373"/>
          </w:tcPr>
          <w:p>
            <w:pPr>
              <w:spacing w:after="0"/>
              <w:jc w:val="left"/>
            </w:pPr>
            <w:r>
              <w:rPr>
                <w:sz w:val="16"/>
              </w:rPr>
              <w:t>Stuart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$24,410.41</w:t>
            </w:r>
          </w:p>
        </w:tc>
        <w:tc>
          <w:tcPr>
            <w:tcW w:type="dxa" w:w="2039"/>
          </w:tcPr>
          <w:p>
            <w:pPr>
              <w:spacing w:after="0"/>
              <w:jc w:val="right"/>
            </w:pPr>
            <w:r>
              <w:rPr>
                <w:sz w:val="16"/>
              </w:rPr>
              <w:t>30; 0</w:t>
            </w:r>
          </w:p>
        </w:tc>
        <w:tc>
          <w:tcPr>
            <w:tcW w:type="dxa" w:w="2886"/>
          </w:tcPr>
          <w:p>
            <w:pPr>
              <w:spacing w:after="0"/>
              <w:jc w:val="left"/>
            </w:pPr>
            <w:r>
              <w:rPr>
                <w:sz w:val="16"/>
              </w:rPr>
              <w:t>Includes $12,845 for declarations not counted as hazard incidents (DR-4483-IA).</w:t>
            </w:r>
          </w:p>
        </w:tc>
      </w:tr>
      <w:tr>
        <w:trPr>
          <w:cantSplit/>
        </w:trPr>
        <w:tc>
          <w:tcPr>
            <w:tcW w:type="dxa" w:w="1373"/>
          </w:tcPr>
          <w:p>
            <w:pPr>
              <w:spacing w:after="0"/>
              <w:jc w:val="left"/>
            </w:pPr>
            <w:r>
              <w:rPr>
                <w:sz w:val="16"/>
              </w:rPr>
              <w:t>Yale city</w:t>
            </w:r>
          </w:p>
        </w:tc>
        <w:tc>
          <w:tcPr>
            <w:tcW w:type="dxa" w:w="768"/>
          </w:tcPr>
          <w:p>
            <w:pPr>
              <w:spacing w:after="0"/>
              <w:jc w:val="left"/>
            </w:pPr>
            <w:r>
              <w:rPr>
                <w:sz w:val="16"/>
              </w:rPr>
              <w:t>City</w:t>
            </w:r>
          </w:p>
        </w:tc>
        <w:tc>
          <w:tcPr>
            <w:tcW w:type="dxa" w:w="2987"/>
          </w:tcPr>
          <w:p>
            <w:pPr>
              <w:spacing w:after="0"/>
              <w:jc w:val="left"/>
            </w:pPr>
            <w:r>
              <w:rPr>
                <w:sz w:val="16"/>
              </w:rPr>
              <w:t>Approved, expires 2029-10-13</w:t>
            </w:r>
          </w:p>
        </w:tc>
        <w:tc>
          <w:tcPr>
            <w:tcW w:type="dxa" w:w="2382"/>
          </w:tcPr>
          <w:p>
            <w:pPr>
              <w:spacing w:after="0"/>
              <w:jc w:val="right"/>
            </w:pPr>
            <w:r>
              <w:rPr>
                <w:sz w:val="16"/>
              </w:rPr>
              <w:t>FMA RL 0, SRL 0; any 0</w:t>
            </w:r>
          </w:p>
        </w:tc>
        <w:tc>
          <w:tcPr>
            <w:tcW w:type="dxa" w:w="1676"/>
          </w:tcPr>
          <w:p>
            <w:pPr>
              <w:spacing w:after="0"/>
              <w:jc w:val="right"/>
            </w:pPr>
            <w:r>
              <w:rPr>
                <w:sz w:val="16"/>
              </w:rPr>
              <w:t>$2,270.63</w:t>
            </w:r>
          </w:p>
        </w:tc>
        <w:tc>
          <w:tcPr>
            <w:tcW w:type="dxa" w:w="2039"/>
          </w:tcPr>
          <w:p>
            <w:pPr>
              <w:spacing w:after="0"/>
              <w:jc w:val="right"/>
            </w:pPr>
            <w:r>
              <w:rPr>
                <w:sz w:val="16"/>
              </w:rPr>
              <w:t>21; 0</w:t>
            </w:r>
          </w:p>
        </w:tc>
        <w:tc>
          <w:tcPr>
            <w:tcW w:type="dxa" w:w="288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2024-10-14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$4,415,059,701</w:t>
            </w:r>
          </w:p>
        </w:tc>
        <w:tc>
          <w:tcPr>
            <w:tcW w:type="dxa" w:w="1215"/>
          </w:tcPr>
          <w:p>
            <w:pPr>
              <w:spacing w:after="0"/>
              <w:jc w:val="right"/>
            </w:pPr>
            <w:r>
              <w:rPr>
                <w:sz w:val="16"/>
              </w:rPr>
              <w:t>$292,392,190</w:t>
            </w:r>
          </w:p>
        </w:tc>
        <w:tc>
          <w:tcPr>
            <w:tcW w:type="dxa" w:w="1047"/>
          </w:tcPr>
          <w:p>
            <w:pPr>
              <w:spacing w:after="0"/>
              <w:jc w:val="right"/>
            </w:pPr>
            <w:r>
              <w:rPr>
                <w:sz w:val="16"/>
              </w:rPr>
              <w:t>10,623</w:t>
            </w:r>
          </w:p>
        </w:tc>
        <w:tc>
          <w:tcPr>
            <w:tcW w:type="dxa" w:w="1037"/>
          </w:tcPr>
          <w:p>
            <w:pPr>
              <w:spacing w:after="0"/>
              <w:jc w:val="right"/>
            </w:pPr>
            <w:r>
              <w:rPr>
                <w:sz w:val="16"/>
              </w:rPr>
              <w:t>$2,477</w:t>
            </w:r>
          </w:p>
        </w:tc>
        <w:tc>
          <w:tcPr>
            <w:tcW w:type="dxa" w:w="1126"/>
          </w:tcPr>
          <w:p>
            <w:pPr>
              <w:spacing w:after="0"/>
              <w:jc w:val="right"/>
            </w:pPr>
            <w:r>
              <w:rPr>
                <w:sz w:val="16"/>
              </w:rPr>
              <w:t>$464,702</w:t>
            </w:r>
          </w:p>
        </w:tc>
        <w:tc>
          <w:tcPr>
            <w:tcW w:type="dxa" w:w="1184"/>
          </w:tcPr>
          <w:p>
            <w:pPr>
              <w:spacing w:after="0"/>
              <w:jc w:val="right"/>
            </w:pPr>
            <w:r>
              <w:rPr>
                <w:sz w:val="16"/>
              </w:rPr>
              <w:t>$253,621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$132,252,622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$4,021,419</w:t>
            </w:r>
          </w:p>
        </w:tc>
        <w:tc>
          <w:tcPr>
            <w:tcW w:type="dxa" w:w="1184"/>
          </w:tcPr>
          <w:p>
            <w:pPr>
              <w:spacing w:after="0"/>
              <w:jc w:val="right"/>
            </w:pPr>
          </w:p>
        </w:tc>
        <w:tc>
          <w:tcPr>
            <w:tcW w:type="dxa" w:w="1305"/>
          </w:tcPr>
          <w:p>
            <w:pPr>
              <w:spacing w:after="0"/>
              <w:jc w:val="right"/>
            </w:pPr>
            <w:r>
              <w:rPr>
                <w:sz w:val="16"/>
              </w:rPr>
              <w:t>3.04%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$7,239,339,830</w:t>
            </w:r>
          </w:p>
        </w:tc>
        <w:tc>
          <w:tcPr>
            <w:tcW w:type="dxa" w:w="1215"/>
          </w:tcPr>
          <w:p>
            <w:pPr>
              <w:spacing w:after="0"/>
              <w:jc w:val="right"/>
            </w:pPr>
          </w:p>
        </w:tc>
        <w:tc>
          <w:tcPr>
            <w:tcW w:type="dxa" w:w="1047"/>
          </w:tcPr>
          <w:p>
            <w:pPr>
              <w:spacing w:after="0"/>
              <w:jc w:val="right"/>
            </w:pPr>
            <w:r>
              <w:rPr>
                <w:sz w:val="16"/>
              </w:rPr>
              <w:t>10,623</w:t>
            </w:r>
          </w:p>
        </w:tc>
        <w:tc>
          <w:tcPr>
            <w:tcW w:type="dxa" w:w="1037"/>
          </w:tcPr>
          <w:p>
            <w:pPr>
              <w:spacing w:after="0"/>
              <w:jc w:val="right"/>
            </w:pPr>
            <w:r>
              <w:rPr>
                <w:sz w:val="16"/>
              </w:rPr>
              <w:t>$11,323</w:t>
            </w:r>
          </w:p>
        </w:tc>
        <w:tc>
          <w:tcPr>
            <w:tcW w:type="dxa" w:w="1126"/>
          </w:tcPr>
          <w:p>
            <w:pPr>
              <w:spacing w:after="0"/>
              <w:jc w:val="right"/>
            </w:pPr>
          </w:p>
        </w:tc>
        <w:tc>
          <w:tcPr>
            <w:tcW w:type="dxa" w:w="1184"/>
          </w:tcPr>
          <w:p>
            <w:pPr>
              <w:spacing w:after="0"/>
              <w:jc w:val="right"/>
            </w:pPr>
            <w:r>
              <w:rPr>
                <w:sz w:val="16"/>
              </w:rPr>
              <w:t>$2,858</w:t>
            </w:r>
          </w:p>
        </w:tc>
        <w:tc>
          <w:tcPr>
            <w:tcW w:type="dxa" w:w="1305"/>
          </w:tcPr>
          <w:p>
            <w:pPr>
              <w:spacing w:after="0"/>
              <w:jc w:val="right"/>
            </w:pPr>
            <w:r>
              <w:rPr>
                <w:sz w:val="16"/>
              </w:rPr>
              <w:t>0.000156%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$4,415,059,701</w:t>
            </w:r>
          </w:p>
        </w:tc>
        <w:tc>
          <w:tcPr>
            <w:tcW w:type="dxa" w:w="1215"/>
          </w:tcPr>
          <w:p>
            <w:pPr>
              <w:spacing w:after="0"/>
              <w:jc w:val="right"/>
            </w:pPr>
            <w:r>
              <w:rPr>
                <w:sz w:val="16"/>
              </w:rPr>
              <w:t>$292,392,190</w:t>
            </w:r>
          </w:p>
        </w:tc>
        <w:tc>
          <w:tcPr>
            <w:tcW w:type="dxa" w:w="1047"/>
          </w:tcPr>
          <w:p>
            <w:pPr>
              <w:spacing w:after="0"/>
              <w:jc w:val="right"/>
            </w:pPr>
            <w:r>
              <w:rPr>
                <w:sz w:val="16"/>
              </w:rPr>
              <w:t>10,623</w:t>
            </w:r>
          </w:p>
        </w:tc>
        <w:tc>
          <w:tcPr>
            <w:tcW w:type="dxa" w:w="1037"/>
          </w:tcPr>
          <w:p>
            <w:pPr>
              <w:spacing w:after="0"/>
              <w:jc w:val="right"/>
            </w:pPr>
            <w:r>
              <w:rPr>
                <w:sz w:val="16"/>
              </w:rPr>
              <w:t>$252,308</w:t>
            </w:r>
          </w:p>
        </w:tc>
        <w:tc>
          <w:tcPr>
            <w:tcW w:type="dxa" w:w="1126"/>
          </w:tcPr>
          <w:p>
            <w:pPr>
              <w:spacing w:after="0"/>
              <w:jc w:val="right"/>
            </w:pPr>
            <w:r>
              <w:rPr>
                <w:sz w:val="16"/>
              </w:rPr>
              <w:t>$221,225</w:t>
            </w:r>
          </w:p>
        </w:tc>
        <w:tc>
          <w:tcPr>
            <w:tcW w:type="dxa" w:w="1184"/>
          </w:tcPr>
          <w:p>
            <w:pPr>
              <w:spacing w:after="0"/>
              <w:jc w:val="right"/>
            </w:pPr>
            <w:r>
              <w:rPr>
                <w:sz w:val="16"/>
              </w:rPr>
              <w:t>$127,413</w:t>
            </w:r>
          </w:p>
        </w:tc>
        <w:tc>
          <w:tcPr>
            <w:tcW w:type="dxa" w:w="1305"/>
          </w:tcPr>
          <w:p>
            <w:pPr>
              <w:spacing w:after="0"/>
              <w:jc w:val="right"/>
            </w:pPr>
            <w:r>
              <w:rPr>
                <w:sz w:val="16"/>
              </w:rPr>
              <w:t>0.00571%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$4,415,059,701</w:t>
            </w:r>
          </w:p>
        </w:tc>
        <w:tc>
          <w:tcPr>
            <w:tcW w:type="dxa" w:w="1215"/>
          </w:tcPr>
          <w:p>
            <w:pPr>
              <w:spacing w:after="0"/>
              <w:jc w:val="right"/>
            </w:pPr>
            <w:r>
              <w:rPr>
                <w:sz w:val="16"/>
              </w:rPr>
              <w:t>$292,392,190</w:t>
            </w:r>
          </w:p>
        </w:tc>
        <w:tc>
          <w:tcPr>
            <w:tcW w:type="dxa" w:w="1047"/>
          </w:tcPr>
          <w:p>
            <w:pPr>
              <w:spacing w:after="0"/>
              <w:jc w:val="right"/>
            </w:pPr>
            <w:r>
              <w:rPr>
                <w:sz w:val="16"/>
              </w:rPr>
              <w:t>10,623</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184"/>
          </w:tcPr>
          <w:p>
            <w:pPr>
              <w:spacing w:after="0"/>
              <w:jc w:val="right"/>
            </w:pPr>
            <w:r>
              <w:rPr>
                <w:sz w:val="16"/>
              </w:rPr>
              <w:t>$206,275</w:t>
            </w:r>
          </w:p>
        </w:tc>
        <w:tc>
          <w:tcPr>
            <w:tcW w:type="dxa" w:w="1305"/>
          </w:tcPr>
          <w:p>
            <w:pPr>
              <w:spacing w:after="0"/>
              <w:jc w:val="right"/>
            </w:pPr>
            <w:r>
              <w:rPr>
                <w:sz w:val="16"/>
              </w:rPr>
              <w:t>0.000161%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$4,415,059,701</w:t>
            </w:r>
          </w:p>
        </w:tc>
        <w:tc>
          <w:tcPr>
            <w:tcW w:type="dxa" w:w="1215"/>
          </w:tcPr>
          <w:p>
            <w:pPr>
              <w:spacing w:after="0"/>
              <w:jc w:val="right"/>
            </w:pPr>
            <w:r>
              <w:rPr>
                <w:sz w:val="16"/>
              </w:rPr>
              <w:t>$292,392,190</w:t>
            </w:r>
          </w:p>
        </w:tc>
        <w:tc>
          <w:tcPr>
            <w:tcW w:type="dxa" w:w="1047"/>
          </w:tcPr>
          <w:p>
            <w:pPr>
              <w:spacing w:after="0"/>
              <w:jc w:val="right"/>
            </w:pPr>
            <w:r>
              <w:rPr>
                <w:sz w:val="16"/>
              </w:rPr>
              <w:t>10,623</w:t>
            </w:r>
          </w:p>
        </w:tc>
        <w:tc>
          <w:tcPr>
            <w:tcW w:type="dxa" w:w="1037"/>
          </w:tcPr>
          <w:p>
            <w:pPr>
              <w:spacing w:after="0"/>
              <w:jc w:val="right"/>
            </w:pPr>
            <w:r>
              <w:rPr>
                <w:sz w:val="16"/>
              </w:rPr>
              <w:t>$543</w:t>
            </w:r>
          </w:p>
        </w:tc>
        <w:tc>
          <w:tcPr>
            <w:tcW w:type="dxa" w:w="1126"/>
          </w:tcPr>
          <w:p>
            <w:pPr>
              <w:spacing w:after="0"/>
              <w:jc w:val="right"/>
            </w:pPr>
            <w:r>
              <w:rPr>
                <w:sz w:val="16"/>
              </w:rPr>
              <w:t>$2,500</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$4,415,059,701</w:t>
            </w:r>
          </w:p>
        </w:tc>
        <w:tc>
          <w:tcPr>
            <w:tcW w:type="dxa" w:w="1215"/>
          </w:tcPr>
          <w:p>
            <w:pPr>
              <w:spacing w:after="0"/>
              <w:jc w:val="right"/>
            </w:pPr>
          </w:p>
        </w:tc>
        <w:tc>
          <w:tcPr>
            <w:tcW w:type="dxa" w:w="1047"/>
          </w:tcPr>
          <w:p>
            <w:pPr>
              <w:spacing w:after="0"/>
              <w:jc w:val="right"/>
            </w:pPr>
            <w:r>
              <w:rPr>
                <w:sz w:val="16"/>
              </w:rPr>
              <w:t>10,623</w:t>
            </w:r>
          </w:p>
        </w:tc>
        <w:tc>
          <w:tcPr>
            <w:tcW w:type="dxa" w:w="1037"/>
          </w:tcPr>
          <w:p>
            <w:pPr>
              <w:spacing w:after="0"/>
              <w:jc w:val="right"/>
            </w:pPr>
            <w:r>
              <w:rPr>
                <w:sz w:val="16"/>
              </w:rPr>
              <w:t>$63,970</w:t>
            </w:r>
          </w:p>
        </w:tc>
        <w:tc>
          <w:tcPr>
            <w:tcW w:type="dxa" w:w="1126"/>
          </w:tcPr>
          <w:p>
            <w:pPr>
              <w:spacing w:after="0"/>
              <w:jc w:val="right"/>
            </w:pPr>
          </w:p>
        </w:tc>
        <w:tc>
          <w:tcPr>
            <w:tcW w:type="dxa" w:w="1184"/>
          </w:tcPr>
          <w:p>
            <w:pPr>
              <w:spacing w:after="0"/>
              <w:jc w:val="right"/>
            </w:pPr>
            <w:r>
              <w:rPr>
                <w:sz w:val="16"/>
              </w:rPr>
              <w:t>$2,023</w:t>
            </w:r>
          </w:p>
        </w:tc>
        <w:tc>
          <w:tcPr>
            <w:tcW w:type="dxa" w:w="1305"/>
          </w:tcPr>
          <w:p>
            <w:pPr>
              <w:spacing w:after="0"/>
              <w:jc w:val="right"/>
            </w:pPr>
            <w:r>
              <w:rPr>
                <w:sz w:val="16"/>
              </w:rPr>
              <w:t>0.00145%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$4,406,955,455</w:t>
            </w:r>
          </w:p>
        </w:tc>
        <w:tc>
          <w:tcPr>
            <w:tcW w:type="dxa" w:w="1215"/>
          </w:tcPr>
          <w:p>
            <w:pPr>
              <w:spacing w:after="0"/>
              <w:jc w:val="right"/>
            </w:pPr>
            <w:r>
              <w:rPr>
                <w:sz w:val="16"/>
              </w:rPr>
              <w:t>$14,702,799</w:t>
            </w:r>
          </w:p>
        </w:tc>
        <w:tc>
          <w:tcPr>
            <w:tcW w:type="dxa" w:w="1047"/>
          </w:tcPr>
          <w:p>
            <w:pPr>
              <w:spacing w:after="0"/>
              <w:jc w:val="right"/>
            </w:pPr>
            <w:r>
              <w:rPr>
                <w:sz w:val="16"/>
              </w:rPr>
              <w:t>97</w:t>
            </w:r>
          </w:p>
        </w:tc>
        <w:tc>
          <w:tcPr>
            <w:tcW w:type="dxa" w:w="1037"/>
          </w:tcPr>
          <w:p>
            <w:pPr>
              <w:spacing w:after="0"/>
              <w:jc w:val="right"/>
            </w:pPr>
            <w:r>
              <w:rPr>
                <w:sz w:val="16"/>
              </w:rPr>
              <w:t>$3,880,010</w:t>
            </w:r>
          </w:p>
        </w:tc>
        <w:tc>
          <w:tcPr>
            <w:tcW w:type="dxa" w:w="1126"/>
          </w:tcPr>
          <w:p>
            <w:pPr>
              <w:spacing w:after="0"/>
              <w:jc w:val="right"/>
            </w:pPr>
            <w:r>
              <w:rPr>
                <w:sz w:val="16"/>
              </w:rPr>
              <w:t>$279,270</w:t>
            </w:r>
          </w:p>
        </w:tc>
        <w:tc>
          <w:tcPr>
            <w:tcW w:type="dxa" w:w="1184"/>
          </w:tcPr>
          <w:p>
            <w:pPr>
              <w:spacing w:after="0"/>
              <w:jc w:val="right"/>
            </w:pPr>
            <w:r>
              <w:rPr>
                <w:sz w:val="16"/>
              </w:rPr>
              <w:t>$11,569</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$185,932,479</w:t>
            </w:r>
          </w:p>
        </w:tc>
        <w:tc>
          <w:tcPr>
            <w:tcW w:type="dxa" w:w="1215"/>
          </w:tcPr>
          <w:p>
            <w:pPr>
              <w:spacing w:after="0"/>
              <w:jc w:val="right"/>
            </w:pPr>
          </w:p>
        </w:tc>
        <w:tc>
          <w:tcPr>
            <w:tcW w:type="dxa" w:w="1047"/>
          </w:tcPr>
          <w:p>
            <w:pPr>
              <w:spacing w:after="0"/>
              <w:jc w:val="right"/>
            </w:pPr>
            <w:r>
              <w:rPr>
                <w:sz w:val="16"/>
              </w:rPr>
              <w:t>352</w:t>
            </w:r>
          </w:p>
        </w:tc>
        <w:tc>
          <w:tcPr>
            <w:tcW w:type="dxa" w:w="1037"/>
          </w:tcPr>
          <w:p>
            <w:pPr>
              <w:spacing w:after="0"/>
              <w:jc w:val="right"/>
            </w:pPr>
            <w:r>
              <w:rPr>
                <w:sz w:val="16"/>
              </w:rPr>
              <w:t>$895</w:t>
            </w:r>
          </w:p>
        </w:tc>
        <w:tc>
          <w:tcPr>
            <w:tcW w:type="dxa" w:w="1126"/>
          </w:tcPr>
          <w:p>
            <w:pPr>
              <w:spacing w:after="0"/>
              <w:jc w:val="right"/>
            </w:pPr>
          </w:p>
        </w:tc>
        <w:tc>
          <w:tcPr>
            <w:tcW w:type="dxa" w:w="1184"/>
          </w:tcPr>
          <w:p>
            <w:pPr>
              <w:spacing w:after="0"/>
              <w:jc w:val="right"/>
            </w:pPr>
            <w:r>
              <w:rPr>
                <w:sz w:val="16"/>
              </w:rPr>
              <w:t>$12,417</w:t>
            </w:r>
          </w:p>
        </w:tc>
        <w:tc>
          <w:tcPr>
            <w:tcW w:type="dxa" w:w="1305"/>
          </w:tcPr>
          <w:p>
            <w:pPr>
              <w:spacing w:after="0"/>
              <w:jc w:val="right"/>
            </w:pPr>
            <w:r>
              <w:rPr>
                <w:sz w:val="16"/>
              </w:rPr>
              <w:t>0.000481%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$4,415,059,701</w:t>
            </w:r>
          </w:p>
        </w:tc>
        <w:tc>
          <w:tcPr>
            <w:tcW w:type="dxa" w:w="1215"/>
          </w:tcPr>
          <w:p>
            <w:pPr>
              <w:spacing w:after="0"/>
              <w:jc w:val="right"/>
            </w:pPr>
          </w:p>
        </w:tc>
        <w:tc>
          <w:tcPr>
            <w:tcW w:type="dxa" w:w="1047"/>
          </w:tcPr>
          <w:p>
            <w:pPr>
              <w:spacing w:after="0"/>
              <w:jc w:val="right"/>
            </w:pPr>
            <w:r>
              <w:rPr>
                <w:sz w:val="16"/>
              </w:rPr>
              <w:t>10,623</w:t>
            </w:r>
          </w:p>
        </w:tc>
        <w:tc>
          <w:tcPr>
            <w:tcW w:type="dxa" w:w="1037"/>
          </w:tcPr>
          <w:p>
            <w:pPr>
              <w:spacing w:after="0"/>
              <w:jc w:val="right"/>
            </w:pPr>
            <w:r>
              <w:rPr>
                <w:sz w:val="16"/>
              </w:rPr>
              <w:t>$8,947</w:t>
            </w:r>
          </w:p>
        </w:tc>
        <w:tc>
          <w:tcPr>
            <w:tcW w:type="dxa" w:w="1126"/>
          </w:tcPr>
          <w:p>
            <w:pPr>
              <w:spacing w:after="0"/>
              <w:jc w:val="right"/>
            </w:pPr>
          </w:p>
        </w:tc>
        <w:tc>
          <w:tcPr>
            <w:tcW w:type="dxa" w:w="1184"/>
          </w:tcPr>
          <w:p>
            <w:pPr>
              <w:spacing w:after="0"/>
              <w:jc w:val="right"/>
            </w:pPr>
            <w:r>
              <w:rPr>
                <w:sz w:val="16"/>
              </w:rPr>
              <w:t>$28,085</w:t>
            </w:r>
          </w:p>
        </w:tc>
        <w:tc>
          <w:tcPr>
            <w:tcW w:type="dxa" w:w="1305"/>
          </w:tcPr>
          <w:p>
            <w:pPr>
              <w:spacing w:after="0"/>
              <w:jc w:val="right"/>
            </w:pPr>
            <w:r>
              <w:rPr>
                <w:sz w:val="16"/>
              </w:rPr>
              <w:t>0.000203%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$4,415,059,701</w:t>
            </w:r>
          </w:p>
        </w:tc>
        <w:tc>
          <w:tcPr>
            <w:tcW w:type="dxa" w:w="1215"/>
          </w:tcPr>
          <w:p>
            <w:pPr>
              <w:spacing w:after="0"/>
              <w:jc w:val="right"/>
            </w:pPr>
            <w:r>
              <w:rPr>
                <w:sz w:val="16"/>
              </w:rPr>
              <w:t>$292,392,190</w:t>
            </w:r>
          </w:p>
        </w:tc>
        <w:tc>
          <w:tcPr>
            <w:tcW w:type="dxa" w:w="1047"/>
          </w:tcPr>
          <w:p>
            <w:pPr>
              <w:spacing w:after="0"/>
              <w:jc w:val="right"/>
            </w:pPr>
            <w:r>
              <w:rPr>
                <w:sz w:val="16"/>
              </w:rPr>
              <w:t>10,623</w:t>
            </w:r>
          </w:p>
        </w:tc>
        <w:tc>
          <w:tcPr>
            <w:tcW w:type="dxa" w:w="1037"/>
          </w:tcPr>
          <w:p>
            <w:pPr>
              <w:spacing w:after="0"/>
              <w:jc w:val="right"/>
            </w:pPr>
            <w:r>
              <w:rPr>
                <w:sz w:val="16"/>
              </w:rPr>
              <w:t>$283,945</w:t>
            </w:r>
          </w:p>
        </w:tc>
        <w:tc>
          <w:tcPr>
            <w:tcW w:type="dxa" w:w="1126"/>
          </w:tcPr>
          <w:p>
            <w:pPr>
              <w:spacing w:after="0"/>
              <w:jc w:val="right"/>
            </w:pPr>
            <w:r>
              <w:rPr>
                <w:sz w:val="16"/>
              </w:rPr>
              <w:t>$193,956</w:t>
            </w:r>
          </w:p>
        </w:tc>
        <w:tc>
          <w:tcPr>
            <w:tcW w:type="dxa" w:w="1184"/>
          </w:tcPr>
          <w:p>
            <w:pPr>
              <w:spacing w:after="0"/>
              <w:jc w:val="right"/>
            </w:pPr>
            <w:r>
              <w:rPr>
                <w:sz w:val="16"/>
              </w:rPr>
              <w:t>$226,554</w:t>
            </w:r>
          </w:p>
        </w:tc>
        <w:tc>
          <w:tcPr>
            <w:tcW w:type="dxa" w:w="1305"/>
          </w:tcPr>
          <w:p>
            <w:pPr>
              <w:spacing w:after="0"/>
              <w:jc w:val="right"/>
            </w:pPr>
            <w:r>
              <w:rPr>
                <w:sz w:val="16"/>
              </w:rPr>
              <w:t>0.00643%</w:t>
            </w:r>
          </w:p>
        </w:tc>
        <w:tc>
          <w:tcPr>
            <w:tcW w:type="dxa" w:w="1245"/>
          </w:tcPr>
          <w:p>
            <w:pPr>
              <w:spacing w:after="0"/>
              <w:jc w:val="right"/>
            </w:pPr>
            <w:r>
              <w:rPr>
                <w:sz w:val="16"/>
              </w:rPr>
              <w:t>$55,000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$4,415,059,701</w:t>
            </w:r>
          </w:p>
        </w:tc>
        <w:tc>
          <w:tcPr>
            <w:tcW w:type="dxa" w:w="1215"/>
          </w:tcPr>
          <w:p>
            <w:pPr>
              <w:spacing w:after="0"/>
              <w:jc w:val="right"/>
            </w:pPr>
            <w:r>
              <w:rPr>
                <w:sz w:val="16"/>
              </w:rPr>
              <w:t>$292,392,190</w:t>
            </w:r>
          </w:p>
        </w:tc>
        <w:tc>
          <w:tcPr>
            <w:tcW w:type="dxa" w:w="1047"/>
          </w:tcPr>
          <w:p>
            <w:pPr>
              <w:spacing w:after="0"/>
              <w:jc w:val="right"/>
            </w:pPr>
            <w:r>
              <w:rPr>
                <w:sz w:val="16"/>
              </w:rPr>
              <w:t>10,623</w:t>
            </w:r>
          </w:p>
        </w:tc>
        <w:tc>
          <w:tcPr>
            <w:tcW w:type="dxa" w:w="1037"/>
          </w:tcPr>
          <w:p>
            <w:pPr>
              <w:spacing w:after="0"/>
              <w:jc w:val="right"/>
            </w:pPr>
            <w:r>
              <w:rPr>
                <w:sz w:val="16"/>
              </w:rPr>
              <w:t>$1,372,168</w:t>
            </w:r>
          </w:p>
        </w:tc>
        <w:tc>
          <w:tcPr>
            <w:tcW w:type="dxa" w:w="1126"/>
          </w:tcPr>
          <w:p>
            <w:pPr>
              <w:spacing w:after="0"/>
              <w:jc w:val="right"/>
            </w:pPr>
            <w:r>
              <w:rPr>
                <w:sz w:val="16"/>
              </w:rPr>
              <w:t>$9,267</w:t>
            </w:r>
          </w:p>
        </w:tc>
        <w:tc>
          <w:tcPr>
            <w:tcW w:type="dxa" w:w="1184"/>
          </w:tcPr>
          <w:p>
            <w:pPr>
              <w:spacing w:after="0"/>
              <w:jc w:val="right"/>
            </w:pPr>
            <w:r>
              <w:rPr>
                <w:sz w:val="16"/>
              </w:rPr>
              <w:t>$1,868,674</w:t>
            </w:r>
          </w:p>
        </w:tc>
        <w:tc>
          <w:tcPr>
            <w:tcW w:type="dxa" w:w="1305"/>
          </w:tcPr>
          <w:p>
            <w:pPr>
              <w:spacing w:after="0"/>
              <w:jc w:val="right"/>
            </w:pPr>
            <w:r>
              <w:rPr>
                <w:sz w:val="16"/>
              </w:rPr>
              <w:t>0.0311%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$713,426,997</w:t>
            </w:r>
          </w:p>
        </w:tc>
        <w:tc>
          <w:tcPr>
            <w:tcW w:type="dxa" w:w="1215"/>
          </w:tcPr>
          <w:p>
            <w:pPr>
              <w:spacing w:after="0"/>
              <w:jc w:val="right"/>
            </w:pPr>
            <w:r>
              <w:rPr>
                <w:sz w:val="16"/>
              </w:rPr>
              <w:t>$95,152,569</w:t>
            </w:r>
          </w:p>
        </w:tc>
        <w:tc>
          <w:tcPr>
            <w:tcW w:type="dxa" w:w="1047"/>
          </w:tcPr>
          <w:p>
            <w:pPr>
              <w:spacing w:after="0"/>
              <w:jc w:val="right"/>
            </w:pPr>
            <w:r>
              <w:rPr>
                <w:sz w:val="16"/>
              </w:rPr>
              <w:t>2,708</w:t>
            </w:r>
          </w:p>
        </w:tc>
        <w:tc>
          <w:tcPr>
            <w:tcW w:type="dxa" w:w="1037"/>
          </w:tcPr>
          <w:p>
            <w:pPr>
              <w:spacing w:after="0"/>
              <w:jc w:val="right"/>
            </w:pPr>
            <w:r>
              <w:rPr>
                <w:sz w:val="16"/>
              </w:rPr>
              <w:t>$33,639</w:t>
            </w:r>
          </w:p>
        </w:tc>
        <w:tc>
          <w:tcPr>
            <w:tcW w:type="dxa" w:w="1126"/>
          </w:tcPr>
          <w:p>
            <w:pPr>
              <w:spacing w:after="0"/>
              <w:jc w:val="right"/>
            </w:pPr>
            <w:r>
              <w:rPr>
                <w:sz w:val="16"/>
              </w:rPr>
              <w:t>$828</w:t>
            </w:r>
          </w:p>
        </w:tc>
        <w:tc>
          <w:tcPr>
            <w:tcW w:type="dxa" w:w="1184"/>
          </w:tcPr>
          <w:p>
            <w:pPr>
              <w:spacing w:after="0"/>
              <w:jc w:val="right"/>
            </w:pPr>
            <w:r>
              <w:rPr>
                <w:sz w:val="16"/>
              </w:rPr>
              <w:t>$4,052</w:t>
            </w:r>
          </w:p>
        </w:tc>
        <w:tc>
          <w:tcPr>
            <w:tcW w:type="dxa" w:w="1305"/>
          </w:tcPr>
          <w:p>
            <w:pPr>
              <w:spacing w:after="0"/>
              <w:jc w:val="right"/>
            </w:pPr>
            <w:r>
              <w:rPr>
                <w:sz w:val="16"/>
              </w:rPr>
              <w:t>0.00472%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$4,415,059,701</w:t>
            </w:r>
          </w:p>
        </w:tc>
        <w:tc>
          <w:tcPr>
            <w:tcW w:type="dxa" w:w="1215"/>
          </w:tcPr>
          <w:p>
            <w:pPr>
              <w:spacing w:after="0"/>
              <w:jc w:val="right"/>
            </w:pPr>
            <w:r>
              <w:rPr>
                <w:sz w:val="16"/>
              </w:rPr>
              <w:t>$292,392,190</w:t>
            </w:r>
          </w:p>
        </w:tc>
        <w:tc>
          <w:tcPr>
            <w:tcW w:type="dxa" w:w="1047"/>
          </w:tcPr>
          <w:p>
            <w:pPr>
              <w:spacing w:after="0"/>
              <w:jc w:val="right"/>
            </w:pPr>
            <w:r>
              <w:rPr>
                <w:sz w:val="16"/>
              </w:rPr>
              <w:t>10,623</w:t>
            </w:r>
          </w:p>
        </w:tc>
        <w:tc>
          <w:tcPr>
            <w:tcW w:type="dxa" w:w="1037"/>
          </w:tcPr>
          <w:p>
            <w:pPr>
              <w:spacing w:after="0"/>
              <w:jc w:val="right"/>
            </w:pPr>
            <w:r>
              <w:rPr>
                <w:sz w:val="16"/>
              </w:rPr>
              <w:t>$36,590</w:t>
            </w:r>
          </w:p>
        </w:tc>
        <w:tc>
          <w:tcPr>
            <w:tcW w:type="dxa" w:w="1126"/>
          </w:tcPr>
          <w:p>
            <w:pPr>
              <w:spacing w:after="0"/>
              <w:jc w:val="right"/>
            </w:pPr>
            <w:r>
              <w:rPr>
                <w:sz w:val="16"/>
              </w:rPr>
              <w:t>$403</w:t>
            </w:r>
          </w:p>
        </w:tc>
        <w:tc>
          <w:tcPr>
            <w:tcW w:type="dxa" w:w="1184"/>
          </w:tcPr>
          <w:p>
            <w:pPr>
              <w:spacing w:after="0"/>
              <w:jc w:val="right"/>
            </w:pPr>
            <w:r>
              <w:rPr>
                <w:sz w:val="16"/>
              </w:rPr>
              <w:t>$20,527</w:t>
            </w:r>
          </w:p>
        </w:tc>
        <w:tc>
          <w:tcPr>
            <w:tcW w:type="dxa" w:w="1305"/>
          </w:tcPr>
          <w:p>
            <w:pPr>
              <w:spacing w:after="0"/>
              <w:jc w:val="right"/>
            </w:pPr>
            <w:r>
              <w:rPr>
                <w:sz w:val="16"/>
              </w:rPr>
              <w:t>0.000829%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2024-10-14 (Storm Events through 2026-06-30): 10 county-coded records, 10 with a damage value recorded (including $0), $55,000; 7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10,623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$4,415,059,701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$292,392,190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$11,147,488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$2,764,067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GUTHRIE CENTER,CITY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Guthrie County</w:t>
            </w:r>
          </w:p>
        </w:tc>
        <w:tc>
          <w:tcPr>
            <w:tcW w:type="dxa" w:w="1541"/>
          </w:tcPr>
          <w:p>
            <w:pPr>
              <w:spacing w:after="0"/>
              <w:jc w:val="left"/>
            </w:pPr>
            <w:r>
              <w:rPr>
                <w:sz w:val="16"/>
              </w:rPr>
              <w:t>190871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Adair city</w:t>
            </w:r>
          </w:p>
        </w:tc>
        <w:tc>
          <w:tcPr>
            <w:tcW w:type="dxa" w:w="1541"/>
          </w:tcPr>
          <w:p>
            <w:pPr>
              <w:spacing w:after="0"/>
              <w:jc w:val="left"/>
            </w:pPr>
            <w:r>
              <w:rPr>
                <w:sz w:val="16"/>
              </w:rPr>
              <w:t>190537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Bagley city</w:t>
            </w:r>
          </w:p>
        </w:tc>
        <w:tc>
          <w:tcPr>
            <w:tcW w:type="dxa" w:w="1541"/>
          </w:tcPr>
          <w:p>
            <w:pPr>
              <w:spacing w:after="0"/>
              <w:jc w:val="left"/>
            </w:pPr>
            <w:r>
              <w:rPr>
                <w:sz w:val="16"/>
              </w:rPr>
              <w:t>190700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Bayard city</w:t>
            </w:r>
          </w:p>
        </w:tc>
        <w:tc>
          <w:tcPr>
            <w:tcW w:type="dxa" w:w="1541"/>
          </w:tcPr>
          <w:p>
            <w:pPr>
              <w:spacing w:after="0"/>
              <w:jc w:val="left"/>
            </w:pPr>
            <w:r>
              <w:rPr>
                <w:sz w:val="16"/>
              </w:rPr>
              <w:t>190553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Casey city</w:t>
            </w:r>
          </w:p>
        </w:tc>
        <w:tc>
          <w:tcPr>
            <w:tcW w:type="dxa" w:w="1541"/>
          </w:tcPr>
          <w:p>
            <w:pPr>
              <w:spacing w:after="0"/>
              <w:jc w:val="left"/>
            </w:pPr>
            <w:r>
              <w:rPr>
                <w:sz w:val="16"/>
              </w:rPr>
              <w:t>190134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Coon Rapids city</w:t>
            </w:r>
          </w:p>
        </w:tc>
        <w:tc>
          <w:tcPr>
            <w:tcW w:type="dxa" w:w="1541"/>
          </w:tcPr>
          <w:p>
            <w:pPr>
              <w:spacing w:after="0"/>
              <w:jc w:val="left"/>
            </w:pPr>
            <w:r>
              <w:rPr>
                <w:sz w:val="16"/>
              </w:rPr>
              <w:t>190042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Guthrie Center city</w:t>
            </w:r>
          </w:p>
        </w:tc>
        <w:tc>
          <w:tcPr>
            <w:tcW w:type="dxa" w:w="1541"/>
          </w:tcPr>
          <w:p>
            <w:pPr>
              <w:spacing w:after="0"/>
              <w:jc w:val="left"/>
            </w:pPr>
            <w:r>
              <w:rPr>
                <w:sz w:val="16"/>
              </w:rPr>
              <w:t>190135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Jamaica city</w:t>
            </w:r>
          </w:p>
        </w:tc>
        <w:tc>
          <w:tcPr>
            <w:tcW w:type="dxa" w:w="1541"/>
          </w:tcPr>
          <w:p>
            <w:pPr>
              <w:spacing w:after="0"/>
              <w:jc w:val="left"/>
            </w:pPr>
            <w:r>
              <w:rPr>
                <w:sz w:val="16"/>
              </w:rPr>
              <w:t>190744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Menlo city</w:t>
            </w:r>
          </w:p>
        </w:tc>
        <w:tc>
          <w:tcPr>
            <w:tcW w:type="dxa" w:w="1541"/>
          </w:tcPr>
          <w:p>
            <w:pPr>
              <w:spacing w:after="0"/>
              <w:jc w:val="left"/>
            </w:pPr>
            <w:r>
              <w:rPr>
                <w:sz w:val="16"/>
              </w:rPr>
              <w:t>195213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Panora city</w:t>
            </w:r>
          </w:p>
        </w:tc>
        <w:tc>
          <w:tcPr>
            <w:tcW w:type="dxa" w:w="1541"/>
          </w:tcPr>
          <w:p>
            <w:pPr>
              <w:spacing w:after="0"/>
              <w:jc w:val="left"/>
            </w:pPr>
            <w:r>
              <w:rPr>
                <w:sz w:val="16"/>
              </w:rPr>
              <w:t>190405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Stuart city</w:t>
            </w:r>
          </w:p>
        </w:tc>
        <w:tc>
          <w:tcPr>
            <w:tcW w:type="dxa" w:w="1541"/>
          </w:tcPr>
          <w:p>
            <w:pPr>
              <w:spacing w:after="0"/>
              <w:jc w:val="left"/>
            </w:pPr>
            <w:r>
              <w:rPr>
                <w:sz w:val="16"/>
              </w:rPr>
              <w:t>190663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Yale city</w:t>
            </w:r>
          </w:p>
        </w:tc>
        <w:tc>
          <w:tcPr>
            <w:tcW w:type="dxa" w:w="1541"/>
          </w:tcPr>
          <w:p>
            <w:pPr>
              <w:spacing w:after="0"/>
              <w:jc w:val="left"/>
            </w:pPr>
            <w:r>
              <w:rPr>
                <w:sz w:val="16"/>
              </w:rPr>
              <w:t>190828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Guthrie County, IA: risk-assessment baseline packet, release 2026-10 (data as of 2026-09-28; County area 19077).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Guthrie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Guthrie County, IA: Risk-assessment baseline packet</dc:title>
  <dc:subject>Hazard Plain release 2026-10, as of 2026-09-28. Preview: automated baseline</dc:subject>
  <dc:creator>Hazard Plain</dc:creator>
  <cp:keywords>Hazard Plain; hazard mitigation; risk assessment; 19077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