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Benton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2026-06-03</w:t>
      </w:r>
    </w:p>
    <w:p>
      <w:pPr>
        <w:keepNext/>
        <w:spacing w:after="40" w:before="0"/>
      </w:pPr>
      <w:r>
        <w:rPr>
          <w:b/>
        </w:rPr>
        <w:t xml:space="preserve">Plan: </w:t>
      </w:r>
      <w:r>
        <w:rPr/>
        <w:t>Benton County (FEMA plan 107446)</w:t>
      </w:r>
    </w:p>
    <w:p>
      <w:pPr>
        <w:keepNext/>
        <w:spacing w:after="40" w:before="0"/>
      </w:pPr>
      <w:r>
        <w:rPr>
          <w:b/>
        </w:rPr>
        <w:t xml:space="preserve">Approved: </w:t>
      </w:r>
      <w:r>
        <w:rPr/>
        <w:t>2021-06-03</w:t>
      </w:r>
    </w:p>
    <w:p>
      <w:pPr>
        <w:keepNext/>
        <w:spacing w:after="40" w:before="0"/>
      </w:pPr>
      <w:r>
        <w:rPr>
          <w:b/>
        </w:rPr>
        <w:t xml:space="preserve">Expires: </w:t>
      </w:r>
      <w:r>
        <w:rPr/>
        <w:t>2026-06-03</w:t>
      </w:r>
    </w:p>
    <w:p>
      <w:pPr>
        <w:keepNext/>
        <w:spacing w:after="40" w:before="0"/>
      </w:pPr>
      <w:r>
        <w:rPr>
          <w:b/>
        </w:rPr>
        <w:t xml:space="preserve">As of: </w:t>
      </w:r>
      <w:r>
        <w:rPr/>
        <w:t>2026-09-28</w:t>
      </w:r>
    </w:p>
    <w:p>
      <w:pPr>
        <w:keepNext/>
        <w:spacing w:after="40" w:before="0"/>
      </w:pPr>
      <w:r>
        <w:rPr>
          <w:b/>
        </w:rPr>
        <w:t xml:space="preserve">Days: </w:t>
      </w:r>
      <w:r>
        <w:rPr/>
        <w:t>117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3"/>
        <w:gridCol w:w="1423"/>
        <w:gridCol w:w="2202"/>
        <w:gridCol w:w="3273"/>
        <w:gridCol w:w="1131"/>
        <w:gridCol w:w="1131"/>
        <w:gridCol w:w="975"/>
        <w:gridCol w:w="1033"/>
        <w:gridCol w:w="1131"/>
      </w:tblGrid>
      <w:tr>
        <w:trPr>
          <w:cantSplit/>
          <w:tblHeader/>
        </w:trPr>
        <w:tc>
          <w:tcPr>
            <w:tcW w:type="dxa" w:w="1813"/>
            <w:shd w:val="clear" w:color="auto" w:fill="E8E8E8"/>
          </w:tcPr>
          <w:p>
            <w:pPr>
              <w:spacing w:after="0"/>
              <w:jc w:val="left"/>
            </w:pPr>
            <w:r>
              <w:rPr>
                <w:b/>
                <w:sz w:val="16"/>
              </w:rPr>
              <w:t>Jurisdiction</w:t>
            </w:r>
          </w:p>
        </w:tc>
        <w:tc>
          <w:tcPr>
            <w:tcW w:type="dxa" w:w="1423"/>
            <w:shd w:val="clear" w:color="auto" w:fill="E8E8E8"/>
          </w:tcPr>
          <w:p>
            <w:pPr>
              <w:spacing w:after="0"/>
              <w:jc w:val="left"/>
            </w:pPr>
            <w:r>
              <w:rPr>
                <w:b/>
                <w:sz w:val="16"/>
              </w:rPr>
              <w:t>Type</w:t>
            </w:r>
          </w:p>
        </w:tc>
        <w:tc>
          <w:tcPr>
            <w:tcW w:type="dxa" w:w="2202"/>
            <w:shd w:val="clear" w:color="auto" w:fill="E8E8E8"/>
          </w:tcPr>
          <w:p>
            <w:pPr>
              <w:spacing w:after="0"/>
              <w:jc w:val="left"/>
            </w:pPr>
            <w:r>
              <w:rPr>
                <w:b/>
                <w:sz w:val="16"/>
              </w:rPr>
              <w:t>Status</w:t>
            </w:r>
          </w:p>
        </w:tc>
        <w:tc>
          <w:tcPr>
            <w:tcW w:type="dxa" w:w="3273"/>
            <w:shd w:val="clear" w:color="auto" w:fill="E8E8E8"/>
          </w:tcPr>
          <w:p>
            <w:pPr>
              <w:spacing w:after="0"/>
              <w:jc w:val="left"/>
            </w:pPr>
            <w:r>
              <w:rPr>
                <w:b/>
                <w:sz w:val="16"/>
              </w:rPr>
              <w:t>Plan</w:t>
            </w:r>
          </w:p>
        </w:tc>
        <w:tc>
          <w:tcPr>
            <w:tcW w:type="dxa" w:w="1131"/>
            <w:shd w:val="clear" w:color="auto" w:fill="E8E8E8"/>
          </w:tcPr>
          <w:p>
            <w:pPr>
              <w:spacing w:after="0"/>
              <w:jc w:val="left"/>
            </w:pPr>
            <w:r>
              <w:rPr>
                <w:b/>
                <w:sz w:val="16"/>
              </w:rPr>
              <w:t>Approved</w:t>
            </w:r>
          </w:p>
        </w:tc>
        <w:tc>
          <w:tcPr>
            <w:tcW w:type="dxa" w:w="1131"/>
            <w:shd w:val="clear" w:color="auto" w:fill="E8E8E8"/>
          </w:tcPr>
          <w:p>
            <w:pPr>
              <w:spacing w:after="0"/>
              <w:jc w:val="left"/>
            </w:pPr>
            <w:r>
              <w:rPr>
                <w:b/>
                <w:sz w:val="16"/>
              </w:rPr>
              <w:t>Expires</w:t>
            </w:r>
          </w:p>
        </w:tc>
        <w:tc>
          <w:tcPr>
            <w:tcW w:type="dxa" w:w="9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3"/>
            <w:shd w:val="clear" w:color="auto" w:fill="E8E8E8"/>
          </w:tcPr>
          <w:p>
            <w:pPr>
              <w:spacing w:after="0"/>
              <w:jc w:val="left"/>
            </w:pPr>
            <w:r>
              <w:rPr>
                <w:b/>
                <w:sz w:val="16"/>
              </w:rPr>
              <w:t>Update underway</w:t>
            </w:r>
          </w:p>
        </w:tc>
        <w:tc>
          <w:tcPr>
            <w:tcW w:type="dxa" w:w="1131"/>
            <w:shd w:val="clear" w:color="auto" w:fill="E8E8E8"/>
          </w:tcPr>
          <w:p>
            <w:pPr>
              <w:spacing w:after="0"/>
              <w:jc w:val="left"/>
            </w:pPr>
            <w:r>
              <w:rPr>
                <w:b/>
                <w:sz w:val="16"/>
              </w:rPr>
              <w:t>Notes</w:t>
            </w:r>
          </w:p>
        </w:tc>
      </w:tr>
      <w:tr>
        <w:trPr>
          <w:cantSplit/>
        </w:trPr>
        <w:tc>
          <w:tcPr>
            <w:tcW w:type="dxa" w:w="1813"/>
          </w:tcPr>
          <w:p>
            <w:pPr>
              <w:spacing w:after="0"/>
              <w:jc w:val="left"/>
            </w:pPr>
            <w:r>
              <w:rPr>
                <w:sz w:val="16"/>
              </w:rPr>
              <w:t>Benton County</w:t>
            </w:r>
          </w:p>
        </w:tc>
        <w:tc>
          <w:tcPr>
            <w:tcW w:type="dxa" w:w="1423"/>
          </w:tcPr>
          <w:p>
            <w:pPr>
              <w:spacing w:after="0"/>
              <w:jc w:val="left"/>
            </w:pPr>
            <w:r>
              <w:rPr>
                <w:sz w:val="16"/>
              </w:rPr>
              <w:t>County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Atkins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Belle Plaine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Blairstown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Garrison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Keystone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Luzerne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Mount Auburn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Newhall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Norway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Shellsburg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Urbana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Van Horne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Vinton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Walford city</w:t>
            </w:r>
          </w:p>
        </w:tc>
        <w:tc>
          <w:tcPr>
            <w:tcW w:type="dxa" w:w="1423"/>
          </w:tcPr>
          <w:p>
            <w:pPr>
              <w:spacing w:after="0"/>
              <w:jc w:val="left"/>
            </w:pPr>
            <w:r>
              <w:rPr>
                <w:sz w:val="16"/>
              </w:rPr>
              <w:t>City</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Belle Plaine Community School District</w:t>
            </w:r>
          </w:p>
        </w:tc>
        <w:tc>
          <w:tcPr>
            <w:tcW w:type="dxa" w:w="1423"/>
          </w:tcPr>
          <w:p>
            <w:pPr>
              <w:spacing w:after="0"/>
              <w:jc w:val="left"/>
            </w:pPr>
            <w:r>
              <w:rPr>
                <w:sz w:val="16"/>
              </w:rPr>
              <w:t>School/School District</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Benton Community School District</w:t>
            </w:r>
          </w:p>
        </w:tc>
        <w:tc>
          <w:tcPr>
            <w:tcW w:type="dxa" w:w="1423"/>
          </w:tcPr>
          <w:p>
            <w:pPr>
              <w:spacing w:after="0"/>
              <w:jc w:val="left"/>
            </w:pPr>
            <w:r>
              <w:rPr>
                <w:sz w:val="16"/>
              </w:rPr>
              <w:t>School/School District</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r>
        <w:trPr>
          <w:cantSplit/>
        </w:trPr>
        <w:tc>
          <w:tcPr>
            <w:tcW w:type="dxa" w:w="1813"/>
          </w:tcPr>
          <w:p>
            <w:pPr>
              <w:spacing w:after="0"/>
              <w:jc w:val="left"/>
            </w:pPr>
            <w:r>
              <w:rPr>
                <w:sz w:val="16"/>
              </w:rPr>
              <w:t>Independence Community School District</w:t>
            </w:r>
          </w:p>
        </w:tc>
        <w:tc>
          <w:tcPr>
            <w:tcW w:type="dxa" w:w="1423"/>
          </w:tcPr>
          <w:p>
            <w:pPr>
              <w:spacing w:after="0"/>
              <w:jc w:val="left"/>
            </w:pPr>
            <w:r>
              <w:rPr>
                <w:sz w:val="16"/>
              </w:rPr>
              <w:t>School/School District</w:t>
            </w:r>
          </w:p>
        </w:tc>
        <w:tc>
          <w:tcPr>
            <w:tcW w:type="dxa" w:w="2202"/>
          </w:tcPr>
          <w:p>
            <w:pPr>
              <w:spacing w:after="0"/>
              <w:jc w:val="left"/>
            </w:pPr>
            <w:r>
              <w:rPr>
                <w:sz w:val="16"/>
              </w:rPr>
              <w:t>Approved, expires 2028-03-14</w:t>
            </w:r>
          </w:p>
        </w:tc>
        <w:tc>
          <w:tcPr>
            <w:tcW w:type="dxa" w:w="3273"/>
          </w:tcPr>
          <w:p>
            <w:pPr>
              <w:spacing w:after="0"/>
              <w:jc w:val="left"/>
            </w:pPr>
            <w:r>
              <w:rPr>
                <w:sz w:val="16"/>
              </w:rPr>
              <w:t>Buchanan County (FEMA plan 108175)</w:t>
            </w:r>
          </w:p>
        </w:tc>
        <w:tc>
          <w:tcPr>
            <w:tcW w:type="dxa" w:w="1131"/>
          </w:tcPr>
          <w:p>
            <w:pPr>
              <w:spacing w:after="0"/>
              <w:jc w:val="left"/>
            </w:pPr>
            <w:r>
              <w:rPr>
                <w:sz w:val="16"/>
              </w:rPr>
              <w:t>2023-03-15</w:t>
            </w:r>
          </w:p>
        </w:tc>
        <w:tc>
          <w:tcPr>
            <w:tcW w:type="dxa" w:w="1131"/>
          </w:tcPr>
          <w:p>
            <w:pPr>
              <w:spacing w:after="0"/>
              <w:jc w:val="left"/>
            </w:pPr>
            <w:r>
              <w:rPr>
                <w:sz w:val="16"/>
              </w:rPr>
              <w:t>2028-03-14</w:t>
            </w:r>
          </w:p>
        </w:tc>
        <w:tc>
          <w:tcPr>
            <w:tcW w:type="dxa" w:w="975"/>
          </w:tcPr>
          <w:p>
            <w:pPr>
              <w:spacing w:after="0"/>
              <w:jc w:val="right"/>
            </w:pPr>
            <w:r>
              <w:rPr>
                <w:sz w:val="16"/>
              </w:rPr>
              <w:t>533</w:t>
            </w:r>
          </w:p>
        </w:tc>
        <w:tc>
          <w:tcPr>
            <w:tcW w:type="dxa" w:w="1033"/>
          </w:tcPr>
          <w:p>
            <w:pPr>
              <w:spacing w:after="0"/>
              <w:jc w:val="left"/>
            </w:pPr>
          </w:p>
        </w:tc>
        <w:tc>
          <w:tcPr>
            <w:tcW w:type="dxa" w:w="1131"/>
          </w:tcPr>
          <w:p>
            <w:pPr>
              <w:spacing w:after="0"/>
              <w:jc w:val="left"/>
            </w:pPr>
            <w:r>
              <w:rPr>
                <w:sz w:val="16"/>
              </w:rPr>
              <w:t>member approved 2021-09-29</w:t>
            </w:r>
          </w:p>
        </w:tc>
      </w:tr>
      <w:tr>
        <w:trPr>
          <w:cantSplit/>
        </w:trPr>
        <w:tc>
          <w:tcPr>
            <w:tcW w:type="dxa" w:w="1813"/>
          </w:tcPr>
          <w:p>
            <w:pPr>
              <w:spacing w:after="0"/>
              <w:jc w:val="left"/>
            </w:pPr>
            <w:r>
              <w:rPr>
                <w:sz w:val="16"/>
              </w:rPr>
              <w:t>Vinton-Shellsburg Community School District</w:t>
            </w:r>
          </w:p>
        </w:tc>
        <w:tc>
          <w:tcPr>
            <w:tcW w:type="dxa" w:w="1423"/>
          </w:tcPr>
          <w:p>
            <w:pPr>
              <w:spacing w:after="0"/>
              <w:jc w:val="left"/>
            </w:pPr>
            <w:r>
              <w:rPr>
                <w:sz w:val="16"/>
              </w:rPr>
              <w:t>School/School District</w:t>
            </w:r>
          </w:p>
        </w:tc>
        <w:tc>
          <w:tcPr>
            <w:tcW w:type="dxa" w:w="2202"/>
          </w:tcPr>
          <w:p>
            <w:pPr>
              <w:spacing w:after="0"/>
              <w:jc w:val="left"/>
            </w:pPr>
            <w:r>
              <w:rPr>
                <w:sz w:val="16"/>
              </w:rPr>
              <w:t>Expired on 2026-06-03</w:t>
            </w:r>
          </w:p>
        </w:tc>
        <w:tc>
          <w:tcPr>
            <w:tcW w:type="dxa" w:w="3273"/>
          </w:tcPr>
          <w:p>
            <w:pPr>
              <w:spacing w:after="0"/>
              <w:jc w:val="left"/>
            </w:pPr>
            <w:r>
              <w:rPr>
                <w:sz w:val="16"/>
              </w:rPr>
              <w:t>Benton County (FEMA plan 107446)</w:t>
            </w:r>
          </w:p>
        </w:tc>
        <w:tc>
          <w:tcPr>
            <w:tcW w:type="dxa" w:w="1131"/>
          </w:tcPr>
          <w:p>
            <w:pPr>
              <w:spacing w:after="0"/>
              <w:jc w:val="left"/>
            </w:pPr>
            <w:r>
              <w:rPr>
                <w:sz w:val="16"/>
              </w:rPr>
              <w:t>2021-06-03</w:t>
            </w:r>
          </w:p>
        </w:tc>
        <w:tc>
          <w:tcPr>
            <w:tcW w:type="dxa" w:w="1131"/>
          </w:tcPr>
          <w:p>
            <w:pPr>
              <w:spacing w:after="0"/>
              <w:jc w:val="left"/>
            </w:pPr>
            <w:r>
              <w:rPr>
                <w:sz w:val="16"/>
              </w:rPr>
              <w:t>2026-06-03</w:t>
            </w:r>
          </w:p>
        </w:tc>
        <w:tc>
          <w:tcPr>
            <w:tcW w:type="dxa" w:w="975"/>
          </w:tcPr>
          <w:p>
            <w:pPr>
              <w:spacing w:after="0"/>
              <w:jc w:val="right"/>
            </w:pPr>
            <w:r>
              <w:rPr>
                <w:sz w:val="16"/>
              </w:rPr>
              <w:t>-117</w:t>
            </w:r>
          </w:p>
        </w:tc>
        <w:tc>
          <w:tcPr>
            <w:tcW w:type="dxa" w:w="1033"/>
          </w:tcPr>
          <w:p>
            <w:pPr>
              <w:spacing w:after="0"/>
              <w:jc w:val="left"/>
            </w:pPr>
          </w:p>
        </w:tc>
        <w:tc>
          <w:tcPr>
            <w:tcW w:type="dxa" w:w="113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$7,805,626</w:t>
            </w:r>
          </w:p>
        </w:tc>
        <w:tc>
          <w:tcPr>
            <w:tcW w:type="dxa" w:w="1126"/>
          </w:tcPr>
          <w:p>
            <w:pPr>
              <w:spacing w:after="0"/>
              <w:jc w:val="right"/>
            </w:pPr>
            <w:r>
              <w:rPr>
                <w:sz w:val="16"/>
              </w:rPr>
              <w:t>$351,107</w:t>
            </w:r>
          </w:p>
        </w:tc>
        <w:tc>
          <w:tcPr>
            <w:tcW w:type="dxa" w:w="1297"/>
          </w:tcPr>
          <w:p>
            <w:pPr>
              <w:spacing w:after="0"/>
              <w:jc w:val="right"/>
            </w:pPr>
            <w:r>
              <w:rPr>
                <w:sz w:val="16"/>
              </w:rPr>
              <w:t>$7,825</w:t>
            </w:r>
          </w:p>
        </w:tc>
        <w:tc>
          <w:tcPr>
            <w:tcW w:type="dxa" w:w="1111"/>
          </w:tcPr>
          <w:p>
            <w:pPr>
              <w:spacing w:after="0"/>
              <w:jc w:val="right"/>
            </w:pPr>
            <w:r>
              <w:rPr>
                <w:sz w:val="16"/>
              </w:rPr>
              <w:t>$8,164,558</w:t>
            </w:r>
          </w:p>
        </w:tc>
        <w:tc>
          <w:tcPr>
            <w:tcW w:type="dxa" w:w="1199"/>
          </w:tcPr>
          <w:p>
            <w:pPr>
              <w:spacing w:after="0"/>
              <w:jc w:val="right"/>
            </w:pPr>
            <w:r>
              <w:rPr>
                <w:sz w:val="16"/>
              </w:rPr>
              <w:t>44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r>
              <w:rPr>
                <w:sz w:val="16"/>
              </w:rPr>
              <w:t>$681,925</w:t>
            </w:r>
          </w:p>
        </w:tc>
        <w:tc>
          <w:tcPr>
            <w:tcW w:type="dxa" w:w="1126"/>
          </w:tcPr>
          <w:p>
            <w:pPr>
              <w:spacing w:after="0"/>
              <w:jc w:val="right"/>
            </w:pPr>
            <w:r>
              <w:rPr>
                <w:sz w:val="16"/>
              </w:rPr>
              <w:t>$672,049</w:t>
            </w:r>
          </w:p>
        </w:tc>
        <w:tc>
          <w:tcPr>
            <w:tcW w:type="dxa" w:w="1297"/>
          </w:tcPr>
          <w:p>
            <w:pPr>
              <w:spacing w:after="0"/>
              <w:jc w:val="right"/>
            </w:pPr>
            <w:r>
              <w:rPr>
                <w:sz w:val="16"/>
              </w:rPr>
              <w:t>$620,024</w:t>
            </w:r>
          </w:p>
        </w:tc>
        <w:tc>
          <w:tcPr>
            <w:tcW w:type="dxa" w:w="1111"/>
          </w:tcPr>
          <w:p>
            <w:pPr>
              <w:spacing w:after="0"/>
              <w:jc w:val="right"/>
            </w:pPr>
            <w:r>
              <w:rPr>
                <w:sz w:val="16"/>
              </w:rPr>
              <w:t>$1,973,997</w:t>
            </w:r>
          </w:p>
        </w:tc>
        <w:tc>
          <w:tcPr>
            <w:tcW w:type="dxa" w:w="1199"/>
          </w:tcPr>
          <w:p>
            <w:pPr>
              <w:spacing w:after="0"/>
              <w:jc w:val="right"/>
            </w:pPr>
            <w:r>
              <w:rPr>
                <w:sz w:val="16"/>
              </w:rPr>
              <w:t>321</w:t>
            </w:r>
          </w:p>
        </w:tc>
        <w:tc>
          <w:tcPr>
            <w:tcW w:type="dxa" w:w="2172"/>
          </w:tcPr>
          <w:p>
            <w:pPr>
              <w:spacing w:after="0"/>
              <w:jc w:val="left"/>
            </w:pPr>
          </w:p>
        </w:tc>
        <w:tc>
          <w:tcPr>
            <w:tcW w:type="dxa" w:w="2080"/>
          </w:tcPr>
          <w:p>
            <w:pPr>
              <w:spacing w:after="0"/>
              <w:jc w:val="left"/>
            </w:pPr>
            <w:r>
              <w:rPr>
                <w:sz w:val="16"/>
              </w:rPr>
              <w:t>Includes 13 High Wind records and 3 Strong Wind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$1,840,181</w:t>
            </w:r>
          </w:p>
        </w:tc>
        <w:tc>
          <w:tcPr>
            <w:tcW w:type="dxa" w:w="1297"/>
          </w:tcPr>
          <w:p>
            <w:pPr>
              <w:spacing w:after="0"/>
              <w:jc w:val="right"/>
            </w:pPr>
          </w:p>
        </w:tc>
        <w:tc>
          <w:tcPr>
            <w:tcW w:type="dxa" w:w="1111"/>
          </w:tcPr>
          <w:p>
            <w:pPr>
              <w:spacing w:after="0"/>
              <w:jc w:val="right"/>
            </w:pPr>
            <w:r>
              <w:rPr>
                <w:sz w:val="16"/>
              </w:rPr>
              <w:t>$1,840,181</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$1,016,523</w:t>
            </w:r>
          </w:p>
        </w:tc>
        <w:tc>
          <w:tcPr>
            <w:tcW w:type="dxa" w:w="1126"/>
          </w:tcPr>
          <w:p>
            <w:pPr>
              <w:spacing w:after="0"/>
              <w:jc w:val="right"/>
            </w:pPr>
            <w:r>
              <w:rPr>
                <w:sz w:val="16"/>
              </w:rPr>
              <w:t>$10,515</w:t>
            </w:r>
          </w:p>
        </w:tc>
        <w:tc>
          <w:tcPr>
            <w:tcW w:type="dxa" w:w="1297"/>
          </w:tcPr>
          <w:p>
            <w:pPr>
              <w:spacing w:after="0"/>
              <w:jc w:val="right"/>
            </w:pPr>
            <w:r>
              <w:rPr>
                <w:sz w:val="16"/>
              </w:rPr>
              <w:t>$633,349</w:t>
            </w:r>
          </w:p>
        </w:tc>
        <w:tc>
          <w:tcPr>
            <w:tcW w:type="dxa" w:w="1111"/>
          </w:tcPr>
          <w:p>
            <w:pPr>
              <w:spacing w:after="0"/>
              <w:jc w:val="right"/>
            </w:pPr>
            <w:r>
              <w:rPr>
                <w:sz w:val="16"/>
              </w:rPr>
              <w:t>$1,660,387</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$608,912</w:t>
            </w:r>
          </w:p>
        </w:tc>
        <w:tc>
          <w:tcPr>
            <w:tcW w:type="dxa" w:w="1126"/>
          </w:tcPr>
          <w:p>
            <w:pPr>
              <w:spacing w:after="0"/>
              <w:jc w:val="right"/>
            </w:pPr>
            <w:r>
              <w:rPr>
                <w:sz w:val="16"/>
              </w:rPr>
              <w:t>$446,439</w:t>
            </w:r>
          </w:p>
        </w:tc>
        <w:tc>
          <w:tcPr>
            <w:tcW w:type="dxa" w:w="1297"/>
          </w:tcPr>
          <w:p>
            <w:pPr>
              <w:spacing w:after="0"/>
              <w:jc w:val="right"/>
            </w:pPr>
            <w:r>
              <w:rPr>
                <w:sz w:val="16"/>
              </w:rPr>
              <w:t>$118,364</w:t>
            </w:r>
          </w:p>
        </w:tc>
        <w:tc>
          <w:tcPr>
            <w:tcW w:type="dxa" w:w="1111"/>
          </w:tcPr>
          <w:p>
            <w:pPr>
              <w:spacing w:after="0"/>
              <w:jc w:val="right"/>
            </w:pPr>
            <w:r>
              <w:rPr>
                <w:sz w:val="16"/>
              </w:rPr>
              <w:t>$1,173,716</w:t>
            </w:r>
          </w:p>
        </w:tc>
        <w:tc>
          <w:tcPr>
            <w:tcW w:type="dxa" w:w="1199"/>
          </w:tcPr>
          <w:p>
            <w:pPr>
              <w:spacing w:after="0"/>
              <w:jc w:val="right"/>
            </w:pPr>
            <w:r>
              <w:rPr>
                <w:sz w:val="16"/>
              </w:rPr>
              <w:t>242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$1,321</w:t>
            </w:r>
          </w:p>
        </w:tc>
        <w:tc>
          <w:tcPr>
            <w:tcW w:type="dxa" w:w="1126"/>
          </w:tcPr>
          <w:p>
            <w:pPr>
              <w:spacing w:after="0"/>
              <w:jc w:val="right"/>
            </w:pPr>
            <w:r>
              <w:rPr>
                <w:sz w:val="16"/>
              </w:rPr>
              <w:t>$270,479</w:t>
            </w:r>
          </w:p>
        </w:tc>
        <w:tc>
          <w:tcPr>
            <w:tcW w:type="dxa" w:w="1297"/>
          </w:tcPr>
          <w:p>
            <w:pPr>
              <w:spacing w:after="0"/>
              <w:jc w:val="right"/>
            </w:pPr>
            <w:r>
              <w:rPr>
                <w:sz w:val="16"/>
              </w:rPr>
              <w:t>$151,424</w:t>
            </w:r>
          </w:p>
        </w:tc>
        <w:tc>
          <w:tcPr>
            <w:tcW w:type="dxa" w:w="1111"/>
          </w:tcPr>
          <w:p>
            <w:pPr>
              <w:spacing w:after="0"/>
              <w:jc w:val="right"/>
            </w:pPr>
            <w:r>
              <w:rPr>
                <w:sz w:val="16"/>
              </w:rPr>
              <w:t>$423,225</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r>
              <w:rPr>
                <w:sz w:val="16"/>
              </w:rPr>
              <w:t>Includes 7 Frost/Freeze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$24,591</w:t>
            </w:r>
          </w:p>
        </w:tc>
        <w:tc>
          <w:tcPr>
            <w:tcW w:type="dxa" w:w="1126"/>
          </w:tcPr>
          <w:p>
            <w:pPr>
              <w:spacing w:after="0"/>
              <w:jc w:val="right"/>
            </w:pPr>
            <w:r>
              <w:rPr>
                <w:sz w:val="16"/>
              </w:rPr>
              <w:t>$696</w:t>
            </w:r>
          </w:p>
        </w:tc>
        <w:tc>
          <w:tcPr>
            <w:tcW w:type="dxa" w:w="1297"/>
          </w:tcPr>
          <w:p>
            <w:pPr>
              <w:spacing w:after="0"/>
              <w:jc w:val="right"/>
            </w:pPr>
            <w:r>
              <w:rPr>
                <w:sz w:val="16"/>
              </w:rPr>
              <w:t>$102,706</w:t>
            </w:r>
          </w:p>
        </w:tc>
        <w:tc>
          <w:tcPr>
            <w:tcW w:type="dxa" w:w="1111"/>
          </w:tcPr>
          <w:p>
            <w:pPr>
              <w:spacing w:after="0"/>
              <w:jc w:val="right"/>
            </w:pPr>
            <w:r>
              <w:rPr>
                <w:sz w:val="16"/>
              </w:rPr>
              <w:t>$127,993</w:t>
            </w:r>
          </w:p>
        </w:tc>
        <w:tc>
          <w:tcPr>
            <w:tcW w:type="dxa" w:w="1199"/>
          </w:tcPr>
          <w:p>
            <w:pPr>
              <w:spacing w:after="0"/>
              <w:jc w:val="right"/>
            </w:pPr>
            <w:r>
              <w:rPr>
                <w:sz w:val="16"/>
              </w:rPr>
              <w:t>153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$84,192</w:t>
            </w:r>
          </w:p>
        </w:tc>
        <w:tc>
          <w:tcPr>
            <w:tcW w:type="dxa" w:w="1126"/>
          </w:tcPr>
          <w:p>
            <w:pPr>
              <w:spacing w:after="0"/>
              <w:jc w:val="right"/>
            </w:pPr>
          </w:p>
        </w:tc>
        <w:tc>
          <w:tcPr>
            <w:tcW w:type="dxa" w:w="1297"/>
          </w:tcPr>
          <w:p>
            <w:pPr>
              <w:spacing w:after="0"/>
              <w:jc w:val="right"/>
            </w:pPr>
            <w:r>
              <w:rPr>
                <w:sz w:val="16"/>
              </w:rPr>
              <w:t>$28,418</w:t>
            </w:r>
          </w:p>
        </w:tc>
        <w:tc>
          <w:tcPr>
            <w:tcW w:type="dxa" w:w="1111"/>
          </w:tcPr>
          <w:p>
            <w:pPr>
              <w:spacing w:after="0"/>
              <w:jc w:val="right"/>
            </w:pPr>
            <w:r>
              <w:rPr>
                <w:sz w:val="16"/>
              </w:rPr>
              <w:t>$112,610</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$9,279</w:t>
            </w:r>
          </w:p>
        </w:tc>
        <w:tc>
          <w:tcPr>
            <w:tcW w:type="dxa" w:w="1126"/>
          </w:tcPr>
          <w:p>
            <w:pPr>
              <w:spacing w:after="0"/>
              <w:jc w:val="right"/>
            </w:pPr>
          </w:p>
        </w:tc>
        <w:tc>
          <w:tcPr>
            <w:tcW w:type="dxa" w:w="1297"/>
          </w:tcPr>
          <w:p>
            <w:pPr>
              <w:spacing w:after="0"/>
              <w:jc w:val="right"/>
            </w:pPr>
            <w:r>
              <w:rPr>
                <w:sz w:val="16"/>
              </w:rPr>
              <w:t>$76,158</w:t>
            </w:r>
          </w:p>
        </w:tc>
        <w:tc>
          <w:tcPr>
            <w:tcW w:type="dxa" w:w="1111"/>
          </w:tcPr>
          <w:p>
            <w:pPr>
              <w:spacing w:after="0"/>
              <w:jc w:val="right"/>
            </w:pPr>
            <w:r>
              <w:rPr>
                <w:sz w:val="16"/>
              </w:rPr>
              <w:t>$85,437</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$4,830</w:t>
            </w:r>
          </w:p>
        </w:tc>
        <w:tc>
          <w:tcPr>
            <w:tcW w:type="dxa" w:w="1126"/>
          </w:tcPr>
          <w:p>
            <w:pPr>
              <w:spacing w:after="0"/>
              <w:jc w:val="right"/>
            </w:pPr>
            <w:r>
              <w:rPr>
                <w:sz w:val="16"/>
              </w:rPr>
              <w:t>$8</w:t>
            </w:r>
          </w:p>
        </w:tc>
        <w:tc>
          <w:tcPr>
            <w:tcW w:type="dxa" w:w="1297"/>
          </w:tcPr>
          <w:p>
            <w:pPr>
              <w:spacing w:after="0"/>
              <w:jc w:val="right"/>
            </w:pPr>
            <w:r>
              <w:rPr>
                <w:sz w:val="16"/>
              </w:rPr>
              <w:t>$74,640</w:t>
            </w:r>
          </w:p>
        </w:tc>
        <w:tc>
          <w:tcPr>
            <w:tcW w:type="dxa" w:w="1111"/>
          </w:tcPr>
          <w:p>
            <w:pPr>
              <w:spacing w:after="0"/>
              <w:jc w:val="right"/>
            </w:pPr>
            <w:r>
              <w:rPr>
                <w:sz w:val="16"/>
              </w:rPr>
              <w:t>$79,478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$40,378</w:t>
            </w:r>
          </w:p>
        </w:tc>
        <w:tc>
          <w:tcPr>
            <w:tcW w:type="dxa" w:w="1126"/>
          </w:tcPr>
          <w:p>
            <w:pPr>
              <w:spacing w:after="0"/>
              <w:jc w:val="right"/>
            </w:pPr>
          </w:p>
        </w:tc>
        <w:tc>
          <w:tcPr>
            <w:tcW w:type="dxa" w:w="1297"/>
          </w:tcPr>
          <w:p>
            <w:pPr>
              <w:spacing w:after="0"/>
              <w:jc w:val="right"/>
            </w:pPr>
            <w:r>
              <w:rPr>
                <w:sz w:val="16"/>
              </w:rPr>
              <w:t>$9,452</w:t>
            </w:r>
          </w:p>
        </w:tc>
        <w:tc>
          <w:tcPr>
            <w:tcW w:type="dxa" w:w="1111"/>
          </w:tcPr>
          <w:p>
            <w:pPr>
              <w:spacing w:after="0"/>
              <w:jc w:val="right"/>
            </w:pPr>
            <w:r>
              <w:rPr>
                <w:sz w:val="16"/>
              </w:rPr>
              <w:t>$49,830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$29,890</w:t>
            </w:r>
          </w:p>
        </w:tc>
        <w:tc>
          <w:tcPr>
            <w:tcW w:type="dxa" w:w="1126"/>
          </w:tcPr>
          <w:p>
            <w:pPr>
              <w:spacing w:after="0"/>
              <w:jc w:val="right"/>
            </w:pPr>
            <w:r>
              <w:rPr>
                <w:sz w:val="16"/>
              </w:rPr>
              <w:t>$526</w:t>
            </w:r>
          </w:p>
        </w:tc>
        <w:tc>
          <w:tcPr>
            <w:tcW w:type="dxa" w:w="1297"/>
          </w:tcPr>
          <w:p>
            <w:pPr>
              <w:spacing w:after="0"/>
              <w:jc w:val="right"/>
            </w:pPr>
            <w:r>
              <w:rPr>
                <w:sz w:val="16"/>
              </w:rPr>
              <w:t>$4,174</w:t>
            </w:r>
          </w:p>
        </w:tc>
        <w:tc>
          <w:tcPr>
            <w:tcW w:type="dxa" w:w="1111"/>
          </w:tcPr>
          <w:p>
            <w:pPr>
              <w:spacing w:after="0"/>
              <w:jc w:val="right"/>
            </w:pPr>
            <w:r>
              <w:rPr>
                <w:sz w:val="16"/>
              </w:rPr>
              <w:t>$34,590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$840</w:t>
            </w:r>
          </w:p>
        </w:tc>
        <w:tc>
          <w:tcPr>
            <w:tcW w:type="dxa" w:w="1126"/>
          </w:tcPr>
          <w:p>
            <w:pPr>
              <w:spacing w:after="0"/>
              <w:jc w:val="right"/>
            </w:pPr>
            <w:r>
              <w:rPr>
                <w:sz w:val="16"/>
              </w:rPr>
              <w:t>$3,456</w:t>
            </w:r>
          </w:p>
        </w:tc>
        <w:tc>
          <w:tcPr>
            <w:tcW w:type="dxa" w:w="1297"/>
          </w:tcPr>
          <w:p>
            <w:pPr>
              <w:spacing w:after="0"/>
              <w:jc w:val="right"/>
            </w:pPr>
            <w:r>
              <w:rPr>
                <w:sz w:val="16"/>
              </w:rPr>
              <w:t>under $1</w:t>
            </w:r>
          </w:p>
        </w:tc>
        <w:tc>
          <w:tcPr>
            <w:tcW w:type="dxa" w:w="1111"/>
          </w:tcPr>
          <w:p>
            <w:pPr>
              <w:spacing w:after="0"/>
              <w:jc w:val="right"/>
            </w:pPr>
            <w:r>
              <w:rPr>
                <w:sz w:val="16"/>
              </w:rPr>
              <w:t>$4,296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$86</w:t>
            </w:r>
          </w:p>
        </w:tc>
        <w:tc>
          <w:tcPr>
            <w:tcW w:type="dxa" w:w="1126"/>
          </w:tcPr>
          <w:p>
            <w:pPr>
              <w:spacing w:after="0"/>
              <w:jc w:val="right"/>
            </w:pPr>
          </w:p>
        </w:tc>
        <w:tc>
          <w:tcPr>
            <w:tcW w:type="dxa" w:w="1297"/>
          </w:tcPr>
          <w:p>
            <w:pPr>
              <w:spacing w:after="0"/>
              <w:jc w:val="right"/>
            </w:pPr>
            <w:r>
              <w:rPr>
                <w:sz w:val="16"/>
              </w:rPr>
              <w:t>$1,230</w:t>
            </w:r>
          </w:p>
        </w:tc>
        <w:tc>
          <w:tcPr>
            <w:tcW w:type="dxa" w:w="1111"/>
          </w:tcPr>
          <w:p>
            <w:pPr>
              <w:spacing w:after="0"/>
              <w:jc w:val="right"/>
            </w:pPr>
            <w:r>
              <w:rPr>
                <w:sz w:val="16"/>
              </w:rPr>
              <w:t>$1,316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9"/>
        <w:gridCol w:w="1683"/>
        <w:gridCol w:w="1512"/>
        <w:gridCol w:w="1784"/>
        <w:gridCol w:w="1903"/>
        <w:gridCol w:w="1652"/>
        <w:gridCol w:w="1796"/>
        <w:gridCol w:w="2123"/>
      </w:tblGrid>
      <w:tr>
        <w:trPr>
          <w:cantSplit/>
          <w:tblHeader/>
        </w:trPr>
        <w:tc>
          <w:tcPr>
            <w:tcW w:type="dxa" w:w="1659"/>
            <w:shd w:val="clear" w:color="auto" w:fill="E8E8E8"/>
          </w:tcPr>
          <w:p>
            <w:pPr>
              <w:spacing w:after="0"/>
              <w:jc w:val="left"/>
            </w:pPr>
            <w:r>
              <w:rPr>
                <w:b/>
                <w:sz w:val="16"/>
              </w:rPr>
              <w:t>Hazard</w:t>
            </w:r>
          </w:p>
        </w:tc>
        <w:tc>
          <w:tcPr>
            <w:tcW w:type="dxa" w:w="1683"/>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784"/>
            <w:shd w:val="clear" w:color="auto" w:fill="E8E8E8"/>
          </w:tcPr>
          <w:p>
            <w:pPr>
              <w:spacing w:after="0"/>
              <w:jc w:val="left"/>
            </w:pPr>
            <w:r>
              <w:rPr>
                <w:b/>
                <w:sz w:val="16"/>
              </w:rPr>
              <w:t>Observed range</w:t>
            </w:r>
          </w:p>
        </w:tc>
        <w:tc>
          <w:tcPr>
            <w:tcW w:type="dxa" w:w="1903"/>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1796"/>
            <w:shd w:val="clear" w:color="auto" w:fill="E8E8E8"/>
          </w:tcPr>
          <w:p>
            <w:pPr>
              <w:spacing w:after="0"/>
              <w:jc w:val="left"/>
            </w:pPr>
            <w:r>
              <w:rPr>
                <w:b/>
                <w:sz w:val="16"/>
              </w:rPr>
              <w:t>How it applies to members</w:t>
            </w:r>
          </w:p>
        </w:tc>
        <w:tc>
          <w:tcPr>
            <w:tcW w:type="dxa" w:w="2123"/>
            <w:shd w:val="clear" w:color="auto" w:fill="E8E8E8"/>
          </w:tcPr>
          <w:p>
            <w:pPr>
              <w:spacing w:after="0"/>
              <w:jc w:val="left"/>
            </w:pPr>
            <w:r>
              <w:rPr>
                <w:b/>
                <w:sz w:val="16"/>
              </w:rPr>
              <w:t>Note</w:t>
            </w:r>
          </w:p>
        </w:tc>
      </w:tr>
      <w:tr>
        <w:trPr>
          <w:cantSplit/>
        </w:trPr>
        <w:tc>
          <w:tcPr>
            <w:tcW w:type="dxa" w:w="1659"/>
          </w:tcPr>
          <w:p>
            <w:pPr>
              <w:spacing w:after="0"/>
              <w:jc w:val="left"/>
            </w:pPr>
            <w:r>
              <w:rPr>
                <w:sz w:val="16"/>
              </w:rPr>
              <w:t>Avalanche</w:t>
            </w:r>
          </w:p>
        </w:tc>
        <w:tc>
          <w:tcPr>
            <w:tcW w:type="dxa" w:w="1683"/>
          </w:tcPr>
          <w:p>
            <w:pPr>
              <w:spacing w:after="0"/>
              <w:jc w:val="left"/>
            </w:pPr>
            <w:r>
              <w:rPr>
                <w:sz w:val="16"/>
              </w:rPr>
              <w:t>none (count and damage)</w:t>
            </w:r>
          </w:p>
        </w:tc>
        <w:tc>
          <w:tcPr>
            <w:tcW w:type="dxa" w:w="1512"/>
          </w:tcPr>
          <w:p>
            <w:pPr>
              <w:spacing w:after="0"/>
              <w:jc w:val="right"/>
            </w:pPr>
            <w:r>
              <w:rPr>
                <w:sz w:val="16"/>
              </w:rPr>
              <w:t>0</w:t>
            </w:r>
          </w:p>
        </w:tc>
        <w:tc>
          <w:tcPr>
            <w:tcW w:type="dxa" w:w="1784"/>
          </w:tcPr>
          <w:p>
            <w:pPr>
              <w:spacing w:after="0"/>
              <w:jc w:val="left"/>
            </w:pPr>
          </w:p>
        </w:tc>
        <w:tc>
          <w:tcPr>
            <w:tcW w:type="dxa" w:w="1903"/>
          </w:tcPr>
          <w:p>
            <w:pPr>
              <w:spacing w:after="0"/>
              <w:jc w:val="left"/>
            </w:pPr>
          </w:p>
        </w:tc>
        <w:tc>
          <w:tcPr>
            <w:tcW w:type="dxa" w:w="1652"/>
          </w:tcPr>
          <w:p>
            <w:pPr>
              <w:spacing w:after="0"/>
              <w:jc w:val="left"/>
            </w:pPr>
          </w:p>
        </w:tc>
        <w:tc>
          <w:tcPr>
            <w:tcW w:type="dxa" w:w="1796"/>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Coastal Flood, Storm Surge/Tide</w:t>
            </w:r>
          </w:p>
        </w:tc>
        <w:tc>
          <w:tcPr>
            <w:tcW w:type="dxa" w:w="1683"/>
          </w:tcPr>
          <w:p>
            <w:pPr>
              <w:spacing w:after="0"/>
              <w:jc w:val="left"/>
            </w:pPr>
            <w:r>
              <w:rPr>
                <w:sz w:val="16"/>
              </w:rPr>
              <w:t>none in data (FIRM for depth)</w:t>
            </w:r>
          </w:p>
        </w:tc>
        <w:tc>
          <w:tcPr>
            <w:tcW w:type="dxa" w:w="1512"/>
          </w:tcPr>
          <w:p>
            <w:pPr>
              <w:spacing w:after="0"/>
              <w:jc w:val="right"/>
            </w:pPr>
            <w:r>
              <w:rPr>
                <w:sz w:val="16"/>
              </w:rPr>
              <w:t>0</w:t>
            </w:r>
          </w:p>
        </w:tc>
        <w:tc>
          <w:tcPr>
            <w:tcW w:type="dxa" w:w="1784"/>
          </w:tcPr>
          <w:p>
            <w:pPr>
              <w:spacing w:after="0"/>
              <w:jc w:val="left"/>
            </w:pPr>
          </w:p>
        </w:tc>
        <w:tc>
          <w:tcPr>
            <w:tcW w:type="dxa" w:w="1903"/>
          </w:tcPr>
          <w:p>
            <w:pPr>
              <w:spacing w:after="0"/>
              <w:jc w:val="left"/>
            </w:pPr>
          </w:p>
        </w:tc>
        <w:tc>
          <w:tcPr>
            <w:tcW w:type="dxa" w:w="1652"/>
          </w:tcPr>
          <w:p>
            <w:pPr>
              <w:spacing w:after="0"/>
              <w:jc w:val="left"/>
            </w:pPr>
          </w:p>
        </w:tc>
        <w:tc>
          <w:tcPr>
            <w:tcW w:type="dxa" w:w="1796"/>
          </w:tcPr>
          <w:p>
            <w:pPr>
              <w:spacing w:after="0"/>
              <w:jc w:val="left"/>
            </w:pPr>
          </w:p>
        </w:tc>
        <w:tc>
          <w:tcPr>
            <w:tcW w:type="dxa" w:w="2123"/>
          </w:tcPr>
          <w:p>
            <w:pPr>
              <w:spacing w:after="0"/>
              <w:jc w:val="left"/>
            </w:pPr>
            <w:r>
              <w:rPr>
                <w:sz w:val="16"/>
              </w:rPr>
              <w:t>Flood depth: see the FEMA Flood Insurance Rate Map.</w:t>
            </w:r>
          </w:p>
        </w:tc>
      </w:tr>
      <w:tr>
        <w:trPr>
          <w:cantSplit/>
        </w:trPr>
        <w:tc>
          <w:tcPr>
            <w:tcW w:type="dxa" w:w="1659"/>
          </w:tcPr>
          <w:p>
            <w:pPr>
              <w:spacing w:after="0"/>
              <w:jc w:val="left"/>
            </w:pPr>
            <w:r>
              <w:rPr>
                <w:sz w:val="16"/>
              </w:rPr>
              <w:t>Cold/Wind Chill, Extreme Cold/Wind Chill</w:t>
            </w:r>
          </w:p>
        </w:tc>
        <w:tc>
          <w:tcPr>
            <w:tcW w:type="dxa" w:w="1683"/>
          </w:tcPr>
          <w:p>
            <w:pPr>
              <w:spacing w:after="0"/>
              <w:jc w:val="left"/>
            </w:pPr>
            <w:r>
              <w:rPr>
                <w:sz w:val="16"/>
              </w:rPr>
              <w:t>wind chill</w:t>
            </w:r>
          </w:p>
        </w:tc>
        <w:tc>
          <w:tcPr>
            <w:tcW w:type="dxa" w:w="1512"/>
          </w:tcPr>
          <w:p>
            <w:pPr>
              <w:spacing w:after="0"/>
              <w:jc w:val="right"/>
            </w:pPr>
            <w:r>
              <w:rPr>
                <w:sz w:val="16"/>
              </w:rPr>
              <w:t>18, 1996 to 2019 (18 zone-level)</w:t>
            </w:r>
          </w:p>
        </w:tc>
        <w:tc>
          <w:tcPr>
            <w:tcW w:type="dxa" w:w="1784"/>
          </w:tcPr>
          <w:p>
            <w:pPr>
              <w:spacing w:after="0"/>
              <w:jc w:val="left"/>
            </w:pPr>
            <w:r>
              <w:rPr>
                <w:sz w:val="16"/>
              </w:rPr>
              <w:t>1 day to 31 days (median 3 days); 13 with a recorded value</w:t>
            </w:r>
          </w:p>
        </w:tc>
        <w:tc>
          <w:tcPr>
            <w:tcW w:type="dxa" w:w="1903"/>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52"/>
          </w:tcPr>
          <w:p>
            <w:pPr>
              <w:spacing w:after="0"/>
              <w:jc w:val="left"/>
            </w:pPr>
          </w:p>
        </w:tc>
        <w:tc>
          <w:tcPr>
            <w:tcW w:type="dxa" w:w="1796"/>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Wind chill: in event narratives only; local data required.</w:t>
            </w:r>
          </w:p>
        </w:tc>
      </w:tr>
      <w:tr>
        <w:trPr>
          <w:cantSplit/>
        </w:trPr>
        <w:tc>
          <w:tcPr>
            <w:tcW w:type="dxa" w:w="1659"/>
          </w:tcPr>
          <w:p>
            <w:pPr>
              <w:spacing w:after="0"/>
              <w:jc w:val="left"/>
            </w:pPr>
            <w:r>
              <w:rPr>
                <w:sz w:val="16"/>
              </w:rPr>
              <w:t>Frost/Freeze (outside NRI Cold Wave definition)</w:t>
            </w:r>
          </w:p>
        </w:tc>
        <w:tc>
          <w:tcPr>
            <w:tcW w:type="dxa" w:w="1683"/>
          </w:tcPr>
          <w:p>
            <w:pPr>
              <w:spacing w:after="0"/>
              <w:jc w:val="left"/>
            </w:pPr>
            <w:r>
              <w:rPr>
                <w:sz w:val="16"/>
              </w:rPr>
              <w:t>crop damage</w:t>
            </w:r>
          </w:p>
        </w:tc>
        <w:tc>
          <w:tcPr>
            <w:tcW w:type="dxa" w:w="1512"/>
          </w:tcPr>
          <w:p>
            <w:pPr>
              <w:spacing w:after="0"/>
              <w:jc w:val="right"/>
            </w:pPr>
            <w:r>
              <w:rPr>
                <w:sz w:val="16"/>
              </w:rPr>
              <w:t>7, 2005 to 2012 (7 zone-level)</w:t>
            </w:r>
          </w:p>
        </w:tc>
        <w:tc>
          <w:tcPr>
            <w:tcW w:type="dxa" w:w="1784"/>
          </w:tcPr>
          <w:p>
            <w:pPr>
              <w:spacing w:after="0"/>
              <w:jc w:val="left"/>
            </w:pPr>
          </w:p>
        </w:tc>
        <w:tc>
          <w:tcPr>
            <w:tcW w:type="dxa" w:w="1903"/>
          </w:tcPr>
          <w:p>
            <w:pPr>
              <w:spacing w:after="0"/>
              <w:jc w:val="left"/>
            </w:pPr>
            <w:r>
              <w:rPr>
                <w:sz w:val="16"/>
              </w:rPr>
              <w:t>Frost/Freeze, 2005-05-03, $759,000 crop damage, reported for the zone (2005 dollars); NWS zone IAZ051 (BENTON), zone-level: may include parts of neighboring counties</w:t>
            </w:r>
          </w:p>
        </w:tc>
        <w:tc>
          <w:tcPr>
            <w:tcW w:type="dxa" w:w="1652"/>
          </w:tcPr>
          <w:p>
            <w:pPr>
              <w:spacing w:after="0"/>
              <w:jc w:val="left"/>
            </w:pPr>
          </w:p>
        </w:tc>
        <w:tc>
          <w:tcPr>
            <w:tcW w:type="dxa" w:w="1796"/>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Temperature: in event narratives only; local data required.</w:t>
            </w:r>
          </w:p>
        </w:tc>
      </w:tr>
      <w:tr>
        <w:trPr>
          <w:cantSplit/>
        </w:trPr>
        <w:tc>
          <w:tcPr>
            <w:tcW w:type="dxa" w:w="1659"/>
          </w:tcPr>
          <w:p>
            <w:pPr>
              <w:spacing w:after="0"/>
              <w:jc w:val="left"/>
            </w:pPr>
            <w:r>
              <w:rPr>
                <w:sz w:val="16"/>
              </w:rPr>
              <w:t>Drought</w:t>
            </w:r>
          </w:p>
        </w:tc>
        <w:tc>
          <w:tcPr>
            <w:tcW w:type="dxa" w:w="1683"/>
          </w:tcPr>
          <w:p>
            <w:pPr>
              <w:spacing w:after="0"/>
              <w:jc w:val="left"/>
            </w:pPr>
            <w:r>
              <w:rPr>
                <w:sz w:val="16"/>
              </w:rPr>
              <w:t>US Drought Monitor D-scale</w:t>
            </w:r>
          </w:p>
        </w:tc>
        <w:tc>
          <w:tcPr>
            <w:tcW w:type="dxa" w:w="1512"/>
          </w:tcPr>
          <w:p>
            <w:pPr>
              <w:spacing w:after="0"/>
              <w:jc w:val="right"/>
            </w:pPr>
            <w:r>
              <w:rPr>
                <w:sz w:val="16"/>
              </w:rPr>
              <w:t>10, 2003 to 2013 (10 zone-level)</w:t>
            </w:r>
          </w:p>
        </w:tc>
        <w:tc>
          <w:tcPr>
            <w:tcW w:type="dxa" w:w="1784"/>
          </w:tcPr>
          <w:p>
            <w:pPr>
              <w:spacing w:after="0"/>
              <w:jc w:val="left"/>
            </w:pPr>
            <w:r>
              <w:rPr>
                <w:sz w:val="16"/>
              </w:rPr>
              <w:t>12 days to 123 days (median 26.5 days); 6 with a recorded value</w:t>
            </w:r>
          </w:p>
        </w:tc>
        <w:tc>
          <w:tcPr>
            <w:tcW w:type="dxa" w:w="1903"/>
          </w:tcPr>
          <w:p>
            <w:pPr>
              <w:spacing w:after="0"/>
              <w:jc w:val="left"/>
            </w:pPr>
            <w:r>
              <w:rPr>
                <w:sz w:val="16"/>
              </w:rPr>
              <w:t>123 days (4 months), 2005-07-01 to 2005-10-31, a run of 4 consecutive Storm Events drought records, zone-level</w:t>
            </w:r>
          </w:p>
        </w:tc>
        <w:tc>
          <w:tcPr>
            <w:tcW w:type="dxa" w:w="1652"/>
          </w:tcPr>
          <w:p>
            <w:pPr>
              <w:spacing w:after="0"/>
              <w:jc w:val="left"/>
            </w:pPr>
            <w:r>
              <w:rPr>
                <w:sz w:val="16"/>
              </w:rPr>
              <w:t>Drought, 2003-08-01, property not reported; $14,880,000 crops, reported for the zone (2003 dollars)</w:t>
            </w:r>
          </w:p>
        </w:tc>
        <w:tc>
          <w:tcPr>
            <w:tcW w:type="dxa" w:w="1796"/>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9"/>
          </w:tcPr>
          <w:p>
            <w:pPr>
              <w:spacing w:after="0"/>
              <w:jc w:val="left"/>
            </w:pPr>
            <w:r>
              <w:rPr>
                <w:sz w:val="16"/>
              </w:rPr>
              <w:t>Earthquake</w:t>
            </w:r>
          </w:p>
        </w:tc>
        <w:tc>
          <w:tcPr>
            <w:tcW w:type="dxa" w:w="1683"/>
          </w:tcPr>
          <w:p>
            <w:pPr>
              <w:spacing w:after="0"/>
              <w:jc w:val="left"/>
            </w:pPr>
            <w:r>
              <w:rPr>
                <w:sz w:val="16"/>
              </w:rPr>
              <w:t>Modified Mercalli (local data)</w:t>
            </w:r>
          </w:p>
        </w:tc>
        <w:tc>
          <w:tcPr>
            <w:tcW w:type="dxa" w:w="1512"/>
          </w:tcPr>
          <w:p>
            <w:pPr>
              <w:spacing w:after="0"/>
              <w:jc w:val="right"/>
            </w:pPr>
            <w:r>
              <w:rPr>
                <w:sz w:val="16"/>
              </w:rPr>
              <w:t>0</w:t>
            </w:r>
          </w:p>
        </w:tc>
        <w:tc>
          <w:tcPr>
            <w:tcW w:type="dxa" w:w="1784"/>
          </w:tcPr>
          <w:p>
            <w:pPr>
              <w:spacing w:after="0"/>
              <w:jc w:val="left"/>
            </w:pPr>
          </w:p>
        </w:tc>
        <w:tc>
          <w:tcPr>
            <w:tcW w:type="dxa" w:w="1903"/>
          </w:tcPr>
          <w:p>
            <w:pPr>
              <w:spacing w:after="0"/>
              <w:jc w:val="left"/>
            </w:pPr>
          </w:p>
        </w:tc>
        <w:tc>
          <w:tcPr>
            <w:tcW w:type="dxa" w:w="1652"/>
          </w:tcPr>
          <w:p>
            <w:pPr>
              <w:spacing w:after="0"/>
              <w:jc w:val="left"/>
            </w:pPr>
          </w:p>
        </w:tc>
        <w:tc>
          <w:tcPr>
            <w:tcW w:type="dxa" w:w="1796"/>
          </w:tcPr>
          <w:p>
            <w:pPr>
              <w:spacing w:after="0"/>
              <w:jc w:val="left"/>
            </w:pPr>
          </w:p>
        </w:tc>
        <w:tc>
          <w:tcPr>
            <w:tcW w:type="dxa" w:w="2123"/>
          </w:tcPr>
          <w:p>
            <w:pPr>
              <w:spacing w:after="0"/>
              <w:jc w:val="left"/>
            </w:pPr>
            <w:r>
              <w:rPr>
                <w:sz w:val="16"/>
              </w:rPr>
              <w:t>No Storm Events record; local data required (e.g., USGS).</w:t>
            </w:r>
          </w:p>
        </w:tc>
      </w:tr>
      <w:tr>
        <w:trPr>
          <w:cantSplit/>
        </w:trPr>
        <w:tc>
          <w:tcPr>
            <w:tcW w:type="dxa" w:w="1659"/>
          </w:tcPr>
          <w:p>
            <w:pPr>
              <w:spacing w:after="0"/>
              <w:jc w:val="left"/>
            </w:pPr>
            <w:r>
              <w:rPr>
                <w:sz w:val="16"/>
              </w:rPr>
              <w:t>Hail</w:t>
            </w:r>
          </w:p>
        </w:tc>
        <w:tc>
          <w:tcPr>
            <w:tcW w:type="dxa" w:w="1683"/>
          </w:tcPr>
          <w:p>
            <w:pPr>
              <w:spacing w:after="0"/>
              <w:jc w:val="left"/>
            </w:pPr>
            <w:r>
              <w:rPr>
                <w:sz w:val="16"/>
              </w:rPr>
              <w:t>hail size (inches)</w:t>
            </w:r>
          </w:p>
        </w:tc>
        <w:tc>
          <w:tcPr>
            <w:tcW w:type="dxa" w:w="1512"/>
          </w:tcPr>
          <w:p>
            <w:pPr>
              <w:spacing w:after="0"/>
              <w:jc w:val="right"/>
            </w:pPr>
            <w:r>
              <w:rPr>
                <w:sz w:val="16"/>
              </w:rPr>
              <w:t>275, 1963 to 2026</w:t>
            </w:r>
          </w:p>
        </w:tc>
        <w:tc>
          <w:tcPr>
            <w:tcW w:type="dxa" w:w="1784"/>
          </w:tcPr>
          <w:p>
            <w:pPr>
              <w:spacing w:after="0"/>
              <w:jc w:val="left"/>
            </w:pPr>
            <w:r>
              <w:rPr>
                <w:sz w:val="16"/>
              </w:rPr>
              <w:t>0.75 in to 4 in (median 1 in); 275 with a recorded value</w:t>
            </w:r>
          </w:p>
        </w:tc>
        <w:tc>
          <w:tcPr>
            <w:tcW w:type="dxa" w:w="1903"/>
          </w:tcPr>
          <w:p>
            <w:pPr>
              <w:spacing w:after="0"/>
              <w:jc w:val="left"/>
            </w:pPr>
            <w:r>
              <w:rPr>
                <w:sz w:val="16"/>
              </w:rPr>
              <w:t>4 in hail, 1970-05-11</w:t>
            </w:r>
          </w:p>
        </w:tc>
        <w:tc>
          <w:tcPr>
            <w:tcW w:type="dxa" w:w="1652"/>
          </w:tcPr>
          <w:p>
            <w:pPr>
              <w:spacing w:after="0"/>
              <w:jc w:val="left"/>
            </w:pPr>
            <w:r>
              <w:rPr>
                <w:sz w:val="16"/>
              </w:rPr>
              <w:t>Hail, 2003-05-10, $1,000,000 property; crops not reported (2003 dollars)</w:t>
            </w:r>
          </w:p>
        </w:tc>
        <w:tc>
          <w:tcPr>
            <w:tcW w:type="dxa" w:w="1796"/>
          </w:tcPr>
          <w:p>
            <w:pPr>
              <w:spacing w:after="0"/>
              <w:jc w:val="left"/>
            </w:pPr>
            <w:r>
              <w:rPr>
                <w:sz w:val="16"/>
              </w:rPr>
              <w:t>Event records naming member places: Van Horne city (32 records), Vinton city (31 records), Belle Plaine city (26 records), Urbana city (21 records), Keystone city (20 records), Norway city (19 records), Garrison city (18 records), Shellsburg city (18 records), Atkins city (14 records), Newhall city (12 records); and 4 more member places (see the XLSX file).</w:t>
            </w:r>
          </w:p>
        </w:tc>
        <w:tc>
          <w:tcPr>
            <w:tcW w:type="dxa" w:w="2123"/>
          </w:tcPr>
          <w:p>
            <w:pPr>
              <w:spacing w:after="0"/>
              <w:jc w:val="left"/>
            </w:pPr>
          </w:p>
        </w:tc>
      </w:tr>
      <w:tr>
        <w:trPr>
          <w:cantSplit/>
        </w:trPr>
        <w:tc>
          <w:tcPr>
            <w:tcW w:type="dxa" w:w="1659"/>
          </w:tcPr>
          <w:p>
            <w:pPr>
              <w:spacing w:after="0"/>
              <w:jc w:val="left"/>
            </w:pPr>
            <w:r>
              <w:rPr>
                <w:sz w:val="16"/>
              </w:rPr>
              <w:t>Excessive Heat, Heat</w:t>
            </w:r>
          </w:p>
        </w:tc>
        <w:tc>
          <w:tcPr>
            <w:tcW w:type="dxa" w:w="1683"/>
          </w:tcPr>
          <w:p>
            <w:pPr>
              <w:spacing w:after="0"/>
              <w:jc w:val="left"/>
            </w:pPr>
            <w:r>
              <w:rPr>
                <w:sz w:val="16"/>
              </w:rPr>
              <w:t>heat index (narratives)</w:t>
            </w:r>
          </w:p>
        </w:tc>
        <w:tc>
          <w:tcPr>
            <w:tcW w:type="dxa" w:w="1512"/>
          </w:tcPr>
          <w:p>
            <w:pPr>
              <w:spacing w:after="0"/>
              <w:jc w:val="right"/>
            </w:pPr>
            <w:r>
              <w:rPr>
                <w:sz w:val="16"/>
              </w:rPr>
              <w:t>4, 1997 to 2013 (4 zone-level)</w:t>
            </w:r>
          </w:p>
        </w:tc>
        <w:tc>
          <w:tcPr>
            <w:tcW w:type="dxa" w:w="1784"/>
          </w:tcPr>
          <w:p>
            <w:pPr>
              <w:spacing w:after="0"/>
              <w:jc w:val="left"/>
            </w:pPr>
            <w:r>
              <w:rPr>
                <w:sz w:val="16"/>
              </w:rPr>
              <w:t>3 days to 13 days (median 4.5 days); 4 with a recorded value</w:t>
            </w:r>
          </w:p>
        </w:tc>
        <w:tc>
          <w:tcPr>
            <w:tcW w:type="dxa" w:w="1903"/>
          </w:tcPr>
          <w:p>
            <w:pPr>
              <w:spacing w:after="0"/>
              <w:jc w:val="left"/>
            </w:pPr>
            <w:r>
              <w:rPr>
                <w:sz w:val="16"/>
              </w:rPr>
              <w:t>13 consecutive days, 1999-07-19 to 1999-07-31, zone-level</w:t>
            </w:r>
          </w:p>
        </w:tc>
        <w:tc>
          <w:tcPr>
            <w:tcW w:type="dxa" w:w="1652"/>
          </w:tcPr>
          <w:p>
            <w:pPr>
              <w:spacing w:after="0"/>
              <w:jc w:val="left"/>
            </w:pPr>
          </w:p>
        </w:tc>
        <w:tc>
          <w:tcPr>
            <w:tcW w:type="dxa" w:w="1796"/>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Heat index: in event narratives only; local data required.</w:t>
            </w:r>
          </w:p>
        </w:tc>
      </w:tr>
      <w:tr>
        <w:trPr>
          <w:cantSplit/>
        </w:trPr>
        <w:tc>
          <w:tcPr>
            <w:tcW w:type="dxa" w:w="1659"/>
          </w:tcPr>
          <w:p>
            <w:pPr>
              <w:spacing w:after="0"/>
              <w:jc w:val="left"/>
            </w:pPr>
            <w:r>
              <w:rPr>
                <w:sz w:val="16"/>
              </w:rPr>
              <w:t>Hurricane, Tropical Storm, Tropical Depression</w:t>
            </w:r>
          </w:p>
        </w:tc>
        <w:tc>
          <w:tcPr>
            <w:tcW w:type="dxa" w:w="1683"/>
          </w:tcPr>
          <w:p>
            <w:pPr>
              <w:spacing w:after="0"/>
              <w:jc w:val="left"/>
            </w:pPr>
            <w:r>
              <w:rPr>
                <w:sz w:val="16"/>
              </w:rPr>
              <w:t>Saffir-Simpson</w:t>
            </w:r>
          </w:p>
        </w:tc>
        <w:tc>
          <w:tcPr>
            <w:tcW w:type="dxa" w:w="1512"/>
          </w:tcPr>
          <w:p>
            <w:pPr>
              <w:spacing w:after="0"/>
              <w:jc w:val="right"/>
            </w:pPr>
            <w:r>
              <w:rPr>
                <w:sz w:val="16"/>
              </w:rPr>
              <w:t>0</w:t>
            </w:r>
          </w:p>
        </w:tc>
        <w:tc>
          <w:tcPr>
            <w:tcW w:type="dxa" w:w="1784"/>
          </w:tcPr>
          <w:p>
            <w:pPr>
              <w:spacing w:after="0"/>
              <w:jc w:val="left"/>
            </w:pPr>
          </w:p>
        </w:tc>
        <w:tc>
          <w:tcPr>
            <w:tcW w:type="dxa" w:w="1903"/>
          </w:tcPr>
          <w:p>
            <w:pPr>
              <w:spacing w:after="0"/>
              <w:jc w:val="left"/>
            </w:pPr>
          </w:p>
        </w:tc>
        <w:tc>
          <w:tcPr>
            <w:tcW w:type="dxa" w:w="1652"/>
          </w:tcPr>
          <w:p>
            <w:pPr>
              <w:spacing w:after="0"/>
              <w:jc w:val="left"/>
            </w:pPr>
          </w:p>
        </w:tc>
        <w:tc>
          <w:tcPr>
            <w:tcW w:type="dxa" w:w="1796"/>
          </w:tcPr>
          <w:p>
            <w:pPr>
              <w:spacing w:after="0"/>
              <w:jc w:val="left"/>
            </w:pPr>
          </w:p>
        </w:tc>
        <w:tc>
          <w:tcPr>
            <w:tcW w:type="dxa" w:w="212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9"/>
          </w:tcPr>
          <w:p>
            <w:pPr>
              <w:spacing w:after="0"/>
              <w:jc w:val="left"/>
            </w:pPr>
            <w:r>
              <w:rPr>
                <w:sz w:val="16"/>
              </w:rPr>
              <w:t>Ice Storm</w:t>
            </w:r>
          </w:p>
        </w:tc>
        <w:tc>
          <w:tcPr>
            <w:tcW w:type="dxa" w:w="1683"/>
          </w:tcPr>
          <w:p>
            <w:pPr>
              <w:spacing w:after="0"/>
              <w:jc w:val="left"/>
            </w:pPr>
            <w:r>
              <w:rPr>
                <w:sz w:val="16"/>
              </w:rPr>
              <w:t>Sperry-Piltz (local data)</w:t>
            </w:r>
          </w:p>
        </w:tc>
        <w:tc>
          <w:tcPr>
            <w:tcW w:type="dxa" w:w="1512"/>
          </w:tcPr>
          <w:p>
            <w:pPr>
              <w:spacing w:after="0"/>
              <w:jc w:val="right"/>
            </w:pPr>
            <w:r>
              <w:rPr>
                <w:sz w:val="16"/>
              </w:rPr>
              <w:t>12, 2000 to 2024 (12 zone-level)</w:t>
            </w:r>
          </w:p>
        </w:tc>
        <w:tc>
          <w:tcPr>
            <w:tcW w:type="dxa" w:w="1784"/>
          </w:tcPr>
          <w:p>
            <w:pPr>
              <w:spacing w:after="0"/>
              <w:jc w:val="left"/>
            </w:pPr>
          </w:p>
        </w:tc>
        <w:tc>
          <w:tcPr>
            <w:tcW w:type="dxa" w:w="1903"/>
          </w:tcPr>
          <w:p>
            <w:pPr>
              <w:spacing w:after="0"/>
              <w:jc w:val="left"/>
            </w:pPr>
            <w:r>
              <w:rPr>
                <w:sz w:val="16"/>
              </w:rPr>
              <w:t>Ice Storm, 2007-02-24, $2,100,000 property; $0 crops, reported for the zone (2007 dollars); NWS zone IAZ051 (BENTON), zone-level: may include parts of neighboring counties</w:t>
            </w:r>
          </w:p>
        </w:tc>
        <w:tc>
          <w:tcPr>
            <w:tcW w:type="dxa" w:w="1652"/>
          </w:tcPr>
          <w:p>
            <w:pPr>
              <w:spacing w:after="0"/>
              <w:jc w:val="left"/>
            </w:pPr>
          </w:p>
        </w:tc>
        <w:tc>
          <w:tcPr>
            <w:tcW w:type="dxa" w:w="1796"/>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Ice thickness: in event narratives only; local data required.</w:t>
            </w:r>
          </w:p>
        </w:tc>
      </w:tr>
      <w:tr>
        <w:trPr>
          <w:cantSplit/>
        </w:trPr>
        <w:tc>
          <w:tcPr>
            <w:tcW w:type="dxa" w:w="1659"/>
          </w:tcPr>
          <w:p>
            <w:pPr>
              <w:spacing w:after="0"/>
              <w:jc w:val="left"/>
            </w:pPr>
            <w:r>
              <w:rPr>
                <w:sz w:val="16"/>
              </w:rPr>
              <w:t>Flash Flood, Flood, Lakeshore Flood</w:t>
            </w:r>
          </w:p>
        </w:tc>
        <w:tc>
          <w:tcPr>
            <w:tcW w:type="dxa" w:w="1683"/>
          </w:tcPr>
          <w:p>
            <w:pPr>
              <w:spacing w:after="0"/>
              <w:jc w:val="left"/>
            </w:pPr>
            <w:r>
              <w:rPr>
                <w:sz w:val="16"/>
              </w:rPr>
              <w:t>damage and flood days (FIRM for depth)</w:t>
            </w:r>
          </w:p>
        </w:tc>
        <w:tc>
          <w:tcPr>
            <w:tcW w:type="dxa" w:w="1512"/>
          </w:tcPr>
          <w:p>
            <w:pPr>
              <w:spacing w:after="0"/>
              <w:jc w:val="right"/>
            </w:pPr>
            <w:r>
              <w:rPr>
                <w:sz w:val="16"/>
              </w:rPr>
              <w:t>44, 1996 to 2025 (3 zone-level)</w:t>
            </w:r>
          </w:p>
        </w:tc>
        <w:tc>
          <w:tcPr>
            <w:tcW w:type="dxa" w:w="1784"/>
          </w:tcPr>
          <w:p>
            <w:pPr>
              <w:spacing w:after="0"/>
              <w:jc w:val="left"/>
            </w:pPr>
          </w:p>
        </w:tc>
        <w:tc>
          <w:tcPr>
            <w:tcW w:type="dxa" w:w="1903"/>
          </w:tcPr>
          <w:p>
            <w:pPr>
              <w:spacing w:after="0"/>
              <w:jc w:val="left"/>
            </w:pPr>
            <w:r>
              <w:rPr>
                <w:sz w:val="16"/>
              </w:rPr>
              <w:t>Flood, 2008-06-01, $10,000,000 property; $0 crops (2008 dollars)</w:t>
            </w:r>
          </w:p>
        </w:tc>
        <w:tc>
          <w:tcPr>
            <w:tcW w:type="dxa" w:w="1652"/>
          </w:tcPr>
          <w:p>
            <w:pPr>
              <w:spacing w:after="0"/>
              <w:jc w:val="left"/>
            </w:pPr>
          </w:p>
        </w:tc>
        <w:tc>
          <w:tcPr>
            <w:tcW w:type="dxa" w:w="1796"/>
          </w:tcPr>
          <w:p>
            <w:pPr>
              <w:spacing w:after="0"/>
              <w:jc w:val="left"/>
            </w:pPr>
            <w:r>
              <w:rPr>
                <w:sz w:val="16"/>
              </w:rPr>
              <w:t>Event records naming member places: Vinton city (12 records), Belle Plaine city (4 records), Keystone city (4 records), Van Horne city (4 records), Garrison city (3 records), Mount Auburn city (3 records), Walford city (3 records), Norway city (2 records), Urbana city (2 records), Atkins city (1 record); and 3 more member places (see the XLSX file). Zone-level records (3) apply countywide.</w:t>
            </w:r>
          </w:p>
        </w:tc>
        <w:tc>
          <w:tcPr>
            <w:tcW w:type="dxa" w:w="212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9"/>
          </w:tcPr>
          <w:p>
            <w:pPr>
              <w:spacing w:after="0"/>
              <w:jc w:val="left"/>
            </w:pPr>
            <w:r>
              <w:rPr>
                <w:sz w:val="16"/>
              </w:rPr>
              <w:t>Debris Flow</w:t>
            </w:r>
          </w:p>
        </w:tc>
        <w:tc>
          <w:tcPr>
            <w:tcW w:type="dxa" w:w="1683"/>
          </w:tcPr>
          <w:p>
            <w:pPr>
              <w:spacing w:after="0"/>
              <w:jc w:val="left"/>
            </w:pPr>
            <w:r>
              <w:rPr>
                <w:sz w:val="16"/>
              </w:rPr>
              <w:t>none (count and damage)</w:t>
            </w:r>
          </w:p>
        </w:tc>
        <w:tc>
          <w:tcPr>
            <w:tcW w:type="dxa" w:w="1512"/>
          </w:tcPr>
          <w:p>
            <w:pPr>
              <w:spacing w:after="0"/>
              <w:jc w:val="right"/>
            </w:pPr>
            <w:r>
              <w:rPr>
                <w:sz w:val="16"/>
              </w:rPr>
              <w:t>0</w:t>
            </w:r>
          </w:p>
        </w:tc>
        <w:tc>
          <w:tcPr>
            <w:tcW w:type="dxa" w:w="1784"/>
          </w:tcPr>
          <w:p>
            <w:pPr>
              <w:spacing w:after="0"/>
              <w:jc w:val="left"/>
            </w:pPr>
          </w:p>
        </w:tc>
        <w:tc>
          <w:tcPr>
            <w:tcW w:type="dxa" w:w="1903"/>
          </w:tcPr>
          <w:p>
            <w:pPr>
              <w:spacing w:after="0"/>
              <w:jc w:val="left"/>
            </w:pPr>
          </w:p>
        </w:tc>
        <w:tc>
          <w:tcPr>
            <w:tcW w:type="dxa" w:w="1652"/>
          </w:tcPr>
          <w:p>
            <w:pPr>
              <w:spacing w:after="0"/>
              <w:jc w:val="left"/>
            </w:pPr>
          </w:p>
        </w:tc>
        <w:tc>
          <w:tcPr>
            <w:tcW w:type="dxa" w:w="1796"/>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Lightning</w:t>
            </w:r>
          </w:p>
        </w:tc>
        <w:tc>
          <w:tcPr>
            <w:tcW w:type="dxa" w:w="1683"/>
          </w:tcPr>
          <w:p>
            <w:pPr>
              <w:spacing w:after="0"/>
              <w:jc w:val="left"/>
            </w:pPr>
            <w:r>
              <w:rPr>
                <w:sz w:val="16"/>
              </w:rPr>
              <w:t>annualized frequency (the measure FEMA's Local Mitigation Planning Handbook names)</w:t>
            </w:r>
          </w:p>
        </w:tc>
        <w:tc>
          <w:tcPr>
            <w:tcW w:type="dxa" w:w="1512"/>
          </w:tcPr>
          <w:p>
            <w:pPr>
              <w:spacing w:after="0"/>
              <w:jc w:val="right"/>
            </w:pPr>
            <w:r>
              <w:rPr>
                <w:sz w:val="16"/>
              </w:rPr>
              <w:t>1, 2006 to 2006</w:t>
            </w:r>
          </w:p>
        </w:tc>
        <w:tc>
          <w:tcPr>
            <w:tcW w:type="dxa" w:w="1784"/>
          </w:tcPr>
          <w:p>
            <w:pPr>
              <w:spacing w:after="0"/>
              <w:jc w:val="left"/>
            </w:pPr>
          </w:p>
        </w:tc>
        <w:tc>
          <w:tcPr>
            <w:tcW w:type="dxa" w:w="1903"/>
          </w:tcPr>
          <w:p>
            <w:pPr>
              <w:spacing w:after="0"/>
              <w:jc w:val="left"/>
            </w:pPr>
            <w:r>
              <w:rPr>
                <w:sz w:val="16"/>
              </w:rPr>
              <w:t>Lightning, 2006-08-10, $500 property; crops not reported (2006 dollars)</w:t>
            </w:r>
          </w:p>
        </w:tc>
        <w:tc>
          <w:tcPr>
            <w:tcW w:type="dxa" w:w="1652"/>
          </w:tcPr>
          <w:p>
            <w:pPr>
              <w:spacing w:after="0"/>
              <w:jc w:val="left"/>
            </w:pPr>
          </w:p>
        </w:tc>
        <w:tc>
          <w:tcPr>
            <w:tcW w:type="dxa" w:w="1796"/>
          </w:tcPr>
          <w:p>
            <w:pPr>
              <w:spacing w:after="0"/>
              <w:jc w:val="left"/>
            </w:pPr>
            <w:r>
              <w:rPr>
                <w:sz w:val="16"/>
              </w:rPr>
              <w:t>Event records naming member places: Vinton city (1 record).</w:t>
            </w:r>
          </w:p>
        </w:tc>
        <w:tc>
          <w:tcPr>
            <w:tcW w:type="dxa" w:w="2123"/>
          </w:tcPr>
          <w:p>
            <w:pPr>
              <w:spacing w:after="0"/>
              <w:jc w:val="left"/>
            </w:pPr>
            <w:r>
              <w:rPr>
                <w:sz w:val="16"/>
              </w:rPr>
              <w:t>Storm Events lists lightning with damage or casualties; physical measure in event narratives only; local data required.</w:t>
            </w:r>
          </w:p>
        </w:tc>
      </w:tr>
      <w:tr>
        <w:trPr>
          <w:cantSplit/>
        </w:trPr>
        <w:tc>
          <w:tcPr>
            <w:tcW w:type="dxa" w:w="1659"/>
          </w:tcPr>
          <w:p>
            <w:pPr>
              <w:spacing w:after="0"/>
              <w:jc w:val="left"/>
            </w:pPr>
            <w:r>
              <w:rPr>
                <w:sz w:val="16"/>
              </w:rPr>
              <w:t>High Wind and Strong Wind (outside NRI Strong Wind definition)</w:t>
            </w:r>
          </w:p>
        </w:tc>
        <w:tc>
          <w:tcPr>
            <w:tcW w:type="dxa" w:w="1683"/>
          </w:tcPr>
          <w:p>
            <w:pPr>
              <w:spacing w:after="0"/>
              <w:jc w:val="left"/>
            </w:pPr>
            <w:r>
              <w:rPr>
                <w:sz w:val="16"/>
              </w:rPr>
              <w:t>wind speed (kt and mph)</w:t>
            </w:r>
          </w:p>
        </w:tc>
        <w:tc>
          <w:tcPr>
            <w:tcW w:type="dxa" w:w="1512"/>
          </w:tcPr>
          <w:p>
            <w:pPr>
              <w:spacing w:after="0"/>
              <w:jc w:val="right"/>
            </w:pPr>
            <w:r>
              <w:rPr>
                <w:sz w:val="16"/>
              </w:rPr>
              <w:t>16, 1996 to 2016 (16 zone-level)</w:t>
            </w:r>
          </w:p>
        </w:tc>
        <w:tc>
          <w:tcPr>
            <w:tcW w:type="dxa" w:w="1784"/>
          </w:tcPr>
          <w:p>
            <w:pPr>
              <w:spacing w:after="0"/>
              <w:jc w:val="left"/>
            </w:pPr>
            <w:r>
              <w:rPr>
                <w:sz w:val="16"/>
              </w:rPr>
              <w:t>43 kt (49 mph) to 57 kt (66 mph) (median 52 kt (60 mph)); 15 with a recorded value</w:t>
            </w:r>
          </w:p>
        </w:tc>
        <w:tc>
          <w:tcPr>
            <w:tcW w:type="dxa" w:w="1903"/>
          </w:tcPr>
          <w:p>
            <w:pPr>
              <w:spacing w:after="0"/>
              <w:jc w:val="left"/>
            </w:pPr>
            <w:r>
              <w:rPr>
                <w:sz w:val="16"/>
              </w:rPr>
              <w:t>57 kt (66 mph) measured gust, High Wind, 2004-12-12; NWS zone IAZ051 (BENTON), zone-level: may include parts of neighboring counties</w:t>
            </w:r>
          </w:p>
        </w:tc>
        <w:tc>
          <w:tcPr>
            <w:tcW w:type="dxa" w:w="1652"/>
          </w:tcPr>
          <w:p>
            <w:pPr>
              <w:spacing w:after="0"/>
              <w:jc w:val="left"/>
            </w:pPr>
            <w:r>
              <w:rPr>
                <w:sz w:val="16"/>
              </w:rPr>
              <w:t>High Wind, 1997-04-06, $100,000 property; crops not reported, reported for the zone (1997 dollars)</w:t>
            </w:r>
          </w:p>
        </w:tc>
        <w:tc>
          <w:tcPr>
            <w:tcW w:type="dxa" w:w="1796"/>
          </w:tcPr>
          <w:p>
            <w:pPr>
              <w:spacing w:after="0"/>
              <w:jc w:val="left"/>
            </w:pPr>
            <w:r>
              <w:rPr>
                <w:sz w:val="16"/>
              </w:rPr>
              <w:t>Zone-level records: applies countywide; national data do not locate these events within the county.</w:t>
            </w:r>
          </w:p>
        </w:tc>
        <w:tc>
          <w:tcPr>
            <w:tcW w:type="dxa" w:w="2123"/>
          </w:tcPr>
          <w:p>
            <w:pPr>
              <w:spacing w:after="0"/>
              <w:jc w:val="left"/>
            </w:pPr>
          </w:p>
        </w:tc>
      </w:tr>
      <w:tr>
        <w:trPr>
          <w:cantSplit/>
        </w:trPr>
        <w:tc>
          <w:tcPr>
            <w:tcW w:type="dxa" w:w="1659"/>
          </w:tcPr>
          <w:p>
            <w:pPr>
              <w:spacing w:after="0"/>
              <w:jc w:val="left"/>
            </w:pPr>
            <w:r>
              <w:rPr>
                <w:sz w:val="16"/>
              </w:rPr>
              <w:t>Thunderstorm Wind</w:t>
            </w:r>
          </w:p>
        </w:tc>
        <w:tc>
          <w:tcPr>
            <w:tcW w:type="dxa" w:w="1683"/>
          </w:tcPr>
          <w:p>
            <w:pPr>
              <w:spacing w:after="0"/>
              <w:jc w:val="left"/>
            </w:pPr>
            <w:r>
              <w:rPr>
                <w:sz w:val="16"/>
              </w:rPr>
              <w:t>wind speed (kt and mph)</w:t>
            </w:r>
          </w:p>
        </w:tc>
        <w:tc>
          <w:tcPr>
            <w:tcW w:type="dxa" w:w="1512"/>
          </w:tcPr>
          <w:p>
            <w:pPr>
              <w:spacing w:after="0"/>
              <w:jc w:val="right"/>
            </w:pPr>
            <w:r>
              <w:rPr>
                <w:sz w:val="16"/>
              </w:rPr>
              <w:t>365, 1961 to 2026</w:t>
            </w:r>
          </w:p>
        </w:tc>
        <w:tc>
          <w:tcPr>
            <w:tcW w:type="dxa" w:w="1784"/>
          </w:tcPr>
          <w:p>
            <w:pPr>
              <w:spacing w:after="0"/>
              <w:jc w:val="left"/>
            </w:pPr>
            <w:r>
              <w:rPr>
                <w:sz w:val="16"/>
              </w:rPr>
              <w:t>50 kt (58 mph) to 126 kt (145 mph) (median 56 kt (64 mph)); 333 with a recorded value</w:t>
            </w:r>
          </w:p>
        </w:tc>
        <w:tc>
          <w:tcPr>
            <w:tcW w:type="dxa" w:w="1903"/>
          </w:tcPr>
          <w:p>
            <w:pPr>
              <w:spacing w:after="0"/>
              <w:jc w:val="left"/>
            </w:pPr>
            <w:r>
              <w:rPr>
                <w:sz w:val="16"/>
              </w:rPr>
              <w:t>126 kt (145 mph) measured gust, Thunderstorm Wind, 2020-08-10</w:t>
            </w:r>
          </w:p>
        </w:tc>
        <w:tc>
          <w:tcPr>
            <w:tcW w:type="dxa" w:w="1652"/>
          </w:tcPr>
          <w:p>
            <w:pPr>
              <w:spacing w:after="0"/>
              <w:jc w:val="left"/>
            </w:pPr>
            <w:r>
              <w:rPr>
                <w:sz w:val="16"/>
              </w:rPr>
              <w:t>Thunderstorm Wind, 2006-08-10, property not reported; $15,100,000 crops (2006 dollars)</w:t>
            </w:r>
          </w:p>
        </w:tc>
        <w:tc>
          <w:tcPr>
            <w:tcW w:type="dxa" w:w="1796"/>
          </w:tcPr>
          <w:p>
            <w:pPr>
              <w:spacing w:after="0"/>
              <w:jc w:val="left"/>
            </w:pPr>
            <w:r>
              <w:rPr>
                <w:sz w:val="16"/>
              </w:rPr>
              <w:t>Event records naming member places: Vinton city (43 records), Garrison city (32 records), Belle Plaine city (31 records), Keystone city (29 records), Atkins city (28 records), Norway city (24 records), Van Horne city (21 records), Mount Auburn city (20 records), Urbana city (20 records), Shellsburg city (18 records); and 4 more member places (see the XLSX file).</w:t>
            </w:r>
          </w:p>
        </w:tc>
        <w:tc>
          <w:tcPr>
            <w:tcW w:type="dxa" w:w="2123"/>
          </w:tcPr>
          <w:p>
            <w:pPr>
              <w:spacing w:after="0"/>
              <w:jc w:val="left"/>
            </w:pPr>
          </w:p>
        </w:tc>
      </w:tr>
      <w:tr>
        <w:trPr>
          <w:cantSplit/>
        </w:trPr>
        <w:tc>
          <w:tcPr>
            <w:tcW w:type="dxa" w:w="1659"/>
          </w:tcPr>
          <w:p>
            <w:pPr>
              <w:spacing w:after="0"/>
              <w:jc w:val="left"/>
            </w:pPr>
            <w:r>
              <w:rPr>
                <w:sz w:val="16"/>
              </w:rPr>
              <w:t>Tornado</w:t>
            </w:r>
          </w:p>
        </w:tc>
        <w:tc>
          <w:tcPr>
            <w:tcW w:type="dxa" w:w="1683"/>
          </w:tcPr>
          <w:p>
            <w:pPr>
              <w:spacing w:after="0"/>
              <w:jc w:val="left"/>
            </w:pPr>
            <w:r>
              <w:rPr>
                <w:sz w:val="16"/>
              </w:rPr>
              <w:t>Enhanced Fujita (F before Feb 2007)</w:t>
            </w:r>
          </w:p>
        </w:tc>
        <w:tc>
          <w:tcPr>
            <w:tcW w:type="dxa" w:w="1512"/>
          </w:tcPr>
          <w:p>
            <w:pPr>
              <w:spacing w:after="0"/>
              <w:jc w:val="right"/>
            </w:pPr>
            <w:r>
              <w:rPr>
                <w:sz w:val="16"/>
              </w:rPr>
              <w:t>46, 1965 to 2025</w:t>
            </w:r>
          </w:p>
        </w:tc>
        <w:tc>
          <w:tcPr>
            <w:tcW w:type="dxa" w:w="1784"/>
          </w:tcPr>
          <w:p>
            <w:pPr>
              <w:spacing w:after="0"/>
              <w:jc w:val="left"/>
            </w:pPr>
            <w:r>
              <w:rPr>
                <w:sz w:val="16"/>
              </w:rPr>
              <w:t>F/EF0 to F/EF4 (median F/EF1); 39 with a recorded value</w:t>
            </w:r>
          </w:p>
        </w:tc>
        <w:tc>
          <w:tcPr>
            <w:tcW w:type="dxa" w:w="1903"/>
          </w:tcPr>
          <w:p>
            <w:pPr>
              <w:spacing w:after="0"/>
              <w:jc w:val="left"/>
            </w:pPr>
            <w:r>
              <w:rPr>
                <w:sz w:val="16"/>
              </w:rPr>
              <w:t>F4 tornado, 1965-08-26, 4.7 mi path length (records before 1996 may include the whole path; rating and listing come from the county where the tornado began), 200 yd wide, $2,500,000 property; crops not recorded (1965 dollars), 1 direct death, 17 direct injuries</w:t>
            </w:r>
          </w:p>
        </w:tc>
        <w:tc>
          <w:tcPr>
            <w:tcW w:type="dxa" w:w="1652"/>
          </w:tcPr>
          <w:p>
            <w:pPr>
              <w:spacing w:after="0"/>
              <w:jc w:val="left"/>
            </w:pPr>
          </w:p>
        </w:tc>
        <w:tc>
          <w:tcPr>
            <w:tcW w:type="dxa" w:w="1796"/>
          </w:tcPr>
          <w:p>
            <w:pPr>
              <w:spacing w:after="0"/>
              <w:jc w:val="left"/>
            </w:pPr>
            <w:r>
              <w:rPr>
                <w:sz w:val="16"/>
              </w:rPr>
              <w:t>Event records naming member places: Vinton city (9 records), Garrison city (6 records), Van Horne city (4 records), Atkins city (3 records), Blairstown city (2 records), Keystone city (2 records), Mount Auburn city (2 records), Newhall city (2 records), Shellsburg city (2 records), Urbana city (2 records); and 2 more member places (see the XLSX file).</w:t>
            </w:r>
          </w:p>
        </w:tc>
        <w:tc>
          <w:tcPr>
            <w:tcW w:type="dxa" w:w="212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9"/>
          </w:tcPr>
          <w:p>
            <w:pPr>
              <w:spacing w:after="0"/>
              <w:jc w:val="left"/>
            </w:pPr>
            <w:r>
              <w:rPr>
                <w:sz w:val="16"/>
              </w:rPr>
              <w:t>Tsunami</w:t>
            </w:r>
          </w:p>
        </w:tc>
        <w:tc>
          <w:tcPr>
            <w:tcW w:type="dxa" w:w="1683"/>
          </w:tcPr>
          <w:p>
            <w:pPr>
              <w:spacing w:after="0"/>
              <w:jc w:val="left"/>
            </w:pPr>
            <w:r>
              <w:rPr>
                <w:sz w:val="16"/>
              </w:rPr>
              <w:t>none (count and damage)</w:t>
            </w:r>
          </w:p>
        </w:tc>
        <w:tc>
          <w:tcPr>
            <w:tcW w:type="dxa" w:w="1512"/>
          </w:tcPr>
          <w:p>
            <w:pPr>
              <w:spacing w:after="0"/>
              <w:jc w:val="right"/>
            </w:pPr>
            <w:r>
              <w:rPr>
                <w:sz w:val="16"/>
              </w:rPr>
              <w:t>0</w:t>
            </w:r>
          </w:p>
        </w:tc>
        <w:tc>
          <w:tcPr>
            <w:tcW w:type="dxa" w:w="1784"/>
          </w:tcPr>
          <w:p>
            <w:pPr>
              <w:spacing w:after="0"/>
              <w:jc w:val="left"/>
            </w:pPr>
          </w:p>
        </w:tc>
        <w:tc>
          <w:tcPr>
            <w:tcW w:type="dxa" w:w="1903"/>
          </w:tcPr>
          <w:p>
            <w:pPr>
              <w:spacing w:after="0"/>
              <w:jc w:val="left"/>
            </w:pPr>
          </w:p>
        </w:tc>
        <w:tc>
          <w:tcPr>
            <w:tcW w:type="dxa" w:w="1652"/>
          </w:tcPr>
          <w:p>
            <w:pPr>
              <w:spacing w:after="0"/>
              <w:jc w:val="left"/>
            </w:pPr>
          </w:p>
        </w:tc>
        <w:tc>
          <w:tcPr>
            <w:tcW w:type="dxa" w:w="1796"/>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Volcanic Ash, Volcanic Ashfall</w:t>
            </w:r>
          </w:p>
        </w:tc>
        <w:tc>
          <w:tcPr>
            <w:tcW w:type="dxa" w:w="1683"/>
          </w:tcPr>
          <w:p>
            <w:pPr>
              <w:spacing w:after="0"/>
              <w:jc w:val="left"/>
            </w:pPr>
            <w:r>
              <w:rPr>
                <w:sz w:val="16"/>
              </w:rPr>
              <w:t>Volcanic Explosivity Index (local data)</w:t>
            </w:r>
          </w:p>
        </w:tc>
        <w:tc>
          <w:tcPr>
            <w:tcW w:type="dxa" w:w="1512"/>
          </w:tcPr>
          <w:p>
            <w:pPr>
              <w:spacing w:after="0"/>
              <w:jc w:val="right"/>
            </w:pPr>
            <w:r>
              <w:rPr>
                <w:sz w:val="16"/>
              </w:rPr>
              <w:t>0</w:t>
            </w:r>
          </w:p>
        </w:tc>
        <w:tc>
          <w:tcPr>
            <w:tcW w:type="dxa" w:w="1784"/>
          </w:tcPr>
          <w:p>
            <w:pPr>
              <w:spacing w:after="0"/>
              <w:jc w:val="left"/>
            </w:pPr>
          </w:p>
        </w:tc>
        <w:tc>
          <w:tcPr>
            <w:tcW w:type="dxa" w:w="1903"/>
          </w:tcPr>
          <w:p>
            <w:pPr>
              <w:spacing w:after="0"/>
              <w:jc w:val="left"/>
            </w:pPr>
          </w:p>
        </w:tc>
        <w:tc>
          <w:tcPr>
            <w:tcW w:type="dxa" w:w="1652"/>
          </w:tcPr>
          <w:p>
            <w:pPr>
              <w:spacing w:after="0"/>
              <w:jc w:val="left"/>
            </w:pPr>
          </w:p>
        </w:tc>
        <w:tc>
          <w:tcPr>
            <w:tcW w:type="dxa" w:w="1796"/>
          </w:tcPr>
          <w:p>
            <w:pPr>
              <w:spacing w:after="0"/>
              <w:jc w:val="left"/>
            </w:pPr>
          </w:p>
        </w:tc>
        <w:tc>
          <w:tcPr>
            <w:tcW w:type="dxa" w:w="2123"/>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Wildfire</w:t>
            </w:r>
          </w:p>
        </w:tc>
        <w:tc>
          <w:tcPr>
            <w:tcW w:type="dxa" w:w="1683"/>
          </w:tcPr>
          <w:p>
            <w:pPr>
              <w:spacing w:after="0"/>
              <w:jc w:val="left"/>
            </w:pPr>
            <w:r>
              <w:rPr>
                <w:sz w:val="16"/>
              </w:rPr>
              <w:t>acres burned (local data)</w:t>
            </w:r>
          </w:p>
        </w:tc>
        <w:tc>
          <w:tcPr>
            <w:tcW w:type="dxa" w:w="1512"/>
          </w:tcPr>
          <w:p>
            <w:pPr>
              <w:spacing w:after="0"/>
              <w:jc w:val="right"/>
            </w:pPr>
            <w:r>
              <w:rPr>
                <w:sz w:val="16"/>
              </w:rPr>
              <w:t>0</w:t>
            </w:r>
          </w:p>
        </w:tc>
        <w:tc>
          <w:tcPr>
            <w:tcW w:type="dxa" w:w="1784"/>
          </w:tcPr>
          <w:p>
            <w:pPr>
              <w:spacing w:after="0"/>
              <w:jc w:val="left"/>
            </w:pPr>
          </w:p>
        </w:tc>
        <w:tc>
          <w:tcPr>
            <w:tcW w:type="dxa" w:w="1903"/>
          </w:tcPr>
          <w:p>
            <w:pPr>
              <w:spacing w:after="0"/>
              <w:jc w:val="left"/>
            </w:pPr>
          </w:p>
        </w:tc>
        <w:tc>
          <w:tcPr>
            <w:tcW w:type="dxa" w:w="1652"/>
          </w:tcPr>
          <w:p>
            <w:pPr>
              <w:spacing w:after="0"/>
              <w:jc w:val="left"/>
            </w:pPr>
          </w:p>
        </w:tc>
        <w:tc>
          <w:tcPr>
            <w:tcW w:type="dxa" w:w="1796"/>
          </w:tcPr>
          <w:p>
            <w:pPr>
              <w:spacing w:after="0"/>
              <w:jc w:val="left"/>
            </w:pPr>
          </w:p>
        </w:tc>
        <w:tc>
          <w:tcPr>
            <w:tcW w:type="dxa" w:w="2123"/>
          </w:tcPr>
          <w:p>
            <w:pPr>
              <w:spacing w:after="0"/>
              <w:jc w:val="left"/>
            </w:pPr>
            <w:r>
              <w:rPr>
                <w:sz w:val="16"/>
              </w:rPr>
              <w:t>Acres burned: in event narratives only; local data required.</w:t>
            </w:r>
          </w:p>
        </w:tc>
      </w:tr>
      <w:tr>
        <w:trPr>
          <w:cantSplit/>
        </w:trPr>
        <w:tc>
          <w:tcPr>
            <w:tcW w:type="dxa" w:w="1659"/>
          </w:tcPr>
          <w:p>
            <w:pPr>
              <w:spacing w:after="0"/>
              <w:jc w:val="left"/>
            </w:pPr>
            <w:r>
              <w:rPr>
                <w:sz w:val="16"/>
              </w:rPr>
              <w:t>Winter Storm, Heavy Snow, Blizzard, Lake-Effect Snow, Winter Weather, Sleet</w:t>
            </w:r>
          </w:p>
        </w:tc>
        <w:tc>
          <w:tcPr>
            <w:tcW w:type="dxa" w:w="1683"/>
          </w:tcPr>
          <w:p>
            <w:pPr>
              <w:spacing w:after="0"/>
              <w:jc w:val="left"/>
            </w:pPr>
            <w:r>
              <w:rPr>
                <w:sz w:val="16"/>
              </w:rPr>
              <w:t>none in data (snowfall local)</w:t>
            </w:r>
          </w:p>
        </w:tc>
        <w:tc>
          <w:tcPr>
            <w:tcW w:type="dxa" w:w="1512"/>
          </w:tcPr>
          <w:p>
            <w:pPr>
              <w:spacing w:after="0"/>
              <w:jc w:val="right"/>
            </w:pPr>
            <w:r>
              <w:rPr>
                <w:sz w:val="16"/>
              </w:rPr>
              <w:t>153, 1996 to 2026 (153 zone-level)</w:t>
            </w:r>
          </w:p>
        </w:tc>
        <w:tc>
          <w:tcPr>
            <w:tcW w:type="dxa" w:w="1784"/>
          </w:tcPr>
          <w:p>
            <w:pPr>
              <w:spacing w:after="0"/>
              <w:jc w:val="left"/>
            </w:pPr>
          </w:p>
        </w:tc>
        <w:tc>
          <w:tcPr>
            <w:tcW w:type="dxa" w:w="1903"/>
          </w:tcPr>
          <w:p>
            <w:pPr>
              <w:spacing w:after="0"/>
              <w:jc w:val="left"/>
            </w:pPr>
            <w:r>
              <w:rPr>
                <w:sz w:val="16"/>
              </w:rPr>
              <w:t>Heavy Snow, 2005-01-05, $10,000 property; crops not reported, reported for the zone (2005 dollars); NWS zone IAZ051 (BENTON), zone-level: may include parts of neighboring counties</w:t>
            </w:r>
          </w:p>
        </w:tc>
        <w:tc>
          <w:tcPr>
            <w:tcW w:type="dxa" w:w="1652"/>
          </w:tcPr>
          <w:p>
            <w:pPr>
              <w:spacing w:after="0"/>
              <w:jc w:val="left"/>
            </w:pPr>
          </w:p>
        </w:tc>
        <w:tc>
          <w:tcPr>
            <w:tcW w:type="dxa" w:w="1796"/>
          </w:tcPr>
          <w:p>
            <w:pPr>
              <w:spacing w:after="0"/>
              <w:jc w:val="left"/>
            </w:pPr>
            <w:r>
              <w:rPr>
                <w:sz w:val="16"/>
              </w:rPr>
              <w:t>Zone-level records: applies countywide; national data do not locate these events within the county.</w:t>
            </w:r>
          </w:p>
        </w:tc>
        <w:tc>
          <w:tcPr>
            <w:tcW w:type="dxa" w:w="212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8"/>
        <w:gridCol w:w="3177"/>
        <w:gridCol w:w="2300"/>
        <w:gridCol w:w="1425"/>
        <w:gridCol w:w="1873"/>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8"/>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Title</w:t>
            </w:r>
          </w:p>
        </w:tc>
        <w:tc>
          <w:tcPr>
            <w:tcW w:type="dxa" w:w="2300"/>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3"/>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338"/>
          </w:tcPr>
          <w:p>
            <w:pPr>
              <w:spacing w:after="0"/>
              <w:jc w:val="left"/>
            </w:pPr>
            <w:r>
              <w:rPr>
                <w:sz w:val="16"/>
              </w:rPr>
              <w:t>Major disaster</w:t>
            </w:r>
          </w:p>
        </w:tc>
        <w:tc>
          <w:tcPr>
            <w:tcW w:type="dxa" w:w="3177"/>
          </w:tcPr>
          <w:p>
            <w:pPr>
              <w:spacing w:after="0"/>
              <w:jc w:val="left"/>
            </w:pPr>
            <w:r>
              <w:rPr>
                <w:sz w:val="16"/>
              </w:rPr>
              <w:t>SEVERE STORMS</w:t>
            </w:r>
          </w:p>
        </w:tc>
        <w:tc>
          <w:tcPr>
            <w:tcW w:type="dxa" w:w="2300"/>
          </w:tcPr>
          <w:p>
            <w:pPr>
              <w:spacing w:after="0"/>
              <w:jc w:val="left"/>
            </w:pPr>
            <w:r>
              <w:rPr>
                <w:sz w:val="16"/>
              </w:rPr>
              <w:t>Hazard not mapped (severe storm title names no single hazard); not counted</w:t>
            </w:r>
          </w:p>
        </w:tc>
        <w:tc>
          <w:tcPr>
            <w:tcW w:type="dxa" w:w="1425"/>
          </w:tcPr>
          <w:p>
            <w:pPr>
              <w:spacing w:after="0"/>
              <w:jc w:val="right"/>
            </w:pPr>
            <w:r>
              <w:rPr>
                <w:sz w:val="16"/>
              </w:rPr>
              <w:t>$3,714,000.73</w:t>
            </w:r>
          </w:p>
        </w:tc>
        <w:tc>
          <w:tcPr>
            <w:tcW w:type="dxa" w:w="1873"/>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38"/>
          </w:tcPr>
          <w:p>
            <w:pPr>
              <w:spacing w:after="0"/>
              <w:jc w:val="left"/>
            </w:pPr>
            <w:r>
              <w:rPr>
                <w:sz w:val="16"/>
              </w:rPr>
              <w:t>Major disaster</w:t>
            </w:r>
          </w:p>
        </w:tc>
        <w:tc>
          <w:tcPr>
            <w:tcW w:type="dxa" w:w="3177"/>
          </w:tcPr>
          <w:p>
            <w:pPr>
              <w:spacing w:after="0"/>
              <w:jc w:val="left"/>
            </w:pPr>
            <w:r>
              <w:rPr>
                <w:sz w:val="16"/>
              </w:rPr>
              <w:t>COVID-19 PANDEMIC</w:t>
            </w:r>
          </w:p>
        </w:tc>
        <w:tc>
          <w:tcPr>
            <w:tcW w:type="dxa" w:w="2300"/>
          </w:tcPr>
          <w:p>
            <w:pPr>
              <w:spacing w:after="0"/>
              <w:jc w:val="left"/>
            </w:pPr>
            <w:r>
              <w:rPr>
                <w:sz w:val="16"/>
              </w:rPr>
              <w:t>Non-natural, not counted</w:t>
            </w:r>
          </w:p>
        </w:tc>
        <w:tc>
          <w:tcPr>
            <w:tcW w:type="dxa" w:w="1425"/>
          </w:tcPr>
          <w:p>
            <w:pPr>
              <w:spacing w:after="0"/>
              <w:jc w:val="right"/>
            </w:pPr>
            <w:r>
              <w:rPr>
                <w:sz w:val="16"/>
              </w:rPr>
              <w:t>$102,821.81</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38"/>
          </w:tcPr>
          <w:p>
            <w:pPr>
              <w:spacing w:after="0"/>
              <w:jc w:val="left"/>
            </w:pPr>
            <w:r>
              <w:rPr>
                <w:sz w:val="16"/>
              </w:rPr>
              <w:t>Emergency</w:t>
            </w:r>
          </w:p>
        </w:tc>
        <w:tc>
          <w:tcPr>
            <w:tcW w:type="dxa" w:w="3177"/>
          </w:tcPr>
          <w:p>
            <w:pPr>
              <w:spacing w:after="0"/>
              <w:jc w:val="left"/>
            </w:pPr>
            <w:r>
              <w:rPr>
                <w:sz w:val="16"/>
              </w:rPr>
              <w:t>COVID-19</w:t>
            </w:r>
          </w:p>
        </w:tc>
        <w:tc>
          <w:tcPr>
            <w:tcW w:type="dxa" w:w="2300"/>
          </w:tcPr>
          <w:p>
            <w:pPr>
              <w:spacing w:after="0"/>
              <w:jc w:val="left"/>
            </w:pPr>
            <w:r>
              <w:rPr>
                <w:sz w:val="16"/>
              </w:rPr>
              <w:t>Non-natural, not counted</w:t>
            </w:r>
          </w:p>
        </w:tc>
        <w:tc>
          <w:tcPr>
            <w:tcW w:type="dxa" w:w="1425"/>
          </w:tcPr>
          <w:p>
            <w:pPr>
              <w:spacing w:after="0"/>
              <w:jc w:val="right"/>
            </w:pPr>
            <w:r>
              <w:rPr>
                <w:sz w:val="16"/>
              </w:rPr>
              <w:t>none found</w:t>
            </w:r>
          </w:p>
        </w:tc>
        <w:tc>
          <w:tcPr>
            <w:tcW w:type="dxa" w:w="1873"/>
          </w:tcPr>
          <w:p>
            <w:pPr>
              <w:spacing w:after="0"/>
              <w:jc w:val="left"/>
            </w:pPr>
          </w:p>
        </w:tc>
        <w:tc>
          <w:tcPr>
            <w:tcW w:type="dxa" w:w="889"/>
          </w:tcPr>
          <w:p>
            <w:pPr>
              <w:spacing w:after="0"/>
              <w:jc w:val="left"/>
            </w:pPr>
            <w:r>
              <w:rPr>
                <w:sz w:val="16"/>
              </w:rPr>
              <w:t>same incident as DR-4483</w:t>
            </w: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338"/>
          </w:tcPr>
          <w:p>
            <w:pPr>
              <w:spacing w:after="0"/>
              <w:jc w:val="left"/>
            </w:pPr>
            <w:r>
              <w:rPr>
                <w:sz w:val="16"/>
              </w:rPr>
              <w:t>Major disaster</w:t>
            </w:r>
          </w:p>
        </w:tc>
        <w:tc>
          <w:tcPr>
            <w:tcW w:type="dxa" w:w="3177"/>
          </w:tcPr>
          <w:p>
            <w:pPr>
              <w:spacing w:after="0"/>
              <w:jc w:val="left"/>
            </w:pPr>
            <w:r>
              <w:rPr>
                <w:sz w:val="16"/>
              </w:rPr>
              <w:t>SEVERE STORMS AND FLOODING</w:t>
            </w:r>
          </w:p>
        </w:tc>
        <w:tc>
          <w:tcPr>
            <w:tcW w:type="dxa" w:w="2300"/>
          </w:tcPr>
          <w:p>
            <w:pPr>
              <w:spacing w:after="0"/>
              <w:jc w:val="left"/>
            </w:pPr>
            <w:r>
              <w:rPr>
                <w:sz w:val="16"/>
              </w:rPr>
              <w:t>Inland Flooding</w:t>
            </w:r>
          </w:p>
        </w:tc>
        <w:tc>
          <w:tcPr>
            <w:tcW w:type="dxa" w:w="1425"/>
          </w:tcPr>
          <w:p>
            <w:pPr>
              <w:spacing w:after="0"/>
              <w:jc w:val="right"/>
            </w:pPr>
            <w:r>
              <w:rPr>
                <w:sz w:val="16"/>
              </w:rPr>
              <w:t>$242,120.52</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2013-07-31</w:t>
            </w:r>
          </w:p>
        </w:tc>
        <w:tc>
          <w:tcPr>
            <w:tcW w:type="dxa" w:w="1037"/>
          </w:tcPr>
          <w:p>
            <w:pPr>
              <w:spacing w:after="0"/>
              <w:jc w:val="left"/>
            </w:pPr>
            <w:r>
              <w:rPr>
                <w:sz w:val="16"/>
              </w:rPr>
              <w:t>2013-06-21</w:t>
            </w:r>
          </w:p>
        </w:tc>
        <w:tc>
          <w:tcPr>
            <w:tcW w:type="dxa" w:w="1037"/>
          </w:tcPr>
          <w:p>
            <w:pPr>
              <w:spacing w:after="0"/>
              <w:jc w:val="left"/>
            </w:pPr>
            <w:r>
              <w:rPr>
                <w:sz w:val="16"/>
              </w:rPr>
              <w:t>DR-4135-IA</w:t>
            </w:r>
          </w:p>
        </w:tc>
        <w:tc>
          <w:tcPr>
            <w:tcW w:type="dxa" w:w="1338"/>
          </w:tcPr>
          <w:p>
            <w:pPr>
              <w:spacing w:after="0"/>
              <w:jc w:val="left"/>
            </w:pPr>
            <w:r>
              <w:rPr>
                <w:sz w:val="16"/>
              </w:rPr>
              <w:t>Major disaster</w:t>
            </w:r>
          </w:p>
        </w:tc>
        <w:tc>
          <w:tcPr>
            <w:tcW w:type="dxa" w:w="3177"/>
          </w:tcPr>
          <w:p>
            <w:pPr>
              <w:spacing w:after="0"/>
              <w:jc w:val="left"/>
            </w:pPr>
            <w:r>
              <w:rPr>
                <w:sz w:val="16"/>
              </w:rPr>
              <w:t>SEVERE STORMS, TORNADOES, AND FLOODING</w:t>
            </w:r>
          </w:p>
        </w:tc>
        <w:tc>
          <w:tcPr>
            <w:tcW w:type="dxa" w:w="2300"/>
          </w:tcPr>
          <w:p>
            <w:pPr>
              <w:spacing w:after="0"/>
              <w:jc w:val="left"/>
            </w:pPr>
            <w:r>
              <w:rPr>
                <w:sz w:val="16"/>
              </w:rPr>
              <w:t>Inland Flooding; Tornado</w:t>
            </w:r>
          </w:p>
        </w:tc>
        <w:tc>
          <w:tcPr>
            <w:tcW w:type="dxa" w:w="1425"/>
          </w:tcPr>
          <w:p>
            <w:pPr>
              <w:spacing w:after="0"/>
              <w:jc w:val="right"/>
            </w:pPr>
            <w:r>
              <w:rPr>
                <w:sz w:val="16"/>
              </w:rPr>
              <w:t>$26,975.91</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38"/>
          </w:tcPr>
          <w:p>
            <w:pPr>
              <w:spacing w:after="0"/>
              <w:jc w:val="left"/>
            </w:pPr>
            <w:r>
              <w:rPr>
                <w:sz w:val="16"/>
              </w:rPr>
              <w:t>Major disaster</w:t>
            </w:r>
          </w:p>
        </w:tc>
        <w:tc>
          <w:tcPr>
            <w:tcW w:type="dxa" w:w="3177"/>
          </w:tcPr>
          <w:p>
            <w:pPr>
              <w:spacing w:after="0"/>
              <w:jc w:val="left"/>
            </w:pPr>
            <w:r>
              <w:rPr>
                <w:sz w:val="16"/>
              </w:rPr>
              <w:t>SEVERE STORMS, TORNADOES, AND FLOODING</w:t>
            </w:r>
          </w:p>
        </w:tc>
        <w:tc>
          <w:tcPr>
            <w:tcW w:type="dxa" w:w="2300"/>
          </w:tcPr>
          <w:p>
            <w:pPr>
              <w:spacing w:after="0"/>
              <w:jc w:val="left"/>
            </w:pPr>
            <w:r>
              <w:rPr>
                <w:sz w:val="16"/>
              </w:rPr>
              <w:t>Inland Flooding; Tornado</w:t>
            </w:r>
          </w:p>
        </w:tc>
        <w:tc>
          <w:tcPr>
            <w:tcW w:type="dxa" w:w="1425"/>
          </w:tcPr>
          <w:p>
            <w:pPr>
              <w:spacing w:after="0"/>
              <w:jc w:val="right"/>
            </w:pPr>
            <w:r>
              <w:rPr>
                <w:sz w:val="16"/>
              </w:rPr>
              <w:t>$255,106.01</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2011-08-24</w:t>
            </w:r>
          </w:p>
        </w:tc>
        <w:tc>
          <w:tcPr>
            <w:tcW w:type="dxa" w:w="1037"/>
          </w:tcPr>
          <w:p>
            <w:pPr>
              <w:spacing w:after="0"/>
              <w:jc w:val="left"/>
            </w:pPr>
            <w:r>
              <w:rPr>
                <w:sz w:val="16"/>
              </w:rPr>
              <w:t>2011-07-09</w:t>
            </w:r>
          </w:p>
        </w:tc>
        <w:tc>
          <w:tcPr>
            <w:tcW w:type="dxa" w:w="1037"/>
          </w:tcPr>
          <w:p>
            <w:pPr>
              <w:spacing w:after="0"/>
              <w:jc w:val="left"/>
            </w:pPr>
            <w:r>
              <w:rPr>
                <w:sz w:val="16"/>
              </w:rPr>
              <w:t>DR-4016-IA</w:t>
            </w:r>
          </w:p>
        </w:tc>
        <w:tc>
          <w:tcPr>
            <w:tcW w:type="dxa" w:w="1338"/>
          </w:tcPr>
          <w:p>
            <w:pPr>
              <w:spacing w:after="0"/>
              <w:jc w:val="left"/>
            </w:pPr>
            <w:r>
              <w:rPr>
                <w:sz w:val="16"/>
              </w:rPr>
              <w:t>Major disaster</w:t>
            </w:r>
          </w:p>
        </w:tc>
        <w:tc>
          <w:tcPr>
            <w:tcW w:type="dxa" w:w="3177"/>
          </w:tcPr>
          <w:p>
            <w:pPr>
              <w:spacing w:after="0"/>
              <w:jc w:val="left"/>
            </w:pPr>
            <w:r>
              <w:rPr>
                <w:sz w:val="16"/>
              </w:rPr>
              <w:t>SEVERE STORMS, STRAIGHT-LINE WINDS, AND FLOODING</w:t>
            </w:r>
          </w:p>
        </w:tc>
        <w:tc>
          <w:tcPr>
            <w:tcW w:type="dxa" w:w="2300"/>
          </w:tcPr>
          <w:p>
            <w:pPr>
              <w:spacing w:after="0"/>
              <w:jc w:val="left"/>
            </w:pPr>
            <w:r>
              <w:rPr>
                <w:sz w:val="16"/>
              </w:rPr>
              <w:t>Inland Flooding; Strong Wind</w:t>
            </w:r>
          </w:p>
        </w:tc>
        <w:tc>
          <w:tcPr>
            <w:tcW w:type="dxa" w:w="1425"/>
          </w:tcPr>
          <w:p>
            <w:pPr>
              <w:spacing w:after="0"/>
              <w:jc w:val="right"/>
            </w:pPr>
            <w:r>
              <w:rPr>
                <w:sz w:val="16"/>
              </w:rPr>
              <w:t>$2,520,970.54</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38"/>
          </w:tcPr>
          <w:p>
            <w:pPr>
              <w:spacing w:after="0"/>
              <w:jc w:val="left"/>
            </w:pPr>
            <w:r>
              <w:rPr>
                <w:sz w:val="16"/>
              </w:rPr>
              <w:t>Major disaster</w:t>
            </w:r>
          </w:p>
        </w:tc>
        <w:tc>
          <w:tcPr>
            <w:tcW w:type="dxa" w:w="3177"/>
          </w:tcPr>
          <w:p>
            <w:pPr>
              <w:spacing w:after="0"/>
              <w:jc w:val="left"/>
            </w:pPr>
            <w:r>
              <w:rPr>
                <w:sz w:val="16"/>
              </w:rPr>
              <w:t>SEVERE STORMS, TORNADOES, AND FLOODING</w:t>
            </w:r>
          </w:p>
        </w:tc>
        <w:tc>
          <w:tcPr>
            <w:tcW w:type="dxa" w:w="2300"/>
          </w:tcPr>
          <w:p>
            <w:pPr>
              <w:spacing w:after="0"/>
              <w:jc w:val="left"/>
            </w:pPr>
            <w:r>
              <w:rPr>
                <w:sz w:val="16"/>
              </w:rPr>
              <w:t>Inland Flooding; Tornado</w:t>
            </w:r>
          </w:p>
        </w:tc>
        <w:tc>
          <w:tcPr>
            <w:tcW w:type="dxa" w:w="1425"/>
          </w:tcPr>
          <w:p>
            <w:pPr>
              <w:spacing w:after="0"/>
              <w:jc w:val="right"/>
            </w:pPr>
            <w:r>
              <w:rPr>
                <w:sz w:val="16"/>
              </w:rPr>
              <w:t>$15,803,776.72</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338"/>
          </w:tcPr>
          <w:p>
            <w:pPr>
              <w:spacing w:after="0"/>
              <w:jc w:val="left"/>
            </w:pPr>
            <w:r>
              <w:rPr>
                <w:sz w:val="16"/>
              </w:rPr>
              <w:t>Major disaster</w:t>
            </w:r>
          </w:p>
        </w:tc>
        <w:tc>
          <w:tcPr>
            <w:tcW w:type="dxa" w:w="3177"/>
          </w:tcPr>
          <w:p>
            <w:pPr>
              <w:spacing w:after="0"/>
              <w:jc w:val="left"/>
            </w:pPr>
            <w:r>
              <w:rPr>
                <w:sz w:val="16"/>
              </w:rPr>
              <w:t>SEVERE WINTER STORMS</w:t>
            </w:r>
          </w:p>
        </w:tc>
        <w:tc>
          <w:tcPr>
            <w:tcW w:type="dxa" w:w="2300"/>
          </w:tcPr>
          <w:p>
            <w:pPr>
              <w:spacing w:after="0"/>
              <w:jc w:val="left"/>
            </w:pPr>
            <w:r>
              <w:rPr>
                <w:sz w:val="16"/>
              </w:rPr>
              <w:t>Winter Weather</w:t>
            </w:r>
          </w:p>
        </w:tc>
        <w:tc>
          <w:tcPr>
            <w:tcW w:type="dxa" w:w="1425"/>
          </w:tcPr>
          <w:p>
            <w:pPr>
              <w:spacing w:after="0"/>
              <w:jc w:val="right"/>
            </w:pPr>
            <w:r>
              <w:rPr>
                <w:sz w:val="16"/>
              </w:rPr>
              <w:t>$6,630,865.97</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38"/>
          </w:tcPr>
          <w:p>
            <w:pPr>
              <w:spacing w:after="0"/>
              <w:jc w:val="left"/>
            </w:pPr>
            <w:r>
              <w:rPr>
                <w:sz w:val="16"/>
              </w:rPr>
              <w:t>Emergency</w:t>
            </w:r>
          </w:p>
        </w:tc>
        <w:tc>
          <w:tcPr>
            <w:tcW w:type="dxa" w:w="3177"/>
          </w:tcPr>
          <w:p>
            <w:pPr>
              <w:spacing w:after="0"/>
              <w:jc w:val="left"/>
            </w:pPr>
            <w:r>
              <w:rPr>
                <w:sz w:val="16"/>
              </w:rPr>
              <w:t>HURRICANE KATRINA EVACUATION</w:t>
            </w:r>
          </w:p>
        </w:tc>
        <w:tc>
          <w:tcPr>
            <w:tcW w:type="dxa" w:w="2300"/>
          </w:tcPr>
          <w:p>
            <w:pPr>
              <w:spacing w:after="0"/>
              <w:jc w:val="left"/>
            </w:pPr>
            <w:r>
              <w:rPr>
                <w:sz w:val="16"/>
              </w:rPr>
              <w:t>Hurricane: evacuation support, not a local hazard event; not counted</w:t>
            </w:r>
          </w:p>
        </w:tc>
        <w:tc>
          <w:tcPr>
            <w:tcW w:type="dxa" w:w="1425"/>
          </w:tcPr>
          <w:p>
            <w:pPr>
              <w:spacing w:after="0"/>
              <w:jc w:val="right"/>
            </w:pPr>
            <w:r>
              <w:rPr>
                <w:sz w:val="16"/>
              </w:rPr>
              <w:t>none found</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38"/>
          </w:tcPr>
          <w:p>
            <w:pPr>
              <w:spacing w:after="0"/>
              <w:jc w:val="left"/>
            </w:pPr>
            <w:r>
              <w:rPr>
                <w:sz w:val="16"/>
              </w:rPr>
              <w:t>Major disaster</w:t>
            </w:r>
          </w:p>
        </w:tc>
        <w:tc>
          <w:tcPr>
            <w:tcW w:type="dxa" w:w="3177"/>
          </w:tcPr>
          <w:p>
            <w:pPr>
              <w:spacing w:after="0"/>
              <w:jc w:val="left"/>
            </w:pPr>
            <w:r>
              <w:rPr>
                <w:sz w:val="16"/>
              </w:rPr>
              <w:t>SEVERE STORMS, TORNADOES, AND FLOODING</w:t>
            </w:r>
          </w:p>
        </w:tc>
        <w:tc>
          <w:tcPr>
            <w:tcW w:type="dxa" w:w="2300"/>
          </w:tcPr>
          <w:p>
            <w:pPr>
              <w:spacing w:after="0"/>
              <w:jc w:val="left"/>
            </w:pPr>
            <w:r>
              <w:rPr>
                <w:sz w:val="16"/>
              </w:rPr>
              <w:t>Inland Flooding; Tornado</w:t>
            </w:r>
          </w:p>
        </w:tc>
        <w:tc>
          <w:tcPr>
            <w:tcW w:type="dxa" w:w="1425"/>
          </w:tcPr>
          <w:p>
            <w:pPr>
              <w:spacing w:after="0"/>
              <w:jc w:val="right"/>
            </w:pPr>
            <w:r>
              <w:rPr>
                <w:sz w:val="16"/>
              </w:rPr>
              <w:t>$140,234.46</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2002-06-03</w:t>
            </w:r>
          </w:p>
        </w:tc>
        <w:tc>
          <w:tcPr>
            <w:tcW w:type="dxa" w:w="1037"/>
          </w:tcPr>
          <w:p>
            <w:pPr>
              <w:spacing w:after="0"/>
              <w:jc w:val="left"/>
            </w:pPr>
            <w:r>
              <w:rPr>
                <w:sz w:val="16"/>
              </w:rPr>
              <w:t>DR-1420-IA</w:t>
            </w:r>
          </w:p>
        </w:tc>
        <w:tc>
          <w:tcPr>
            <w:tcW w:type="dxa" w:w="1338"/>
          </w:tcPr>
          <w:p>
            <w:pPr>
              <w:spacing w:after="0"/>
              <w:jc w:val="left"/>
            </w:pPr>
            <w:r>
              <w:rPr>
                <w:sz w:val="16"/>
              </w:rPr>
              <w:t>Major disaster</w:t>
            </w:r>
          </w:p>
        </w:tc>
        <w:tc>
          <w:tcPr>
            <w:tcW w:type="dxa" w:w="3177"/>
          </w:tcPr>
          <w:p>
            <w:pPr>
              <w:spacing w:after="0"/>
              <w:jc w:val="left"/>
            </w:pPr>
            <w:r>
              <w:rPr>
                <w:sz w:val="16"/>
              </w:rPr>
              <w:t>SEVERE STORMS AND FLOODING</w:t>
            </w:r>
          </w:p>
        </w:tc>
        <w:tc>
          <w:tcPr>
            <w:tcW w:type="dxa" w:w="2300"/>
          </w:tcPr>
          <w:p>
            <w:pPr>
              <w:spacing w:after="0"/>
              <w:jc w:val="left"/>
            </w:pPr>
            <w:r>
              <w:rPr>
                <w:sz w:val="16"/>
              </w:rPr>
              <w:t>Inland Flooding</w:t>
            </w:r>
          </w:p>
        </w:tc>
        <w:tc>
          <w:tcPr>
            <w:tcW w:type="dxa" w:w="1425"/>
          </w:tcPr>
          <w:p>
            <w:pPr>
              <w:spacing w:after="0"/>
              <w:jc w:val="right"/>
            </w:pPr>
            <w:r>
              <w:rPr>
                <w:sz w:val="16"/>
              </w:rPr>
              <w:t>PA not declared for this county</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38"/>
          </w:tcPr>
          <w:p>
            <w:pPr>
              <w:spacing w:after="0"/>
              <w:jc w:val="left"/>
            </w:pPr>
            <w:r>
              <w:rPr>
                <w:sz w:val="16"/>
              </w:rPr>
              <w:t>Major disaster</w:t>
            </w:r>
          </w:p>
        </w:tc>
        <w:tc>
          <w:tcPr>
            <w:tcW w:type="dxa" w:w="3177"/>
          </w:tcPr>
          <w:p>
            <w:pPr>
              <w:spacing w:after="0"/>
              <w:jc w:val="left"/>
            </w:pPr>
            <w:r>
              <w:rPr>
                <w:sz w:val="16"/>
              </w:rPr>
              <w:t>SEVERE STORMS, TORNADOES AND FLOODING</w:t>
            </w:r>
          </w:p>
        </w:tc>
        <w:tc>
          <w:tcPr>
            <w:tcW w:type="dxa" w:w="2300"/>
          </w:tcPr>
          <w:p>
            <w:pPr>
              <w:spacing w:after="0"/>
              <w:jc w:val="left"/>
            </w:pPr>
            <w:r>
              <w:rPr>
                <w:sz w:val="16"/>
              </w:rPr>
              <w:t>Inland Flooding (primary); also designated: Tornado</w:t>
            </w:r>
          </w:p>
        </w:tc>
        <w:tc>
          <w:tcPr>
            <w:tcW w:type="dxa" w:w="1425"/>
          </w:tcPr>
          <w:p>
            <w:pPr>
              <w:spacing w:after="0"/>
              <w:jc w:val="right"/>
            </w:pPr>
            <w:r>
              <w:rPr>
                <w:sz w:val="16"/>
              </w:rPr>
              <w:t>PA not declared for this county</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38"/>
          </w:tcPr>
          <w:p>
            <w:pPr>
              <w:spacing w:after="0"/>
              <w:jc w:val="left"/>
            </w:pPr>
            <w:r>
              <w:rPr>
                <w:sz w:val="16"/>
              </w:rPr>
              <w:t>Major disaster</w:t>
            </w:r>
          </w:p>
        </w:tc>
        <w:tc>
          <w:tcPr>
            <w:tcW w:type="dxa" w:w="3177"/>
          </w:tcPr>
          <w:p>
            <w:pPr>
              <w:spacing w:after="0"/>
              <w:jc w:val="left"/>
            </w:pPr>
            <w:r>
              <w:rPr>
                <w:sz w:val="16"/>
              </w:rPr>
              <w:t>SEVERE STORMS &amp; FLOODING</w:t>
            </w:r>
          </w:p>
        </w:tc>
        <w:tc>
          <w:tcPr>
            <w:tcW w:type="dxa" w:w="2300"/>
          </w:tcPr>
          <w:p>
            <w:pPr>
              <w:spacing w:after="0"/>
              <w:jc w:val="left"/>
            </w:pPr>
            <w:r>
              <w:rPr>
                <w:sz w:val="16"/>
              </w:rPr>
              <w:t>Inland Flooding</w:t>
            </w:r>
          </w:p>
        </w:tc>
        <w:tc>
          <w:tcPr>
            <w:tcW w:type="dxa" w:w="1425"/>
          </w:tcPr>
          <w:p>
            <w:pPr>
              <w:spacing w:after="0"/>
              <w:jc w:val="right"/>
            </w:pPr>
            <w:r>
              <w:rPr>
                <w:sz w:val="16"/>
              </w:rPr>
              <w:t>none found</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1993-03-26</w:t>
            </w:r>
          </w:p>
        </w:tc>
        <w:tc>
          <w:tcPr>
            <w:tcW w:type="dxa" w:w="1037"/>
          </w:tcPr>
          <w:p>
            <w:pPr>
              <w:spacing w:after="0"/>
              <w:jc w:val="left"/>
            </w:pPr>
            <w:r>
              <w:rPr>
                <w:sz w:val="16"/>
              </w:rPr>
              <w:t>DR-986-IA</w:t>
            </w:r>
          </w:p>
        </w:tc>
        <w:tc>
          <w:tcPr>
            <w:tcW w:type="dxa" w:w="1338"/>
          </w:tcPr>
          <w:p>
            <w:pPr>
              <w:spacing w:after="0"/>
              <w:jc w:val="left"/>
            </w:pPr>
            <w:r>
              <w:rPr>
                <w:sz w:val="16"/>
              </w:rPr>
              <w:t>Major disaster</w:t>
            </w:r>
          </w:p>
        </w:tc>
        <w:tc>
          <w:tcPr>
            <w:tcW w:type="dxa" w:w="3177"/>
          </w:tcPr>
          <w:p>
            <w:pPr>
              <w:spacing w:after="0"/>
              <w:jc w:val="left"/>
            </w:pPr>
            <w:r>
              <w:rPr>
                <w:sz w:val="16"/>
              </w:rPr>
              <w:t>SEVERE STORMS &amp; FLOODING</w:t>
            </w:r>
          </w:p>
        </w:tc>
        <w:tc>
          <w:tcPr>
            <w:tcW w:type="dxa" w:w="2300"/>
          </w:tcPr>
          <w:p>
            <w:pPr>
              <w:spacing w:after="0"/>
              <w:jc w:val="left"/>
            </w:pPr>
            <w:r>
              <w:rPr>
                <w:sz w:val="16"/>
              </w:rPr>
              <w:t>Inland Flooding</w:t>
            </w:r>
          </w:p>
        </w:tc>
        <w:tc>
          <w:tcPr>
            <w:tcW w:type="dxa" w:w="1425"/>
          </w:tcPr>
          <w:p>
            <w:pPr>
              <w:spacing w:after="0"/>
              <w:jc w:val="right"/>
            </w:pPr>
            <w:r>
              <w:rPr>
                <w:sz w:val="16"/>
              </w:rPr>
              <w:t>PA not declared for this county</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338"/>
          </w:tcPr>
          <w:p>
            <w:pPr>
              <w:spacing w:after="0"/>
              <w:jc w:val="left"/>
            </w:pPr>
            <w:r>
              <w:rPr>
                <w:sz w:val="16"/>
              </w:rPr>
              <w:t>Major disaster</w:t>
            </w:r>
          </w:p>
        </w:tc>
        <w:tc>
          <w:tcPr>
            <w:tcW w:type="dxa" w:w="3177"/>
          </w:tcPr>
          <w:p>
            <w:pPr>
              <w:spacing w:after="0"/>
              <w:jc w:val="left"/>
            </w:pPr>
            <w:r>
              <w:rPr>
                <w:sz w:val="16"/>
              </w:rPr>
              <w:t>SEVERE STORMS &amp; FLOODING</w:t>
            </w:r>
          </w:p>
        </w:tc>
        <w:tc>
          <w:tcPr>
            <w:tcW w:type="dxa" w:w="2300"/>
          </w:tcPr>
          <w:p>
            <w:pPr>
              <w:spacing w:after="0"/>
              <w:jc w:val="left"/>
            </w:pPr>
            <w:r>
              <w:rPr>
                <w:sz w:val="16"/>
              </w:rPr>
              <w:t>Inland Flooding</w:t>
            </w:r>
          </w:p>
        </w:tc>
        <w:tc>
          <w:tcPr>
            <w:tcW w:type="dxa" w:w="1425"/>
          </w:tcPr>
          <w:p>
            <w:pPr>
              <w:spacing w:after="0"/>
              <w:jc w:val="right"/>
            </w:pPr>
            <w:r>
              <w:rPr>
                <w:sz w:val="16"/>
              </w:rPr>
              <w:t>none found</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338"/>
          </w:tcPr>
          <w:p>
            <w:pPr>
              <w:spacing w:after="0"/>
              <w:jc w:val="left"/>
            </w:pPr>
            <w:r>
              <w:rPr>
                <w:sz w:val="16"/>
              </w:rPr>
              <w:t>Major disaster</w:t>
            </w:r>
          </w:p>
        </w:tc>
        <w:tc>
          <w:tcPr>
            <w:tcW w:type="dxa" w:w="3177"/>
          </w:tcPr>
          <w:p>
            <w:pPr>
              <w:spacing w:after="0"/>
              <w:jc w:val="left"/>
            </w:pPr>
            <w:r>
              <w:rPr>
                <w:sz w:val="16"/>
              </w:rPr>
              <w:t>HEAVY RAINS &amp; FLOODING</w:t>
            </w:r>
          </w:p>
        </w:tc>
        <w:tc>
          <w:tcPr>
            <w:tcW w:type="dxa" w:w="2300"/>
          </w:tcPr>
          <w:p>
            <w:pPr>
              <w:spacing w:after="0"/>
              <w:jc w:val="left"/>
            </w:pPr>
            <w:r>
              <w:rPr>
                <w:sz w:val="16"/>
              </w:rPr>
              <w:t>Inland Flooding</w:t>
            </w:r>
          </w:p>
        </w:tc>
        <w:tc>
          <w:tcPr>
            <w:tcW w:type="dxa" w:w="1425"/>
          </w:tcPr>
          <w:p>
            <w:pPr>
              <w:spacing w:after="0"/>
              <w:jc w:val="right"/>
            </w:pPr>
            <w:r>
              <w:rPr>
                <w:sz w:val="16"/>
              </w:rPr>
              <w:t>none found</w:t>
            </w:r>
          </w:p>
        </w:tc>
        <w:tc>
          <w:tcPr>
            <w:tcW w:type="dxa" w:w="187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38"/>
          </w:tcPr>
          <w:p>
            <w:pPr>
              <w:spacing w:after="0"/>
              <w:jc w:val="left"/>
            </w:pPr>
            <w:r>
              <w:rPr>
                <w:sz w:val="16"/>
              </w:rPr>
              <w:t>Major disaster</w:t>
            </w:r>
          </w:p>
        </w:tc>
        <w:tc>
          <w:tcPr>
            <w:tcW w:type="dxa" w:w="3177"/>
          </w:tcPr>
          <w:p>
            <w:pPr>
              <w:spacing w:after="0"/>
              <w:jc w:val="left"/>
            </w:pPr>
            <w:r>
              <w:rPr>
                <w:sz w:val="16"/>
              </w:rPr>
              <w:t>FLOODING</w:t>
            </w:r>
          </w:p>
        </w:tc>
        <w:tc>
          <w:tcPr>
            <w:tcW w:type="dxa" w:w="2300"/>
          </w:tcPr>
          <w:p>
            <w:pPr>
              <w:spacing w:after="0"/>
              <w:jc w:val="left"/>
            </w:pPr>
            <w:r>
              <w:rPr>
                <w:sz w:val="16"/>
              </w:rPr>
              <w:t>Inland Flooding</w:t>
            </w:r>
          </w:p>
        </w:tc>
        <w:tc>
          <w:tcPr>
            <w:tcW w:type="dxa" w:w="1425"/>
          </w:tcPr>
          <w:p>
            <w:pPr>
              <w:spacing w:after="0"/>
              <w:jc w:val="right"/>
            </w:pPr>
            <w:r>
              <w:rPr>
                <w:sz w:val="16"/>
              </w:rPr>
              <w:t>none found</w:t>
            </w:r>
          </w:p>
        </w:tc>
        <w:tc>
          <w:tcPr>
            <w:tcW w:type="dxa" w:w="1873"/>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$1,346.33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275</w:t>
            </w:r>
          </w:p>
        </w:tc>
        <w:tc>
          <w:tcPr>
            <w:tcW w:type="dxa" w:w="1422"/>
          </w:tcPr>
          <w:p>
            <w:pPr>
              <w:spacing w:after="0"/>
              <w:jc w:val="right"/>
            </w:pPr>
            <w:r>
              <w:rPr>
                <w:sz w:val="16"/>
              </w:rPr>
              <w:t>36</w:t>
            </w:r>
          </w:p>
        </w:tc>
        <w:tc>
          <w:tcPr>
            <w:tcW w:type="dxa" w:w="1356"/>
          </w:tcPr>
          <w:p>
            <w:pPr>
              <w:spacing w:after="0"/>
              <w:jc w:val="right"/>
            </w:pPr>
            <w:r>
              <w:rPr>
                <w:sz w:val="16"/>
              </w:rPr>
              <w:t>16</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r>
              <w:rPr>
                <w:sz w:val="16"/>
              </w:rPr>
              <w:t>3</w:t>
            </w:r>
          </w:p>
        </w:tc>
        <w:tc>
          <w:tcPr>
            <w:tcW w:type="dxa" w:w="1356"/>
          </w:tcPr>
          <w:p>
            <w:pPr>
              <w:spacing w:after="0"/>
              <w:jc w:val="right"/>
            </w:pPr>
            <w:r>
              <w:rPr>
                <w:sz w:val="16"/>
              </w:rPr>
              <w:t>4</w:t>
            </w:r>
          </w:p>
        </w:tc>
        <w:tc>
          <w:tcPr>
            <w:tcW w:type="dxa" w:w="963"/>
          </w:tcPr>
          <w:p>
            <w:pPr>
              <w:spacing w:after="0"/>
              <w:jc w:val="right"/>
            </w:pPr>
            <w:r>
              <w:rPr>
                <w:sz w:val="16"/>
              </w:rPr>
              <w:t>3</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381</w:t>
            </w:r>
          </w:p>
        </w:tc>
        <w:tc>
          <w:tcPr>
            <w:tcW w:type="dxa" w:w="1422"/>
          </w:tcPr>
          <w:p>
            <w:pPr>
              <w:spacing w:after="0"/>
              <w:jc w:val="right"/>
            </w:pPr>
            <w:r>
              <w:rPr>
                <w:sz w:val="16"/>
              </w:rPr>
              <w:t>48</w:t>
            </w:r>
          </w:p>
        </w:tc>
        <w:tc>
          <w:tcPr>
            <w:tcW w:type="dxa" w:w="1356"/>
          </w:tcPr>
          <w:p>
            <w:pPr>
              <w:spacing w:after="0"/>
              <w:jc w:val="right"/>
            </w:pPr>
            <w:r>
              <w:rPr>
                <w:sz w:val="16"/>
              </w:rPr>
              <w:t>6</w:t>
            </w:r>
          </w:p>
        </w:tc>
        <w:tc>
          <w:tcPr>
            <w:tcW w:type="dxa" w:w="963"/>
          </w:tcPr>
          <w:p>
            <w:pPr>
              <w:spacing w:after="0"/>
              <w:jc w:val="right"/>
            </w:pPr>
            <w:r>
              <w:rPr>
                <w:sz w:val="16"/>
              </w:rPr>
              <w:t>48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46</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153</w:t>
            </w:r>
          </w:p>
        </w:tc>
        <w:tc>
          <w:tcPr>
            <w:tcW w:type="dxa" w:w="1422"/>
          </w:tcPr>
          <w:p>
            <w:pPr>
              <w:spacing w:after="0"/>
              <w:jc w:val="right"/>
            </w:pPr>
            <w:r>
              <w:rPr>
                <w:sz w:val="16"/>
              </w:rPr>
              <w:t>11</w:t>
            </w:r>
          </w:p>
        </w:tc>
        <w:tc>
          <w:tcPr>
            <w:tcW w:type="dxa" w:w="1356"/>
          </w:tcPr>
          <w:p>
            <w:pPr>
              <w:spacing w:after="0"/>
              <w:jc w:val="right"/>
            </w:pPr>
            <w:r>
              <w:rPr>
                <w:sz w:val="16"/>
              </w:rPr>
              <w:t>5</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446"/>
        <w:gridCol w:w="1898"/>
        <w:gridCol w:w="1194"/>
        <w:gridCol w:w="2014"/>
        <w:gridCol w:w="1611"/>
        <w:gridCol w:w="16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446"/>
            <w:shd w:val="clear" w:color="auto" w:fill="E8E8E8"/>
          </w:tcPr>
          <w:p>
            <w:pPr>
              <w:spacing w:after="0"/>
              <w:jc w:val="left"/>
            </w:pPr>
            <w:r>
              <w:rPr>
                <w:b/>
                <w:sz w:val="16"/>
              </w:rPr>
              <w:t>Magnitude or extent</w:t>
            </w:r>
          </w:p>
        </w:tc>
        <w:tc>
          <w:tcPr>
            <w:tcW w:type="dxa" w:w="1898"/>
            <w:shd w:val="clear" w:color="auto" w:fill="E8E8E8"/>
          </w:tcPr>
          <w:p>
            <w:pPr>
              <w:spacing w:after="0"/>
              <w:jc w:val="left"/>
            </w:pPr>
            <w:r>
              <w:rPr>
                <w:b/>
                <w:sz w:val="16"/>
              </w:rPr>
              <w:t>Damage</w:t>
            </w:r>
          </w:p>
          <w:p>
            <w:pPr>
              <w:spacing w:after="0"/>
              <w:jc w:val="left"/>
            </w:pPr>
            <w:r>
              <w:rPr>
                <w:i/>
                <w:color w:val="555555"/>
                <w:sz w:val="14"/>
              </w:rPr>
              <w:t>nominal dollars</w:t>
            </w:r>
          </w:p>
        </w:tc>
        <w:tc>
          <w:tcPr>
            <w:tcW w:type="dxa" w:w="11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4"/>
            <w:shd w:val="clear" w:color="auto" w:fill="E8E8E8"/>
          </w:tcPr>
          <w:p>
            <w:pPr>
              <w:spacing w:after="0"/>
              <w:jc w:val="left"/>
            </w:pPr>
            <w:r>
              <w:rPr>
                <w:b/>
                <w:sz w:val="16"/>
              </w:rPr>
              <w:t>Location</w:t>
            </w:r>
          </w:p>
        </w:tc>
        <w:tc>
          <w:tcPr>
            <w:tcW w:type="dxa" w:w="1611"/>
            <w:shd w:val="clear" w:color="auto" w:fill="E8E8E8"/>
          </w:tcPr>
          <w:p>
            <w:pPr>
              <w:spacing w:after="0"/>
              <w:jc w:val="left"/>
            </w:pPr>
            <w:r>
              <w:rPr>
                <w:b/>
                <w:sz w:val="16"/>
              </w:rPr>
              <w:t>Flags</w:t>
            </w:r>
          </w:p>
        </w:tc>
        <w:tc>
          <w:tcPr>
            <w:tcW w:type="dxa" w:w="16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Thunderstorm Wind</w:t>
            </w:r>
          </w:p>
        </w:tc>
        <w:tc>
          <w:tcPr>
            <w:tcW w:type="dxa" w:w="3446"/>
          </w:tcPr>
          <w:p>
            <w:pPr>
              <w:spacing w:after="0"/>
              <w:jc w:val="left"/>
            </w:pPr>
            <w:r>
              <w:rPr>
                <w:sz w:val="16"/>
              </w:rPr>
              <w:t>70 kt (81 mph) estimated gust</w:t>
            </w:r>
          </w:p>
        </w:tc>
        <w:tc>
          <w:tcPr>
            <w:tcW w:type="dxa" w:w="1898"/>
          </w:tcPr>
          <w:p>
            <w:pPr>
              <w:spacing w:after="0"/>
              <w:jc w:val="left"/>
            </w:pPr>
            <w:r>
              <w:rPr>
                <w:sz w:val="16"/>
              </w:rPr>
              <w:t>$0 property; $0 crops (2021 dollars)</w:t>
            </w:r>
          </w:p>
        </w:tc>
        <w:tc>
          <w:tcPr>
            <w:tcW w:type="dxa" w:w="1194"/>
          </w:tcPr>
          <w:p>
            <w:pPr>
              <w:spacing w:after="0"/>
              <w:jc w:val="right"/>
            </w:pPr>
            <w:r>
              <w:rPr>
                <w:sz w:val="16"/>
              </w:rPr>
              <w:t>1, 0</w:t>
            </w:r>
          </w:p>
        </w:tc>
        <w:tc>
          <w:tcPr>
            <w:tcW w:type="dxa" w:w="2014"/>
          </w:tcPr>
          <w:p>
            <w:pPr>
              <w:spacing w:after="0"/>
              <w:jc w:val="left"/>
            </w:pPr>
            <w:r>
              <w:rPr>
                <w:sz w:val="16"/>
              </w:rPr>
              <w:t>WALFORD</w:t>
            </w:r>
          </w:p>
        </w:tc>
        <w:tc>
          <w:tcPr>
            <w:tcW w:type="dxa" w:w="1611"/>
          </w:tcPr>
          <w:p>
            <w:pPr>
              <w:spacing w:after="0"/>
              <w:jc w:val="left"/>
            </w:pPr>
            <w:r>
              <w:rPr>
                <w:sz w:val="16"/>
              </w:rPr>
              <w:t>new since last plan; within last 5 years</w:t>
            </w:r>
          </w:p>
        </w:tc>
        <w:tc>
          <w:tcPr>
            <w:tcW w:type="dxa" w:w="1698"/>
          </w:tcPr>
          <w:p>
            <w:pPr>
              <w:spacing w:after="0"/>
              <w:jc w:val="left"/>
            </w:pPr>
            <w:r>
              <w:rPr>
                <w:sz w:val="16"/>
              </w:rPr>
              <w:t>deaths or injuries recorded</w:t>
            </w:r>
          </w:p>
        </w:tc>
      </w:tr>
      <w:tr>
        <w:trPr>
          <w:cantSplit/>
        </w:trPr>
        <w:tc>
          <w:tcPr>
            <w:tcW w:type="dxa" w:w="1037"/>
          </w:tcPr>
          <w:p>
            <w:pPr>
              <w:spacing w:after="0"/>
              <w:jc w:val="left"/>
            </w:pPr>
            <w:r>
              <w:rPr>
                <w:sz w:val="16"/>
              </w:rPr>
              <w:t>2020-08-10</w:t>
            </w:r>
          </w:p>
        </w:tc>
        <w:tc>
          <w:tcPr>
            <w:tcW w:type="dxa" w:w="1215"/>
          </w:tcPr>
          <w:p>
            <w:pPr>
              <w:spacing w:after="0"/>
              <w:jc w:val="left"/>
            </w:pPr>
            <w:r>
              <w:rPr>
                <w:sz w:val="16"/>
              </w:rPr>
              <w:t>Thunderstorm Wind</w:t>
            </w:r>
          </w:p>
        </w:tc>
        <w:tc>
          <w:tcPr>
            <w:tcW w:type="dxa" w:w="3446"/>
          </w:tcPr>
          <w:p>
            <w:pPr>
              <w:spacing w:after="0"/>
              <w:jc w:val="left"/>
            </w:pPr>
            <w:r>
              <w:rPr>
                <w:sz w:val="16"/>
              </w:rPr>
              <w:t>126 kt (145 mph) measured gust</w:t>
            </w:r>
          </w:p>
        </w:tc>
        <w:tc>
          <w:tcPr>
            <w:tcW w:type="dxa" w:w="1898"/>
          </w:tcPr>
          <w:p>
            <w:pPr>
              <w:spacing w:after="0"/>
              <w:jc w:val="left"/>
            </w:pPr>
            <w:r>
              <w:rPr>
                <w:sz w:val="16"/>
              </w:rPr>
              <w:t>damage not reported</w:t>
            </w:r>
          </w:p>
        </w:tc>
        <w:tc>
          <w:tcPr>
            <w:tcW w:type="dxa" w:w="1194"/>
          </w:tcPr>
          <w:p>
            <w:pPr>
              <w:spacing w:after="0"/>
              <w:jc w:val="right"/>
            </w:pPr>
            <w:r>
              <w:rPr>
                <w:sz w:val="16"/>
              </w:rPr>
              <w:t>0, 0</w:t>
            </w:r>
          </w:p>
        </w:tc>
        <w:tc>
          <w:tcPr>
            <w:tcW w:type="dxa" w:w="2014"/>
          </w:tcPr>
          <w:p>
            <w:pPr>
              <w:spacing w:after="0"/>
              <w:jc w:val="left"/>
            </w:pPr>
            <w:r>
              <w:rPr>
                <w:sz w:val="16"/>
              </w:rPr>
              <w:t>BELLE PLAINE ARPT to ATKINS</w:t>
            </w:r>
          </w:p>
        </w:tc>
        <w:tc>
          <w:tcPr>
            <w:tcW w:type="dxa" w:w="1611"/>
          </w:tcPr>
          <w:p>
            <w:pPr>
              <w:spacing w:after="0"/>
              <w:jc w:val="left"/>
            </w:pPr>
            <w:r>
              <w:rPr>
                <w:sz w:val="16"/>
              </w:rPr>
              <w:t>during plan review, check whether your last plan included it</w:t>
            </w:r>
          </w:p>
        </w:tc>
        <w:tc>
          <w:tcPr>
            <w:tcW w:type="dxa" w:w="1698"/>
          </w:tcPr>
          <w:p>
            <w:pPr>
              <w:spacing w:after="0"/>
              <w:jc w:val="left"/>
            </w:pPr>
            <w:r>
              <w:rPr>
                <w:sz w:val="16"/>
              </w:rPr>
              <w:t>B1-c worst recorded: Thunderstorm Wind</w:t>
            </w:r>
          </w:p>
        </w:tc>
      </w:tr>
      <w:tr>
        <w:trPr>
          <w:cantSplit/>
        </w:trPr>
        <w:tc>
          <w:tcPr>
            <w:tcW w:type="dxa" w:w="1037"/>
          </w:tcPr>
          <w:p>
            <w:pPr>
              <w:spacing w:after="0"/>
              <w:jc w:val="left"/>
            </w:pPr>
            <w:r>
              <w:rPr>
                <w:sz w:val="16"/>
              </w:rPr>
              <w:t>2016-07-17</w:t>
            </w:r>
          </w:p>
        </w:tc>
        <w:tc>
          <w:tcPr>
            <w:tcW w:type="dxa" w:w="1215"/>
          </w:tcPr>
          <w:p>
            <w:pPr>
              <w:spacing w:after="0"/>
              <w:jc w:val="left"/>
            </w:pPr>
            <w:r>
              <w:rPr>
                <w:sz w:val="16"/>
              </w:rPr>
              <w:t>Tornado</w:t>
            </w:r>
          </w:p>
        </w:tc>
        <w:tc>
          <w:tcPr>
            <w:tcW w:type="dxa" w:w="3446"/>
          </w:tcPr>
          <w:p>
            <w:pPr>
              <w:spacing w:after="0"/>
              <w:jc w:val="left"/>
            </w:pPr>
            <w:r>
              <w:rPr>
                <w:sz w:val="16"/>
              </w:rPr>
              <w:t>EF2, 1.59 mi within this county, 100 yd wide</w:t>
            </w:r>
          </w:p>
        </w:tc>
        <w:tc>
          <w:tcPr>
            <w:tcW w:type="dxa" w:w="1898"/>
          </w:tcPr>
          <w:p>
            <w:pPr>
              <w:spacing w:after="0"/>
              <w:jc w:val="left"/>
            </w:pPr>
            <w:r>
              <w:rPr>
                <w:sz w:val="16"/>
              </w:rPr>
              <w:t>damage not reported</w:t>
            </w:r>
          </w:p>
        </w:tc>
        <w:tc>
          <w:tcPr>
            <w:tcW w:type="dxa" w:w="1194"/>
          </w:tcPr>
          <w:p>
            <w:pPr>
              <w:spacing w:after="0"/>
              <w:jc w:val="right"/>
            </w:pPr>
            <w:r>
              <w:rPr>
                <w:sz w:val="16"/>
              </w:rPr>
              <w:t>0, 5</w:t>
            </w:r>
          </w:p>
        </w:tc>
        <w:tc>
          <w:tcPr>
            <w:tcW w:type="dxa" w:w="2014"/>
          </w:tcPr>
          <w:p>
            <w:pPr>
              <w:spacing w:after="0"/>
              <w:jc w:val="left"/>
            </w:pPr>
            <w:r>
              <w:rPr>
                <w:sz w:val="16"/>
              </w:rPr>
              <w:t>VINTON</w:t>
            </w:r>
          </w:p>
        </w:tc>
        <w:tc>
          <w:tcPr>
            <w:tcW w:type="dxa" w:w="1611"/>
          </w:tcPr>
          <w:p>
            <w:pPr>
              <w:spacing w:after="0"/>
              <w:jc w:val="left"/>
            </w:pPr>
          </w:p>
        </w:tc>
        <w:tc>
          <w:tcPr>
            <w:tcW w:type="dxa" w:w="1698"/>
          </w:tcPr>
          <w:p>
            <w:pPr>
              <w:spacing w:after="0"/>
              <w:jc w:val="left"/>
            </w:pPr>
            <w:r>
              <w:rPr>
                <w:sz w:val="16"/>
              </w:rPr>
              <w:t>deaths or injuries recorded</w:t>
            </w:r>
          </w:p>
        </w:tc>
      </w:tr>
      <w:tr>
        <w:trPr>
          <w:cantSplit/>
        </w:trPr>
        <w:tc>
          <w:tcPr>
            <w:tcW w:type="dxa" w:w="1037"/>
          </w:tcPr>
          <w:p>
            <w:pPr>
              <w:spacing w:after="0"/>
              <w:jc w:val="left"/>
            </w:pPr>
            <w:r>
              <w:rPr>
                <w:sz w:val="16"/>
              </w:rPr>
              <w:t>2008-06-01</w:t>
            </w:r>
          </w:p>
        </w:tc>
        <w:tc>
          <w:tcPr>
            <w:tcW w:type="dxa" w:w="1215"/>
          </w:tcPr>
          <w:p>
            <w:pPr>
              <w:spacing w:after="0"/>
              <w:jc w:val="left"/>
            </w:pPr>
            <w:r>
              <w:rPr>
                <w:sz w:val="16"/>
              </w:rPr>
              <w:t>Flood</w:t>
            </w:r>
          </w:p>
        </w:tc>
        <w:tc>
          <w:tcPr>
            <w:tcW w:type="dxa" w:w="3446"/>
          </w:tcPr>
          <w:p>
            <w:pPr>
              <w:spacing w:after="0"/>
              <w:jc w:val="left"/>
            </w:pPr>
          </w:p>
        </w:tc>
        <w:tc>
          <w:tcPr>
            <w:tcW w:type="dxa" w:w="1898"/>
          </w:tcPr>
          <w:p>
            <w:pPr>
              <w:spacing w:after="0"/>
              <w:jc w:val="left"/>
            </w:pPr>
            <w:r>
              <w:rPr>
                <w:sz w:val="16"/>
              </w:rPr>
              <w:t>$10,000,000 property; $0 crops (2008 dollars)</w:t>
            </w:r>
          </w:p>
        </w:tc>
        <w:tc>
          <w:tcPr>
            <w:tcW w:type="dxa" w:w="1194"/>
          </w:tcPr>
          <w:p>
            <w:pPr>
              <w:spacing w:after="0"/>
              <w:jc w:val="right"/>
            </w:pPr>
            <w:r>
              <w:rPr>
                <w:sz w:val="16"/>
              </w:rPr>
              <w:t>0, 0</w:t>
            </w:r>
          </w:p>
        </w:tc>
        <w:tc>
          <w:tcPr>
            <w:tcW w:type="dxa" w:w="2014"/>
          </w:tcPr>
          <w:p>
            <w:pPr>
              <w:spacing w:after="0"/>
              <w:jc w:val="left"/>
            </w:pPr>
            <w:r>
              <w:rPr>
                <w:sz w:val="16"/>
              </w:rPr>
              <w:t>MT AUBURN to URBANA</w:t>
            </w:r>
          </w:p>
        </w:tc>
        <w:tc>
          <w:tcPr>
            <w:tcW w:type="dxa" w:w="1611"/>
          </w:tcPr>
          <w:p>
            <w:pPr>
              <w:spacing w:after="0"/>
              <w:jc w:val="left"/>
            </w:pPr>
          </w:p>
        </w:tc>
        <w:tc>
          <w:tcPr>
            <w:tcW w:type="dxa" w:w="16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3446"/>
          </w:tcPr>
          <w:p>
            <w:pPr>
              <w:spacing w:after="0"/>
              <w:jc w:val="left"/>
            </w:pPr>
          </w:p>
        </w:tc>
        <w:tc>
          <w:tcPr>
            <w:tcW w:type="dxa" w:w="1898"/>
          </w:tcPr>
          <w:p>
            <w:pPr>
              <w:spacing w:after="0"/>
              <w:jc w:val="left"/>
            </w:pPr>
            <w:r>
              <w:rPr>
                <w:sz w:val="16"/>
              </w:rPr>
              <w:t>$2,100,000 property; $0 crops, reported for the zone (2007 dollars)</w:t>
            </w:r>
          </w:p>
        </w:tc>
        <w:tc>
          <w:tcPr>
            <w:tcW w:type="dxa" w:w="1194"/>
          </w:tcPr>
          <w:p>
            <w:pPr>
              <w:spacing w:after="0"/>
              <w:jc w:val="right"/>
            </w:pPr>
            <w:r>
              <w:rPr>
                <w:sz w:val="16"/>
              </w:rPr>
              <w:t>0, 0</w:t>
            </w:r>
          </w:p>
        </w:tc>
        <w:tc>
          <w:tcPr>
            <w:tcW w:type="dxa" w:w="2014"/>
          </w:tcPr>
          <w:p>
            <w:pPr>
              <w:spacing w:after="0"/>
              <w:jc w:val="left"/>
            </w:pPr>
            <w:r>
              <w:rPr>
                <w:sz w:val="16"/>
              </w:rPr>
              <w:t>NWS zone IAZ051 (BENTON), zone-level: may include parts of neighboring counties</w:t>
            </w:r>
          </w:p>
        </w:tc>
        <w:tc>
          <w:tcPr>
            <w:tcW w:type="dxa" w:w="1611"/>
          </w:tcPr>
          <w:p>
            <w:pPr>
              <w:spacing w:after="0"/>
              <w:jc w:val="left"/>
            </w:pPr>
          </w:p>
        </w:tc>
        <w:tc>
          <w:tcPr>
            <w:tcW w:type="dxa" w:w="1698"/>
          </w:tcPr>
          <w:p>
            <w:pPr>
              <w:spacing w:after="0"/>
              <w:jc w:val="left"/>
            </w:pPr>
            <w:r>
              <w:rPr>
                <w:sz w:val="16"/>
              </w:rPr>
              <w:t>B1-c worst recorded: Ice Storm</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3446"/>
          </w:tcPr>
          <w:p>
            <w:pPr>
              <w:spacing w:after="0"/>
              <w:jc w:val="left"/>
            </w:pPr>
          </w:p>
        </w:tc>
        <w:tc>
          <w:tcPr>
            <w:tcW w:type="dxa" w:w="1898"/>
          </w:tcPr>
          <w:p>
            <w:pPr>
              <w:spacing w:after="0"/>
              <w:jc w:val="left"/>
            </w:pPr>
            <w:r>
              <w:rPr>
                <w:sz w:val="16"/>
              </w:rPr>
              <w:t>property not reported; $2,850,000 crops, reported for the zone (2005 dollars)</w:t>
            </w:r>
          </w:p>
        </w:tc>
        <w:tc>
          <w:tcPr>
            <w:tcW w:type="dxa" w:w="1194"/>
          </w:tcPr>
          <w:p>
            <w:pPr>
              <w:spacing w:after="0"/>
              <w:jc w:val="right"/>
            </w:pPr>
            <w:r>
              <w:rPr>
                <w:sz w:val="16"/>
              </w:rPr>
              <w:t>0, 0</w:t>
            </w:r>
          </w:p>
        </w:tc>
        <w:tc>
          <w:tcPr>
            <w:tcW w:type="dxa" w:w="2014"/>
          </w:tcPr>
          <w:p>
            <w:pPr>
              <w:spacing w:after="0"/>
              <w:jc w:val="left"/>
            </w:pPr>
            <w:r>
              <w:rPr>
                <w:sz w:val="16"/>
              </w:rPr>
              <w:t>NWS zone IAZ051 (BENTON), zone-level: may include parts of neighboring counties</w:t>
            </w:r>
          </w:p>
        </w:tc>
        <w:tc>
          <w:tcPr>
            <w:tcW w:type="dxa" w:w="1611"/>
          </w:tcPr>
          <w:p>
            <w:pPr>
              <w:spacing w:after="0"/>
              <w:jc w:val="left"/>
            </w:pPr>
          </w:p>
        </w:tc>
        <w:tc>
          <w:tcPr>
            <w:tcW w:type="dxa" w:w="1698"/>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3446"/>
          </w:tcPr>
          <w:p>
            <w:pPr>
              <w:spacing w:after="0"/>
              <w:jc w:val="left"/>
            </w:pPr>
          </w:p>
        </w:tc>
        <w:tc>
          <w:tcPr>
            <w:tcW w:type="dxa" w:w="1898"/>
          </w:tcPr>
          <w:p>
            <w:pPr>
              <w:spacing w:after="0"/>
              <w:jc w:val="left"/>
            </w:pPr>
            <w:r>
              <w:rPr>
                <w:sz w:val="16"/>
              </w:rPr>
              <w:t>property not reported; $759,000 crops, reported for the zone (2005 dollars)</w:t>
            </w:r>
          </w:p>
        </w:tc>
        <w:tc>
          <w:tcPr>
            <w:tcW w:type="dxa" w:w="1194"/>
          </w:tcPr>
          <w:p>
            <w:pPr>
              <w:spacing w:after="0"/>
              <w:jc w:val="right"/>
            </w:pPr>
            <w:r>
              <w:rPr>
                <w:sz w:val="16"/>
              </w:rPr>
              <w:t>0, 0</w:t>
            </w:r>
          </w:p>
        </w:tc>
        <w:tc>
          <w:tcPr>
            <w:tcW w:type="dxa" w:w="2014"/>
          </w:tcPr>
          <w:p>
            <w:pPr>
              <w:spacing w:after="0"/>
              <w:jc w:val="left"/>
            </w:pPr>
            <w:r>
              <w:rPr>
                <w:sz w:val="16"/>
              </w:rPr>
              <w:t>NWS zone IAZ051 (BENTON), zone-level: may include parts of neighboring counties</w:t>
            </w:r>
          </w:p>
        </w:tc>
        <w:tc>
          <w:tcPr>
            <w:tcW w:type="dxa" w:w="1611"/>
          </w:tcPr>
          <w:p>
            <w:pPr>
              <w:spacing w:after="0"/>
              <w:jc w:val="left"/>
            </w:pPr>
          </w:p>
        </w:tc>
        <w:tc>
          <w:tcPr>
            <w:tcW w:type="dxa" w:w="169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2005-01-05</w:t>
            </w:r>
          </w:p>
        </w:tc>
        <w:tc>
          <w:tcPr>
            <w:tcW w:type="dxa" w:w="1215"/>
          </w:tcPr>
          <w:p>
            <w:pPr>
              <w:spacing w:after="0"/>
              <w:jc w:val="left"/>
            </w:pPr>
            <w:r>
              <w:rPr>
                <w:sz w:val="16"/>
              </w:rPr>
              <w:t>Heavy Snow</w:t>
            </w:r>
          </w:p>
        </w:tc>
        <w:tc>
          <w:tcPr>
            <w:tcW w:type="dxa" w:w="3446"/>
          </w:tcPr>
          <w:p>
            <w:pPr>
              <w:spacing w:after="0"/>
              <w:jc w:val="left"/>
            </w:pPr>
          </w:p>
        </w:tc>
        <w:tc>
          <w:tcPr>
            <w:tcW w:type="dxa" w:w="1898"/>
          </w:tcPr>
          <w:p>
            <w:pPr>
              <w:spacing w:after="0"/>
              <w:jc w:val="left"/>
            </w:pPr>
            <w:r>
              <w:rPr>
                <w:sz w:val="16"/>
              </w:rPr>
              <w:t>$10,000 property; crops not reported, reported for the zone (2005 dollars)</w:t>
            </w:r>
          </w:p>
        </w:tc>
        <w:tc>
          <w:tcPr>
            <w:tcW w:type="dxa" w:w="1194"/>
          </w:tcPr>
          <w:p>
            <w:pPr>
              <w:spacing w:after="0"/>
              <w:jc w:val="right"/>
            </w:pPr>
            <w:r>
              <w:rPr>
                <w:sz w:val="16"/>
              </w:rPr>
              <w:t>0, 0</w:t>
            </w:r>
          </w:p>
        </w:tc>
        <w:tc>
          <w:tcPr>
            <w:tcW w:type="dxa" w:w="2014"/>
          </w:tcPr>
          <w:p>
            <w:pPr>
              <w:spacing w:after="0"/>
              <w:jc w:val="left"/>
            </w:pPr>
            <w:r>
              <w:rPr>
                <w:sz w:val="16"/>
              </w:rPr>
              <w:t>NWS zone IAZ051 (BENTON), zone-level: may include parts of neighboring counties</w:t>
            </w:r>
          </w:p>
        </w:tc>
        <w:tc>
          <w:tcPr>
            <w:tcW w:type="dxa" w:w="1611"/>
          </w:tcPr>
          <w:p>
            <w:pPr>
              <w:spacing w:after="0"/>
              <w:jc w:val="left"/>
            </w:pPr>
          </w:p>
        </w:tc>
        <w:tc>
          <w:tcPr>
            <w:tcW w:type="dxa" w:w="16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2004-12-12</w:t>
            </w:r>
          </w:p>
        </w:tc>
        <w:tc>
          <w:tcPr>
            <w:tcW w:type="dxa" w:w="1215"/>
          </w:tcPr>
          <w:p>
            <w:pPr>
              <w:spacing w:after="0"/>
              <w:jc w:val="left"/>
            </w:pPr>
            <w:r>
              <w:rPr>
                <w:sz w:val="16"/>
              </w:rPr>
              <w:t>High Wind</w:t>
            </w:r>
          </w:p>
        </w:tc>
        <w:tc>
          <w:tcPr>
            <w:tcW w:type="dxa" w:w="3446"/>
          </w:tcPr>
          <w:p>
            <w:pPr>
              <w:spacing w:after="0"/>
              <w:jc w:val="left"/>
            </w:pPr>
            <w:r>
              <w:rPr>
                <w:sz w:val="16"/>
              </w:rPr>
              <w:t>57 kt (66 mph) measured gust</w:t>
            </w:r>
          </w:p>
        </w:tc>
        <w:tc>
          <w:tcPr>
            <w:tcW w:type="dxa" w:w="1898"/>
          </w:tcPr>
          <w:p>
            <w:pPr>
              <w:spacing w:after="0"/>
              <w:jc w:val="left"/>
            </w:pPr>
            <w:r>
              <w:rPr>
                <w:sz w:val="16"/>
              </w:rPr>
              <w:t>$3,000 property; crops not reported, reported for the zone (2004 dollars)</w:t>
            </w:r>
          </w:p>
        </w:tc>
        <w:tc>
          <w:tcPr>
            <w:tcW w:type="dxa" w:w="1194"/>
          </w:tcPr>
          <w:p>
            <w:pPr>
              <w:spacing w:after="0"/>
              <w:jc w:val="right"/>
            </w:pPr>
            <w:r>
              <w:rPr>
                <w:sz w:val="16"/>
              </w:rPr>
              <w:t>0, 0</w:t>
            </w:r>
          </w:p>
        </w:tc>
        <w:tc>
          <w:tcPr>
            <w:tcW w:type="dxa" w:w="2014"/>
          </w:tcPr>
          <w:p>
            <w:pPr>
              <w:spacing w:after="0"/>
              <w:jc w:val="left"/>
            </w:pPr>
            <w:r>
              <w:rPr>
                <w:sz w:val="16"/>
              </w:rPr>
              <w:t>NWS zone IAZ051 (BENTON), zone-level: may include parts of neighboring counties</w:t>
            </w:r>
          </w:p>
        </w:tc>
        <w:tc>
          <w:tcPr>
            <w:tcW w:type="dxa" w:w="1611"/>
          </w:tcPr>
          <w:p>
            <w:pPr>
              <w:spacing w:after="0"/>
              <w:jc w:val="left"/>
            </w:pPr>
          </w:p>
        </w:tc>
        <w:tc>
          <w:tcPr>
            <w:tcW w:type="dxa" w:w="169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3446"/>
          </w:tcPr>
          <w:p>
            <w:pPr>
              <w:spacing w:after="0"/>
              <w:jc w:val="left"/>
            </w:pPr>
          </w:p>
        </w:tc>
        <w:tc>
          <w:tcPr>
            <w:tcW w:type="dxa" w:w="1898"/>
          </w:tcPr>
          <w:p>
            <w:pPr>
              <w:spacing w:after="0"/>
              <w:jc w:val="left"/>
            </w:pPr>
            <w:r>
              <w:rPr>
                <w:sz w:val="16"/>
              </w:rPr>
              <w:t>damage not reported</w:t>
            </w:r>
          </w:p>
        </w:tc>
        <w:tc>
          <w:tcPr>
            <w:tcW w:type="dxa" w:w="1194"/>
          </w:tcPr>
          <w:p>
            <w:pPr>
              <w:spacing w:after="0"/>
              <w:jc w:val="right"/>
            </w:pPr>
            <w:r>
              <w:rPr>
                <w:sz w:val="16"/>
              </w:rPr>
              <w:t>0, 0</w:t>
            </w:r>
          </w:p>
        </w:tc>
        <w:tc>
          <w:tcPr>
            <w:tcW w:type="dxa" w:w="2014"/>
          </w:tcPr>
          <w:p>
            <w:pPr>
              <w:spacing w:after="0"/>
              <w:jc w:val="left"/>
            </w:pPr>
            <w:r>
              <w:rPr>
                <w:sz w:val="16"/>
              </w:rPr>
              <w:t>NWS zone IAZ051 (BENTON), zone-level: may include parts of neighboring counties</w:t>
            </w:r>
          </w:p>
        </w:tc>
        <w:tc>
          <w:tcPr>
            <w:tcW w:type="dxa" w:w="1611"/>
          </w:tcPr>
          <w:p>
            <w:pPr>
              <w:spacing w:after="0"/>
              <w:jc w:val="left"/>
            </w:pPr>
          </w:p>
        </w:tc>
        <w:tc>
          <w:tcPr>
            <w:tcW w:type="dxa" w:w="16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1970-05-11</w:t>
            </w:r>
          </w:p>
        </w:tc>
        <w:tc>
          <w:tcPr>
            <w:tcW w:type="dxa" w:w="1215"/>
          </w:tcPr>
          <w:p>
            <w:pPr>
              <w:spacing w:after="0"/>
              <w:jc w:val="left"/>
            </w:pPr>
            <w:r>
              <w:rPr>
                <w:sz w:val="16"/>
              </w:rPr>
              <w:t>Hail</w:t>
            </w:r>
          </w:p>
        </w:tc>
        <w:tc>
          <w:tcPr>
            <w:tcW w:type="dxa" w:w="3446"/>
          </w:tcPr>
          <w:p>
            <w:pPr>
              <w:spacing w:after="0"/>
              <w:jc w:val="left"/>
            </w:pPr>
            <w:r>
              <w:rPr>
                <w:sz w:val="16"/>
              </w:rPr>
              <w:t>4 in</w:t>
            </w:r>
          </w:p>
        </w:tc>
        <w:tc>
          <w:tcPr>
            <w:tcW w:type="dxa" w:w="1898"/>
          </w:tcPr>
          <w:p>
            <w:pPr>
              <w:spacing w:after="0"/>
              <w:jc w:val="left"/>
            </w:pPr>
            <w:r>
              <w:rPr>
                <w:sz w:val="16"/>
              </w:rPr>
              <w:t>damage not recorded (pre-1996 record)</w:t>
            </w:r>
          </w:p>
        </w:tc>
        <w:tc>
          <w:tcPr>
            <w:tcW w:type="dxa" w:w="1194"/>
          </w:tcPr>
          <w:p>
            <w:pPr>
              <w:spacing w:after="0"/>
              <w:jc w:val="right"/>
            </w:pPr>
            <w:r>
              <w:rPr>
                <w:sz w:val="16"/>
              </w:rPr>
              <w:t>0, 0</w:t>
            </w:r>
          </w:p>
        </w:tc>
        <w:tc>
          <w:tcPr>
            <w:tcW w:type="dxa" w:w="2014"/>
          </w:tcPr>
          <w:p>
            <w:pPr>
              <w:spacing w:after="0"/>
              <w:jc w:val="left"/>
            </w:pPr>
            <w:r>
              <w:rPr>
                <w:sz w:val="16"/>
              </w:rPr>
              <w:t>location not recorded</w:t>
            </w:r>
          </w:p>
        </w:tc>
        <w:tc>
          <w:tcPr>
            <w:tcW w:type="dxa" w:w="1611"/>
          </w:tcPr>
          <w:p>
            <w:pPr>
              <w:spacing w:after="0"/>
              <w:jc w:val="left"/>
            </w:pPr>
          </w:p>
        </w:tc>
        <w:tc>
          <w:tcPr>
            <w:tcW w:type="dxa" w:w="1698"/>
          </w:tcPr>
          <w:p>
            <w:pPr>
              <w:spacing w:after="0"/>
              <w:jc w:val="left"/>
            </w:pPr>
            <w:r>
              <w:rPr>
                <w:sz w:val="16"/>
              </w:rPr>
              <w:t>B1-c worst recorded: Hail</w:t>
            </w:r>
          </w:p>
        </w:tc>
      </w:tr>
      <w:tr>
        <w:trPr>
          <w:cantSplit/>
        </w:trPr>
        <w:tc>
          <w:tcPr>
            <w:tcW w:type="dxa" w:w="1037"/>
          </w:tcPr>
          <w:p>
            <w:pPr>
              <w:spacing w:after="0"/>
              <w:jc w:val="left"/>
            </w:pPr>
            <w:r>
              <w:rPr>
                <w:sz w:val="16"/>
              </w:rPr>
              <w:t>1965-08-26</w:t>
            </w:r>
          </w:p>
        </w:tc>
        <w:tc>
          <w:tcPr>
            <w:tcW w:type="dxa" w:w="1215"/>
          </w:tcPr>
          <w:p>
            <w:pPr>
              <w:spacing w:after="0"/>
              <w:jc w:val="left"/>
            </w:pPr>
            <w:r>
              <w:rPr>
                <w:sz w:val="16"/>
              </w:rPr>
              <w:t>Tornado</w:t>
            </w:r>
          </w:p>
        </w:tc>
        <w:tc>
          <w:tcPr>
            <w:tcW w:type="dxa" w:w="3446"/>
          </w:tcPr>
          <w:p>
            <w:pPr>
              <w:spacing w:after="0"/>
              <w:jc w:val="left"/>
            </w:pPr>
            <w:r>
              <w:rPr>
                <w:sz w:val="16"/>
              </w:rPr>
              <w:t>F4, 4.7 mi path length (records before 1996 may include the whole path; rating and listing come from the county where the tornado began), 200 yd wide</w:t>
            </w:r>
          </w:p>
        </w:tc>
        <w:tc>
          <w:tcPr>
            <w:tcW w:type="dxa" w:w="1898"/>
          </w:tcPr>
          <w:p>
            <w:pPr>
              <w:spacing w:after="0"/>
              <w:jc w:val="left"/>
            </w:pPr>
            <w:r>
              <w:rPr>
                <w:sz w:val="16"/>
              </w:rPr>
              <w:t>$2,500,000 property; crops not recorded (1965 dollars)</w:t>
            </w:r>
          </w:p>
        </w:tc>
        <w:tc>
          <w:tcPr>
            <w:tcW w:type="dxa" w:w="1194"/>
          </w:tcPr>
          <w:p>
            <w:pPr>
              <w:spacing w:after="0"/>
              <w:jc w:val="right"/>
            </w:pPr>
            <w:r>
              <w:rPr>
                <w:sz w:val="16"/>
              </w:rPr>
              <w:t>1, 17</w:t>
            </w:r>
          </w:p>
        </w:tc>
        <w:tc>
          <w:tcPr>
            <w:tcW w:type="dxa" w:w="2014"/>
          </w:tcPr>
          <w:p>
            <w:pPr>
              <w:spacing w:after="0"/>
              <w:jc w:val="left"/>
            </w:pPr>
            <w:r>
              <w:rPr>
                <w:sz w:val="16"/>
              </w:rPr>
              <w:t>location not recorded</w:t>
            </w:r>
          </w:p>
        </w:tc>
        <w:tc>
          <w:tcPr>
            <w:tcW w:type="dxa" w:w="1611"/>
          </w:tcPr>
          <w:p>
            <w:pPr>
              <w:spacing w:after="0"/>
              <w:jc w:val="left"/>
            </w:pPr>
          </w:p>
        </w:tc>
        <w:tc>
          <w:tcPr>
            <w:tcW w:type="dxa" w:w="169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7.89</w:t>
            </w:r>
          </w:p>
        </w:tc>
        <w:tc>
          <w:tcPr>
            <w:tcW w:type="dxa" w:w="1448"/>
          </w:tcPr>
          <w:p>
            <w:pPr>
              <w:spacing w:after="0"/>
              <w:jc w:val="left"/>
            </w:pPr>
            <w:r>
              <w:rPr>
                <w:sz w:val="16"/>
              </w:rPr>
              <w:t>event-days per year</w:t>
            </w:r>
          </w:p>
        </w:tc>
        <w:tc>
          <w:tcPr>
            <w:tcW w:type="dxa" w:w="1577"/>
          </w:tcPr>
          <w:p>
            <w:pPr>
              <w:spacing w:after="0"/>
              <w:jc w:val="left"/>
            </w:pPr>
            <w:r>
              <w:rPr>
                <w:sz w:val="16"/>
              </w:rPr>
              <w:t>about 7.89 days per year</w:t>
            </w:r>
          </w:p>
        </w:tc>
        <w:tc>
          <w:tcPr>
            <w:tcW w:type="dxa" w:w="1037"/>
          </w:tcPr>
          <w:p>
            <w:pPr>
              <w:spacing w:after="0"/>
              <w:jc w:val="left"/>
            </w:pPr>
            <w:r>
              <w:rPr>
                <w:sz w:val="16"/>
              </w:rPr>
              <w:t>Likely</w:t>
            </w:r>
          </w:p>
        </w:tc>
        <w:tc>
          <w:tcPr>
            <w:tcW w:type="dxa" w:w="1742"/>
          </w:tcPr>
          <w:p>
            <w:pPr>
              <w:spacing w:after="0"/>
              <w:jc w:val="left"/>
            </w:pPr>
            <w:r>
              <w:rPr>
                <w:sz w:val="16"/>
              </w:rPr>
              <w:t>event-days in 9 of 30 years, 1996 to 2025 (30%)</w:t>
            </w:r>
          </w:p>
        </w:tc>
        <w:tc>
          <w:tcPr>
            <w:tcW w:type="dxa" w:w="1520"/>
          </w:tcPr>
          <w:p>
            <w:pPr>
              <w:spacing w:after="0"/>
              <w:jc w:val="right"/>
            </w:pPr>
            <w:r>
              <w:rPr>
                <w:sz w:val="16"/>
              </w:rPr>
              <w:t>150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7.89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15.5</w:t>
            </w:r>
          </w:p>
        </w:tc>
        <w:tc>
          <w:tcPr>
            <w:tcW w:type="dxa" w:w="1448"/>
          </w:tcPr>
          <w:p>
            <w:pPr>
              <w:spacing w:after="0"/>
              <w:jc w:val="left"/>
            </w:pPr>
            <w:r>
              <w:rPr>
                <w:sz w:val="16"/>
              </w:rPr>
              <w:t>event-days per year</w:t>
            </w:r>
          </w:p>
        </w:tc>
        <w:tc>
          <w:tcPr>
            <w:tcW w:type="dxa" w:w="1577"/>
          </w:tcPr>
          <w:p>
            <w:pPr>
              <w:spacing w:after="0"/>
              <w:jc w:val="left"/>
            </w:pPr>
            <w:r>
              <w:rPr>
                <w:sz w:val="16"/>
              </w:rPr>
              <w:t>about 15.5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434</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15.5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0.000655</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0.0655%</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4.73</w:t>
            </w:r>
          </w:p>
        </w:tc>
        <w:tc>
          <w:tcPr>
            <w:tcW w:type="dxa" w:w="1448"/>
          </w:tcPr>
          <w:p>
            <w:pPr>
              <w:spacing w:after="0"/>
              <w:jc w:val="left"/>
            </w:pPr>
            <w:r>
              <w:rPr>
                <w:sz w:val="16"/>
              </w:rPr>
              <w:t>events per year</w:t>
            </w:r>
          </w:p>
        </w:tc>
        <w:tc>
          <w:tcPr>
            <w:tcW w:type="dxa" w:w="1577"/>
          </w:tcPr>
          <w:p>
            <w:pPr>
              <w:spacing w:after="0"/>
              <w:jc w:val="left"/>
            </w:pPr>
            <w:r>
              <w:rPr>
                <w:sz w:val="16"/>
              </w:rPr>
              <w:t>about 4.73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179.6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6</w:t>
            </w:r>
          </w:p>
        </w:tc>
        <w:tc>
          <w:tcPr>
            <w:tcW w:type="dxa" w:w="1448"/>
          </w:tcPr>
          <w:p>
            <w:pPr>
              <w:spacing w:after="0"/>
              <w:jc w:val="left"/>
            </w:pPr>
            <w:r>
              <w:rPr>
                <w:sz w:val="16"/>
              </w:rPr>
              <w:t>event-days per year</w:t>
            </w:r>
          </w:p>
        </w:tc>
        <w:tc>
          <w:tcPr>
            <w:tcW w:type="dxa" w:w="1577"/>
          </w:tcPr>
          <w:p>
            <w:pPr>
              <w:spacing w:after="0"/>
              <w:jc w:val="left"/>
            </w:pPr>
            <w:r>
              <w:rPr>
                <w:sz w:val="16"/>
              </w:rPr>
              <w:t>about 6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95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0.00936</w:t>
            </w:r>
          </w:p>
        </w:tc>
        <w:tc>
          <w:tcPr>
            <w:tcW w:type="dxa" w:w="1448"/>
          </w:tcPr>
          <w:p>
            <w:pPr>
              <w:spacing w:after="0"/>
              <w:jc w:val="left"/>
            </w:pPr>
            <w:r>
              <w:rPr>
                <w:sz w:val="16"/>
              </w:rPr>
              <w:t>events per year</w:t>
            </w:r>
          </w:p>
        </w:tc>
        <w:tc>
          <w:tcPr>
            <w:tcW w:type="dxa" w:w="1577"/>
          </w:tcPr>
          <w:p>
            <w:pPr>
              <w:spacing w:after="0"/>
              <w:jc w:val="left"/>
            </w:pPr>
            <w:r>
              <w:rPr>
                <w:sz w:val="16"/>
              </w:rPr>
              <w:t>about 1 in 107 years</w:t>
            </w:r>
          </w:p>
        </w:tc>
        <w:tc>
          <w:tcPr>
            <w:tcW w:type="dxa" w:w="1037"/>
          </w:tcPr>
          <w:p>
            <w:pPr>
              <w:spacing w:after="0"/>
              <w:jc w:val="left"/>
            </w:pPr>
            <w:r>
              <w:rPr>
                <w:sz w:val="16"/>
              </w:rPr>
              <w:t>Unlikely</w:t>
            </w:r>
          </w:p>
        </w:tc>
        <w:tc>
          <w:tcPr>
            <w:tcW w:type="dxa" w:w="1742"/>
          </w:tcPr>
          <w:p>
            <w:pPr>
              <w:spacing w:after="0"/>
              <w:jc w:val="left"/>
            </w:pPr>
            <w:r>
              <w:rPr>
                <w:sz w:val="16"/>
              </w:rPr>
              <w:t>FEMA annualized frequency (modeled)</w:t>
            </w:r>
          </w:p>
        </w:tc>
        <w:tc>
          <w:tcPr>
            <w:tcW w:type="dxa" w:w="1520"/>
          </w:tcPr>
          <w:p>
            <w:pPr>
              <w:spacing w:after="0"/>
              <w:jc w:val="right"/>
            </w:pPr>
            <w:r>
              <w:rPr>
                <w:sz w:val="16"/>
              </w:rPr>
              <w:t>2</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0.311</w:t>
            </w:r>
          </w:p>
        </w:tc>
        <w:tc>
          <w:tcPr>
            <w:tcW w:type="dxa" w:w="1448"/>
          </w:tcPr>
          <w:p>
            <w:pPr>
              <w:spacing w:after="0"/>
              <w:jc w:val="left"/>
            </w:pPr>
            <w:r>
              <w:rPr>
                <w:sz w:val="16"/>
              </w:rPr>
              <w:t>event-days per year</w:t>
            </w:r>
          </w:p>
        </w:tc>
        <w:tc>
          <w:tcPr>
            <w:tcW w:type="dxa" w:w="1577"/>
          </w:tcPr>
          <w:p>
            <w:pPr>
              <w:spacing w:after="0"/>
              <w:jc w:val="left"/>
            </w:pPr>
            <w:r>
              <w:rPr>
                <w:sz w:val="16"/>
              </w:rPr>
              <w:t>about 0.311 days per year</w:t>
            </w:r>
          </w:p>
        </w:tc>
        <w:tc>
          <w:tcPr>
            <w:tcW w:type="dxa" w:w="1037"/>
          </w:tcPr>
          <w:p>
            <w:pPr>
              <w:spacing w:after="0"/>
              <w:jc w:val="left"/>
            </w:pPr>
            <w:r>
              <w:rPr>
                <w:sz w:val="16"/>
              </w:rPr>
              <w:t>Likely</w:t>
            </w:r>
          </w:p>
        </w:tc>
        <w:tc>
          <w:tcPr>
            <w:tcW w:type="dxa" w:w="1742"/>
          </w:tcPr>
          <w:p>
            <w:pPr>
              <w:spacing w:after="0"/>
              <w:jc w:val="left"/>
            </w:pPr>
            <w:r>
              <w:rPr>
                <w:sz w:val="16"/>
              </w:rPr>
              <w:t>event-days in 8 of 30 years, 1996 to 2025 (26.7%)</w:t>
            </w:r>
          </w:p>
        </w:tc>
        <w:tc>
          <w:tcPr>
            <w:tcW w:type="dxa" w:w="1520"/>
          </w:tcPr>
          <w:p>
            <w:pPr>
              <w:spacing w:after="0"/>
              <w:jc w:val="right"/>
            </w:pPr>
            <w:r>
              <w:rPr>
                <w:sz w:val="16"/>
              </w:rPr>
              <w:t>21</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1.18</w:t>
            </w:r>
          </w:p>
        </w:tc>
        <w:tc>
          <w:tcPr>
            <w:tcW w:type="dxa" w:w="1448"/>
          </w:tcPr>
          <w:p>
            <w:pPr>
              <w:spacing w:after="0"/>
              <w:jc w:val="left"/>
            </w:pPr>
            <w:r>
              <w:rPr>
                <w:sz w:val="16"/>
              </w:rPr>
              <w:t>event-days per year</w:t>
            </w:r>
          </w:p>
        </w:tc>
        <w:tc>
          <w:tcPr>
            <w:tcW w:type="dxa" w:w="1577"/>
          </w:tcPr>
          <w:p>
            <w:pPr>
              <w:spacing w:after="0"/>
              <w:jc w:val="left"/>
            </w:pPr>
            <w:r>
              <w:rPr>
                <w:sz w:val="16"/>
              </w:rPr>
              <w:t>about 1.18 days per year</w:t>
            </w:r>
          </w:p>
        </w:tc>
        <w:tc>
          <w:tcPr>
            <w:tcW w:type="dxa" w:w="1037"/>
          </w:tcPr>
          <w:p>
            <w:pPr>
              <w:spacing w:after="0"/>
              <w:jc w:val="left"/>
            </w:pPr>
            <w:r>
              <w:rPr>
                <w:sz w:val="16"/>
              </w:rPr>
              <w:t>Likely</w:t>
            </w:r>
          </w:p>
        </w:tc>
        <w:tc>
          <w:tcPr>
            <w:tcW w:type="dxa" w:w="1742"/>
          </w:tcPr>
          <w:p>
            <w:pPr>
              <w:spacing w:after="0"/>
              <w:jc w:val="left"/>
            </w:pPr>
            <w:r>
              <w:rPr>
                <w:sz w:val="16"/>
              </w:rPr>
              <w:t>event-days in 18 of 30 years, 1996 to 2025 (60%)</w:t>
            </w:r>
          </w:p>
        </w:tc>
        <w:tc>
          <w:tcPr>
            <w:tcW w:type="dxa" w:w="1520"/>
          </w:tcPr>
          <w:p>
            <w:pPr>
              <w:spacing w:after="0"/>
              <w:jc w:val="right"/>
            </w:pPr>
            <w:r>
              <w:rPr>
                <w:sz w:val="16"/>
              </w:rPr>
              <w:t>33</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0.0981</w:t>
            </w:r>
          </w:p>
        </w:tc>
        <w:tc>
          <w:tcPr>
            <w:tcW w:type="dxa" w:w="1448"/>
          </w:tcPr>
          <w:p>
            <w:pPr>
              <w:spacing w:after="0"/>
              <w:jc w:val="left"/>
            </w:pPr>
            <w:r>
              <w:rPr>
                <w:sz w:val="16"/>
              </w:rPr>
              <w:t>events per year (modeled)</w:t>
            </w:r>
          </w:p>
        </w:tc>
        <w:tc>
          <w:tcPr>
            <w:tcW w:type="dxa" w:w="1577"/>
          </w:tcPr>
          <w:p>
            <w:pPr>
              <w:spacing w:after="0"/>
              <w:jc w:val="left"/>
            </w:pPr>
            <w:r>
              <w:rPr>
                <w:sz w:val="16"/>
              </w:rPr>
              <w:t>about 1 in 10 years</w:t>
            </w:r>
          </w:p>
        </w:tc>
        <w:tc>
          <w:tcPr>
            <w:tcW w:type="dxa" w:w="1037"/>
          </w:tcPr>
          <w:p>
            <w:pPr>
              <w:spacing w:after="0"/>
              <w:jc w:val="left"/>
            </w:pPr>
            <w:r>
              <w:rPr>
                <w:sz w:val="16"/>
              </w:rPr>
              <w:t>Possible</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44.1</w:t>
            </w:r>
          </w:p>
        </w:tc>
        <w:tc>
          <w:tcPr>
            <w:tcW w:type="dxa" w:w="1448"/>
          </w:tcPr>
          <w:p>
            <w:pPr>
              <w:spacing w:after="0"/>
              <w:jc w:val="left"/>
            </w:pPr>
            <w:r>
              <w:rPr>
                <w:sz w:val="16"/>
              </w:rPr>
              <w:t>days per year with a strike</w:t>
            </w:r>
          </w:p>
        </w:tc>
        <w:tc>
          <w:tcPr>
            <w:tcW w:type="dxa" w:w="1577"/>
          </w:tcPr>
          <w:p>
            <w:pPr>
              <w:spacing w:after="0"/>
              <w:jc w:val="left"/>
            </w:pPr>
            <w:r>
              <w:rPr>
                <w:sz w:val="16"/>
              </w:rPr>
              <w:t>about 44.1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5.55</w:t>
            </w:r>
          </w:p>
        </w:tc>
        <w:tc>
          <w:tcPr>
            <w:tcW w:type="dxa" w:w="1448"/>
          </w:tcPr>
          <w:p>
            <w:pPr>
              <w:spacing w:after="0"/>
              <w:jc w:val="left"/>
            </w:pPr>
            <w:r>
              <w:rPr>
                <w:sz w:val="16"/>
              </w:rPr>
              <w:t>events per year</w:t>
            </w:r>
          </w:p>
        </w:tc>
        <w:tc>
          <w:tcPr>
            <w:tcW w:type="dxa" w:w="1577"/>
          </w:tcPr>
          <w:p>
            <w:pPr>
              <w:spacing w:after="0"/>
              <w:jc w:val="left"/>
            </w:pPr>
            <w:r>
              <w:rPr>
                <w:sz w:val="16"/>
              </w:rPr>
              <w:t>about 5.55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212</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0.672</w:t>
            </w:r>
          </w:p>
        </w:tc>
        <w:tc>
          <w:tcPr>
            <w:tcW w:type="dxa" w:w="1448"/>
          </w:tcPr>
          <w:p>
            <w:pPr>
              <w:spacing w:after="0"/>
              <w:jc w:val="left"/>
            </w:pPr>
            <w:r>
              <w:rPr>
                <w:sz w:val="16"/>
              </w:rPr>
              <w:t>events per year</w:t>
            </w:r>
          </w:p>
        </w:tc>
        <w:tc>
          <w:tcPr>
            <w:tcW w:type="dxa" w:w="1577"/>
          </w:tcPr>
          <w:p>
            <w:pPr>
              <w:spacing w:after="0"/>
              <w:jc w:val="left"/>
            </w:pPr>
            <w:r>
              <w:rPr>
                <w:sz w:val="16"/>
              </w:rPr>
              <w:t>about 0.67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0.000632</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0.0632%</w:t>
            </w:r>
          </w:p>
        </w:tc>
        <w:tc>
          <w:tcPr>
            <w:tcW w:type="dxa" w:w="1037"/>
          </w:tcPr>
          <w:p>
            <w:pPr>
              <w:spacing w:after="0"/>
              <w:jc w:val="left"/>
            </w:pPr>
          </w:p>
        </w:tc>
        <w:tc>
          <w:tcPr>
            <w:tcW w:type="dxa" w:w="174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16.2</w:t>
            </w:r>
          </w:p>
        </w:tc>
        <w:tc>
          <w:tcPr>
            <w:tcW w:type="dxa" w:w="1448"/>
          </w:tcPr>
          <w:p>
            <w:pPr>
              <w:spacing w:after="0"/>
              <w:jc w:val="left"/>
            </w:pPr>
            <w:r>
              <w:rPr>
                <w:sz w:val="16"/>
              </w:rPr>
              <w:t>event-days per year</w:t>
            </w:r>
          </w:p>
        </w:tc>
        <w:tc>
          <w:tcPr>
            <w:tcW w:type="dxa" w:w="1577"/>
          </w:tcPr>
          <w:p>
            <w:pPr>
              <w:spacing w:after="0"/>
              <w:jc w:val="left"/>
            </w:pPr>
            <w:r>
              <w:rPr>
                <w:sz w:val="16"/>
              </w:rPr>
              <w:t>about 16.2 days per year</w:t>
            </w:r>
          </w:p>
        </w:tc>
        <w:tc>
          <w:tcPr>
            <w:tcW w:type="dxa" w:w="1037"/>
          </w:tcPr>
          <w:p>
            <w:pPr>
              <w:spacing w:after="0"/>
              <w:jc w:val="left"/>
            </w:pPr>
            <w:r>
              <w:rPr>
                <w:sz w:val="16"/>
              </w:rPr>
              <w:t>Highly likely</w:t>
            </w:r>
          </w:p>
        </w:tc>
        <w:tc>
          <w:tcPr>
            <w:tcW w:type="dxa" w:w="1742"/>
          </w:tcPr>
          <w:p>
            <w:pPr>
              <w:spacing w:after="0"/>
              <w:jc w:val="left"/>
            </w:pPr>
            <w:r>
              <w:rPr>
                <w:sz w:val="16"/>
              </w:rPr>
              <w:t>event-days in 29 of 30 years, 1996 to 2025 (96.7%)</w:t>
            </w:r>
          </w:p>
        </w:tc>
        <w:tc>
          <w:tcPr>
            <w:tcW w:type="dxa" w:w="1520"/>
          </w:tcPr>
          <w:p>
            <w:pPr>
              <w:spacing w:after="0"/>
              <w:jc w:val="right"/>
            </w:pPr>
            <w:r>
              <w:rPr>
                <w:sz w:val="16"/>
              </w:rPr>
              <w:t>307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140</w:t>
            </w:r>
          </w:p>
        </w:tc>
        <w:tc>
          <w:tcPr>
            <w:tcW w:type="dxa" w:w="1476"/>
          </w:tcPr>
          <w:p>
            <w:pPr>
              <w:spacing w:after="0"/>
              <w:jc w:val="right"/>
            </w:pPr>
            <w:r>
              <w:rPr>
                <w:sz w:val="16"/>
              </w:rPr>
              <w:t>30</w:t>
            </w:r>
          </w:p>
        </w:tc>
        <w:tc>
          <w:tcPr>
            <w:tcW w:type="dxa" w:w="1476"/>
          </w:tcPr>
          <w:p>
            <w:pPr>
              <w:spacing w:after="0"/>
              <w:jc w:val="right"/>
            </w:pPr>
            <w:r>
              <w:rPr>
                <w:sz w:val="16"/>
              </w:rPr>
              <w:t>4.67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245</w:t>
            </w:r>
          </w:p>
        </w:tc>
        <w:tc>
          <w:tcPr>
            <w:tcW w:type="dxa" w:w="1476"/>
          </w:tcPr>
          <w:p>
            <w:pPr>
              <w:spacing w:after="0"/>
              <w:jc w:val="right"/>
            </w:pPr>
            <w:r>
              <w:rPr>
                <w:sz w:val="16"/>
              </w:rPr>
              <w:t>30</w:t>
            </w:r>
          </w:p>
        </w:tc>
        <w:tc>
          <w:tcPr>
            <w:tcW w:type="dxa" w:w="1476"/>
          </w:tcPr>
          <w:p>
            <w:pPr>
              <w:spacing w:after="0"/>
              <w:jc w:val="right"/>
            </w:pPr>
            <w:r>
              <w:rPr>
                <w:sz w:val="16"/>
              </w:rPr>
              <w:t>8.17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32.4</w:t>
            </w:r>
          </w:p>
        </w:tc>
        <w:tc>
          <w:tcPr>
            <w:tcW w:type="dxa" w:w="680"/>
          </w:tcPr>
          <w:p>
            <w:pPr>
              <w:spacing w:after="0"/>
              <w:jc w:val="right"/>
            </w:pPr>
            <w:r>
              <w:rPr>
                <w:sz w:val="16"/>
              </w:rPr>
              <w:t>45.3</w:t>
            </w:r>
          </w:p>
        </w:tc>
        <w:tc>
          <w:tcPr>
            <w:tcW w:type="dxa" w:w="648"/>
          </w:tcPr>
          <w:p>
            <w:pPr>
              <w:spacing w:after="0"/>
              <w:jc w:val="right"/>
            </w:pPr>
            <w:r>
              <w:rPr>
                <w:sz w:val="16"/>
              </w:rPr>
              <w:t>63.8</w:t>
            </w:r>
          </w:p>
        </w:tc>
        <w:tc>
          <w:tcPr>
            <w:tcW w:type="dxa" w:w="3512"/>
          </w:tcPr>
          <w:p>
            <w:pPr>
              <w:spacing w:after="0"/>
              <w:jc w:val="left"/>
            </w:pPr>
            <w:r>
              <w:rPr>
                <w:sz w:val="16"/>
              </w:rPr>
              <w:t>Relatively Moderate 3, Relatively Low 4</w:t>
            </w:r>
          </w:p>
        </w:tc>
        <w:tc>
          <w:tcPr>
            <w:tcW w:type="dxa" w:w="6673"/>
          </w:tcPr>
          <w:p>
            <w:pPr>
              <w:spacing w:after="0"/>
              <w:jc w:val="left"/>
            </w:pPr>
            <w:r>
              <w:rPr>
                <w:sz w:val="16"/>
              </w:rPr>
              <w:t>National data give a county-wide or coarse (49 km grid or NWS zone) frequency for this hazard, so they cannot show members' hazard differing. Agriculture is 64%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3"/>
          </w:tcPr>
          <w:p>
            <w:pPr>
              <w:spacing w:after="0"/>
              <w:jc w:val="right"/>
            </w:pPr>
            <w:r>
              <w:rPr>
                <w:sz w:val="16"/>
              </w:rPr>
              <w:t>90.7</w:t>
            </w:r>
          </w:p>
        </w:tc>
        <w:tc>
          <w:tcPr>
            <w:tcW w:type="dxa" w:w="680"/>
          </w:tcPr>
          <w:p>
            <w:pPr>
              <w:spacing w:after="0"/>
              <w:jc w:val="right"/>
            </w:pPr>
            <w:r>
              <w:rPr>
                <w:sz w:val="16"/>
              </w:rPr>
              <w:t>97.2</w:t>
            </w:r>
          </w:p>
        </w:tc>
        <w:tc>
          <w:tcPr>
            <w:tcW w:type="dxa" w:w="648"/>
          </w:tcPr>
          <w:p>
            <w:pPr>
              <w:spacing w:after="0"/>
              <w:jc w:val="right"/>
            </w:pPr>
            <w:r>
              <w:rPr>
                <w:sz w:val="16"/>
              </w:rPr>
              <w:t>99.0</w:t>
            </w:r>
          </w:p>
        </w:tc>
        <w:tc>
          <w:tcPr>
            <w:tcW w:type="dxa" w:w="3512"/>
          </w:tcPr>
          <w:p>
            <w:pPr>
              <w:spacing w:after="0"/>
              <w:jc w:val="left"/>
            </w:pPr>
            <w:r>
              <w:rPr>
                <w:sz w:val="16"/>
              </w:rPr>
              <w:t>Relatively High 1, Relatively Moderate 4,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11.7</w:t>
            </w:r>
          </w:p>
        </w:tc>
        <w:tc>
          <w:tcPr>
            <w:tcW w:type="dxa" w:w="680"/>
          </w:tcPr>
          <w:p>
            <w:pPr>
              <w:spacing w:after="0"/>
              <w:jc w:val="right"/>
            </w:pPr>
            <w:r>
              <w:rPr>
                <w:sz w:val="16"/>
              </w:rPr>
              <w:t>20.5</w:t>
            </w:r>
          </w:p>
        </w:tc>
        <w:tc>
          <w:tcPr>
            <w:tcW w:type="dxa" w:w="648"/>
          </w:tcPr>
          <w:p>
            <w:pPr>
              <w:spacing w:after="0"/>
              <w:jc w:val="right"/>
            </w:pPr>
            <w:r>
              <w:rPr>
                <w:sz w:val="16"/>
              </w:rPr>
              <w:t>26.6</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89.2</w:t>
            </w:r>
          </w:p>
        </w:tc>
        <w:tc>
          <w:tcPr>
            <w:tcW w:type="dxa" w:w="680"/>
          </w:tcPr>
          <w:p>
            <w:pPr>
              <w:spacing w:after="0"/>
              <w:jc w:val="right"/>
            </w:pPr>
            <w:r>
              <w:rPr>
                <w:sz w:val="16"/>
              </w:rPr>
              <w:t>94.0</w:t>
            </w:r>
          </w:p>
        </w:tc>
        <w:tc>
          <w:tcPr>
            <w:tcW w:type="dxa" w:w="648"/>
          </w:tcPr>
          <w:p>
            <w:pPr>
              <w:spacing w:after="0"/>
              <w:jc w:val="right"/>
            </w:pPr>
            <w:r>
              <w:rPr>
                <w:sz w:val="16"/>
              </w:rPr>
              <w:t>96.5</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5.9</w:t>
            </w:r>
          </w:p>
        </w:tc>
        <w:tc>
          <w:tcPr>
            <w:tcW w:type="dxa" w:w="680"/>
          </w:tcPr>
          <w:p>
            <w:pPr>
              <w:spacing w:after="0"/>
              <w:jc w:val="right"/>
            </w:pPr>
            <w:r>
              <w:rPr>
                <w:sz w:val="16"/>
              </w:rPr>
              <w:t>10.1</w:t>
            </w:r>
          </w:p>
        </w:tc>
        <w:tc>
          <w:tcPr>
            <w:tcW w:type="dxa" w:w="648"/>
          </w:tcPr>
          <w:p>
            <w:pPr>
              <w:spacing w:after="0"/>
              <w:jc w:val="right"/>
            </w:pPr>
            <w:r>
              <w:rPr>
                <w:sz w:val="16"/>
              </w:rPr>
              <w:t>24.6</w:t>
            </w:r>
          </w:p>
        </w:tc>
        <w:tc>
          <w:tcPr>
            <w:tcW w:type="dxa" w:w="3512"/>
          </w:tcPr>
          <w:p>
            <w:pPr>
              <w:spacing w:after="0"/>
              <w:jc w:val="left"/>
            </w:pPr>
            <w:r>
              <w:rPr>
                <w:sz w:val="16"/>
              </w:rPr>
              <w:t>Relatively Low 2, Very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20.4</w:t>
            </w:r>
          </w:p>
        </w:tc>
        <w:tc>
          <w:tcPr>
            <w:tcW w:type="dxa" w:w="680"/>
          </w:tcPr>
          <w:p>
            <w:pPr>
              <w:spacing w:after="0"/>
              <w:jc w:val="right"/>
            </w:pPr>
            <w:r>
              <w:rPr>
                <w:sz w:val="16"/>
              </w:rPr>
              <w:t>28.1</w:t>
            </w:r>
          </w:p>
        </w:tc>
        <w:tc>
          <w:tcPr>
            <w:tcW w:type="dxa" w:w="648"/>
          </w:tcPr>
          <w:p>
            <w:pPr>
              <w:spacing w:after="0"/>
              <w:jc w:val="right"/>
            </w:pPr>
            <w:r>
              <w:rPr>
                <w:sz w:val="16"/>
              </w:rPr>
              <w:t>35.3</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59.9</w:t>
            </w:r>
          </w:p>
        </w:tc>
        <w:tc>
          <w:tcPr>
            <w:tcW w:type="dxa" w:w="680"/>
          </w:tcPr>
          <w:p>
            <w:pPr>
              <w:spacing w:after="0"/>
              <w:jc w:val="right"/>
            </w:pPr>
            <w:r>
              <w:rPr>
                <w:sz w:val="16"/>
              </w:rPr>
              <w:t>75.9</w:t>
            </w:r>
          </w:p>
        </w:tc>
        <w:tc>
          <w:tcPr>
            <w:tcW w:type="dxa" w:w="648"/>
          </w:tcPr>
          <w:p>
            <w:pPr>
              <w:spacing w:after="0"/>
              <w:jc w:val="right"/>
            </w:pPr>
            <w:r>
              <w:rPr>
                <w:sz w:val="16"/>
              </w:rPr>
              <w:t>84.3</w:t>
            </w:r>
          </w:p>
        </w:tc>
        <w:tc>
          <w:tcPr>
            <w:tcW w:type="dxa" w:w="3512"/>
          </w:tcPr>
          <w:p>
            <w:pPr>
              <w:spacing w:after="0"/>
              <w:jc w:val="left"/>
            </w:pPr>
            <w:r>
              <w:rPr>
                <w:sz w:val="16"/>
              </w:rPr>
              <w:t>Relatively Moderate 5,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31.2</w:t>
            </w:r>
          </w:p>
        </w:tc>
        <w:tc>
          <w:tcPr>
            <w:tcW w:type="dxa" w:w="680"/>
          </w:tcPr>
          <w:p>
            <w:pPr>
              <w:spacing w:after="0"/>
              <w:jc w:val="right"/>
            </w:pPr>
            <w:r>
              <w:rPr>
                <w:sz w:val="16"/>
              </w:rPr>
              <w:t>71.9</w:t>
            </w:r>
          </w:p>
        </w:tc>
        <w:tc>
          <w:tcPr>
            <w:tcW w:type="dxa" w:w="648"/>
          </w:tcPr>
          <w:p>
            <w:pPr>
              <w:spacing w:after="0"/>
              <w:jc w:val="right"/>
            </w:pPr>
            <w:r>
              <w:rPr>
                <w:sz w:val="16"/>
              </w:rPr>
              <w:t>97.0</w:t>
            </w:r>
          </w:p>
        </w:tc>
        <w:tc>
          <w:tcPr>
            <w:tcW w:type="dxa" w:w="3512"/>
          </w:tcPr>
          <w:p>
            <w:pPr>
              <w:spacing w:after="0"/>
              <w:jc w:val="left"/>
            </w:pPr>
            <w:r>
              <w:rPr>
                <w:sz w:val="16"/>
              </w:rPr>
              <w:t>Very High 1, Relatively High 2, Relatively Moderate 1,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69.4</w:t>
            </w:r>
          </w:p>
        </w:tc>
        <w:tc>
          <w:tcPr>
            <w:tcW w:type="dxa" w:w="680"/>
          </w:tcPr>
          <w:p>
            <w:pPr>
              <w:spacing w:after="0"/>
              <w:jc w:val="right"/>
            </w:pPr>
            <w:r>
              <w:rPr>
                <w:sz w:val="16"/>
              </w:rPr>
              <w:t>81.3</w:t>
            </w:r>
          </w:p>
        </w:tc>
        <w:tc>
          <w:tcPr>
            <w:tcW w:type="dxa" w:w="648"/>
          </w:tcPr>
          <w:p>
            <w:pPr>
              <w:spacing w:after="0"/>
              <w:jc w:val="right"/>
            </w:pPr>
            <w:r>
              <w:rPr>
                <w:sz w:val="16"/>
              </w:rPr>
              <w:t>90.1</w:t>
            </w:r>
          </w:p>
        </w:tc>
        <w:tc>
          <w:tcPr>
            <w:tcW w:type="dxa" w:w="3512"/>
          </w:tcPr>
          <w:p>
            <w:pPr>
              <w:spacing w:after="0"/>
              <w:jc w:val="left"/>
            </w:pPr>
            <w:r>
              <w:rPr>
                <w:sz w:val="16"/>
              </w:rPr>
              <w:t>Relatively Low 5,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29.9</w:t>
            </w:r>
          </w:p>
        </w:tc>
        <w:tc>
          <w:tcPr>
            <w:tcW w:type="dxa" w:w="680"/>
          </w:tcPr>
          <w:p>
            <w:pPr>
              <w:spacing w:after="0"/>
              <w:jc w:val="right"/>
            </w:pPr>
            <w:r>
              <w:rPr>
                <w:sz w:val="16"/>
              </w:rPr>
              <w:t>42.0</w:t>
            </w:r>
          </w:p>
        </w:tc>
        <w:tc>
          <w:tcPr>
            <w:tcW w:type="dxa" w:w="648"/>
          </w:tcPr>
          <w:p>
            <w:pPr>
              <w:spacing w:after="0"/>
              <w:jc w:val="right"/>
            </w:pPr>
            <w:r>
              <w:rPr>
                <w:sz w:val="16"/>
              </w:rPr>
              <w:t>65.3</w:t>
            </w:r>
          </w:p>
        </w:tc>
        <w:tc>
          <w:tcPr>
            <w:tcW w:type="dxa" w:w="3512"/>
          </w:tcPr>
          <w:p>
            <w:pPr>
              <w:spacing w:after="0"/>
              <w:jc w:val="left"/>
            </w:pPr>
            <w:r>
              <w:rPr>
                <w:sz w:val="16"/>
              </w:rPr>
              <w:t>Relatively Moderate 2,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94.8</w:t>
            </w:r>
          </w:p>
        </w:tc>
        <w:tc>
          <w:tcPr>
            <w:tcW w:type="dxa" w:w="680"/>
          </w:tcPr>
          <w:p>
            <w:pPr>
              <w:spacing w:after="0"/>
              <w:jc w:val="right"/>
            </w:pPr>
            <w:r>
              <w:rPr>
                <w:sz w:val="16"/>
              </w:rPr>
              <w:t>98.2</w:t>
            </w:r>
          </w:p>
        </w:tc>
        <w:tc>
          <w:tcPr>
            <w:tcW w:type="dxa" w:w="648"/>
          </w:tcPr>
          <w:p>
            <w:pPr>
              <w:spacing w:after="0"/>
              <w:jc w:val="right"/>
            </w:pPr>
            <w:r>
              <w:rPr>
                <w:sz w:val="16"/>
              </w:rPr>
              <w:t>99.1</w:t>
            </w:r>
          </w:p>
        </w:tc>
        <w:tc>
          <w:tcPr>
            <w:tcW w:type="dxa" w:w="3512"/>
          </w:tcPr>
          <w:p>
            <w:pPr>
              <w:spacing w:after="0"/>
              <w:jc w:val="left"/>
            </w:pPr>
            <w:r>
              <w:rPr>
                <w:sz w:val="16"/>
              </w:rPr>
              <w:t>Very High 4,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61.3</w:t>
            </w:r>
          </w:p>
        </w:tc>
        <w:tc>
          <w:tcPr>
            <w:tcW w:type="dxa" w:w="680"/>
          </w:tcPr>
          <w:p>
            <w:pPr>
              <w:spacing w:after="0"/>
              <w:jc w:val="right"/>
            </w:pPr>
            <w:r>
              <w:rPr>
                <w:sz w:val="16"/>
              </w:rPr>
              <w:t>73.6</w:t>
            </w:r>
          </w:p>
        </w:tc>
        <w:tc>
          <w:tcPr>
            <w:tcW w:type="dxa" w:w="648"/>
          </w:tcPr>
          <w:p>
            <w:pPr>
              <w:spacing w:after="0"/>
              <w:jc w:val="right"/>
            </w:pPr>
            <w:r>
              <w:rPr>
                <w:sz w:val="16"/>
              </w:rPr>
              <w:t>87.2</w:t>
            </w:r>
          </w:p>
        </w:tc>
        <w:tc>
          <w:tcPr>
            <w:tcW w:type="dxa" w:w="3512"/>
          </w:tcPr>
          <w:p>
            <w:pPr>
              <w:spacing w:after="0"/>
              <w:jc w:val="left"/>
            </w:pPr>
            <w:r>
              <w:rPr>
                <w:sz w:val="16"/>
              </w:rPr>
              <w:t>Relatively High 3, 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63.4</w:t>
            </w:r>
          </w:p>
        </w:tc>
        <w:tc>
          <w:tcPr>
            <w:tcW w:type="dxa" w:w="680"/>
          </w:tcPr>
          <w:p>
            <w:pPr>
              <w:spacing w:after="0"/>
              <w:jc w:val="right"/>
            </w:pPr>
            <w:r>
              <w:rPr>
                <w:sz w:val="16"/>
              </w:rPr>
              <w:t>76.3</w:t>
            </w:r>
          </w:p>
        </w:tc>
        <w:tc>
          <w:tcPr>
            <w:tcW w:type="dxa" w:w="648"/>
          </w:tcPr>
          <w:p>
            <w:pPr>
              <w:spacing w:after="0"/>
              <w:jc w:val="right"/>
            </w:pPr>
            <w:r>
              <w:rPr>
                <w:sz w:val="16"/>
              </w:rPr>
              <w:t>83.9</w:t>
            </w:r>
          </w:p>
        </w:tc>
        <w:tc>
          <w:tcPr>
            <w:tcW w:type="dxa" w:w="3512"/>
          </w:tcPr>
          <w:p>
            <w:pPr>
              <w:spacing w:after="0"/>
              <w:jc w:val="left"/>
            </w:pPr>
            <w:r>
              <w:rPr>
                <w:sz w:val="16"/>
              </w:rPr>
              <w:t>Relatively Low 6,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77.5</w:t>
            </w:r>
          </w:p>
        </w:tc>
        <w:tc>
          <w:tcPr>
            <w:tcW w:type="dxa" w:w="680"/>
          </w:tcPr>
          <w:p>
            <w:pPr>
              <w:spacing w:after="0"/>
              <w:jc w:val="right"/>
            </w:pPr>
            <w:r>
              <w:rPr>
                <w:sz w:val="16"/>
              </w:rPr>
              <w:t>87.4</w:t>
            </w:r>
          </w:p>
        </w:tc>
        <w:tc>
          <w:tcPr>
            <w:tcW w:type="dxa" w:w="648"/>
          </w:tcPr>
          <w:p>
            <w:pPr>
              <w:spacing w:after="0"/>
              <w:jc w:val="right"/>
            </w:pPr>
            <w:r>
              <w:rPr>
                <w:sz w:val="16"/>
              </w:rPr>
              <w:t>95.3</w:t>
            </w:r>
          </w:p>
        </w:tc>
        <w:tc>
          <w:tcPr>
            <w:tcW w:type="dxa" w:w="3512"/>
          </w:tcPr>
          <w:p>
            <w:pPr>
              <w:spacing w:after="0"/>
              <w:jc w:val="left"/>
            </w:pPr>
            <w:r>
              <w:rPr>
                <w:sz w:val="16"/>
              </w:rPr>
              <w:t>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9"/>
        <w:gridCol w:w="794"/>
        <w:gridCol w:w="2360"/>
        <w:gridCol w:w="2464"/>
        <w:gridCol w:w="1734"/>
        <w:gridCol w:w="2109"/>
        <w:gridCol w:w="3021"/>
      </w:tblGrid>
      <w:tr>
        <w:trPr>
          <w:cantSplit/>
          <w:tblHeader/>
        </w:trPr>
        <w:tc>
          <w:tcPr>
            <w:tcW w:type="dxa" w:w="1629"/>
            <w:shd w:val="clear" w:color="auto" w:fill="E8E8E8"/>
          </w:tcPr>
          <w:p>
            <w:pPr>
              <w:spacing w:after="0"/>
              <w:jc w:val="left"/>
            </w:pPr>
            <w:r>
              <w:rPr>
                <w:b/>
                <w:sz w:val="16"/>
              </w:rPr>
              <w:t>Member</w:t>
            </w:r>
          </w:p>
        </w:tc>
        <w:tc>
          <w:tcPr>
            <w:tcW w:type="dxa" w:w="794"/>
            <w:shd w:val="clear" w:color="auto" w:fill="E8E8E8"/>
          </w:tcPr>
          <w:p>
            <w:pPr>
              <w:spacing w:after="0"/>
              <w:jc w:val="left"/>
            </w:pPr>
            <w:r>
              <w:rPr>
                <w:b/>
                <w:sz w:val="16"/>
              </w:rPr>
              <w:t>Type</w:t>
            </w:r>
          </w:p>
        </w:tc>
        <w:tc>
          <w:tcPr>
            <w:tcW w:type="dxa" w:w="2360"/>
            <w:shd w:val="clear" w:color="auto" w:fill="E8E8E8"/>
          </w:tcPr>
          <w:p>
            <w:pPr>
              <w:spacing w:after="0"/>
              <w:jc w:val="left"/>
            </w:pPr>
            <w:r>
              <w:rPr>
                <w:b/>
                <w:sz w:val="16"/>
              </w:rPr>
              <w:t>Plan status</w:t>
            </w:r>
          </w:p>
        </w:tc>
        <w:tc>
          <w:tcPr>
            <w:tcW w:type="dxa" w:w="24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3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1"/>
            <w:shd w:val="clear" w:color="auto" w:fill="E8E8E8"/>
          </w:tcPr>
          <w:p>
            <w:pPr>
              <w:spacing w:after="0"/>
              <w:jc w:val="left"/>
            </w:pPr>
            <w:r>
              <w:rPr>
                <w:b/>
                <w:sz w:val="16"/>
              </w:rPr>
              <w:t>Notes</w:t>
            </w:r>
          </w:p>
        </w:tc>
      </w:tr>
      <w:tr>
        <w:trPr>
          <w:cantSplit/>
        </w:trPr>
        <w:tc>
          <w:tcPr>
            <w:tcW w:type="dxa" w:w="1629"/>
          </w:tcPr>
          <w:p>
            <w:pPr>
              <w:spacing w:after="0"/>
              <w:jc w:val="left"/>
            </w:pPr>
            <w:r>
              <w:rPr>
                <w:sz w:val="16"/>
              </w:rPr>
              <w:t>Benton County</w:t>
            </w:r>
          </w:p>
        </w:tc>
        <w:tc>
          <w:tcPr>
            <w:tcW w:type="dxa" w:w="794"/>
          </w:tcPr>
          <w:p>
            <w:pPr>
              <w:spacing w:after="0"/>
              <w:jc w:val="left"/>
            </w:pPr>
            <w:r>
              <w:rPr>
                <w:sz w:val="16"/>
              </w:rPr>
              <w:t>County</w:t>
            </w:r>
          </w:p>
        </w:tc>
        <w:tc>
          <w:tcPr>
            <w:tcW w:type="dxa" w:w="2360"/>
          </w:tcPr>
          <w:p>
            <w:pPr>
              <w:spacing w:after="0"/>
              <w:jc w:val="left"/>
            </w:pPr>
            <w:r>
              <w:rPr>
                <w:sz w:val="16"/>
              </w:rPr>
              <w:t>Expired on 2026-06-03</w:t>
            </w:r>
          </w:p>
        </w:tc>
        <w:tc>
          <w:tcPr>
            <w:tcW w:type="dxa" w:w="2464"/>
          </w:tcPr>
          <w:p>
            <w:pPr>
              <w:spacing w:after="0"/>
              <w:jc w:val="right"/>
            </w:pPr>
            <w:r>
              <w:rPr>
                <w:sz w:val="16"/>
              </w:rPr>
              <w:t>FMA RL 0, SRL 0; any 4</w:t>
            </w:r>
          </w:p>
        </w:tc>
        <w:tc>
          <w:tcPr>
            <w:tcW w:type="dxa" w:w="1734"/>
          </w:tcPr>
          <w:p>
            <w:pPr>
              <w:spacing w:after="0"/>
              <w:jc w:val="right"/>
            </w:pPr>
            <w:r>
              <w:rPr>
                <w:sz w:val="16"/>
              </w:rPr>
              <w:t>$8,238,379.98</w:t>
            </w:r>
          </w:p>
        </w:tc>
        <w:tc>
          <w:tcPr>
            <w:tcW w:type="dxa" w:w="2109"/>
          </w:tcPr>
          <w:p>
            <w:pPr>
              <w:spacing w:after="0"/>
              <w:jc w:val="right"/>
            </w:pPr>
            <w:r>
              <w:rPr>
                <w:sz w:val="16"/>
              </w:rPr>
              <w:t>0; 0</w:t>
            </w:r>
          </w:p>
        </w:tc>
        <w:tc>
          <w:tcPr>
            <w:tcW w:type="dxa" w:w="3021"/>
          </w:tcPr>
          <w:p>
            <w:pPr>
              <w:spacing w:after="0"/>
              <w:jc w:val="left"/>
            </w:pPr>
            <w:r>
              <w:rPr>
                <w:sz w:val="16"/>
              </w:rPr>
              <w:t>Includes $20,237.81 for declarations not counted as hazard incidents (DR-4483-IA).</w:t>
            </w:r>
          </w:p>
        </w:tc>
      </w:tr>
      <w:tr>
        <w:trPr>
          <w:cantSplit/>
        </w:trPr>
        <w:tc>
          <w:tcPr>
            <w:tcW w:type="dxa" w:w="1629"/>
          </w:tcPr>
          <w:p>
            <w:pPr>
              <w:spacing w:after="0"/>
              <w:jc w:val="left"/>
            </w:pPr>
            <w:r>
              <w:rPr>
                <w:sz w:val="16"/>
              </w:rPr>
              <w:t>Atkins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$1,150,876.79</w:t>
            </w:r>
          </w:p>
        </w:tc>
        <w:tc>
          <w:tcPr>
            <w:tcW w:type="dxa" w:w="2109"/>
          </w:tcPr>
          <w:p>
            <w:pPr>
              <w:spacing w:after="0"/>
              <w:jc w:val="right"/>
            </w:pPr>
            <w:r>
              <w:rPr>
                <w:sz w:val="16"/>
              </w:rPr>
              <w:t>46; 9</w:t>
            </w:r>
          </w:p>
        </w:tc>
        <w:tc>
          <w:tcPr>
            <w:tcW w:type="dxa" w:w="3021"/>
          </w:tcPr>
          <w:p>
            <w:pPr>
              <w:spacing w:after="0"/>
              <w:jc w:val="left"/>
            </w:pPr>
            <w:r>
              <w:rPr>
                <w:sz w:val="16"/>
              </w:rPr>
              <w:t>Includes $1,147,979.70 for declarations not counted as hazard incidents (DR-4557-IA).</w:t>
            </w:r>
          </w:p>
        </w:tc>
      </w:tr>
      <w:tr>
        <w:trPr>
          <w:cantSplit/>
        </w:trPr>
        <w:tc>
          <w:tcPr>
            <w:tcW w:type="dxa" w:w="1629"/>
          </w:tcPr>
          <w:p>
            <w:pPr>
              <w:spacing w:after="0"/>
              <w:jc w:val="left"/>
            </w:pPr>
            <w:r>
              <w:rPr>
                <w:sz w:val="16"/>
              </w:rPr>
              <w:t>Belle Plaine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$312,512.08</w:t>
            </w:r>
          </w:p>
        </w:tc>
        <w:tc>
          <w:tcPr>
            <w:tcW w:type="dxa" w:w="2109"/>
          </w:tcPr>
          <w:p>
            <w:pPr>
              <w:spacing w:after="0"/>
              <w:jc w:val="right"/>
            </w:pPr>
            <w:r>
              <w:rPr>
                <w:sz w:val="16"/>
              </w:rPr>
              <w:t>61; 6</w:t>
            </w:r>
          </w:p>
        </w:tc>
        <w:tc>
          <w:tcPr>
            <w:tcW w:type="dxa" w:w="3021"/>
          </w:tcPr>
          <w:p>
            <w:pPr>
              <w:spacing w:after="0"/>
              <w:jc w:val="left"/>
            </w:pPr>
            <w:r>
              <w:rPr>
                <w:sz w:val="16"/>
              </w:rPr>
              <w:t>Includes $265,889.91 for declarations not counted as hazard incidents (DR-4483-IA, DR-4557-IA).</w:t>
            </w:r>
          </w:p>
        </w:tc>
      </w:tr>
      <w:tr>
        <w:trPr>
          <w:cantSplit/>
        </w:trPr>
        <w:tc>
          <w:tcPr>
            <w:tcW w:type="dxa" w:w="1629"/>
          </w:tcPr>
          <w:p>
            <w:pPr>
              <w:spacing w:after="0"/>
              <w:jc w:val="left"/>
            </w:pPr>
            <w:r>
              <w:rPr>
                <w:sz w:val="16"/>
              </w:rPr>
              <w:t>Blairstown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$50,986.99</w:t>
            </w:r>
          </w:p>
        </w:tc>
        <w:tc>
          <w:tcPr>
            <w:tcW w:type="dxa" w:w="2109"/>
          </w:tcPr>
          <w:p>
            <w:pPr>
              <w:spacing w:after="0"/>
              <w:jc w:val="right"/>
            </w:pPr>
            <w:r>
              <w:rPr>
                <w:sz w:val="16"/>
              </w:rPr>
              <w:t>15; 4</w:t>
            </w:r>
          </w:p>
        </w:tc>
        <w:tc>
          <w:tcPr>
            <w:tcW w:type="dxa" w:w="3021"/>
          </w:tcPr>
          <w:p>
            <w:pPr>
              <w:spacing w:after="0"/>
              <w:jc w:val="left"/>
            </w:pPr>
            <w:r>
              <w:rPr>
                <w:sz w:val="16"/>
              </w:rPr>
              <w:t>Includes $46,470.59 for declarations not counted as hazard incidents (DR-4557-IA).</w:t>
            </w:r>
          </w:p>
        </w:tc>
      </w:tr>
      <w:tr>
        <w:trPr>
          <w:cantSplit/>
        </w:trPr>
        <w:tc>
          <w:tcPr>
            <w:tcW w:type="dxa" w:w="1629"/>
          </w:tcPr>
          <w:p>
            <w:pPr>
              <w:spacing w:after="0"/>
              <w:jc w:val="left"/>
            </w:pPr>
            <w:r>
              <w:rPr>
                <w:sz w:val="16"/>
              </w:rPr>
              <w:t>Garrison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$53,124.50</w:t>
            </w:r>
          </w:p>
        </w:tc>
        <w:tc>
          <w:tcPr>
            <w:tcW w:type="dxa" w:w="2109"/>
          </w:tcPr>
          <w:p>
            <w:pPr>
              <w:spacing w:after="0"/>
              <w:jc w:val="right"/>
            </w:pPr>
            <w:r>
              <w:rPr>
                <w:sz w:val="16"/>
              </w:rPr>
              <w:t>59; 11</w:t>
            </w:r>
          </w:p>
        </w:tc>
        <w:tc>
          <w:tcPr>
            <w:tcW w:type="dxa" w:w="3021"/>
          </w:tcPr>
          <w:p>
            <w:pPr>
              <w:spacing w:after="0"/>
              <w:jc w:val="left"/>
            </w:pPr>
          </w:p>
        </w:tc>
      </w:tr>
      <w:tr>
        <w:trPr>
          <w:cantSplit/>
        </w:trPr>
        <w:tc>
          <w:tcPr>
            <w:tcW w:type="dxa" w:w="1629"/>
          </w:tcPr>
          <w:p>
            <w:pPr>
              <w:spacing w:after="0"/>
              <w:jc w:val="left"/>
            </w:pPr>
            <w:r>
              <w:rPr>
                <w:sz w:val="16"/>
              </w:rPr>
              <w:t>Keystone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$68,728.87</w:t>
            </w:r>
          </w:p>
        </w:tc>
        <w:tc>
          <w:tcPr>
            <w:tcW w:type="dxa" w:w="2109"/>
          </w:tcPr>
          <w:p>
            <w:pPr>
              <w:spacing w:after="0"/>
              <w:jc w:val="right"/>
            </w:pPr>
            <w:r>
              <w:rPr>
                <w:sz w:val="16"/>
              </w:rPr>
              <w:t>55; 3</w:t>
            </w:r>
          </w:p>
        </w:tc>
        <w:tc>
          <w:tcPr>
            <w:tcW w:type="dxa" w:w="3021"/>
          </w:tcPr>
          <w:p>
            <w:pPr>
              <w:spacing w:after="0"/>
              <w:jc w:val="left"/>
            </w:pPr>
            <w:r>
              <w:rPr>
                <w:sz w:val="16"/>
              </w:rPr>
              <w:t>Includes $58,057.32 for declarations not counted as hazard incidents (DR-4557-IA).</w:t>
            </w:r>
          </w:p>
        </w:tc>
      </w:tr>
      <w:tr>
        <w:trPr>
          <w:cantSplit/>
        </w:trPr>
        <w:tc>
          <w:tcPr>
            <w:tcW w:type="dxa" w:w="1629"/>
          </w:tcPr>
          <w:p>
            <w:pPr>
              <w:spacing w:after="0"/>
              <w:jc w:val="left"/>
            </w:pPr>
            <w:r>
              <w:rPr>
                <w:sz w:val="16"/>
              </w:rPr>
              <w:t>Luzerne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none found</w:t>
            </w:r>
          </w:p>
        </w:tc>
        <w:tc>
          <w:tcPr>
            <w:tcW w:type="dxa" w:w="2109"/>
          </w:tcPr>
          <w:p>
            <w:pPr>
              <w:spacing w:after="0"/>
              <w:jc w:val="right"/>
            </w:pPr>
            <w:r>
              <w:rPr>
                <w:sz w:val="16"/>
              </w:rPr>
              <w:t>8; 2</w:t>
            </w:r>
          </w:p>
        </w:tc>
        <w:tc>
          <w:tcPr>
            <w:tcW w:type="dxa" w:w="3021"/>
          </w:tcPr>
          <w:p>
            <w:pPr>
              <w:spacing w:after="0"/>
              <w:jc w:val="left"/>
            </w:pPr>
          </w:p>
        </w:tc>
      </w:tr>
      <w:tr>
        <w:trPr>
          <w:cantSplit/>
        </w:trPr>
        <w:tc>
          <w:tcPr>
            <w:tcW w:type="dxa" w:w="1629"/>
          </w:tcPr>
          <w:p>
            <w:pPr>
              <w:spacing w:after="0"/>
              <w:jc w:val="left"/>
            </w:pPr>
            <w:r>
              <w:rPr>
                <w:sz w:val="16"/>
              </w:rPr>
              <w:t>Mount Auburn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$2,213.01</w:t>
            </w:r>
          </w:p>
        </w:tc>
        <w:tc>
          <w:tcPr>
            <w:tcW w:type="dxa" w:w="2109"/>
          </w:tcPr>
          <w:p>
            <w:pPr>
              <w:spacing w:after="0"/>
              <w:jc w:val="right"/>
            </w:pPr>
            <w:r>
              <w:rPr>
                <w:sz w:val="16"/>
              </w:rPr>
              <w:t>35; 4</w:t>
            </w:r>
          </w:p>
        </w:tc>
        <w:tc>
          <w:tcPr>
            <w:tcW w:type="dxa" w:w="3021"/>
          </w:tcPr>
          <w:p>
            <w:pPr>
              <w:spacing w:after="0"/>
              <w:jc w:val="left"/>
            </w:pPr>
          </w:p>
        </w:tc>
      </w:tr>
      <w:tr>
        <w:trPr>
          <w:cantSplit/>
        </w:trPr>
        <w:tc>
          <w:tcPr>
            <w:tcW w:type="dxa" w:w="1629"/>
          </w:tcPr>
          <w:p>
            <w:pPr>
              <w:spacing w:after="0"/>
              <w:jc w:val="left"/>
            </w:pPr>
            <w:r>
              <w:rPr>
                <w:sz w:val="16"/>
              </w:rPr>
              <w:t>Newhall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$106,870.52</w:t>
            </w:r>
          </w:p>
        </w:tc>
        <w:tc>
          <w:tcPr>
            <w:tcW w:type="dxa" w:w="2109"/>
          </w:tcPr>
          <w:p>
            <w:pPr>
              <w:spacing w:after="0"/>
              <w:jc w:val="right"/>
            </w:pPr>
            <w:r>
              <w:rPr>
                <w:sz w:val="16"/>
              </w:rPr>
              <w:t>30; 6</w:t>
            </w:r>
          </w:p>
        </w:tc>
        <w:tc>
          <w:tcPr>
            <w:tcW w:type="dxa" w:w="3021"/>
          </w:tcPr>
          <w:p>
            <w:pPr>
              <w:spacing w:after="0"/>
              <w:jc w:val="left"/>
            </w:pPr>
            <w:r>
              <w:rPr>
                <w:sz w:val="16"/>
              </w:rPr>
              <w:t>Includes $92,157.74 for declarations not counted as hazard incidents (DR-4557-IA).</w:t>
            </w:r>
          </w:p>
        </w:tc>
      </w:tr>
      <w:tr>
        <w:trPr>
          <w:cantSplit/>
        </w:trPr>
        <w:tc>
          <w:tcPr>
            <w:tcW w:type="dxa" w:w="1629"/>
          </w:tcPr>
          <w:p>
            <w:pPr>
              <w:spacing w:after="0"/>
              <w:jc w:val="left"/>
            </w:pPr>
            <w:r>
              <w:rPr>
                <w:sz w:val="16"/>
              </w:rPr>
              <w:t>Norway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$28,214.82</w:t>
            </w:r>
          </w:p>
        </w:tc>
        <w:tc>
          <w:tcPr>
            <w:tcW w:type="dxa" w:w="2109"/>
          </w:tcPr>
          <w:p>
            <w:pPr>
              <w:spacing w:after="0"/>
              <w:jc w:val="right"/>
            </w:pPr>
            <w:r>
              <w:rPr>
                <w:sz w:val="16"/>
              </w:rPr>
              <w:t>46; 7</w:t>
            </w:r>
          </w:p>
        </w:tc>
        <w:tc>
          <w:tcPr>
            <w:tcW w:type="dxa" w:w="3021"/>
          </w:tcPr>
          <w:p>
            <w:pPr>
              <w:spacing w:after="0"/>
              <w:jc w:val="left"/>
            </w:pPr>
            <w:r>
              <w:rPr>
                <w:sz w:val="16"/>
              </w:rPr>
              <w:t>Includes $28,214.82 for declarations not counted as hazard incidents (DR-4557-IA).</w:t>
            </w:r>
          </w:p>
        </w:tc>
      </w:tr>
      <w:tr>
        <w:trPr>
          <w:cantSplit/>
        </w:trPr>
        <w:tc>
          <w:tcPr>
            <w:tcW w:type="dxa" w:w="1629"/>
          </w:tcPr>
          <w:p>
            <w:pPr>
              <w:spacing w:after="0"/>
              <w:jc w:val="left"/>
            </w:pPr>
            <w:r>
              <w:rPr>
                <w:sz w:val="16"/>
              </w:rPr>
              <w:t>Shellsburg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$97,600.53</w:t>
            </w:r>
          </w:p>
        </w:tc>
        <w:tc>
          <w:tcPr>
            <w:tcW w:type="dxa" w:w="2109"/>
          </w:tcPr>
          <w:p>
            <w:pPr>
              <w:spacing w:after="0"/>
              <w:jc w:val="right"/>
            </w:pPr>
            <w:r>
              <w:rPr>
                <w:sz w:val="16"/>
              </w:rPr>
              <w:t>39; 5</w:t>
            </w:r>
          </w:p>
        </w:tc>
        <w:tc>
          <w:tcPr>
            <w:tcW w:type="dxa" w:w="3021"/>
          </w:tcPr>
          <w:p>
            <w:pPr>
              <w:spacing w:after="0"/>
              <w:jc w:val="left"/>
            </w:pPr>
            <w:r>
              <w:rPr>
                <w:sz w:val="16"/>
              </w:rPr>
              <w:t>Includes $62,378.12 for declarations not counted as hazard incidents (DR-4557-IA).</w:t>
            </w:r>
          </w:p>
        </w:tc>
      </w:tr>
      <w:tr>
        <w:trPr>
          <w:cantSplit/>
        </w:trPr>
        <w:tc>
          <w:tcPr>
            <w:tcW w:type="dxa" w:w="1629"/>
          </w:tcPr>
          <w:p>
            <w:pPr>
              <w:spacing w:after="0"/>
              <w:jc w:val="left"/>
            </w:pPr>
            <w:r>
              <w:rPr>
                <w:sz w:val="16"/>
              </w:rPr>
              <w:t>Urbana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$16,483.95</w:t>
            </w:r>
          </w:p>
        </w:tc>
        <w:tc>
          <w:tcPr>
            <w:tcW w:type="dxa" w:w="2109"/>
          </w:tcPr>
          <w:p>
            <w:pPr>
              <w:spacing w:after="0"/>
              <w:jc w:val="right"/>
            </w:pPr>
            <w:r>
              <w:rPr>
                <w:sz w:val="16"/>
              </w:rPr>
              <w:t>45; 9</w:t>
            </w:r>
          </w:p>
        </w:tc>
        <w:tc>
          <w:tcPr>
            <w:tcW w:type="dxa" w:w="3021"/>
          </w:tcPr>
          <w:p>
            <w:pPr>
              <w:spacing w:after="0"/>
              <w:jc w:val="left"/>
            </w:pPr>
          </w:p>
        </w:tc>
      </w:tr>
      <w:tr>
        <w:trPr>
          <w:cantSplit/>
        </w:trPr>
        <w:tc>
          <w:tcPr>
            <w:tcW w:type="dxa" w:w="1629"/>
          </w:tcPr>
          <w:p>
            <w:pPr>
              <w:spacing w:after="0"/>
              <w:jc w:val="left"/>
            </w:pPr>
            <w:r>
              <w:rPr>
                <w:sz w:val="16"/>
              </w:rPr>
              <w:t>Van Horne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$148,577.24</w:t>
            </w:r>
          </w:p>
        </w:tc>
        <w:tc>
          <w:tcPr>
            <w:tcW w:type="dxa" w:w="2109"/>
          </w:tcPr>
          <w:p>
            <w:pPr>
              <w:spacing w:after="0"/>
              <w:jc w:val="right"/>
            </w:pPr>
            <w:r>
              <w:rPr>
                <w:sz w:val="16"/>
              </w:rPr>
              <w:t>61; 9</w:t>
            </w:r>
          </w:p>
        </w:tc>
        <w:tc>
          <w:tcPr>
            <w:tcW w:type="dxa" w:w="3021"/>
          </w:tcPr>
          <w:p>
            <w:pPr>
              <w:spacing w:after="0"/>
              <w:jc w:val="left"/>
            </w:pPr>
            <w:r>
              <w:rPr>
                <w:sz w:val="16"/>
              </w:rPr>
              <w:t>Includes $145,717.23 for declarations not counted as hazard incidents (DR-4557-IA).</w:t>
            </w:r>
          </w:p>
        </w:tc>
      </w:tr>
      <w:tr>
        <w:trPr>
          <w:cantSplit/>
        </w:trPr>
        <w:tc>
          <w:tcPr>
            <w:tcW w:type="dxa" w:w="1629"/>
          </w:tcPr>
          <w:p>
            <w:pPr>
              <w:spacing w:after="0"/>
              <w:jc w:val="left"/>
            </w:pPr>
            <w:r>
              <w:rPr>
                <w:sz w:val="16"/>
              </w:rPr>
              <w:t>Vinton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1</w:t>
            </w:r>
          </w:p>
        </w:tc>
        <w:tc>
          <w:tcPr>
            <w:tcW w:type="dxa" w:w="1734"/>
          </w:tcPr>
          <w:p>
            <w:pPr>
              <w:spacing w:after="0"/>
              <w:jc w:val="right"/>
            </w:pPr>
            <w:r>
              <w:rPr>
                <w:sz w:val="16"/>
              </w:rPr>
              <w:t>$1,611,200.17</w:t>
            </w:r>
          </w:p>
        </w:tc>
        <w:tc>
          <w:tcPr>
            <w:tcW w:type="dxa" w:w="2109"/>
          </w:tcPr>
          <w:p>
            <w:pPr>
              <w:spacing w:after="0"/>
              <w:jc w:val="right"/>
            </w:pPr>
            <w:r>
              <w:rPr>
                <w:sz w:val="16"/>
              </w:rPr>
              <w:t>96; 13</w:t>
            </w:r>
          </w:p>
        </w:tc>
        <w:tc>
          <w:tcPr>
            <w:tcW w:type="dxa" w:w="3021"/>
          </w:tcPr>
          <w:p>
            <w:pPr>
              <w:spacing w:after="0"/>
              <w:jc w:val="left"/>
            </w:pPr>
            <w:r>
              <w:rPr>
                <w:sz w:val="16"/>
              </w:rPr>
              <w:t>Includes $52,211.34 for declarations not counted as hazard incidents (DR-4557-IA).</w:t>
            </w:r>
          </w:p>
        </w:tc>
      </w:tr>
      <w:tr>
        <w:trPr>
          <w:cantSplit/>
        </w:trPr>
        <w:tc>
          <w:tcPr>
            <w:tcW w:type="dxa" w:w="1629"/>
          </w:tcPr>
          <w:p>
            <w:pPr>
              <w:spacing w:after="0"/>
              <w:jc w:val="left"/>
            </w:pPr>
            <w:r>
              <w:rPr>
                <w:sz w:val="16"/>
              </w:rPr>
              <w:t>Walford city</w:t>
            </w:r>
          </w:p>
        </w:tc>
        <w:tc>
          <w:tcPr>
            <w:tcW w:type="dxa" w:w="794"/>
          </w:tcPr>
          <w:p>
            <w:pPr>
              <w:spacing w:after="0"/>
              <w:jc w:val="left"/>
            </w:pPr>
            <w:r>
              <w:rPr>
                <w:sz w:val="16"/>
              </w:rPr>
              <w:t>City</w:t>
            </w:r>
          </w:p>
        </w:tc>
        <w:tc>
          <w:tcPr>
            <w:tcW w:type="dxa" w:w="2360"/>
          </w:tcPr>
          <w:p>
            <w:pPr>
              <w:spacing w:after="0"/>
              <w:jc w:val="left"/>
            </w:pPr>
            <w:r>
              <w:rPr>
                <w:sz w:val="16"/>
              </w:rPr>
              <w:t>Expired on 2026-06-03</w:t>
            </w:r>
          </w:p>
        </w:tc>
        <w:tc>
          <w:tcPr>
            <w:tcW w:type="dxa" w:w="2464"/>
          </w:tcPr>
          <w:p>
            <w:pPr>
              <w:spacing w:after="0"/>
              <w:jc w:val="right"/>
            </w:pPr>
            <w:r>
              <w:rPr>
                <w:sz w:val="16"/>
              </w:rPr>
              <w:t>FMA RL 0, SRL 0; any 0</w:t>
            </w:r>
          </w:p>
        </w:tc>
        <w:tc>
          <w:tcPr>
            <w:tcW w:type="dxa" w:w="1734"/>
          </w:tcPr>
          <w:p>
            <w:pPr>
              <w:spacing w:after="0"/>
              <w:jc w:val="right"/>
            </w:pPr>
            <w:r>
              <w:rPr>
                <w:sz w:val="16"/>
              </w:rPr>
              <w:t>$8,863.64</w:t>
            </w:r>
          </w:p>
        </w:tc>
        <w:tc>
          <w:tcPr>
            <w:tcW w:type="dxa" w:w="2109"/>
          </w:tcPr>
          <w:p>
            <w:pPr>
              <w:spacing w:after="0"/>
              <w:jc w:val="right"/>
            </w:pPr>
            <w:r>
              <w:rPr>
                <w:sz w:val="16"/>
              </w:rPr>
              <w:t>17; 2</w:t>
            </w:r>
          </w:p>
        </w:tc>
        <w:tc>
          <w:tcPr>
            <w:tcW w:type="dxa" w:w="30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2021-06-03</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$7,648,492,031</w:t>
            </w:r>
          </w:p>
        </w:tc>
        <w:tc>
          <w:tcPr>
            <w:tcW w:type="dxa" w:w="1215"/>
          </w:tcPr>
          <w:p>
            <w:pPr>
              <w:spacing w:after="0"/>
              <w:jc w:val="right"/>
            </w:pPr>
            <w:r>
              <w:rPr>
                <w:sz w:val="16"/>
              </w:rPr>
              <w:t>$447,687,958</w:t>
            </w:r>
          </w:p>
        </w:tc>
        <w:tc>
          <w:tcPr>
            <w:tcW w:type="dxa" w:w="1045"/>
          </w:tcPr>
          <w:p>
            <w:pPr>
              <w:spacing w:after="0"/>
              <w:jc w:val="right"/>
            </w:pPr>
            <w:r>
              <w:rPr>
                <w:sz w:val="16"/>
              </w:rPr>
              <w:t>25,558</w:t>
            </w:r>
          </w:p>
        </w:tc>
        <w:tc>
          <w:tcPr>
            <w:tcW w:type="dxa" w:w="1037"/>
          </w:tcPr>
          <w:p>
            <w:pPr>
              <w:spacing w:after="0"/>
              <w:jc w:val="right"/>
            </w:pPr>
            <w:r>
              <w:rPr>
                <w:sz w:val="16"/>
              </w:rPr>
              <w:t>$1,321</w:t>
            </w:r>
          </w:p>
        </w:tc>
        <w:tc>
          <w:tcPr>
            <w:tcW w:type="dxa" w:w="1126"/>
          </w:tcPr>
          <w:p>
            <w:pPr>
              <w:spacing w:after="0"/>
              <w:jc w:val="right"/>
            </w:pPr>
            <w:r>
              <w:rPr>
                <w:sz w:val="16"/>
              </w:rPr>
              <w:t>$270,479</w:t>
            </w:r>
          </w:p>
        </w:tc>
        <w:tc>
          <w:tcPr>
            <w:tcW w:type="dxa" w:w="1174"/>
          </w:tcPr>
          <w:p>
            <w:pPr>
              <w:spacing w:after="0"/>
              <w:jc w:val="right"/>
            </w:pPr>
            <w:r>
              <w:rPr>
                <w:sz w:val="16"/>
              </w:rPr>
              <w:t>$151,424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$235,345,611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$1,840,181</w:t>
            </w:r>
          </w:p>
        </w:tc>
        <w:tc>
          <w:tcPr>
            <w:tcW w:type="dxa" w:w="1174"/>
          </w:tcPr>
          <w:p>
            <w:pPr>
              <w:spacing w:after="0"/>
              <w:jc w:val="right"/>
            </w:pPr>
          </w:p>
        </w:tc>
        <w:tc>
          <w:tcPr>
            <w:tcW w:type="dxa" w:w="1305"/>
          </w:tcPr>
          <w:p>
            <w:pPr>
              <w:spacing w:after="0"/>
              <w:jc w:val="right"/>
            </w:pPr>
            <w:r>
              <w:rPr>
                <w:sz w:val="16"/>
              </w:rPr>
              <w:t>0.782%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$12,955,187,415</w:t>
            </w:r>
          </w:p>
        </w:tc>
        <w:tc>
          <w:tcPr>
            <w:tcW w:type="dxa" w:w="1215"/>
          </w:tcPr>
          <w:p>
            <w:pPr>
              <w:spacing w:after="0"/>
              <w:jc w:val="right"/>
            </w:pPr>
          </w:p>
        </w:tc>
        <w:tc>
          <w:tcPr>
            <w:tcW w:type="dxa" w:w="1045"/>
          </w:tcPr>
          <w:p>
            <w:pPr>
              <w:spacing w:after="0"/>
              <w:jc w:val="right"/>
            </w:pPr>
            <w:r>
              <w:rPr>
                <w:sz w:val="16"/>
              </w:rPr>
              <w:t>25,575</w:t>
            </w:r>
          </w:p>
        </w:tc>
        <w:tc>
          <w:tcPr>
            <w:tcW w:type="dxa" w:w="1037"/>
          </w:tcPr>
          <w:p>
            <w:pPr>
              <w:spacing w:after="0"/>
              <w:jc w:val="right"/>
            </w:pPr>
            <w:r>
              <w:rPr>
                <w:sz w:val="16"/>
              </w:rPr>
              <w:t>$40,378</w:t>
            </w:r>
          </w:p>
        </w:tc>
        <w:tc>
          <w:tcPr>
            <w:tcW w:type="dxa" w:w="1126"/>
          </w:tcPr>
          <w:p>
            <w:pPr>
              <w:spacing w:after="0"/>
              <w:jc w:val="right"/>
            </w:pPr>
          </w:p>
        </w:tc>
        <w:tc>
          <w:tcPr>
            <w:tcW w:type="dxa" w:w="1174"/>
          </w:tcPr>
          <w:p>
            <w:pPr>
              <w:spacing w:after="0"/>
              <w:jc w:val="right"/>
            </w:pPr>
            <w:r>
              <w:rPr>
                <w:sz w:val="16"/>
              </w:rPr>
              <w:t>$9,452</w:t>
            </w:r>
          </w:p>
        </w:tc>
        <w:tc>
          <w:tcPr>
            <w:tcW w:type="dxa" w:w="1305"/>
          </w:tcPr>
          <w:p>
            <w:pPr>
              <w:spacing w:after="0"/>
              <w:jc w:val="right"/>
            </w:pPr>
            <w:r>
              <w:rPr>
                <w:sz w:val="16"/>
              </w:rPr>
              <w:t>0.000312%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$7,648,492,031</w:t>
            </w:r>
          </w:p>
        </w:tc>
        <w:tc>
          <w:tcPr>
            <w:tcW w:type="dxa" w:w="1215"/>
          </w:tcPr>
          <w:p>
            <w:pPr>
              <w:spacing w:after="0"/>
              <w:jc w:val="right"/>
            </w:pPr>
            <w:r>
              <w:rPr>
                <w:sz w:val="16"/>
              </w:rPr>
              <w:t>$447,687,958</w:t>
            </w:r>
          </w:p>
        </w:tc>
        <w:tc>
          <w:tcPr>
            <w:tcW w:type="dxa" w:w="1045"/>
          </w:tcPr>
          <w:p>
            <w:pPr>
              <w:spacing w:after="0"/>
              <w:jc w:val="right"/>
            </w:pPr>
            <w:r>
              <w:rPr>
                <w:sz w:val="16"/>
              </w:rPr>
              <w:t>25,558</w:t>
            </w:r>
          </w:p>
        </w:tc>
        <w:tc>
          <w:tcPr>
            <w:tcW w:type="dxa" w:w="1037"/>
          </w:tcPr>
          <w:p>
            <w:pPr>
              <w:spacing w:after="0"/>
              <w:jc w:val="right"/>
            </w:pPr>
            <w:r>
              <w:rPr>
                <w:sz w:val="16"/>
              </w:rPr>
              <w:t>$608,912</w:t>
            </w:r>
          </w:p>
        </w:tc>
        <w:tc>
          <w:tcPr>
            <w:tcW w:type="dxa" w:w="1126"/>
          </w:tcPr>
          <w:p>
            <w:pPr>
              <w:spacing w:after="0"/>
              <w:jc w:val="right"/>
            </w:pPr>
            <w:r>
              <w:rPr>
                <w:sz w:val="16"/>
              </w:rPr>
              <w:t>$446,439</w:t>
            </w:r>
          </w:p>
        </w:tc>
        <w:tc>
          <w:tcPr>
            <w:tcW w:type="dxa" w:w="1174"/>
          </w:tcPr>
          <w:p>
            <w:pPr>
              <w:spacing w:after="0"/>
              <w:jc w:val="right"/>
            </w:pPr>
            <w:r>
              <w:rPr>
                <w:sz w:val="16"/>
              </w:rPr>
              <w:t>$118,364</w:t>
            </w:r>
          </w:p>
        </w:tc>
        <w:tc>
          <w:tcPr>
            <w:tcW w:type="dxa" w:w="1305"/>
          </w:tcPr>
          <w:p>
            <w:pPr>
              <w:spacing w:after="0"/>
              <w:jc w:val="right"/>
            </w:pPr>
            <w:r>
              <w:rPr>
                <w:sz w:val="16"/>
              </w:rPr>
              <w:t>0.00796%</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$7,648,492,031</w:t>
            </w:r>
          </w:p>
        </w:tc>
        <w:tc>
          <w:tcPr>
            <w:tcW w:type="dxa" w:w="1215"/>
          </w:tcPr>
          <w:p>
            <w:pPr>
              <w:spacing w:after="0"/>
              <w:jc w:val="right"/>
            </w:pPr>
            <w:r>
              <w:rPr>
                <w:sz w:val="16"/>
              </w:rPr>
              <w:t>$447,687,958</w:t>
            </w:r>
          </w:p>
        </w:tc>
        <w:tc>
          <w:tcPr>
            <w:tcW w:type="dxa" w:w="1045"/>
          </w:tcPr>
          <w:p>
            <w:pPr>
              <w:spacing w:after="0"/>
              <w:jc w:val="right"/>
            </w:pPr>
            <w:r>
              <w:rPr>
                <w:sz w:val="16"/>
              </w:rPr>
              <w:t>25,558</w:t>
            </w:r>
          </w:p>
        </w:tc>
        <w:tc>
          <w:tcPr>
            <w:tcW w:type="dxa" w:w="1037"/>
          </w:tcPr>
          <w:p>
            <w:pPr>
              <w:spacing w:after="0"/>
              <w:jc w:val="right"/>
            </w:pPr>
            <w:r>
              <w:rPr>
                <w:sz w:val="16"/>
              </w:rPr>
              <w:t>$4,830</w:t>
            </w:r>
          </w:p>
        </w:tc>
        <w:tc>
          <w:tcPr>
            <w:tcW w:type="dxa" w:w="1126"/>
          </w:tcPr>
          <w:p>
            <w:pPr>
              <w:spacing w:after="0"/>
              <w:jc w:val="right"/>
            </w:pPr>
            <w:r>
              <w:rPr>
                <w:sz w:val="16"/>
              </w:rPr>
              <w:t>$8</w:t>
            </w:r>
          </w:p>
        </w:tc>
        <w:tc>
          <w:tcPr>
            <w:tcW w:type="dxa" w:w="1174"/>
          </w:tcPr>
          <w:p>
            <w:pPr>
              <w:spacing w:after="0"/>
              <w:jc w:val="right"/>
            </w:pPr>
            <w:r>
              <w:rPr>
                <w:sz w:val="16"/>
              </w:rPr>
              <w:t>$74,640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$7,647,550,478</w:t>
            </w:r>
          </w:p>
        </w:tc>
        <w:tc>
          <w:tcPr>
            <w:tcW w:type="dxa" w:w="1215"/>
          </w:tcPr>
          <w:p>
            <w:pPr>
              <w:spacing w:after="0"/>
              <w:jc w:val="right"/>
            </w:pPr>
            <w:r>
              <w:rPr>
                <w:sz w:val="16"/>
              </w:rPr>
              <w:t>$444,919,956</w:t>
            </w:r>
          </w:p>
        </w:tc>
        <w:tc>
          <w:tcPr>
            <w:tcW w:type="dxa" w:w="1045"/>
          </w:tcPr>
          <w:p>
            <w:pPr>
              <w:spacing w:after="0"/>
              <w:jc w:val="right"/>
            </w:pPr>
            <w:r>
              <w:rPr>
                <w:sz w:val="16"/>
              </w:rPr>
              <w:t>25,554</w:t>
            </w:r>
          </w:p>
        </w:tc>
        <w:tc>
          <w:tcPr>
            <w:tcW w:type="dxa" w:w="1037"/>
          </w:tcPr>
          <w:p>
            <w:pPr>
              <w:spacing w:after="0"/>
              <w:jc w:val="right"/>
            </w:pPr>
            <w:r>
              <w:rPr>
                <w:sz w:val="16"/>
              </w:rPr>
              <w:t>$840</w:t>
            </w:r>
          </w:p>
        </w:tc>
        <w:tc>
          <w:tcPr>
            <w:tcW w:type="dxa" w:w="1126"/>
          </w:tcPr>
          <w:p>
            <w:pPr>
              <w:spacing w:after="0"/>
              <w:jc w:val="right"/>
            </w:pPr>
            <w:r>
              <w:rPr>
                <w:sz w:val="16"/>
              </w:rPr>
              <w:t>$3,456</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$7,647,997,981</w:t>
            </w:r>
          </w:p>
        </w:tc>
        <w:tc>
          <w:tcPr>
            <w:tcW w:type="dxa" w:w="1215"/>
          </w:tcPr>
          <w:p>
            <w:pPr>
              <w:spacing w:after="0"/>
              <w:jc w:val="right"/>
            </w:pPr>
          </w:p>
        </w:tc>
        <w:tc>
          <w:tcPr>
            <w:tcW w:type="dxa" w:w="1045"/>
          </w:tcPr>
          <w:p>
            <w:pPr>
              <w:spacing w:after="0"/>
              <w:jc w:val="right"/>
            </w:pPr>
            <w:r>
              <w:rPr>
                <w:sz w:val="16"/>
              </w:rPr>
              <w:t>25,556</w:t>
            </w:r>
          </w:p>
        </w:tc>
        <w:tc>
          <w:tcPr>
            <w:tcW w:type="dxa" w:w="1037"/>
          </w:tcPr>
          <w:p>
            <w:pPr>
              <w:spacing w:after="0"/>
              <w:jc w:val="right"/>
            </w:pPr>
            <w:r>
              <w:rPr>
                <w:sz w:val="16"/>
              </w:rPr>
              <w:t>$84,192</w:t>
            </w:r>
          </w:p>
        </w:tc>
        <w:tc>
          <w:tcPr>
            <w:tcW w:type="dxa" w:w="1126"/>
          </w:tcPr>
          <w:p>
            <w:pPr>
              <w:spacing w:after="0"/>
              <w:jc w:val="right"/>
            </w:pPr>
          </w:p>
        </w:tc>
        <w:tc>
          <w:tcPr>
            <w:tcW w:type="dxa" w:w="1174"/>
          </w:tcPr>
          <w:p>
            <w:pPr>
              <w:spacing w:after="0"/>
              <w:jc w:val="right"/>
            </w:pPr>
            <w:r>
              <w:rPr>
                <w:sz w:val="16"/>
              </w:rPr>
              <w:t>$28,418</w:t>
            </w:r>
          </w:p>
        </w:tc>
        <w:tc>
          <w:tcPr>
            <w:tcW w:type="dxa" w:w="1305"/>
          </w:tcPr>
          <w:p>
            <w:pPr>
              <w:spacing w:after="0"/>
              <w:jc w:val="right"/>
            </w:pPr>
            <w:r>
              <w:rPr>
                <w:sz w:val="16"/>
              </w:rPr>
              <w:t>0.0011%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$7,645,329,489</w:t>
            </w:r>
          </w:p>
        </w:tc>
        <w:tc>
          <w:tcPr>
            <w:tcW w:type="dxa" w:w="1215"/>
          </w:tcPr>
          <w:p>
            <w:pPr>
              <w:spacing w:after="0"/>
              <w:jc w:val="right"/>
            </w:pPr>
            <w:r>
              <w:rPr>
                <w:sz w:val="16"/>
              </w:rPr>
              <w:t>$32,386,526</w:t>
            </w:r>
          </w:p>
        </w:tc>
        <w:tc>
          <w:tcPr>
            <w:tcW w:type="dxa" w:w="1045"/>
          </w:tcPr>
          <w:p>
            <w:pPr>
              <w:spacing w:after="0"/>
              <w:jc w:val="right"/>
            </w:pPr>
            <w:r>
              <w:rPr>
                <w:sz w:val="16"/>
              </w:rPr>
              <w:t>675</w:t>
            </w:r>
          </w:p>
        </w:tc>
        <w:tc>
          <w:tcPr>
            <w:tcW w:type="dxa" w:w="1037"/>
          </w:tcPr>
          <w:p>
            <w:pPr>
              <w:spacing w:after="0"/>
              <w:jc w:val="right"/>
            </w:pPr>
            <w:r>
              <w:rPr>
                <w:sz w:val="16"/>
              </w:rPr>
              <w:t>$7,805,626</w:t>
            </w:r>
          </w:p>
        </w:tc>
        <w:tc>
          <w:tcPr>
            <w:tcW w:type="dxa" w:w="1126"/>
          </w:tcPr>
          <w:p>
            <w:pPr>
              <w:spacing w:after="0"/>
              <w:jc w:val="right"/>
            </w:pPr>
            <w:r>
              <w:rPr>
                <w:sz w:val="16"/>
              </w:rPr>
              <w:t>$351,107</w:t>
            </w:r>
          </w:p>
        </w:tc>
        <w:tc>
          <w:tcPr>
            <w:tcW w:type="dxa" w:w="1174"/>
          </w:tcPr>
          <w:p>
            <w:pPr>
              <w:spacing w:after="0"/>
              <w:jc w:val="right"/>
            </w:pPr>
            <w:r>
              <w:rPr>
                <w:sz w:val="16"/>
              </w:rPr>
              <w:t>$7,825</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$55,471,516</w:t>
            </w:r>
          </w:p>
        </w:tc>
        <w:tc>
          <w:tcPr>
            <w:tcW w:type="dxa" w:w="1215"/>
          </w:tcPr>
          <w:p>
            <w:pPr>
              <w:spacing w:after="0"/>
              <w:jc w:val="right"/>
            </w:pPr>
          </w:p>
        </w:tc>
        <w:tc>
          <w:tcPr>
            <w:tcW w:type="dxa" w:w="1045"/>
          </w:tcPr>
          <w:p>
            <w:pPr>
              <w:spacing w:after="0"/>
              <w:jc w:val="right"/>
            </w:pPr>
            <w:r>
              <w:rPr>
                <w:sz w:val="16"/>
              </w:rPr>
              <w:t>202</w:t>
            </w:r>
          </w:p>
        </w:tc>
        <w:tc>
          <w:tcPr>
            <w:tcW w:type="dxa" w:w="1037"/>
          </w:tcPr>
          <w:p>
            <w:pPr>
              <w:spacing w:after="0"/>
              <w:jc w:val="right"/>
            </w:pPr>
            <w:r>
              <w:rPr>
                <w:sz w:val="16"/>
              </w:rPr>
              <w:t>$86</w:t>
            </w:r>
          </w:p>
        </w:tc>
        <w:tc>
          <w:tcPr>
            <w:tcW w:type="dxa" w:w="1126"/>
          </w:tcPr>
          <w:p>
            <w:pPr>
              <w:spacing w:after="0"/>
              <w:jc w:val="right"/>
            </w:pPr>
          </w:p>
        </w:tc>
        <w:tc>
          <w:tcPr>
            <w:tcW w:type="dxa" w:w="1174"/>
          </w:tcPr>
          <w:p>
            <w:pPr>
              <w:spacing w:after="0"/>
              <w:jc w:val="right"/>
            </w:pPr>
            <w:r>
              <w:rPr>
                <w:sz w:val="16"/>
              </w:rPr>
              <w:t>$1,230</w:t>
            </w:r>
          </w:p>
        </w:tc>
        <w:tc>
          <w:tcPr>
            <w:tcW w:type="dxa" w:w="1305"/>
          </w:tcPr>
          <w:p>
            <w:pPr>
              <w:spacing w:after="0"/>
              <w:jc w:val="right"/>
            </w:pPr>
            <w:r>
              <w:rPr>
                <w:sz w:val="16"/>
              </w:rPr>
              <w:t>0.000155%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$7,648,492,031</w:t>
            </w:r>
          </w:p>
        </w:tc>
        <w:tc>
          <w:tcPr>
            <w:tcW w:type="dxa" w:w="1215"/>
          </w:tcPr>
          <w:p>
            <w:pPr>
              <w:spacing w:after="0"/>
              <w:jc w:val="right"/>
            </w:pPr>
          </w:p>
        </w:tc>
        <w:tc>
          <w:tcPr>
            <w:tcW w:type="dxa" w:w="1045"/>
          </w:tcPr>
          <w:p>
            <w:pPr>
              <w:spacing w:after="0"/>
              <w:jc w:val="right"/>
            </w:pPr>
            <w:r>
              <w:rPr>
                <w:sz w:val="16"/>
              </w:rPr>
              <w:t>25,558</w:t>
            </w:r>
          </w:p>
        </w:tc>
        <w:tc>
          <w:tcPr>
            <w:tcW w:type="dxa" w:w="1037"/>
          </w:tcPr>
          <w:p>
            <w:pPr>
              <w:spacing w:after="0"/>
              <w:jc w:val="right"/>
            </w:pPr>
            <w:r>
              <w:rPr>
                <w:sz w:val="16"/>
              </w:rPr>
              <w:t>$9,279</w:t>
            </w:r>
          </w:p>
        </w:tc>
        <w:tc>
          <w:tcPr>
            <w:tcW w:type="dxa" w:w="1126"/>
          </w:tcPr>
          <w:p>
            <w:pPr>
              <w:spacing w:after="0"/>
              <w:jc w:val="right"/>
            </w:pPr>
          </w:p>
        </w:tc>
        <w:tc>
          <w:tcPr>
            <w:tcW w:type="dxa" w:w="1174"/>
          </w:tcPr>
          <w:p>
            <w:pPr>
              <w:spacing w:after="0"/>
              <w:jc w:val="right"/>
            </w:pPr>
            <w:r>
              <w:rPr>
                <w:sz w:val="16"/>
              </w:rPr>
              <w:t>$76,158</w:t>
            </w:r>
          </w:p>
        </w:tc>
        <w:tc>
          <w:tcPr>
            <w:tcW w:type="dxa" w:w="1305"/>
          </w:tcPr>
          <w:p>
            <w:pPr>
              <w:spacing w:after="0"/>
              <w:jc w:val="right"/>
            </w:pPr>
            <w:r>
              <w:rPr>
                <w:sz w:val="16"/>
              </w:rPr>
              <w:t>0.000121%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$7,648,492,031</w:t>
            </w:r>
          </w:p>
        </w:tc>
        <w:tc>
          <w:tcPr>
            <w:tcW w:type="dxa" w:w="1215"/>
          </w:tcPr>
          <w:p>
            <w:pPr>
              <w:spacing w:after="0"/>
              <w:jc w:val="right"/>
            </w:pPr>
            <w:r>
              <w:rPr>
                <w:sz w:val="16"/>
              </w:rPr>
              <w:t>$447,687,958</w:t>
            </w:r>
          </w:p>
        </w:tc>
        <w:tc>
          <w:tcPr>
            <w:tcW w:type="dxa" w:w="1045"/>
          </w:tcPr>
          <w:p>
            <w:pPr>
              <w:spacing w:after="0"/>
              <w:jc w:val="right"/>
            </w:pPr>
            <w:r>
              <w:rPr>
                <w:sz w:val="16"/>
              </w:rPr>
              <w:t>25,558</w:t>
            </w:r>
          </w:p>
        </w:tc>
        <w:tc>
          <w:tcPr>
            <w:tcW w:type="dxa" w:w="1037"/>
          </w:tcPr>
          <w:p>
            <w:pPr>
              <w:spacing w:after="0"/>
              <w:jc w:val="right"/>
            </w:pPr>
            <w:r>
              <w:rPr>
                <w:sz w:val="16"/>
              </w:rPr>
              <w:t>$681,925</w:t>
            </w:r>
          </w:p>
        </w:tc>
        <w:tc>
          <w:tcPr>
            <w:tcW w:type="dxa" w:w="1126"/>
          </w:tcPr>
          <w:p>
            <w:pPr>
              <w:spacing w:after="0"/>
              <w:jc w:val="right"/>
            </w:pPr>
            <w:r>
              <w:rPr>
                <w:sz w:val="16"/>
              </w:rPr>
              <w:t>$672,049</w:t>
            </w:r>
          </w:p>
        </w:tc>
        <w:tc>
          <w:tcPr>
            <w:tcW w:type="dxa" w:w="1174"/>
          </w:tcPr>
          <w:p>
            <w:pPr>
              <w:spacing w:after="0"/>
              <w:jc w:val="right"/>
            </w:pPr>
            <w:r>
              <w:rPr>
                <w:sz w:val="16"/>
              </w:rPr>
              <w:t>$620,024</w:t>
            </w:r>
          </w:p>
        </w:tc>
        <w:tc>
          <w:tcPr>
            <w:tcW w:type="dxa" w:w="1305"/>
          </w:tcPr>
          <w:p>
            <w:pPr>
              <w:spacing w:after="0"/>
              <w:jc w:val="right"/>
            </w:pPr>
            <w:r>
              <w:rPr>
                <w:sz w:val="16"/>
              </w:rPr>
              <w:t>0.00892%</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$7,648,492,031</w:t>
            </w:r>
          </w:p>
        </w:tc>
        <w:tc>
          <w:tcPr>
            <w:tcW w:type="dxa" w:w="1215"/>
          </w:tcPr>
          <w:p>
            <w:pPr>
              <w:spacing w:after="0"/>
              <w:jc w:val="right"/>
            </w:pPr>
            <w:r>
              <w:rPr>
                <w:sz w:val="16"/>
              </w:rPr>
              <w:t>$447,687,958</w:t>
            </w:r>
          </w:p>
        </w:tc>
        <w:tc>
          <w:tcPr>
            <w:tcW w:type="dxa" w:w="1045"/>
          </w:tcPr>
          <w:p>
            <w:pPr>
              <w:spacing w:after="0"/>
              <w:jc w:val="right"/>
            </w:pPr>
            <w:r>
              <w:rPr>
                <w:sz w:val="16"/>
              </w:rPr>
              <w:t>25,558</w:t>
            </w:r>
          </w:p>
        </w:tc>
        <w:tc>
          <w:tcPr>
            <w:tcW w:type="dxa" w:w="1037"/>
          </w:tcPr>
          <w:p>
            <w:pPr>
              <w:spacing w:after="0"/>
              <w:jc w:val="right"/>
            </w:pPr>
            <w:r>
              <w:rPr>
                <w:sz w:val="16"/>
              </w:rPr>
              <w:t>$1,016,523</w:t>
            </w:r>
          </w:p>
        </w:tc>
        <w:tc>
          <w:tcPr>
            <w:tcW w:type="dxa" w:w="1126"/>
          </w:tcPr>
          <w:p>
            <w:pPr>
              <w:spacing w:after="0"/>
              <w:jc w:val="right"/>
            </w:pPr>
            <w:r>
              <w:rPr>
                <w:sz w:val="16"/>
              </w:rPr>
              <w:t>$10,515</w:t>
            </w:r>
          </w:p>
        </w:tc>
        <w:tc>
          <w:tcPr>
            <w:tcW w:type="dxa" w:w="1174"/>
          </w:tcPr>
          <w:p>
            <w:pPr>
              <w:spacing w:after="0"/>
              <w:jc w:val="right"/>
            </w:pPr>
            <w:r>
              <w:rPr>
                <w:sz w:val="16"/>
              </w:rPr>
              <w:t>$633,349</w:t>
            </w:r>
          </w:p>
        </w:tc>
        <w:tc>
          <w:tcPr>
            <w:tcW w:type="dxa" w:w="1305"/>
          </w:tcPr>
          <w:p>
            <w:pPr>
              <w:spacing w:after="0"/>
              <w:jc w:val="right"/>
            </w:pPr>
            <w:r>
              <w:rPr>
                <w:sz w:val="16"/>
              </w:rPr>
              <w:t>0.0133%</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$1,141,161,879</w:t>
            </w:r>
          </w:p>
        </w:tc>
        <w:tc>
          <w:tcPr>
            <w:tcW w:type="dxa" w:w="1215"/>
          </w:tcPr>
          <w:p>
            <w:pPr>
              <w:spacing w:after="0"/>
              <w:jc w:val="right"/>
            </w:pPr>
            <w:r>
              <w:rPr>
                <w:sz w:val="16"/>
              </w:rPr>
              <w:t>$81,314,489</w:t>
            </w:r>
          </w:p>
        </w:tc>
        <w:tc>
          <w:tcPr>
            <w:tcW w:type="dxa" w:w="1045"/>
          </w:tcPr>
          <w:p>
            <w:pPr>
              <w:spacing w:after="0"/>
              <w:jc w:val="right"/>
            </w:pPr>
            <w:r>
              <w:rPr>
                <w:sz w:val="16"/>
              </w:rPr>
              <w:t>5,299</w:t>
            </w:r>
          </w:p>
        </w:tc>
        <w:tc>
          <w:tcPr>
            <w:tcW w:type="dxa" w:w="1037"/>
          </w:tcPr>
          <w:p>
            <w:pPr>
              <w:spacing w:after="0"/>
              <w:jc w:val="right"/>
            </w:pPr>
            <w:r>
              <w:rPr>
                <w:sz w:val="16"/>
              </w:rPr>
              <w:t>$29,890</w:t>
            </w:r>
          </w:p>
        </w:tc>
        <w:tc>
          <w:tcPr>
            <w:tcW w:type="dxa" w:w="1126"/>
          </w:tcPr>
          <w:p>
            <w:pPr>
              <w:spacing w:after="0"/>
              <w:jc w:val="right"/>
            </w:pPr>
            <w:r>
              <w:rPr>
                <w:sz w:val="16"/>
              </w:rPr>
              <w:t>$526</w:t>
            </w:r>
          </w:p>
        </w:tc>
        <w:tc>
          <w:tcPr>
            <w:tcW w:type="dxa" w:w="1174"/>
          </w:tcPr>
          <w:p>
            <w:pPr>
              <w:spacing w:after="0"/>
              <w:jc w:val="right"/>
            </w:pPr>
            <w:r>
              <w:rPr>
                <w:sz w:val="16"/>
              </w:rPr>
              <w:t>$4,174</w:t>
            </w:r>
          </w:p>
        </w:tc>
        <w:tc>
          <w:tcPr>
            <w:tcW w:type="dxa" w:w="1305"/>
          </w:tcPr>
          <w:p>
            <w:pPr>
              <w:spacing w:after="0"/>
              <w:jc w:val="right"/>
            </w:pPr>
            <w:r>
              <w:rPr>
                <w:sz w:val="16"/>
              </w:rPr>
              <w:t>0.00262%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$7,648,492,031</w:t>
            </w:r>
          </w:p>
        </w:tc>
        <w:tc>
          <w:tcPr>
            <w:tcW w:type="dxa" w:w="1215"/>
          </w:tcPr>
          <w:p>
            <w:pPr>
              <w:spacing w:after="0"/>
              <w:jc w:val="right"/>
            </w:pPr>
            <w:r>
              <w:rPr>
                <w:sz w:val="16"/>
              </w:rPr>
              <w:t>$447,687,958</w:t>
            </w:r>
          </w:p>
        </w:tc>
        <w:tc>
          <w:tcPr>
            <w:tcW w:type="dxa" w:w="1045"/>
          </w:tcPr>
          <w:p>
            <w:pPr>
              <w:spacing w:after="0"/>
              <w:jc w:val="right"/>
            </w:pPr>
            <w:r>
              <w:rPr>
                <w:sz w:val="16"/>
              </w:rPr>
              <w:t>25,558</w:t>
            </w:r>
          </w:p>
        </w:tc>
        <w:tc>
          <w:tcPr>
            <w:tcW w:type="dxa" w:w="1037"/>
          </w:tcPr>
          <w:p>
            <w:pPr>
              <w:spacing w:after="0"/>
              <w:jc w:val="right"/>
            </w:pPr>
            <w:r>
              <w:rPr>
                <w:sz w:val="16"/>
              </w:rPr>
              <w:t>$24,591</w:t>
            </w:r>
          </w:p>
        </w:tc>
        <w:tc>
          <w:tcPr>
            <w:tcW w:type="dxa" w:w="1126"/>
          </w:tcPr>
          <w:p>
            <w:pPr>
              <w:spacing w:after="0"/>
              <w:jc w:val="right"/>
            </w:pPr>
            <w:r>
              <w:rPr>
                <w:sz w:val="16"/>
              </w:rPr>
              <w:t>$696</w:t>
            </w:r>
          </w:p>
        </w:tc>
        <w:tc>
          <w:tcPr>
            <w:tcW w:type="dxa" w:w="1174"/>
          </w:tcPr>
          <w:p>
            <w:pPr>
              <w:spacing w:after="0"/>
              <w:jc w:val="right"/>
            </w:pPr>
            <w:r>
              <w:rPr>
                <w:sz w:val="16"/>
              </w:rPr>
              <w:t>$102,706</w:t>
            </w:r>
          </w:p>
        </w:tc>
        <w:tc>
          <w:tcPr>
            <w:tcW w:type="dxa" w:w="1305"/>
          </w:tcPr>
          <w:p>
            <w:pPr>
              <w:spacing w:after="0"/>
              <w:jc w:val="right"/>
            </w:pPr>
            <w:r>
              <w:rPr>
                <w:sz w:val="16"/>
              </w:rPr>
              <w:t>0.000322%</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2021-06-03 (Storm Events through 2026-06-30): 100 county-coded records, 86 with a damage value recorded (including $0), $0; 13 zone-level records, 11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25,558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$7,648,492,031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$447,687,958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$13,903,851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$1,827,763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VINTON,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BENTON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Benton County</w:t>
            </w:r>
          </w:p>
        </w:tc>
        <w:tc>
          <w:tcPr>
            <w:tcW w:type="dxa" w:w="1513"/>
          </w:tcPr>
          <w:p>
            <w:pPr>
              <w:spacing w:after="0"/>
              <w:jc w:val="left"/>
            </w:pPr>
            <w:r>
              <w:rPr>
                <w:sz w:val="16"/>
              </w:rPr>
              <w:t>190845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Atkins city</w:t>
            </w:r>
          </w:p>
        </w:tc>
        <w:tc>
          <w:tcPr>
            <w:tcW w:type="dxa" w:w="1513"/>
          </w:tcPr>
          <w:p>
            <w:pPr>
              <w:spacing w:after="0"/>
              <w:jc w:val="left"/>
            </w:pPr>
            <w:r>
              <w:rPr>
                <w:sz w:val="16"/>
              </w:rPr>
              <w:t>190548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Belle Plaine city</w:t>
            </w:r>
          </w:p>
        </w:tc>
        <w:tc>
          <w:tcPr>
            <w:tcW w:type="dxa" w:w="1513"/>
          </w:tcPr>
          <w:p>
            <w:pPr>
              <w:spacing w:after="0"/>
              <w:jc w:val="left"/>
            </w:pPr>
            <w:r>
              <w:rPr>
                <w:sz w:val="16"/>
              </w:rPr>
              <w:t>190015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Blairstown city</w:t>
            </w:r>
          </w:p>
        </w:tc>
        <w:tc>
          <w:tcPr>
            <w:tcW w:type="dxa" w:w="1513"/>
          </w:tcPr>
          <w:p>
            <w:pPr>
              <w:spacing w:after="0"/>
              <w:jc w:val="left"/>
            </w:pPr>
            <w:r>
              <w:rPr>
                <w:sz w:val="16"/>
              </w:rPr>
              <w:t>190320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Garrison city</w:t>
            </w:r>
          </w:p>
        </w:tc>
        <w:tc>
          <w:tcPr>
            <w:tcW w:type="dxa" w:w="1513"/>
          </w:tcPr>
          <w:p>
            <w:pPr>
              <w:spacing w:after="0"/>
              <w:jc w:val="left"/>
            </w:pPr>
            <w:r>
              <w:rPr>
                <w:sz w:val="16"/>
              </w:rPr>
              <w:t>190321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Keystone city</w:t>
            </w:r>
          </w:p>
        </w:tc>
        <w:tc>
          <w:tcPr>
            <w:tcW w:type="dxa" w:w="1513"/>
          </w:tcPr>
          <w:p>
            <w:pPr>
              <w:spacing w:after="0"/>
              <w:jc w:val="left"/>
            </w:pPr>
            <w:r>
              <w:rPr>
                <w:sz w:val="16"/>
              </w:rPr>
              <w:t>190602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Luzerne city</w:t>
            </w:r>
          </w:p>
        </w:tc>
        <w:tc>
          <w:tcPr>
            <w:tcW w:type="dxa" w:w="1513"/>
          </w:tcPr>
          <w:p>
            <w:pPr>
              <w:spacing w:after="0"/>
              <w:jc w:val="left"/>
            </w:pPr>
            <w:r>
              <w:rPr>
                <w:sz w:val="16"/>
              </w:rPr>
              <w:t>190281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Mount Auburn city</w:t>
            </w:r>
          </w:p>
        </w:tc>
        <w:tc>
          <w:tcPr>
            <w:tcW w:type="dxa" w:w="1513"/>
          </w:tcPr>
          <w:p>
            <w:pPr>
              <w:spacing w:after="0"/>
              <w:jc w:val="left"/>
            </w:pPr>
            <w:r>
              <w:rPr>
                <w:sz w:val="16"/>
              </w:rPr>
              <w:t>190785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Newhall city</w:t>
            </w:r>
          </w:p>
        </w:tc>
        <w:tc>
          <w:tcPr>
            <w:tcW w:type="dxa" w:w="1513"/>
          </w:tcPr>
          <w:p>
            <w:pPr>
              <w:spacing w:after="0"/>
              <w:jc w:val="left"/>
            </w:pPr>
            <w:r>
              <w:rPr>
                <w:sz w:val="16"/>
              </w:rPr>
              <w:t>190626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Norway city</w:t>
            </w:r>
          </w:p>
        </w:tc>
        <w:tc>
          <w:tcPr>
            <w:tcW w:type="dxa" w:w="1513"/>
          </w:tcPr>
          <w:p>
            <w:pPr>
              <w:spacing w:after="0"/>
              <w:jc w:val="left"/>
            </w:pPr>
            <w:r>
              <w:rPr>
                <w:sz w:val="16"/>
              </w:rPr>
              <w:t>190632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Shellsburg city</w:t>
            </w:r>
          </w:p>
        </w:tc>
        <w:tc>
          <w:tcPr>
            <w:tcW w:type="dxa" w:w="1513"/>
          </w:tcPr>
          <w:p>
            <w:pPr>
              <w:spacing w:after="0"/>
              <w:jc w:val="left"/>
            </w:pPr>
            <w:r>
              <w:rPr>
                <w:sz w:val="16"/>
              </w:rPr>
              <w:t>190319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Urbana city</w:t>
            </w:r>
          </w:p>
        </w:tc>
        <w:tc>
          <w:tcPr>
            <w:tcW w:type="dxa" w:w="1513"/>
          </w:tcPr>
          <w:p>
            <w:pPr>
              <w:spacing w:after="0"/>
              <w:jc w:val="left"/>
            </w:pPr>
            <w:r>
              <w:rPr>
                <w:sz w:val="16"/>
              </w:rPr>
              <w:t>190672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Van Horne city</w:t>
            </w:r>
          </w:p>
        </w:tc>
        <w:tc>
          <w:tcPr>
            <w:tcW w:type="dxa" w:w="1513"/>
          </w:tcPr>
          <w:p>
            <w:pPr>
              <w:spacing w:after="0"/>
              <w:jc w:val="left"/>
            </w:pPr>
            <w:r>
              <w:rPr>
                <w:sz w:val="16"/>
              </w:rPr>
              <w:t>190673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Vinton city</w:t>
            </w:r>
          </w:p>
        </w:tc>
        <w:tc>
          <w:tcPr>
            <w:tcW w:type="dxa" w:w="1513"/>
          </w:tcPr>
          <w:p>
            <w:pPr>
              <w:spacing w:after="0"/>
              <w:jc w:val="left"/>
            </w:pPr>
            <w:r>
              <w:rPr>
                <w:sz w:val="16"/>
              </w:rPr>
              <w:t>190016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Walford city</w:t>
            </w:r>
          </w:p>
        </w:tc>
        <w:tc>
          <w:tcPr>
            <w:tcW w:type="dxa" w:w="1513"/>
          </w:tcPr>
          <w:p>
            <w:pPr>
              <w:spacing w:after="0"/>
              <w:jc w:val="left"/>
            </w:pPr>
            <w:r>
              <w:rPr>
                <w:sz w:val="16"/>
              </w:rPr>
              <w:t>190820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Benton County, IA: risk-assessment baseline packet, release 2026-10 (data as of 2026-09-28; County area 19011).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Benton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Benton County, IA: Risk-assessment baseline packet</dc:title>
  <dc:subject>Hazard Plain release 2026-10, as of 2026-09-28. Preview: automated baseline</dc:subject>
  <dc:creator>Hazard Plain</dc:creator>
  <cp:keywords>Hazard Plain; hazard mitigation; risk assessment; 19011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