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Appanoose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2027-02-28</w:t>
      </w:r>
    </w:p>
    <w:p>
      <w:pPr>
        <w:keepNext/>
        <w:spacing w:after="40" w:before="0"/>
      </w:pPr>
      <w:r>
        <w:rPr>
          <w:b/>
        </w:rPr>
        <w:t xml:space="preserve">Plan: </w:t>
      </w:r>
      <w:r>
        <w:rPr/>
        <w:t>Appanoose, Davis, Lucas &amp; Monroe Counties Multi-Jurisdiction Hazard Mitigation Plan (FEMA plan 108059)</w:t>
      </w:r>
    </w:p>
    <w:p>
      <w:pPr>
        <w:keepNext/>
        <w:spacing w:after="40" w:before="0"/>
      </w:pPr>
      <w:r>
        <w:rPr>
          <w:b/>
        </w:rPr>
        <w:t xml:space="preserve">Approved: </w:t>
      </w:r>
      <w:r>
        <w:rPr/>
        <w:t>2022-03-01</w:t>
      </w:r>
    </w:p>
    <w:p>
      <w:pPr>
        <w:keepNext/>
        <w:spacing w:after="40" w:before="0"/>
      </w:pPr>
      <w:r>
        <w:rPr>
          <w:b/>
        </w:rPr>
        <w:t xml:space="preserve">Expires: </w:t>
      </w:r>
      <w:r>
        <w:rPr/>
        <w:t>2027-02-28</w:t>
      </w:r>
    </w:p>
    <w:p>
      <w:pPr>
        <w:keepNext/>
        <w:spacing w:after="40" w:before="0"/>
      </w:pPr>
      <w:r>
        <w:rPr>
          <w:b/>
        </w:rPr>
        <w:t xml:space="preserve">As of: </w:t>
      </w:r>
      <w:r>
        <w:rPr/>
        <w:t>2026-09-28</w:t>
      </w:r>
    </w:p>
    <w:p>
      <w:pPr>
        <w:keepNext/>
        <w:spacing w:after="40" w:before="0"/>
      </w:pPr>
      <w:r>
        <w:rPr>
          <w:b/>
        </w:rPr>
        <w:t xml:space="preserve">Days: </w:t>
      </w:r>
      <w:r>
        <w:rPr/>
        <w:t>153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6"/>
        <w:gridCol w:w="1891"/>
        <w:gridCol w:w="2029"/>
        <w:gridCol w:w="2601"/>
        <w:gridCol w:w="1249"/>
        <w:gridCol w:w="1037"/>
        <w:gridCol w:w="851"/>
        <w:gridCol w:w="1491"/>
        <w:gridCol w:w="1286"/>
      </w:tblGrid>
      <w:tr>
        <w:trPr>
          <w:cantSplit/>
          <w:tblHeader/>
        </w:trPr>
        <w:tc>
          <w:tcPr>
            <w:tcW w:type="dxa" w:w="1676"/>
            <w:shd w:val="clear" w:color="auto" w:fill="E8E8E8"/>
          </w:tcPr>
          <w:p>
            <w:pPr>
              <w:spacing w:after="0"/>
              <w:jc w:val="left"/>
            </w:pPr>
            <w:r>
              <w:rPr>
                <w:b/>
                <w:sz w:val="16"/>
              </w:rPr>
              <w:t>Jurisdiction</w:t>
            </w:r>
          </w:p>
        </w:tc>
        <w:tc>
          <w:tcPr>
            <w:tcW w:type="dxa" w:w="1891"/>
            <w:shd w:val="clear" w:color="auto" w:fill="E8E8E8"/>
          </w:tcPr>
          <w:p>
            <w:pPr>
              <w:spacing w:after="0"/>
              <w:jc w:val="left"/>
            </w:pPr>
            <w:r>
              <w:rPr>
                <w:b/>
                <w:sz w:val="16"/>
              </w:rPr>
              <w:t>Type</w:t>
            </w:r>
          </w:p>
        </w:tc>
        <w:tc>
          <w:tcPr>
            <w:tcW w:type="dxa" w:w="2029"/>
            <w:shd w:val="clear" w:color="auto" w:fill="E8E8E8"/>
          </w:tcPr>
          <w:p>
            <w:pPr>
              <w:spacing w:after="0"/>
              <w:jc w:val="left"/>
            </w:pPr>
            <w:r>
              <w:rPr>
                <w:b/>
                <w:sz w:val="16"/>
              </w:rPr>
              <w:t>Status</w:t>
            </w:r>
          </w:p>
        </w:tc>
        <w:tc>
          <w:tcPr>
            <w:tcW w:type="dxa" w:w="2601"/>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1"/>
            <w:shd w:val="clear" w:color="auto" w:fill="E8E8E8"/>
          </w:tcPr>
          <w:p>
            <w:pPr>
              <w:spacing w:after="0"/>
              <w:jc w:val="left"/>
            </w:pPr>
            <w:r>
              <w:rPr>
                <w:b/>
                <w:sz w:val="16"/>
              </w:rPr>
              <w:t>Update underway</w:t>
            </w:r>
          </w:p>
        </w:tc>
        <w:tc>
          <w:tcPr>
            <w:tcW w:type="dxa" w:w="1286"/>
            <w:shd w:val="clear" w:color="auto" w:fill="E8E8E8"/>
          </w:tcPr>
          <w:p>
            <w:pPr>
              <w:spacing w:after="0"/>
              <w:jc w:val="left"/>
            </w:pPr>
            <w:r>
              <w:rPr>
                <w:b/>
                <w:sz w:val="16"/>
              </w:rPr>
              <w:t>Notes</w:t>
            </w:r>
          </w:p>
        </w:tc>
      </w:tr>
      <w:tr>
        <w:trPr>
          <w:cantSplit/>
        </w:trPr>
        <w:tc>
          <w:tcPr>
            <w:tcW w:type="dxa" w:w="1676"/>
          </w:tcPr>
          <w:p>
            <w:pPr>
              <w:spacing w:after="0"/>
              <w:jc w:val="left"/>
            </w:pPr>
            <w:r>
              <w:rPr>
                <w:sz w:val="16"/>
              </w:rPr>
              <w:t>Appanoose County</w:t>
            </w:r>
          </w:p>
        </w:tc>
        <w:tc>
          <w:tcPr>
            <w:tcW w:type="dxa" w:w="1891"/>
          </w:tcPr>
          <w:p>
            <w:pPr>
              <w:spacing w:after="0"/>
              <w:jc w:val="left"/>
            </w:pPr>
            <w:r>
              <w:rPr>
                <w:sz w:val="16"/>
              </w:rPr>
              <w:t>County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Centerville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r>
              <w:rPr>
                <w:sz w:val="16"/>
              </w:rPr>
              <w:t>member approved 2022-11-01</w:t>
            </w:r>
          </w:p>
        </w:tc>
      </w:tr>
      <w:tr>
        <w:trPr>
          <w:cantSplit/>
        </w:trPr>
        <w:tc>
          <w:tcPr>
            <w:tcW w:type="dxa" w:w="1676"/>
          </w:tcPr>
          <w:p>
            <w:pPr>
              <w:spacing w:after="0"/>
              <w:jc w:val="left"/>
            </w:pPr>
            <w:r>
              <w:rPr>
                <w:sz w:val="16"/>
              </w:rPr>
              <w:t>Cincinnati city</w:t>
            </w:r>
          </w:p>
        </w:tc>
        <w:tc>
          <w:tcPr>
            <w:tcW w:type="dxa" w:w="1891"/>
          </w:tcPr>
          <w:p>
            <w:pPr>
              <w:spacing w:after="0"/>
              <w:jc w:val="left"/>
            </w:pPr>
            <w:r>
              <w:rPr>
                <w:sz w:val="16"/>
              </w:rPr>
              <w:t>City</w:t>
            </w:r>
          </w:p>
        </w:tc>
        <w:tc>
          <w:tcPr>
            <w:tcW w:type="dxa" w:w="2029"/>
          </w:tcPr>
          <w:p>
            <w:pPr>
              <w:spacing w:after="0"/>
              <w:jc w:val="left"/>
            </w:pPr>
            <w:r>
              <w:rPr>
                <w:sz w:val="16"/>
              </w:rPr>
              <w:t>Plan 108059 approved 2022-03-01, pending adoption here; not yet eligible</w:t>
            </w:r>
          </w:p>
        </w:tc>
        <w:tc>
          <w:tcPr>
            <w:tcW w:type="dxa" w:w="2601"/>
          </w:tcPr>
          <w:p>
            <w:pPr>
              <w:spacing w:after="0"/>
              <w:jc w:val="left"/>
            </w:pPr>
            <w:r>
              <w:rPr>
                <w:sz w:val="16"/>
              </w:rPr>
              <w:t>Appanoose, Davis, Lucas &amp; Monroe Counties Multi-Jurisdiction Hazard Mitigation Plan (FEMA plan 108059), pending adoption here</w:t>
            </w:r>
          </w:p>
        </w:tc>
        <w:tc>
          <w:tcPr>
            <w:tcW w:type="dxa" w:w="1249"/>
          </w:tcPr>
          <w:p>
            <w:pPr>
              <w:spacing w:after="0"/>
              <w:jc w:val="left"/>
            </w:pPr>
            <w:r>
              <w:rPr>
                <w:sz w:val="16"/>
              </w:rPr>
              <w:t>2022-03-01 by FEMA; not yet adopted here</w:t>
            </w:r>
          </w:p>
        </w:tc>
        <w:tc>
          <w:tcPr>
            <w:tcW w:type="dxa" w:w="1037"/>
          </w:tcPr>
          <w:p>
            <w:pPr>
              <w:spacing w:after="0"/>
              <w:jc w:val="left"/>
            </w:pPr>
            <w:r>
              <w:rPr>
                <w:sz w:val="16"/>
              </w:rPr>
              <w:t>2027-02-28 once adopted</w:t>
            </w:r>
          </w:p>
        </w:tc>
        <w:tc>
          <w:tcPr>
            <w:tcW w:type="dxa" w:w="851"/>
          </w:tcPr>
          <w:p>
            <w:pPr>
              <w:spacing w:after="0"/>
              <w:jc w:val="right"/>
            </w:pPr>
          </w:p>
        </w:tc>
        <w:tc>
          <w:tcPr>
            <w:tcW w:type="dxa" w:w="1491"/>
          </w:tcPr>
          <w:p>
            <w:pPr>
              <w:spacing w:after="0"/>
              <w:jc w:val="left"/>
            </w:pPr>
            <w:r>
              <w:rPr>
                <w:sz w:val="16"/>
              </w:rPr>
              <w:t>FEMA tracker shows a plan approvable pending adoption</w:t>
            </w:r>
          </w:p>
        </w:tc>
        <w:tc>
          <w:tcPr>
            <w:tcW w:type="dxa" w:w="1286"/>
          </w:tcPr>
          <w:p>
            <w:pPr>
              <w:spacing w:after="0"/>
              <w:jc w:val="left"/>
            </w:pPr>
            <w:r>
              <w:rPr>
                <w:sz w:val="16"/>
              </w:rPr>
              <w:t>Not yet eligible: adopt the approved plan.</w:t>
            </w:r>
          </w:p>
        </w:tc>
      </w:tr>
      <w:tr>
        <w:trPr>
          <w:cantSplit/>
        </w:trPr>
        <w:tc>
          <w:tcPr>
            <w:tcW w:type="dxa" w:w="1676"/>
          </w:tcPr>
          <w:p>
            <w:pPr>
              <w:spacing w:after="0"/>
              <w:jc w:val="left"/>
            </w:pPr>
            <w:r>
              <w:rPr>
                <w:sz w:val="16"/>
              </w:rPr>
              <w:t>Exline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Moravia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Moulton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Mystic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Numa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Plano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Rathbun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Udell city</w:t>
            </w:r>
          </w:p>
        </w:tc>
        <w:tc>
          <w:tcPr>
            <w:tcW w:type="dxa" w:w="1891"/>
          </w:tcPr>
          <w:p>
            <w:pPr>
              <w:spacing w:after="0"/>
              <w:jc w:val="left"/>
            </w:pPr>
            <w:r>
              <w:rPr>
                <w:sz w:val="16"/>
              </w:rPr>
              <w:t>City</w:t>
            </w:r>
          </w:p>
        </w:tc>
        <w:tc>
          <w:tcPr>
            <w:tcW w:type="dxa" w:w="2029"/>
          </w:tcPr>
          <w:p>
            <w:pPr>
              <w:spacing w:after="0"/>
              <w:jc w:val="left"/>
            </w:pPr>
            <w:r>
              <w:rPr>
                <w:sz w:val="16"/>
              </w:rPr>
              <w:t>Plan 108059 approved 2022-03-01, pending adoption here; not yet eligible</w:t>
            </w:r>
          </w:p>
        </w:tc>
        <w:tc>
          <w:tcPr>
            <w:tcW w:type="dxa" w:w="2601"/>
          </w:tcPr>
          <w:p>
            <w:pPr>
              <w:spacing w:after="0"/>
              <w:jc w:val="left"/>
            </w:pPr>
            <w:r>
              <w:rPr>
                <w:sz w:val="16"/>
              </w:rPr>
              <w:t>Appanoose, Davis, Lucas &amp; Monroe Counties Multi-Jurisdiction Hazard Mitigation Plan (FEMA plan 108059), pending adoption here</w:t>
            </w:r>
          </w:p>
        </w:tc>
        <w:tc>
          <w:tcPr>
            <w:tcW w:type="dxa" w:w="1249"/>
          </w:tcPr>
          <w:p>
            <w:pPr>
              <w:spacing w:after="0"/>
              <w:jc w:val="left"/>
            </w:pPr>
            <w:r>
              <w:rPr>
                <w:sz w:val="16"/>
              </w:rPr>
              <w:t>2022-03-01 by FEMA; not yet adopted here</w:t>
            </w:r>
          </w:p>
        </w:tc>
        <w:tc>
          <w:tcPr>
            <w:tcW w:type="dxa" w:w="1037"/>
          </w:tcPr>
          <w:p>
            <w:pPr>
              <w:spacing w:after="0"/>
              <w:jc w:val="left"/>
            </w:pPr>
            <w:r>
              <w:rPr>
                <w:sz w:val="16"/>
              </w:rPr>
              <w:t>2027-02-28 once adopted</w:t>
            </w:r>
          </w:p>
        </w:tc>
        <w:tc>
          <w:tcPr>
            <w:tcW w:type="dxa" w:w="851"/>
          </w:tcPr>
          <w:p>
            <w:pPr>
              <w:spacing w:after="0"/>
              <w:jc w:val="right"/>
            </w:pPr>
          </w:p>
        </w:tc>
        <w:tc>
          <w:tcPr>
            <w:tcW w:type="dxa" w:w="1491"/>
          </w:tcPr>
          <w:p>
            <w:pPr>
              <w:spacing w:after="0"/>
              <w:jc w:val="left"/>
            </w:pPr>
            <w:r>
              <w:rPr>
                <w:sz w:val="16"/>
              </w:rPr>
              <w:t>FEMA tracker shows a plan approvable pending adoption</w:t>
            </w:r>
          </w:p>
        </w:tc>
        <w:tc>
          <w:tcPr>
            <w:tcW w:type="dxa" w:w="1286"/>
          </w:tcPr>
          <w:p>
            <w:pPr>
              <w:spacing w:after="0"/>
              <w:jc w:val="left"/>
            </w:pPr>
            <w:r>
              <w:rPr>
                <w:sz w:val="16"/>
              </w:rPr>
              <w:t>Not yet eligible: adopt the approved plan.</w:t>
            </w:r>
          </w:p>
        </w:tc>
      </w:tr>
      <w:tr>
        <w:trPr>
          <w:cantSplit/>
        </w:trPr>
        <w:tc>
          <w:tcPr>
            <w:tcW w:type="dxa" w:w="1676"/>
          </w:tcPr>
          <w:p>
            <w:pPr>
              <w:spacing w:after="0"/>
              <w:jc w:val="left"/>
            </w:pPr>
            <w:r>
              <w:rPr>
                <w:sz w:val="16"/>
              </w:rPr>
              <w:t>Unionville city</w:t>
            </w:r>
          </w:p>
        </w:tc>
        <w:tc>
          <w:tcPr>
            <w:tcW w:type="dxa" w:w="1891"/>
          </w:tcPr>
          <w:p>
            <w:pPr>
              <w:spacing w:after="0"/>
              <w:jc w:val="left"/>
            </w:pPr>
            <w:r>
              <w:rPr>
                <w:sz w:val="16"/>
              </w:rPr>
              <w:t>City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Albia Community School District</w:t>
            </w:r>
          </w:p>
        </w:tc>
        <w:tc>
          <w:tcPr>
            <w:tcW w:type="dxa" w:w="1891"/>
          </w:tcPr>
          <w:p>
            <w:pPr>
              <w:spacing w:after="0"/>
              <w:jc w:val="left"/>
            </w:pPr>
            <w:r>
              <w:rPr>
                <w:sz w:val="16"/>
              </w:rPr>
              <w:t>School/School District</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Centerville Community School District</w:t>
            </w:r>
          </w:p>
        </w:tc>
        <w:tc>
          <w:tcPr>
            <w:tcW w:type="dxa" w:w="1891"/>
          </w:tcPr>
          <w:p>
            <w:pPr>
              <w:spacing w:after="0"/>
              <w:jc w:val="left"/>
            </w:pPr>
            <w:r>
              <w:rPr>
                <w:sz w:val="16"/>
              </w:rPr>
              <w:t>School/School District</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Moravia Community School District</w:t>
            </w:r>
          </w:p>
        </w:tc>
        <w:tc>
          <w:tcPr>
            <w:tcW w:type="dxa" w:w="1891"/>
          </w:tcPr>
          <w:p>
            <w:pPr>
              <w:spacing w:after="0"/>
              <w:jc w:val="left"/>
            </w:pPr>
            <w:r>
              <w:rPr>
                <w:sz w:val="16"/>
              </w:rPr>
              <w:t>School/School District</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Moulton-Udell Community School District</w:t>
            </w:r>
          </w:p>
        </w:tc>
        <w:tc>
          <w:tcPr>
            <w:tcW w:type="dxa" w:w="1891"/>
          </w:tcPr>
          <w:p>
            <w:pPr>
              <w:spacing w:after="0"/>
              <w:jc w:val="left"/>
            </w:pPr>
            <w:r>
              <w:rPr>
                <w:sz w:val="16"/>
              </w:rPr>
              <w:t>School/School District</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r>
        <w:trPr>
          <w:cantSplit/>
        </w:trPr>
        <w:tc>
          <w:tcPr>
            <w:tcW w:type="dxa" w:w="1676"/>
          </w:tcPr>
          <w:p>
            <w:pPr>
              <w:spacing w:after="0"/>
              <w:jc w:val="left"/>
            </w:pPr>
            <w:r>
              <w:rPr>
                <w:sz w:val="16"/>
              </w:rPr>
              <w:t>Mercy Medical Center</w:t>
            </w:r>
          </w:p>
        </w:tc>
        <w:tc>
          <w:tcPr>
            <w:tcW w:type="dxa" w:w="1891"/>
          </w:tcPr>
          <w:p>
            <w:pPr>
              <w:spacing w:after="0"/>
              <w:jc w:val="left"/>
            </w:pPr>
            <w:r>
              <w:rPr>
                <w:sz w:val="16"/>
              </w:rPr>
              <w:t>Hospital/Medical Facility</w:t>
            </w:r>
          </w:p>
        </w:tc>
        <w:tc>
          <w:tcPr>
            <w:tcW w:type="dxa" w:w="2029"/>
          </w:tcPr>
          <w:p>
            <w:pPr>
              <w:spacing w:after="0"/>
              <w:jc w:val="left"/>
            </w:pPr>
            <w:r>
              <w:rPr>
                <w:sz w:val="16"/>
              </w:rPr>
              <w:t>Approved, expires 2027-02-28</w:t>
            </w:r>
          </w:p>
        </w:tc>
        <w:tc>
          <w:tcPr>
            <w:tcW w:type="dxa" w:w="2601"/>
          </w:tcPr>
          <w:p>
            <w:pPr>
              <w:spacing w:after="0"/>
              <w:jc w:val="left"/>
            </w:pPr>
            <w:r>
              <w:rPr>
                <w:sz w:val="16"/>
              </w:rPr>
              <w:t>Appanoose, Davis, Lucas &amp; Monroe Counties Multi-Jurisdiction Hazard Mitigation Plan (FEMA plan 108059)</w:t>
            </w:r>
          </w:p>
        </w:tc>
        <w:tc>
          <w:tcPr>
            <w:tcW w:type="dxa" w:w="1249"/>
          </w:tcPr>
          <w:p>
            <w:pPr>
              <w:spacing w:after="0"/>
              <w:jc w:val="left"/>
            </w:pPr>
            <w:r>
              <w:rPr>
                <w:sz w:val="16"/>
              </w:rPr>
              <w:t>2022-03-01</w:t>
            </w:r>
          </w:p>
        </w:tc>
        <w:tc>
          <w:tcPr>
            <w:tcW w:type="dxa" w:w="1037"/>
          </w:tcPr>
          <w:p>
            <w:pPr>
              <w:spacing w:after="0"/>
              <w:jc w:val="left"/>
            </w:pPr>
            <w:r>
              <w:rPr>
                <w:sz w:val="16"/>
              </w:rPr>
              <w:t>2027-02-28</w:t>
            </w:r>
          </w:p>
        </w:tc>
        <w:tc>
          <w:tcPr>
            <w:tcW w:type="dxa" w:w="851"/>
          </w:tcPr>
          <w:p>
            <w:pPr>
              <w:spacing w:after="0"/>
              <w:jc w:val="right"/>
            </w:pPr>
            <w:r>
              <w:rPr>
                <w:sz w:val="16"/>
              </w:rPr>
              <w:t>153</w:t>
            </w:r>
          </w:p>
        </w:tc>
        <w:tc>
          <w:tcPr>
            <w:tcW w:type="dxa" w:w="1491"/>
          </w:tcPr>
          <w:p>
            <w:pPr>
              <w:spacing w:after="0"/>
              <w:jc w:val="left"/>
            </w:pPr>
          </w:p>
        </w:tc>
        <w:tc>
          <w:tcPr>
            <w:tcW w:type="dxa" w:w="1286"/>
          </w:tcPr>
          <w:p>
            <w:pPr>
              <w:spacing w:after="0"/>
              <w:jc w:val="left"/>
            </w:pPr>
          </w:p>
        </w:tc>
      </w:tr>
    </w:tbl>
    <w:p>
      <w:pPr>
        <w:spacing w:after="40" w:before="60"/>
      </w:pPr>
      <w:r>
        <w:rPr>
          <w:sz w:val="15"/>
        </w:rPr>
        <w:t>Plan 108059 also covers 22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$2,678,597</w:t>
            </w:r>
          </w:p>
        </w:tc>
        <w:tc>
          <w:tcPr>
            <w:tcW w:type="dxa" w:w="1126"/>
          </w:tcPr>
          <w:p>
            <w:pPr>
              <w:spacing w:after="0"/>
              <w:jc w:val="right"/>
            </w:pPr>
            <w:r>
              <w:rPr>
                <w:sz w:val="16"/>
              </w:rPr>
              <w:t>$106,568</w:t>
            </w:r>
          </w:p>
        </w:tc>
        <w:tc>
          <w:tcPr>
            <w:tcW w:type="dxa" w:w="1309"/>
          </w:tcPr>
          <w:p>
            <w:pPr>
              <w:spacing w:after="0"/>
              <w:jc w:val="right"/>
            </w:pPr>
            <w:r>
              <w:rPr>
                <w:sz w:val="16"/>
              </w:rPr>
              <w:t>$9,613</w:t>
            </w:r>
          </w:p>
        </w:tc>
        <w:tc>
          <w:tcPr>
            <w:tcW w:type="dxa" w:w="1116"/>
          </w:tcPr>
          <w:p>
            <w:pPr>
              <w:spacing w:after="0"/>
              <w:jc w:val="right"/>
            </w:pPr>
            <w:r>
              <w:rPr>
                <w:sz w:val="16"/>
              </w:rPr>
              <w:t>$2,794,777</w:t>
            </w:r>
          </w:p>
        </w:tc>
        <w:tc>
          <w:tcPr>
            <w:tcW w:type="dxa" w:w="1230"/>
          </w:tcPr>
          <w:p>
            <w:pPr>
              <w:spacing w:after="0"/>
              <w:jc w:val="right"/>
            </w:pPr>
            <w:r>
              <w:rPr>
                <w:sz w:val="16"/>
              </w:rPr>
              <w:t>71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$2,597,771</w:t>
            </w:r>
          </w:p>
        </w:tc>
        <w:tc>
          <w:tcPr>
            <w:tcW w:type="dxa" w:w="1309"/>
          </w:tcPr>
          <w:p>
            <w:pPr>
              <w:spacing w:after="0"/>
              <w:jc w:val="right"/>
            </w:pPr>
          </w:p>
        </w:tc>
        <w:tc>
          <w:tcPr>
            <w:tcW w:type="dxa" w:w="1116"/>
          </w:tcPr>
          <w:p>
            <w:pPr>
              <w:spacing w:after="0"/>
              <w:jc w:val="right"/>
            </w:pPr>
            <w:r>
              <w:rPr>
                <w:sz w:val="16"/>
              </w:rPr>
              <w:t>$2,597,771</w:t>
            </w:r>
          </w:p>
        </w:tc>
        <w:tc>
          <w:tcPr>
            <w:tcW w:type="dxa" w:w="1230"/>
          </w:tcPr>
          <w:p>
            <w:pPr>
              <w:spacing w:after="0"/>
              <w:jc w:val="right"/>
            </w:pPr>
            <w:r>
              <w:rPr>
                <w:sz w:val="16"/>
              </w:rPr>
              <w:t>31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$670,566</w:t>
            </w:r>
          </w:p>
        </w:tc>
        <w:tc>
          <w:tcPr>
            <w:tcW w:type="dxa" w:w="1126"/>
          </w:tcPr>
          <w:p>
            <w:pPr>
              <w:spacing w:after="0"/>
              <w:jc w:val="right"/>
            </w:pPr>
            <w:r>
              <w:rPr>
                <w:sz w:val="16"/>
              </w:rPr>
              <w:t>$2,536</w:t>
            </w:r>
          </w:p>
        </w:tc>
        <w:tc>
          <w:tcPr>
            <w:tcW w:type="dxa" w:w="1309"/>
          </w:tcPr>
          <w:p>
            <w:pPr>
              <w:spacing w:after="0"/>
              <w:jc w:val="right"/>
            </w:pPr>
            <w:r>
              <w:rPr>
                <w:sz w:val="16"/>
              </w:rPr>
              <w:t>$1,556,503</w:t>
            </w:r>
          </w:p>
        </w:tc>
        <w:tc>
          <w:tcPr>
            <w:tcW w:type="dxa" w:w="1116"/>
          </w:tcPr>
          <w:p>
            <w:pPr>
              <w:spacing w:after="0"/>
              <w:jc w:val="right"/>
            </w:pPr>
            <w:r>
              <w:rPr>
                <w:sz w:val="16"/>
              </w:rPr>
              <w:t>$2,229,604</w:t>
            </w:r>
          </w:p>
        </w:tc>
        <w:tc>
          <w:tcPr>
            <w:tcW w:type="dxa" w:w="1230"/>
          </w:tcPr>
          <w:p>
            <w:pPr>
              <w:spacing w:after="0"/>
              <w:jc w:val="right"/>
            </w:pPr>
            <w:r>
              <w:rPr>
                <w:sz w:val="16"/>
              </w:rPr>
              <w:t>12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$289,444</w:t>
            </w:r>
          </w:p>
        </w:tc>
        <w:tc>
          <w:tcPr>
            <w:tcW w:type="dxa" w:w="1309"/>
          </w:tcPr>
          <w:p>
            <w:pPr>
              <w:spacing w:after="0"/>
              <w:jc w:val="right"/>
            </w:pPr>
            <w:r>
              <w:rPr>
                <w:sz w:val="16"/>
              </w:rPr>
              <w:t>$465,055</w:t>
            </w:r>
          </w:p>
        </w:tc>
        <w:tc>
          <w:tcPr>
            <w:tcW w:type="dxa" w:w="1116"/>
          </w:tcPr>
          <w:p>
            <w:pPr>
              <w:spacing w:after="0"/>
              <w:jc w:val="right"/>
            </w:pPr>
            <w:r>
              <w:rPr>
                <w:sz w:val="16"/>
              </w:rPr>
              <w:t>$756,976</w:t>
            </w:r>
          </w:p>
        </w:tc>
        <w:tc>
          <w:tcPr>
            <w:tcW w:type="dxa" w:w="1230"/>
          </w:tcPr>
          <w:p>
            <w:pPr>
              <w:spacing w:after="0"/>
              <w:jc w:val="right"/>
            </w:pPr>
            <w:r>
              <w:rPr>
                <w:sz w:val="16"/>
              </w:rPr>
              <w:t>21</w:t>
            </w:r>
          </w:p>
        </w:tc>
        <w:tc>
          <w:tcPr>
            <w:tcW w:type="dxa" w:w="2248"/>
          </w:tcPr>
          <w:p>
            <w:pPr>
              <w:spacing w:after="0"/>
              <w:jc w:val="left"/>
            </w:pPr>
          </w:p>
        </w:tc>
        <w:tc>
          <w:tcPr>
            <w:tcW w:type="dxa" w:w="1931"/>
          </w:tcPr>
          <w:p>
            <w:pPr>
              <w:spacing w:after="0"/>
              <w:jc w:val="left"/>
            </w:pPr>
            <w:r>
              <w:rPr>
                <w:sz w:val="16"/>
              </w:rPr>
              <w:t>Includes 8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$1</w:t>
            </w:r>
          </w:p>
        </w:tc>
        <w:tc>
          <w:tcPr>
            <w:tcW w:type="dxa" w:w="1309"/>
          </w:tcPr>
          <w:p>
            <w:pPr>
              <w:spacing w:after="0"/>
              <w:jc w:val="right"/>
            </w:pPr>
            <w:r>
              <w:rPr>
                <w:sz w:val="16"/>
              </w:rPr>
              <w:t>$701,264</w:t>
            </w:r>
          </w:p>
        </w:tc>
        <w:tc>
          <w:tcPr>
            <w:tcW w:type="dxa" w:w="1116"/>
          </w:tcPr>
          <w:p>
            <w:pPr>
              <w:spacing w:after="0"/>
              <w:jc w:val="right"/>
            </w:pPr>
            <w:r>
              <w:rPr>
                <w:sz w:val="16"/>
              </w:rPr>
              <w:t>$708,363</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$278,557</w:t>
            </w:r>
          </w:p>
        </w:tc>
        <w:tc>
          <w:tcPr>
            <w:tcW w:type="dxa" w:w="1126"/>
          </w:tcPr>
          <w:p>
            <w:pPr>
              <w:spacing w:after="0"/>
              <w:jc w:val="right"/>
            </w:pPr>
            <w:r>
              <w:rPr>
                <w:sz w:val="16"/>
              </w:rPr>
              <w:t>$45,746</w:t>
            </w:r>
          </w:p>
        </w:tc>
        <w:tc>
          <w:tcPr>
            <w:tcW w:type="dxa" w:w="1309"/>
          </w:tcPr>
          <w:p>
            <w:pPr>
              <w:spacing w:after="0"/>
              <w:jc w:val="right"/>
            </w:pPr>
            <w:r>
              <w:rPr>
                <w:sz w:val="16"/>
              </w:rPr>
              <w:t>$219,502</w:t>
            </w:r>
          </w:p>
        </w:tc>
        <w:tc>
          <w:tcPr>
            <w:tcW w:type="dxa" w:w="1116"/>
          </w:tcPr>
          <w:p>
            <w:pPr>
              <w:spacing w:after="0"/>
              <w:jc w:val="right"/>
            </w:pPr>
            <w:r>
              <w:rPr>
                <w:sz w:val="16"/>
              </w:rPr>
              <w:t>$543,805</w:t>
            </w:r>
          </w:p>
        </w:tc>
        <w:tc>
          <w:tcPr>
            <w:tcW w:type="dxa" w:w="1230"/>
          </w:tcPr>
          <w:p>
            <w:pPr>
              <w:spacing w:after="0"/>
              <w:jc w:val="right"/>
            </w:pPr>
            <w:r>
              <w:rPr>
                <w:sz w:val="16"/>
              </w:rPr>
              <w:t>103</w:t>
            </w:r>
          </w:p>
        </w:tc>
        <w:tc>
          <w:tcPr>
            <w:tcW w:type="dxa" w:w="2248"/>
          </w:tcPr>
          <w:p>
            <w:pPr>
              <w:spacing w:after="0"/>
              <w:jc w:val="left"/>
            </w:pPr>
          </w:p>
        </w:tc>
        <w:tc>
          <w:tcPr>
            <w:tcW w:type="dxa" w:w="1931"/>
          </w:tcPr>
          <w:p>
            <w:pPr>
              <w:spacing w:after="0"/>
              <w:jc w:val="left"/>
            </w:pPr>
            <w:r>
              <w:rPr>
                <w:sz w:val="16"/>
              </w:rPr>
              <w:t>Includes 17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$237,914</w:t>
            </w:r>
          </w:p>
        </w:tc>
        <w:tc>
          <w:tcPr>
            <w:tcW w:type="dxa" w:w="1126"/>
          </w:tcPr>
          <w:p>
            <w:pPr>
              <w:spacing w:after="0"/>
              <w:jc w:val="right"/>
            </w:pPr>
            <w:r>
              <w:rPr>
                <w:sz w:val="16"/>
              </w:rPr>
              <w:t>$21,612</w:t>
            </w:r>
          </w:p>
        </w:tc>
        <w:tc>
          <w:tcPr>
            <w:tcW w:type="dxa" w:w="1309"/>
          </w:tcPr>
          <w:p>
            <w:pPr>
              <w:spacing w:after="0"/>
              <w:jc w:val="right"/>
            </w:pPr>
            <w:r>
              <w:rPr>
                <w:sz w:val="16"/>
              </w:rPr>
              <w:t>$26,445</w:t>
            </w:r>
          </w:p>
        </w:tc>
        <w:tc>
          <w:tcPr>
            <w:tcW w:type="dxa" w:w="1116"/>
          </w:tcPr>
          <w:p>
            <w:pPr>
              <w:spacing w:after="0"/>
              <w:jc w:val="right"/>
            </w:pPr>
            <w:r>
              <w:rPr>
                <w:sz w:val="16"/>
              </w:rPr>
              <w:t>$285,971</w:t>
            </w:r>
          </w:p>
        </w:tc>
        <w:tc>
          <w:tcPr>
            <w:tcW w:type="dxa" w:w="1230"/>
          </w:tcPr>
          <w:p>
            <w:pPr>
              <w:spacing w:after="0"/>
              <w:jc w:val="right"/>
            </w:pPr>
            <w:r>
              <w:rPr>
                <w:sz w:val="16"/>
              </w:rPr>
              <w:t>92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$9,463</w:t>
            </w:r>
          </w:p>
        </w:tc>
        <w:tc>
          <w:tcPr>
            <w:tcW w:type="dxa" w:w="1126"/>
          </w:tcPr>
          <w:p>
            <w:pPr>
              <w:spacing w:after="0"/>
              <w:jc w:val="right"/>
            </w:pPr>
          </w:p>
        </w:tc>
        <w:tc>
          <w:tcPr>
            <w:tcW w:type="dxa" w:w="1309"/>
          </w:tcPr>
          <w:p>
            <w:pPr>
              <w:spacing w:after="0"/>
              <w:jc w:val="right"/>
            </w:pPr>
            <w:r>
              <w:rPr>
                <w:sz w:val="16"/>
              </w:rPr>
              <w:t>$154,105</w:t>
            </w:r>
          </w:p>
        </w:tc>
        <w:tc>
          <w:tcPr>
            <w:tcW w:type="dxa" w:w="1116"/>
          </w:tcPr>
          <w:p>
            <w:pPr>
              <w:spacing w:after="0"/>
              <w:jc w:val="right"/>
            </w:pPr>
            <w:r>
              <w:rPr>
                <w:sz w:val="16"/>
              </w:rPr>
              <w:t>$163,569</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$56,188</w:t>
            </w:r>
          </w:p>
        </w:tc>
        <w:tc>
          <w:tcPr>
            <w:tcW w:type="dxa" w:w="1126"/>
          </w:tcPr>
          <w:p>
            <w:pPr>
              <w:spacing w:after="0"/>
              <w:jc w:val="right"/>
            </w:pPr>
          </w:p>
        </w:tc>
        <w:tc>
          <w:tcPr>
            <w:tcW w:type="dxa" w:w="1309"/>
          </w:tcPr>
          <w:p>
            <w:pPr>
              <w:spacing w:after="0"/>
              <w:jc w:val="right"/>
            </w:pPr>
            <w:r>
              <w:rPr>
                <w:sz w:val="16"/>
              </w:rPr>
              <w:t>$13,979</w:t>
            </w:r>
          </w:p>
        </w:tc>
        <w:tc>
          <w:tcPr>
            <w:tcW w:type="dxa" w:w="1116"/>
          </w:tcPr>
          <w:p>
            <w:pPr>
              <w:spacing w:after="0"/>
              <w:jc w:val="right"/>
            </w:pPr>
            <w:r>
              <w:rPr>
                <w:sz w:val="16"/>
              </w:rPr>
              <w:t>$70,168</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$55,896</w:t>
            </w:r>
          </w:p>
        </w:tc>
        <w:tc>
          <w:tcPr>
            <w:tcW w:type="dxa" w:w="1126"/>
          </w:tcPr>
          <w:p>
            <w:pPr>
              <w:spacing w:after="0"/>
              <w:jc w:val="right"/>
            </w:pPr>
            <w:r>
              <w:rPr>
                <w:sz w:val="16"/>
              </w:rPr>
              <w:t>$261</w:t>
            </w:r>
          </w:p>
        </w:tc>
        <w:tc>
          <w:tcPr>
            <w:tcW w:type="dxa" w:w="1309"/>
          </w:tcPr>
          <w:p>
            <w:pPr>
              <w:spacing w:after="0"/>
              <w:jc w:val="right"/>
            </w:pPr>
            <w:r>
              <w:rPr>
                <w:sz w:val="16"/>
              </w:rPr>
              <w:t>$8,782</w:t>
            </w:r>
          </w:p>
        </w:tc>
        <w:tc>
          <w:tcPr>
            <w:tcW w:type="dxa" w:w="1116"/>
          </w:tcPr>
          <w:p>
            <w:pPr>
              <w:spacing w:after="0"/>
              <w:jc w:val="right"/>
            </w:pPr>
            <w:r>
              <w:rPr>
                <w:sz w:val="16"/>
              </w:rPr>
              <w:t>$64,939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$22,324</w:t>
            </w:r>
          </w:p>
        </w:tc>
        <w:tc>
          <w:tcPr>
            <w:tcW w:type="dxa" w:w="1126"/>
          </w:tcPr>
          <w:p>
            <w:pPr>
              <w:spacing w:after="0"/>
              <w:jc w:val="right"/>
            </w:pPr>
          </w:p>
        </w:tc>
        <w:tc>
          <w:tcPr>
            <w:tcW w:type="dxa" w:w="1309"/>
          </w:tcPr>
          <w:p>
            <w:pPr>
              <w:spacing w:after="0"/>
              <w:jc w:val="right"/>
            </w:pPr>
            <w:r>
              <w:rPr>
                <w:sz w:val="16"/>
              </w:rPr>
              <w:t>$1,188</w:t>
            </w:r>
          </w:p>
        </w:tc>
        <w:tc>
          <w:tcPr>
            <w:tcW w:type="dxa" w:w="1116"/>
          </w:tcPr>
          <w:p>
            <w:pPr>
              <w:spacing w:after="0"/>
              <w:jc w:val="right"/>
            </w:pPr>
            <w:r>
              <w:rPr>
                <w:sz w:val="16"/>
              </w:rPr>
              <w:t>$23,512</w:t>
            </w:r>
          </w:p>
        </w:tc>
        <w:tc>
          <w:tcPr>
            <w:tcW w:type="dxa" w:w="1230"/>
          </w:tcPr>
          <w:p>
            <w:pPr>
              <w:spacing w:after="0"/>
              <w:jc w:val="right"/>
            </w:pPr>
            <w:r>
              <w:rPr>
                <w:sz w:val="16"/>
              </w:rPr>
              <w:t>16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$13,423</w:t>
            </w:r>
          </w:p>
        </w:tc>
        <w:tc>
          <w:tcPr>
            <w:tcW w:type="dxa" w:w="1126"/>
          </w:tcPr>
          <w:p>
            <w:pPr>
              <w:spacing w:after="0"/>
              <w:jc w:val="right"/>
            </w:pPr>
            <w:r>
              <w:rPr>
                <w:sz w:val="16"/>
              </w:rPr>
              <w:t>$60</w:t>
            </w:r>
          </w:p>
        </w:tc>
        <w:tc>
          <w:tcPr>
            <w:tcW w:type="dxa" w:w="1309"/>
          </w:tcPr>
          <w:p>
            <w:pPr>
              <w:spacing w:after="0"/>
              <w:jc w:val="right"/>
            </w:pPr>
            <w:r>
              <w:rPr>
                <w:sz w:val="16"/>
              </w:rPr>
              <w:t>$3,283</w:t>
            </w:r>
          </w:p>
        </w:tc>
        <w:tc>
          <w:tcPr>
            <w:tcW w:type="dxa" w:w="1116"/>
          </w:tcPr>
          <w:p>
            <w:pPr>
              <w:spacing w:after="0"/>
              <w:jc w:val="right"/>
            </w:pPr>
            <w:r>
              <w:rPr>
                <w:sz w:val="16"/>
              </w:rPr>
              <w:t>$16,766</w:t>
            </w:r>
          </w:p>
        </w:tc>
        <w:tc>
          <w:tcPr>
            <w:tcW w:type="dxa" w:w="1230"/>
          </w:tcPr>
          <w:p>
            <w:pPr>
              <w:spacing w:after="0"/>
              <w:jc w:val="right"/>
            </w:pPr>
            <w:r>
              <w:rPr>
                <w:sz w:val="16"/>
              </w:rPr>
              <w:t>48</w:t>
            </w:r>
          </w:p>
        </w:tc>
        <w:tc>
          <w:tcPr>
            <w:tcW w:type="dxa" w:w="2248"/>
          </w:tcPr>
          <w:p>
            <w:pPr>
              <w:spacing w:after="0"/>
              <w:jc w:val="left"/>
            </w:pPr>
          </w:p>
        </w:tc>
        <w:tc>
          <w:tcPr>
            <w:tcW w:type="dxa" w:w="1931"/>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$312</w:t>
            </w:r>
          </w:p>
        </w:tc>
        <w:tc>
          <w:tcPr>
            <w:tcW w:type="dxa" w:w="1126"/>
          </w:tcPr>
          <w:p>
            <w:pPr>
              <w:spacing w:after="0"/>
              <w:jc w:val="right"/>
            </w:pPr>
          </w:p>
        </w:tc>
        <w:tc>
          <w:tcPr>
            <w:tcW w:type="dxa" w:w="1309"/>
          </w:tcPr>
          <w:p>
            <w:pPr>
              <w:spacing w:after="0"/>
              <w:jc w:val="right"/>
            </w:pPr>
            <w:r>
              <w:rPr>
                <w:sz w:val="16"/>
              </w:rPr>
              <w:t>$5,927</w:t>
            </w:r>
          </w:p>
        </w:tc>
        <w:tc>
          <w:tcPr>
            <w:tcW w:type="dxa" w:w="1116"/>
          </w:tcPr>
          <w:p>
            <w:pPr>
              <w:spacing w:after="0"/>
              <w:jc w:val="right"/>
            </w:pPr>
            <w:r>
              <w:rPr>
                <w:sz w:val="16"/>
              </w:rPr>
              <w:t>$6,239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$820</w:t>
            </w:r>
          </w:p>
        </w:tc>
        <w:tc>
          <w:tcPr>
            <w:tcW w:type="dxa" w:w="1126"/>
          </w:tcPr>
          <w:p>
            <w:pPr>
              <w:spacing w:after="0"/>
              <w:jc w:val="right"/>
            </w:pPr>
            <w:r>
              <w:rPr>
                <w:sz w:val="16"/>
              </w:rPr>
              <w:t>$397</w:t>
            </w:r>
          </w:p>
        </w:tc>
        <w:tc>
          <w:tcPr>
            <w:tcW w:type="dxa" w:w="1309"/>
          </w:tcPr>
          <w:p>
            <w:pPr>
              <w:spacing w:after="0"/>
              <w:jc w:val="right"/>
            </w:pPr>
            <w:r>
              <w:rPr>
                <w:sz w:val="16"/>
              </w:rPr>
              <w:t>under $1</w:t>
            </w:r>
          </w:p>
        </w:tc>
        <w:tc>
          <w:tcPr>
            <w:tcW w:type="dxa" w:w="1116"/>
          </w:tcPr>
          <w:p>
            <w:pPr>
              <w:spacing w:after="0"/>
              <w:jc w:val="right"/>
            </w:pPr>
            <w:r>
              <w:rPr>
                <w:sz w:val="16"/>
              </w:rPr>
              <w:t>$1,217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792"/>
        <w:gridCol w:w="1823"/>
        <w:gridCol w:w="1710"/>
        <w:gridCol w:w="1774"/>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792"/>
            <w:shd w:val="clear" w:color="auto" w:fill="E8E8E8"/>
          </w:tcPr>
          <w:p>
            <w:pPr>
              <w:spacing w:after="0"/>
              <w:jc w:val="left"/>
            </w:pPr>
            <w:r>
              <w:rPr>
                <w:b/>
                <w:sz w:val="16"/>
              </w:rPr>
              <w:t>Observed range</w:t>
            </w:r>
          </w:p>
        </w:tc>
        <w:tc>
          <w:tcPr>
            <w:tcW w:type="dxa" w:w="1823"/>
            <w:shd w:val="clear" w:color="auto" w:fill="E8E8E8"/>
          </w:tcPr>
          <w:p>
            <w:pPr>
              <w:spacing w:after="0"/>
              <w:jc w:val="left"/>
            </w:pPr>
            <w:r>
              <w:rPr>
                <w:b/>
                <w:sz w:val="16"/>
              </w:rPr>
              <w:t>Worst recorded event</w:t>
            </w:r>
          </w:p>
        </w:tc>
        <w:tc>
          <w:tcPr>
            <w:tcW w:type="dxa" w:w="1710"/>
            <w:shd w:val="clear" w:color="auto" w:fill="E8E8E8"/>
          </w:tcPr>
          <w:p>
            <w:pPr>
              <w:spacing w:after="0"/>
              <w:jc w:val="left"/>
            </w:pPr>
            <w:r>
              <w:rPr>
                <w:b/>
                <w:sz w:val="16"/>
              </w:rPr>
              <w:t>Most damaging (when different)</w:t>
            </w:r>
          </w:p>
        </w:tc>
        <w:tc>
          <w:tcPr>
            <w:tcW w:type="dxa" w:w="1774"/>
            <w:shd w:val="clear" w:color="auto" w:fill="E8E8E8"/>
          </w:tcPr>
          <w:p>
            <w:pPr>
              <w:spacing w:after="0"/>
              <w:jc w:val="left"/>
            </w:pPr>
            <w:r>
              <w:rPr>
                <w:b/>
                <w:sz w:val="16"/>
              </w:rPr>
              <w:t>How it applies to members</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792"/>
          </w:tcPr>
          <w:p>
            <w:pPr>
              <w:spacing w:after="0"/>
              <w:jc w:val="left"/>
            </w:pPr>
          </w:p>
        </w:tc>
        <w:tc>
          <w:tcPr>
            <w:tcW w:type="dxa" w:w="1823"/>
          </w:tcPr>
          <w:p>
            <w:pPr>
              <w:spacing w:after="0"/>
              <w:jc w:val="left"/>
            </w:pPr>
          </w:p>
        </w:tc>
        <w:tc>
          <w:tcPr>
            <w:tcW w:type="dxa" w:w="1710"/>
          </w:tcPr>
          <w:p>
            <w:pPr>
              <w:spacing w:after="0"/>
              <w:jc w:val="left"/>
            </w:pPr>
          </w:p>
        </w:tc>
        <w:tc>
          <w:tcPr>
            <w:tcW w:type="dxa" w:w="177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792"/>
          </w:tcPr>
          <w:p>
            <w:pPr>
              <w:spacing w:after="0"/>
              <w:jc w:val="left"/>
            </w:pPr>
          </w:p>
        </w:tc>
        <w:tc>
          <w:tcPr>
            <w:tcW w:type="dxa" w:w="1823"/>
          </w:tcPr>
          <w:p>
            <w:pPr>
              <w:spacing w:after="0"/>
              <w:jc w:val="left"/>
            </w:pPr>
          </w:p>
        </w:tc>
        <w:tc>
          <w:tcPr>
            <w:tcW w:type="dxa" w:w="1710"/>
          </w:tcPr>
          <w:p>
            <w:pPr>
              <w:spacing w:after="0"/>
              <w:jc w:val="left"/>
            </w:pPr>
          </w:p>
        </w:tc>
        <w:tc>
          <w:tcPr>
            <w:tcW w:type="dxa" w:w="1774"/>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13, 1996 to 2024 (13 zone-level)</w:t>
            </w:r>
          </w:p>
        </w:tc>
        <w:tc>
          <w:tcPr>
            <w:tcW w:type="dxa" w:w="1792"/>
          </w:tcPr>
          <w:p>
            <w:pPr>
              <w:spacing w:after="0"/>
              <w:jc w:val="left"/>
            </w:pPr>
            <w:r>
              <w:rPr>
                <w:sz w:val="16"/>
              </w:rPr>
              <w:t>2 days to 4 days (median 2 days); 10 with a recorded value</w:t>
            </w:r>
          </w:p>
        </w:tc>
        <w:tc>
          <w:tcPr>
            <w:tcW w:type="dxa" w:w="1823"/>
          </w:tcPr>
          <w:p>
            <w:pPr>
              <w:spacing w:after="0"/>
              <w:jc w:val="left"/>
            </w:pPr>
            <w:r>
              <w:rPr>
                <w:sz w:val="16"/>
              </w:rPr>
              <w:t>4 consecutive days, 2024-01-13 to 2024-01-16, zone-level</w:t>
            </w:r>
          </w:p>
        </w:tc>
        <w:tc>
          <w:tcPr>
            <w:tcW w:type="dxa" w:w="1710"/>
          </w:tcPr>
          <w:p>
            <w:pPr>
              <w:spacing w:after="0"/>
              <w:jc w:val="left"/>
            </w:pPr>
            <w:r>
              <w:rPr>
                <w:sz w:val="16"/>
              </w:rPr>
              <w:t>Cold/Wind Chill, 1999-09-21, property not reported; $294,117.65 crops, reported for the zone (1999 dollars)</w:t>
            </w:r>
          </w:p>
        </w:tc>
        <w:tc>
          <w:tcPr>
            <w:tcW w:type="dxa" w:w="177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8, 1997 to 2019 (8 zone-level)</w:t>
            </w:r>
          </w:p>
        </w:tc>
        <w:tc>
          <w:tcPr>
            <w:tcW w:type="dxa" w:w="1792"/>
          </w:tcPr>
          <w:p>
            <w:pPr>
              <w:spacing w:after="0"/>
              <w:jc w:val="left"/>
            </w:pPr>
          </w:p>
        </w:tc>
        <w:tc>
          <w:tcPr>
            <w:tcW w:type="dxa" w:w="1823"/>
          </w:tcPr>
          <w:p>
            <w:pPr>
              <w:spacing w:after="0"/>
              <w:jc w:val="left"/>
            </w:pPr>
            <w:r>
              <w:rPr>
                <w:sz w:val="16"/>
              </w:rPr>
              <w:t>Frost/Freeze, 2009-10-10, $2,500,000 crop damage, reported for the zone (2009 dollars); NWS zone IAZ096 (APPANOOSE), zone-level: may include parts of neighboring counties</w:t>
            </w:r>
          </w:p>
        </w:tc>
        <w:tc>
          <w:tcPr>
            <w:tcW w:type="dxa" w:w="1710"/>
          </w:tcPr>
          <w:p>
            <w:pPr>
              <w:spacing w:after="0"/>
              <w:jc w:val="left"/>
            </w:pPr>
          </w:p>
        </w:tc>
        <w:tc>
          <w:tcPr>
            <w:tcW w:type="dxa" w:w="177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31, 1999 to 2024 (31 zone-level)</w:t>
            </w:r>
          </w:p>
        </w:tc>
        <w:tc>
          <w:tcPr>
            <w:tcW w:type="dxa" w:w="1792"/>
          </w:tcPr>
          <w:p>
            <w:pPr>
              <w:spacing w:after="0"/>
              <w:jc w:val="left"/>
            </w:pPr>
            <w:r>
              <w:rPr>
                <w:sz w:val="16"/>
              </w:rPr>
              <w:t>11 days to 295 days (median 46 days); 10 with a recorded value</w:t>
            </w:r>
          </w:p>
        </w:tc>
        <w:tc>
          <w:tcPr>
            <w:tcW w:type="dxa" w:w="1823"/>
          </w:tcPr>
          <w:p>
            <w:pPr>
              <w:spacing w:after="0"/>
              <w:jc w:val="left"/>
            </w:pPr>
            <w:r>
              <w:rPr>
                <w:sz w:val="16"/>
              </w:rPr>
              <w:t>295 days (about 9.7 months), 2023-06-06 to 2024-03-26, a run of 10 consecutive Storm Events drought records, zone-level</w:t>
            </w:r>
          </w:p>
        </w:tc>
        <w:tc>
          <w:tcPr>
            <w:tcW w:type="dxa" w:w="1710"/>
          </w:tcPr>
          <w:p>
            <w:pPr>
              <w:spacing w:after="0"/>
              <w:jc w:val="left"/>
            </w:pPr>
            <w:r>
              <w:rPr>
                <w:sz w:val="16"/>
              </w:rPr>
              <w:t>Drought, 2012-07-01, $0 property; $45,000,000 crops, reported for the zone (2012 dollars)</w:t>
            </w:r>
          </w:p>
        </w:tc>
        <w:tc>
          <w:tcPr>
            <w:tcW w:type="dxa" w:w="177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792"/>
          </w:tcPr>
          <w:p>
            <w:pPr>
              <w:spacing w:after="0"/>
              <w:jc w:val="left"/>
            </w:pPr>
          </w:p>
        </w:tc>
        <w:tc>
          <w:tcPr>
            <w:tcW w:type="dxa" w:w="1823"/>
          </w:tcPr>
          <w:p>
            <w:pPr>
              <w:spacing w:after="0"/>
              <w:jc w:val="left"/>
            </w:pPr>
          </w:p>
        </w:tc>
        <w:tc>
          <w:tcPr>
            <w:tcW w:type="dxa" w:w="1710"/>
          </w:tcPr>
          <w:p>
            <w:pPr>
              <w:spacing w:after="0"/>
              <w:jc w:val="left"/>
            </w:pPr>
          </w:p>
        </w:tc>
        <w:tc>
          <w:tcPr>
            <w:tcW w:type="dxa" w:w="1774"/>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114, 1961 to 2024</w:t>
            </w:r>
          </w:p>
        </w:tc>
        <w:tc>
          <w:tcPr>
            <w:tcW w:type="dxa" w:w="1792"/>
          </w:tcPr>
          <w:p>
            <w:pPr>
              <w:spacing w:after="0"/>
              <w:jc w:val="left"/>
            </w:pPr>
            <w:r>
              <w:rPr>
                <w:sz w:val="16"/>
              </w:rPr>
              <w:t>0.75 in to 3 in (median 1 in); 114 with a recorded value</w:t>
            </w:r>
          </w:p>
        </w:tc>
        <w:tc>
          <w:tcPr>
            <w:tcW w:type="dxa" w:w="1823"/>
          </w:tcPr>
          <w:p>
            <w:pPr>
              <w:spacing w:after="0"/>
              <w:jc w:val="left"/>
            </w:pPr>
            <w:r>
              <w:rPr>
                <w:sz w:val="16"/>
              </w:rPr>
              <w:t>3 in hail, 2017-06-17; same size also recorded on 1961-04-23, 1971-05-18, 2017-06-17</w:t>
            </w:r>
          </w:p>
        </w:tc>
        <w:tc>
          <w:tcPr>
            <w:tcW w:type="dxa" w:w="1710"/>
          </w:tcPr>
          <w:p>
            <w:pPr>
              <w:spacing w:after="0"/>
              <w:jc w:val="left"/>
            </w:pPr>
            <w:r>
              <w:rPr>
                <w:sz w:val="16"/>
              </w:rPr>
              <w:t>Hail, 2003-05-08, $100,000 property; crops not reported (2003 dollars)</w:t>
            </w:r>
          </w:p>
        </w:tc>
        <w:tc>
          <w:tcPr>
            <w:tcW w:type="dxa" w:w="1774"/>
          </w:tcPr>
          <w:p>
            <w:pPr>
              <w:spacing w:after="0"/>
              <w:jc w:val="left"/>
            </w:pPr>
            <w:r>
              <w:rPr>
                <w:sz w:val="16"/>
              </w:rPr>
              <w:t>Event records naming member places: Centerville city (24 records), Moulton city (11 records), Moravia city (6 records), Plano city (5 records), Cincinnati city (4 records), Exline city (4 records), Rathbun city (4 records), Udell city (3 records), Unionville city (3 records), Numa city (2 records); and 1 more member place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4, 2001 to 2019 (4 zone-level)</w:t>
            </w:r>
          </w:p>
        </w:tc>
        <w:tc>
          <w:tcPr>
            <w:tcW w:type="dxa" w:w="1792"/>
          </w:tcPr>
          <w:p>
            <w:pPr>
              <w:spacing w:after="0"/>
              <w:jc w:val="left"/>
            </w:pPr>
            <w:r>
              <w:rPr>
                <w:sz w:val="16"/>
              </w:rPr>
              <w:t>1 day to 14 days (median 3.5 days); 4 with a recorded value</w:t>
            </w:r>
          </w:p>
        </w:tc>
        <w:tc>
          <w:tcPr>
            <w:tcW w:type="dxa" w:w="1823"/>
          </w:tcPr>
          <w:p>
            <w:pPr>
              <w:spacing w:after="0"/>
              <w:jc w:val="left"/>
            </w:pPr>
            <w:r>
              <w:rPr>
                <w:sz w:val="16"/>
              </w:rPr>
              <w:t>14 consecutive days, 2011-07-15 to 2011-07-28, zone-level</w:t>
            </w:r>
          </w:p>
        </w:tc>
        <w:tc>
          <w:tcPr>
            <w:tcW w:type="dxa" w:w="1710"/>
          </w:tcPr>
          <w:p>
            <w:pPr>
              <w:spacing w:after="0"/>
              <w:jc w:val="left"/>
            </w:pPr>
          </w:p>
        </w:tc>
        <w:tc>
          <w:tcPr>
            <w:tcW w:type="dxa" w:w="177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0</w:t>
            </w:r>
          </w:p>
        </w:tc>
        <w:tc>
          <w:tcPr>
            <w:tcW w:type="dxa" w:w="1792"/>
          </w:tcPr>
          <w:p>
            <w:pPr>
              <w:spacing w:after="0"/>
              <w:jc w:val="left"/>
            </w:pPr>
          </w:p>
        </w:tc>
        <w:tc>
          <w:tcPr>
            <w:tcW w:type="dxa" w:w="1823"/>
          </w:tcPr>
          <w:p>
            <w:pPr>
              <w:spacing w:after="0"/>
              <w:jc w:val="left"/>
            </w:pPr>
          </w:p>
        </w:tc>
        <w:tc>
          <w:tcPr>
            <w:tcW w:type="dxa" w:w="1710"/>
          </w:tcPr>
          <w:p>
            <w:pPr>
              <w:spacing w:after="0"/>
              <w:jc w:val="left"/>
            </w:pPr>
          </w:p>
        </w:tc>
        <w:tc>
          <w:tcPr>
            <w:tcW w:type="dxa" w:w="1774"/>
          </w:tcPr>
          <w:p>
            <w:pPr>
              <w:spacing w:after="0"/>
              <w:jc w:val="left"/>
            </w:pP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16, 1996 to 2024 (16 zone-level)</w:t>
            </w:r>
          </w:p>
        </w:tc>
        <w:tc>
          <w:tcPr>
            <w:tcW w:type="dxa" w:w="1792"/>
          </w:tcPr>
          <w:p>
            <w:pPr>
              <w:spacing w:after="0"/>
              <w:jc w:val="left"/>
            </w:pPr>
          </w:p>
        </w:tc>
        <w:tc>
          <w:tcPr>
            <w:tcW w:type="dxa" w:w="1823"/>
          </w:tcPr>
          <w:p>
            <w:pPr>
              <w:spacing w:after="0"/>
              <w:jc w:val="left"/>
            </w:pPr>
            <w:r>
              <w:rPr>
                <w:sz w:val="16"/>
              </w:rPr>
              <w:t>Ice Storm, 2007-12-11, $150,000 property; $0 crops, reported for the zone (2007 dollars); NWS zone IAZ096 (APPANOOSE), zone-level: may include parts of neighboring counties</w:t>
            </w:r>
          </w:p>
        </w:tc>
        <w:tc>
          <w:tcPr>
            <w:tcW w:type="dxa" w:w="1710"/>
          </w:tcPr>
          <w:p>
            <w:pPr>
              <w:spacing w:after="0"/>
              <w:jc w:val="left"/>
            </w:pPr>
          </w:p>
        </w:tc>
        <w:tc>
          <w:tcPr>
            <w:tcW w:type="dxa" w:w="177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71, 1996 to 2021 (14 zone-level)</w:t>
            </w:r>
          </w:p>
        </w:tc>
        <w:tc>
          <w:tcPr>
            <w:tcW w:type="dxa" w:w="1792"/>
          </w:tcPr>
          <w:p>
            <w:pPr>
              <w:spacing w:after="0"/>
              <w:jc w:val="left"/>
            </w:pPr>
          </w:p>
        </w:tc>
        <w:tc>
          <w:tcPr>
            <w:tcW w:type="dxa" w:w="1823"/>
          </w:tcPr>
          <w:p>
            <w:pPr>
              <w:spacing w:after="0"/>
              <w:jc w:val="left"/>
            </w:pPr>
            <w:r>
              <w:rPr>
                <w:sz w:val="16"/>
              </w:rPr>
              <w:t>Flood, 2010-06-12, $0 property; $20,000,000 crops (2010 dollars)</w:t>
            </w:r>
          </w:p>
        </w:tc>
        <w:tc>
          <w:tcPr>
            <w:tcW w:type="dxa" w:w="1710"/>
          </w:tcPr>
          <w:p>
            <w:pPr>
              <w:spacing w:after="0"/>
              <w:jc w:val="left"/>
            </w:pPr>
          </w:p>
        </w:tc>
        <w:tc>
          <w:tcPr>
            <w:tcW w:type="dxa" w:w="1774"/>
          </w:tcPr>
          <w:p>
            <w:pPr>
              <w:spacing w:after="0"/>
              <w:jc w:val="left"/>
            </w:pPr>
            <w:r>
              <w:rPr>
                <w:sz w:val="16"/>
              </w:rPr>
              <w:t>Event records naming member places: Numa city (8 records), Centerville city (6 records), Cincinnati city (5 records), Mystic city (5 records), Exline city (3 records), Udell city (3 records), Unionville city (2 records), Moravia city (1 record), Moulton city (1 record), Plano city (1 record); and 1 more member place (see the XLSX file). Zone-level records (14)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792"/>
          </w:tcPr>
          <w:p>
            <w:pPr>
              <w:spacing w:after="0"/>
              <w:jc w:val="left"/>
            </w:pPr>
          </w:p>
        </w:tc>
        <w:tc>
          <w:tcPr>
            <w:tcW w:type="dxa" w:w="1823"/>
          </w:tcPr>
          <w:p>
            <w:pPr>
              <w:spacing w:after="0"/>
              <w:jc w:val="left"/>
            </w:pPr>
          </w:p>
        </w:tc>
        <w:tc>
          <w:tcPr>
            <w:tcW w:type="dxa" w:w="1710"/>
          </w:tcPr>
          <w:p>
            <w:pPr>
              <w:spacing w:after="0"/>
              <w:jc w:val="left"/>
            </w:pPr>
          </w:p>
        </w:tc>
        <w:tc>
          <w:tcPr>
            <w:tcW w:type="dxa" w:w="177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1996 to 2013</w:t>
            </w:r>
          </w:p>
        </w:tc>
        <w:tc>
          <w:tcPr>
            <w:tcW w:type="dxa" w:w="1792"/>
          </w:tcPr>
          <w:p>
            <w:pPr>
              <w:spacing w:after="0"/>
              <w:jc w:val="left"/>
            </w:pPr>
          </w:p>
        </w:tc>
        <w:tc>
          <w:tcPr>
            <w:tcW w:type="dxa" w:w="1823"/>
          </w:tcPr>
          <w:p>
            <w:pPr>
              <w:spacing w:after="0"/>
              <w:jc w:val="left"/>
            </w:pPr>
            <w:r>
              <w:rPr>
                <w:sz w:val="16"/>
              </w:rPr>
              <w:t>Lightning, 2003-04-30, $75,000 property; crops not reported (2003 dollars)</w:t>
            </w:r>
          </w:p>
        </w:tc>
        <w:tc>
          <w:tcPr>
            <w:tcW w:type="dxa" w:w="1710"/>
          </w:tcPr>
          <w:p>
            <w:pPr>
              <w:spacing w:after="0"/>
              <w:jc w:val="left"/>
            </w:pPr>
          </w:p>
        </w:tc>
        <w:tc>
          <w:tcPr>
            <w:tcW w:type="dxa" w:w="1774"/>
          </w:tcPr>
          <w:p>
            <w:pPr>
              <w:spacing w:after="0"/>
              <w:jc w:val="left"/>
            </w:pPr>
            <w:r>
              <w:rPr>
                <w:sz w:val="16"/>
              </w:rPr>
              <w:t>Event records naming member places: Centerville city (2 records), Moulton city (2 records), Moravia city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17, 1996 to 2025 (17 zone-level)</w:t>
            </w:r>
          </w:p>
        </w:tc>
        <w:tc>
          <w:tcPr>
            <w:tcW w:type="dxa" w:w="1792"/>
          </w:tcPr>
          <w:p>
            <w:pPr>
              <w:spacing w:after="0"/>
              <w:jc w:val="left"/>
            </w:pPr>
            <w:r>
              <w:rPr>
                <w:sz w:val="16"/>
              </w:rPr>
              <w:t>35 kt (40 mph) to 61 kt (70 mph) (median 52 kt (60 mph)); 15 with a recorded value</w:t>
            </w:r>
          </w:p>
        </w:tc>
        <w:tc>
          <w:tcPr>
            <w:tcW w:type="dxa" w:w="1823"/>
          </w:tcPr>
          <w:p>
            <w:pPr>
              <w:spacing w:after="0"/>
              <w:jc w:val="left"/>
            </w:pPr>
            <w:r>
              <w:rPr>
                <w:sz w:val="16"/>
              </w:rPr>
              <w:t>61 kt (70 mph), measurement type not recorded, High Wind, 1998-11-10; NWS zone IAZ096 (APPANOOSE), zone-level: may include parts of neighboring counties</w:t>
            </w:r>
          </w:p>
        </w:tc>
        <w:tc>
          <w:tcPr>
            <w:tcW w:type="dxa" w:w="1710"/>
          </w:tcPr>
          <w:p>
            <w:pPr>
              <w:spacing w:after="0"/>
              <w:jc w:val="left"/>
            </w:pPr>
          </w:p>
        </w:tc>
        <w:tc>
          <w:tcPr>
            <w:tcW w:type="dxa" w:w="1774"/>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113, 1965 to 2024</w:t>
            </w:r>
          </w:p>
        </w:tc>
        <w:tc>
          <w:tcPr>
            <w:tcW w:type="dxa" w:w="1792"/>
          </w:tcPr>
          <w:p>
            <w:pPr>
              <w:spacing w:after="0"/>
              <w:jc w:val="left"/>
            </w:pPr>
            <w:r>
              <w:rPr>
                <w:sz w:val="16"/>
              </w:rPr>
              <w:t>50 kt (58 mph) to 78 kt (90 mph) (median 56 kt (64 mph)); 104 with a recorded value</w:t>
            </w:r>
          </w:p>
        </w:tc>
        <w:tc>
          <w:tcPr>
            <w:tcW w:type="dxa" w:w="1823"/>
          </w:tcPr>
          <w:p>
            <w:pPr>
              <w:spacing w:after="0"/>
              <w:jc w:val="left"/>
            </w:pPr>
            <w:r>
              <w:rPr>
                <w:sz w:val="16"/>
              </w:rPr>
              <w:t>78 kt (90 mph) estimated, Thunderstorm Wind, 2001-09-07</w:t>
            </w:r>
          </w:p>
        </w:tc>
        <w:tc>
          <w:tcPr>
            <w:tcW w:type="dxa" w:w="1710"/>
          </w:tcPr>
          <w:p>
            <w:pPr>
              <w:spacing w:after="0"/>
              <w:jc w:val="left"/>
            </w:pPr>
            <w:r>
              <w:rPr>
                <w:sz w:val="16"/>
              </w:rPr>
              <w:t>Thunderstorm Wind, 2015-07-28, $100,000 property; $500,000 crops (2015 dollars)</w:t>
            </w:r>
          </w:p>
        </w:tc>
        <w:tc>
          <w:tcPr>
            <w:tcW w:type="dxa" w:w="1774"/>
          </w:tcPr>
          <w:p>
            <w:pPr>
              <w:spacing w:after="0"/>
              <w:jc w:val="left"/>
            </w:pPr>
            <w:r>
              <w:rPr>
                <w:sz w:val="16"/>
              </w:rPr>
              <w:t>Event records naming member places: Centerville city (23 records), Moulton city (12 records), Cincinnati city (6 records), Moravia city (6 records), Numa city (5 records), Mystic city (4 records), Exline city (3 records), Plano city (3 records), Udell city (3 records), Rathbun city (2 records); and 1 more member place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24, 1961 to 2018</w:t>
            </w:r>
          </w:p>
        </w:tc>
        <w:tc>
          <w:tcPr>
            <w:tcW w:type="dxa" w:w="1792"/>
          </w:tcPr>
          <w:p>
            <w:pPr>
              <w:spacing w:after="0"/>
              <w:jc w:val="left"/>
            </w:pPr>
            <w:r>
              <w:rPr>
                <w:sz w:val="16"/>
              </w:rPr>
              <w:t>F/EF0 to F/EF2 (median F/EF1); 24 with a recorded value</w:t>
            </w:r>
          </w:p>
        </w:tc>
        <w:tc>
          <w:tcPr>
            <w:tcW w:type="dxa" w:w="1823"/>
          </w:tcPr>
          <w:p>
            <w:pPr>
              <w:spacing w:after="0"/>
              <w:jc w:val="left"/>
            </w:pPr>
            <w:r>
              <w:rPr>
                <w:sz w:val="16"/>
              </w:rPr>
              <w:t>F2 tornado, 1980-06-02, 14.7 mi path length (records before 1996 may include the whole path; rating and listing come from the county where the tornado began), 80 yd wide, $2,500,000 property; crops not recorded (1980 dollars), 5 direct injuries</w:t>
            </w:r>
          </w:p>
        </w:tc>
        <w:tc>
          <w:tcPr>
            <w:tcW w:type="dxa" w:w="1710"/>
          </w:tcPr>
          <w:p>
            <w:pPr>
              <w:spacing w:after="0"/>
              <w:jc w:val="left"/>
            </w:pPr>
          </w:p>
        </w:tc>
        <w:tc>
          <w:tcPr>
            <w:tcW w:type="dxa" w:w="1774"/>
          </w:tcPr>
          <w:p>
            <w:pPr>
              <w:spacing w:after="0"/>
              <w:jc w:val="left"/>
            </w:pPr>
            <w:r>
              <w:rPr>
                <w:sz w:val="16"/>
              </w:rPr>
              <w:t>Event records naming member places: Udell city (2 records), Centerville city (1 record), Cincinnati city (1 record), Moravia city (1 record), Plano city (1 record), Rathbun city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792"/>
          </w:tcPr>
          <w:p>
            <w:pPr>
              <w:spacing w:after="0"/>
              <w:jc w:val="left"/>
            </w:pPr>
          </w:p>
        </w:tc>
        <w:tc>
          <w:tcPr>
            <w:tcW w:type="dxa" w:w="1823"/>
          </w:tcPr>
          <w:p>
            <w:pPr>
              <w:spacing w:after="0"/>
              <w:jc w:val="left"/>
            </w:pPr>
          </w:p>
        </w:tc>
        <w:tc>
          <w:tcPr>
            <w:tcW w:type="dxa" w:w="1710"/>
          </w:tcPr>
          <w:p>
            <w:pPr>
              <w:spacing w:after="0"/>
              <w:jc w:val="left"/>
            </w:pPr>
          </w:p>
        </w:tc>
        <w:tc>
          <w:tcPr>
            <w:tcW w:type="dxa" w:w="177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792"/>
          </w:tcPr>
          <w:p>
            <w:pPr>
              <w:spacing w:after="0"/>
              <w:jc w:val="left"/>
            </w:pPr>
          </w:p>
        </w:tc>
        <w:tc>
          <w:tcPr>
            <w:tcW w:type="dxa" w:w="1823"/>
          </w:tcPr>
          <w:p>
            <w:pPr>
              <w:spacing w:after="0"/>
              <w:jc w:val="left"/>
            </w:pPr>
          </w:p>
        </w:tc>
        <w:tc>
          <w:tcPr>
            <w:tcW w:type="dxa" w:w="1710"/>
          </w:tcPr>
          <w:p>
            <w:pPr>
              <w:spacing w:after="0"/>
              <w:jc w:val="left"/>
            </w:pPr>
          </w:p>
        </w:tc>
        <w:tc>
          <w:tcPr>
            <w:tcW w:type="dxa" w:w="177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0</w:t>
            </w:r>
          </w:p>
        </w:tc>
        <w:tc>
          <w:tcPr>
            <w:tcW w:type="dxa" w:w="1792"/>
          </w:tcPr>
          <w:p>
            <w:pPr>
              <w:spacing w:after="0"/>
              <w:jc w:val="left"/>
            </w:pPr>
          </w:p>
        </w:tc>
        <w:tc>
          <w:tcPr>
            <w:tcW w:type="dxa" w:w="1823"/>
          </w:tcPr>
          <w:p>
            <w:pPr>
              <w:spacing w:after="0"/>
              <w:jc w:val="left"/>
            </w:pPr>
          </w:p>
        </w:tc>
        <w:tc>
          <w:tcPr>
            <w:tcW w:type="dxa" w:w="1710"/>
          </w:tcPr>
          <w:p>
            <w:pPr>
              <w:spacing w:after="0"/>
              <w:jc w:val="left"/>
            </w:pPr>
          </w:p>
        </w:tc>
        <w:tc>
          <w:tcPr>
            <w:tcW w:type="dxa" w:w="1774"/>
          </w:tcPr>
          <w:p>
            <w:pPr>
              <w:spacing w:after="0"/>
              <w:jc w:val="left"/>
            </w:pP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48, 1996 to 2024 (48 zone-level)</w:t>
            </w:r>
          </w:p>
        </w:tc>
        <w:tc>
          <w:tcPr>
            <w:tcW w:type="dxa" w:w="1792"/>
          </w:tcPr>
          <w:p>
            <w:pPr>
              <w:spacing w:after="0"/>
              <w:jc w:val="left"/>
            </w:pPr>
          </w:p>
        </w:tc>
        <w:tc>
          <w:tcPr>
            <w:tcW w:type="dxa" w:w="1823"/>
          </w:tcPr>
          <w:p>
            <w:pPr>
              <w:spacing w:after="0"/>
              <w:jc w:val="left"/>
            </w:pPr>
            <w:r>
              <w:rPr>
                <w:sz w:val="16"/>
              </w:rPr>
              <w:t>Winter Storm, 2007-02-24, $250,000 property; $0 crops, reported for the zone (2007 dollars); NWS zone IAZ096 (APPANOOSE), zone-level: may include parts of neighboring counties</w:t>
            </w:r>
          </w:p>
        </w:tc>
        <w:tc>
          <w:tcPr>
            <w:tcW w:type="dxa" w:w="1710"/>
          </w:tcPr>
          <w:p>
            <w:pPr>
              <w:spacing w:after="0"/>
              <w:jc w:val="left"/>
            </w:pPr>
          </w:p>
        </w:tc>
        <w:tc>
          <w:tcPr>
            <w:tcW w:type="dxa" w:w="177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6"/>
        <w:gridCol w:w="2498"/>
        <w:gridCol w:w="1788"/>
        <w:gridCol w:w="2823"/>
        <w:gridCol w:w="183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6"/>
            <w:shd w:val="clear" w:color="auto" w:fill="E8E8E8"/>
          </w:tcPr>
          <w:p>
            <w:pPr>
              <w:spacing w:after="0"/>
              <w:jc w:val="left"/>
            </w:pPr>
            <w:r>
              <w:rPr>
                <w:b/>
                <w:sz w:val="16"/>
              </w:rPr>
              <w:t>Type</w:t>
            </w:r>
          </w:p>
        </w:tc>
        <w:tc>
          <w:tcPr>
            <w:tcW w:type="dxa" w:w="2498"/>
            <w:shd w:val="clear" w:color="auto" w:fill="E8E8E8"/>
          </w:tcPr>
          <w:p>
            <w:pPr>
              <w:spacing w:after="0"/>
              <w:jc w:val="left"/>
            </w:pPr>
            <w:r>
              <w:rPr>
                <w:b/>
                <w:sz w:val="16"/>
              </w:rPr>
              <w:t>Title</w:t>
            </w:r>
          </w:p>
        </w:tc>
        <w:tc>
          <w:tcPr>
            <w:tcW w:type="dxa" w:w="1788"/>
            <w:shd w:val="clear" w:color="auto" w:fill="E8E8E8"/>
          </w:tcPr>
          <w:p>
            <w:pPr>
              <w:spacing w:after="0"/>
              <w:jc w:val="left"/>
            </w:pPr>
            <w:r>
              <w:rPr>
                <w:b/>
                <w:sz w:val="16"/>
              </w:rPr>
              <w:t>Mapped hazard</w:t>
            </w:r>
          </w:p>
        </w:tc>
        <w:tc>
          <w:tcPr>
            <w:tcW w:type="dxa" w:w="28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3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186"/>
          </w:tcPr>
          <w:p>
            <w:pPr>
              <w:spacing w:after="0"/>
              <w:jc w:val="left"/>
            </w:pPr>
            <w:r>
              <w:rPr>
                <w:sz w:val="16"/>
              </w:rPr>
              <w:t>Major disaster</w:t>
            </w:r>
          </w:p>
        </w:tc>
        <w:tc>
          <w:tcPr>
            <w:tcW w:type="dxa" w:w="2498"/>
          </w:tcPr>
          <w:p>
            <w:pPr>
              <w:spacing w:after="0"/>
              <w:jc w:val="left"/>
            </w:pPr>
            <w:r>
              <w:rPr>
                <w:sz w:val="16"/>
              </w:rPr>
              <w:t>SEVERE STORMS, STRAIGHT-LINE WINDS, AND TORNADOES</w:t>
            </w:r>
          </w:p>
        </w:tc>
        <w:tc>
          <w:tcPr>
            <w:tcW w:type="dxa" w:w="1788"/>
          </w:tcPr>
          <w:p>
            <w:pPr>
              <w:spacing w:after="0"/>
              <w:jc w:val="left"/>
            </w:pPr>
            <w:r>
              <w:rPr>
                <w:sz w:val="16"/>
              </w:rPr>
              <w:t>Strong Wind; Tornado</w:t>
            </w:r>
          </w:p>
        </w:tc>
        <w:tc>
          <w:tcPr>
            <w:tcW w:type="dxa" w:w="2823"/>
          </w:tcPr>
          <w:p>
            <w:pPr>
              <w:spacing w:after="0"/>
              <w:jc w:val="right"/>
            </w:pPr>
            <w:r>
              <w:rPr>
                <w:sz w:val="16"/>
              </w:rPr>
              <w:t>$52,484.86</w:t>
            </w:r>
          </w:p>
        </w:tc>
        <w:tc>
          <w:tcPr>
            <w:tcW w:type="dxa" w:w="1830"/>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186"/>
          </w:tcPr>
          <w:p>
            <w:pPr>
              <w:spacing w:after="0"/>
              <w:jc w:val="left"/>
            </w:pPr>
            <w:r>
              <w:rPr>
                <w:sz w:val="16"/>
              </w:rPr>
              <w:t>Major disaster</w:t>
            </w:r>
          </w:p>
        </w:tc>
        <w:tc>
          <w:tcPr>
            <w:tcW w:type="dxa" w:w="2498"/>
          </w:tcPr>
          <w:p>
            <w:pPr>
              <w:spacing w:after="0"/>
              <w:jc w:val="left"/>
            </w:pPr>
            <w:r>
              <w:rPr>
                <w:sz w:val="16"/>
              </w:rPr>
              <w:t>COVID-19 PANDEMIC</w:t>
            </w:r>
          </w:p>
        </w:tc>
        <w:tc>
          <w:tcPr>
            <w:tcW w:type="dxa" w:w="1788"/>
          </w:tcPr>
          <w:p>
            <w:pPr>
              <w:spacing w:after="0"/>
              <w:jc w:val="left"/>
            </w:pPr>
            <w:r>
              <w:rPr>
                <w:sz w:val="16"/>
              </w:rPr>
              <w:t>Non-natural, not counted</w:t>
            </w:r>
          </w:p>
        </w:tc>
        <w:tc>
          <w:tcPr>
            <w:tcW w:type="dxa" w:w="2823"/>
          </w:tcPr>
          <w:p>
            <w:pPr>
              <w:spacing w:after="0"/>
              <w:jc w:val="right"/>
            </w:pPr>
            <w:r>
              <w:rPr>
                <w:sz w:val="16"/>
              </w:rPr>
              <w:t>$7,289.98</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186"/>
          </w:tcPr>
          <w:p>
            <w:pPr>
              <w:spacing w:after="0"/>
              <w:jc w:val="left"/>
            </w:pPr>
            <w:r>
              <w:rPr>
                <w:sz w:val="16"/>
              </w:rPr>
              <w:t>Emergency</w:t>
            </w:r>
          </w:p>
        </w:tc>
        <w:tc>
          <w:tcPr>
            <w:tcW w:type="dxa" w:w="2498"/>
          </w:tcPr>
          <w:p>
            <w:pPr>
              <w:spacing w:after="0"/>
              <w:jc w:val="left"/>
            </w:pPr>
            <w:r>
              <w:rPr>
                <w:sz w:val="16"/>
              </w:rPr>
              <w:t>COVID-19</w:t>
            </w:r>
          </w:p>
        </w:tc>
        <w:tc>
          <w:tcPr>
            <w:tcW w:type="dxa" w:w="1788"/>
          </w:tcPr>
          <w:p>
            <w:pPr>
              <w:spacing w:after="0"/>
              <w:jc w:val="left"/>
            </w:pPr>
            <w:r>
              <w:rPr>
                <w:sz w:val="16"/>
              </w:rPr>
              <w:t>Non-natural, not counted</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186"/>
          </w:tcPr>
          <w:p>
            <w:pPr>
              <w:spacing w:after="0"/>
              <w:jc w:val="left"/>
            </w:pPr>
            <w:r>
              <w:rPr>
                <w:sz w:val="16"/>
              </w:rPr>
              <w:t>Major disaster</w:t>
            </w:r>
          </w:p>
        </w:tc>
        <w:tc>
          <w:tcPr>
            <w:tcW w:type="dxa" w:w="2498"/>
          </w:tcPr>
          <w:p>
            <w:pPr>
              <w:spacing w:after="0"/>
              <w:jc w:val="left"/>
            </w:pPr>
            <w:r>
              <w:rPr>
                <w:sz w:val="16"/>
              </w:rPr>
              <w:t>SEVERE STORMS AND FLOODING</w:t>
            </w:r>
          </w:p>
        </w:tc>
        <w:tc>
          <w:tcPr>
            <w:tcW w:type="dxa" w:w="1788"/>
          </w:tcPr>
          <w:p>
            <w:pPr>
              <w:spacing w:after="0"/>
              <w:jc w:val="left"/>
            </w:pPr>
            <w:r>
              <w:rPr>
                <w:sz w:val="16"/>
              </w:rPr>
              <w:t>Inland Flooding</w:t>
            </w:r>
          </w:p>
        </w:tc>
        <w:tc>
          <w:tcPr>
            <w:tcW w:type="dxa" w:w="2823"/>
          </w:tcPr>
          <w:p>
            <w:pPr>
              <w:spacing w:after="0"/>
              <w:jc w:val="right"/>
            </w:pPr>
            <w:r>
              <w:rPr>
                <w:sz w:val="16"/>
              </w:rPr>
              <w:t>none placed in this county by FEMA's record; $4,373,850.56 for this declaration is not placed in any county (see the list below)</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186"/>
          </w:tcPr>
          <w:p>
            <w:pPr>
              <w:spacing w:after="0"/>
              <w:jc w:val="left"/>
            </w:pPr>
            <w:r>
              <w:rPr>
                <w:sz w:val="16"/>
              </w:rPr>
              <w:t>Major disaster</w:t>
            </w:r>
          </w:p>
        </w:tc>
        <w:tc>
          <w:tcPr>
            <w:tcW w:type="dxa" w:w="2498"/>
          </w:tcPr>
          <w:p>
            <w:pPr>
              <w:spacing w:after="0"/>
              <w:jc w:val="left"/>
            </w:pPr>
            <w:r>
              <w:rPr>
                <w:sz w:val="16"/>
              </w:rPr>
              <w:t>SEVERE STORMS, TORNADOES, STRAIGHT-LINE WINDS, AND FLOODING</w:t>
            </w:r>
          </w:p>
        </w:tc>
        <w:tc>
          <w:tcPr>
            <w:tcW w:type="dxa" w:w="1788"/>
          </w:tcPr>
          <w:p>
            <w:pPr>
              <w:spacing w:after="0"/>
              <w:jc w:val="left"/>
            </w:pPr>
            <w:r>
              <w:rPr>
                <w:sz w:val="16"/>
              </w:rPr>
              <w:t>Inland Flooding; Strong Wind; Tornado</w:t>
            </w:r>
          </w:p>
        </w:tc>
        <w:tc>
          <w:tcPr>
            <w:tcW w:type="dxa" w:w="2823"/>
          </w:tcPr>
          <w:p>
            <w:pPr>
              <w:spacing w:after="0"/>
              <w:jc w:val="right"/>
            </w:pPr>
            <w:r>
              <w:rPr>
                <w:sz w:val="16"/>
              </w:rPr>
              <w:t>$371,891.30</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186"/>
          </w:tcPr>
          <w:p>
            <w:pPr>
              <w:spacing w:after="0"/>
              <w:jc w:val="left"/>
            </w:pPr>
            <w:r>
              <w:rPr>
                <w:sz w:val="16"/>
              </w:rPr>
              <w:t>Major disaster</w:t>
            </w:r>
          </w:p>
        </w:tc>
        <w:tc>
          <w:tcPr>
            <w:tcW w:type="dxa" w:w="2498"/>
          </w:tcPr>
          <w:p>
            <w:pPr>
              <w:spacing w:after="0"/>
              <w:jc w:val="left"/>
            </w:pPr>
            <w:r>
              <w:rPr>
                <w:sz w:val="16"/>
              </w:rPr>
              <w:t>SEVERE STORMS, TORNADOES, AND FLOODING</w:t>
            </w:r>
          </w:p>
        </w:tc>
        <w:tc>
          <w:tcPr>
            <w:tcW w:type="dxa" w:w="1788"/>
          </w:tcPr>
          <w:p>
            <w:pPr>
              <w:spacing w:after="0"/>
              <w:jc w:val="left"/>
            </w:pPr>
            <w:r>
              <w:rPr>
                <w:sz w:val="16"/>
              </w:rPr>
              <w:t>Inland Flooding; Tornado</w:t>
            </w:r>
          </w:p>
        </w:tc>
        <w:tc>
          <w:tcPr>
            <w:tcW w:type="dxa" w:w="2823"/>
          </w:tcPr>
          <w:p>
            <w:pPr>
              <w:spacing w:after="0"/>
              <w:jc w:val="right"/>
            </w:pPr>
            <w:r>
              <w:rPr>
                <w:sz w:val="16"/>
              </w:rPr>
              <w:t>$65,979.15</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186"/>
          </w:tcPr>
          <w:p>
            <w:pPr>
              <w:spacing w:after="0"/>
              <w:jc w:val="left"/>
            </w:pPr>
            <w:r>
              <w:rPr>
                <w:sz w:val="16"/>
              </w:rPr>
              <w:t>Major disaster</w:t>
            </w:r>
          </w:p>
        </w:tc>
        <w:tc>
          <w:tcPr>
            <w:tcW w:type="dxa" w:w="2498"/>
          </w:tcPr>
          <w:p>
            <w:pPr>
              <w:spacing w:after="0"/>
              <w:jc w:val="left"/>
            </w:pPr>
            <w:r>
              <w:rPr>
                <w:sz w:val="16"/>
              </w:rPr>
              <w:t>SEVERE STORMS, STRAIGHT-LINE WINDS, AND FLOODING</w:t>
            </w:r>
          </w:p>
        </w:tc>
        <w:tc>
          <w:tcPr>
            <w:tcW w:type="dxa" w:w="1788"/>
          </w:tcPr>
          <w:p>
            <w:pPr>
              <w:spacing w:after="0"/>
              <w:jc w:val="left"/>
            </w:pPr>
            <w:r>
              <w:rPr>
                <w:sz w:val="16"/>
              </w:rPr>
              <w:t>Inland Flooding (primary); also designated: Strong Wind</w:t>
            </w:r>
          </w:p>
        </w:tc>
        <w:tc>
          <w:tcPr>
            <w:tcW w:type="dxa" w:w="2823"/>
          </w:tcPr>
          <w:p>
            <w:pPr>
              <w:spacing w:after="0"/>
              <w:jc w:val="right"/>
            </w:pPr>
            <w:r>
              <w:rPr>
                <w:sz w:val="16"/>
              </w:rPr>
              <w:t>$287,240.65</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186"/>
          </w:tcPr>
          <w:p>
            <w:pPr>
              <w:spacing w:after="0"/>
              <w:jc w:val="left"/>
            </w:pPr>
            <w:r>
              <w:rPr>
                <w:sz w:val="16"/>
              </w:rPr>
              <w:t>Major disaster</w:t>
            </w:r>
          </w:p>
        </w:tc>
        <w:tc>
          <w:tcPr>
            <w:tcW w:type="dxa" w:w="2498"/>
          </w:tcPr>
          <w:p>
            <w:pPr>
              <w:spacing w:after="0"/>
              <w:jc w:val="left"/>
            </w:pPr>
            <w:r>
              <w:rPr>
                <w:sz w:val="16"/>
              </w:rPr>
              <w:t>SEVERE STORMS, FLOODING, AND TORNADOES</w:t>
            </w:r>
          </w:p>
        </w:tc>
        <w:tc>
          <w:tcPr>
            <w:tcW w:type="dxa" w:w="1788"/>
          </w:tcPr>
          <w:p>
            <w:pPr>
              <w:spacing w:after="0"/>
              <w:jc w:val="left"/>
            </w:pPr>
            <w:r>
              <w:rPr>
                <w:sz w:val="16"/>
              </w:rPr>
              <w:t>Inland Flooding; Tornado</w:t>
            </w:r>
          </w:p>
        </w:tc>
        <w:tc>
          <w:tcPr>
            <w:tcW w:type="dxa" w:w="2823"/>
          </w:tcPr>
          <w:p>
            <w:pPr>
              <w:spacing w:after="0"/>
              <w:jc w:val="right"/>
            </w:pPr>
            <w:r>
              <w:rPr>
                <w:sz w:val="16"/>
              </w:rPr>
              <w:t>$2,008,403.18</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186"/>
          </w:tcPr>
          <w:p>
            <w:pPr>
              <w:spacing w:after="0"/>
              <w:jc w:val="left"/>
            </w:pPr>
            <w:r>
              <w:rPr>
                <w:sz w:val="16"/>
              </w:rPr>
              <w:t>Major disaster</w:t>
            </w:r>
          </w:p>
        </w:tc>
        <w:tc>
          <w:tcPr>
            <w:tcW w:type="dxa" w:w="2498"/>
          </w:tcPr>
          <w:p>
            <w:pPr>
              <w:spacing w:after="0"/>
              <w:jc w:val="left"/>
            </w:pPr>
            <w:r>
              <w:rPr>
                <w:sz w:val="16"/>
              </w:rPr>
              <w:t>SEVERE STORMS, TORNADOES, AND FLOODING</w:t>
            </w:r>
          </w:p>
        </w:tc>
        <w:tc>
          <w:tcPr>
            <w:tcW w:type="dxa" w:w="1788"/>
          </w:tcPr>
          <w:p>
            <w:pPr>
              <w:spacing w:after="0"/>
              <w:jc w:val="left"/>
            </w:pPr>
            <w:r>
              <w:rPr>
                <w:sz w:val="16"/>
              </w:rPr>
              <w:t>Inland Flooding; Tornado</w:t>
            </w:r>
          </w:p>
        </w:tc>
        <w:tc>
          <w:tcPr>
            <w:tcW w:type="dxa" w:w="2823"/>
          </w:tcPr>
          <w:p>
            <w:pPr>
              <w:spacing w:after="0"/>
              <w:jc w:val="right"/>
            </w:pPr>
            <w:r>
              <w:rPr>
                <w:sz w:val="16"/>
              </w:rPr>
              <w:t>$1,643,791.43</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186"/>
          </w:tcPr>
          <w:p>
            <w:pPr>
              <w:spacing w:after="0"/>
              <w:jc w:val="left"/>
            </w:pPr>
            <w:r>
              <w:rPr>
                <w:sz w:val="16"/>
              </w:rPr>
              <w:t>Major disaster</w:t>
            </w:r>
          </w:p>
        </w:tc>
        <w:tc>
          <w:tcPr>
            <w:tcW w:type="dxa" w:w="2498"/>
          </w:tcPr>
          <w:p>
            <w:pPr>
              <w:spacing w:after="0"/>
              <w:jc w:val="left"/>
            </w:pPr>
            <w:r>
              <w:rPr>
                <w:sz w:val="16"/>
              </w:rPr>
              <w:t>SEVERE WINTER STORM</w:t>
            </w:r>
          </w:p>
        </w:tc>
        <w:tc>
          <w:tcPr>
            <w:tcW w:type="dxa" w:w="1788"/>
          </w:tcPr>
          <w:p>
            <w:pPr>
              <w:spacing w:after="0"/>
              <w:jc w:val="left"/>
            </w:pPr>
            <w:r>
              <w:rPr>
                <w:sz w:val="16"/>
              </w:rPr>
              <w:t>Ice Storm</w:t>
            </w:r>
          </w:p>
        </w:tc>
        <w:tc>
          <w:tcPr>
            <w:tcW w:type="dxa" w:w="2823"/>
          </w:tcPr>
          <w:p>
            <w:pPr>
              <w:spacing w:after="0"/>
              <w:jc w:val="right"/>
            </w:pPr>
            <w:r>
              <w:rPr>
                <w:sz w:val="16"/>
              </w:rPr>
              <w:t>$523,558.21</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186"/>
          </w:tcPr>
          <w:p>
            <w:pPr>
              <w:spacing w:after="0"/>
              <w:jc w:val="left"/>
            </w:pPr>
            <w:r>
              <w:rPr>
                <w:sz w:val="16"/>
              </w:rPr>
              <w:t>Major disaster</w:t>
            </w:r>
          </w:p>
        </w:tc>
        <w:tc>
          <w:tcPr>
            <w:tcW w:type="dxa" w:w="2498"/>
          </w:tcPr>
          <w:p>
            <w:pPr>
              <w:spacing w:after="0"/>
              <w:jc w:val="left"/>
            </w:pPr>
            <w:r>
              <w:rPr>
                <w:sz w:val="16"/>
              </w:rPr>
              <w:t>SEVERE STORMS AND FLOODING</w:t>
            </w:r>
          </w:p>
        </w:tc>
        <w:tc>
          <w:tcPr>
            <w:tcW w:type="dxa" w:w="1788"/>
          </w:tcPr>
          <w:p>
            <w:pPr>
              <w:spacing w:after="0"/>
              <w:jc w:val="left"/>
            </w:pPr>
            <w:r>
              <w:rPr>
                <w:sz w:val="16"/>
              </w:rPr>
              <w:t>Inland Flooding</w:t>
            </w:r>
          </w:p>
        </w:tc>
        <w:tc>
          <w:tcPr>
            <w:tcW w:type="dxa" w:w="2823"/>
          </w:tcPr>
          <w:p>
            <w:pPr>
              <w:spacing w:after="0"/>
              <w:jc w:val="right"/>
            </w:pPr>
            <w:r>
              <w:rPr>
                <w:sz w:val="16"/>
              </w:rPr>
              <w:t>$969,918.16</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186"/>
          </w:tcPr>
          <w:p>
            <w:pPr>
              <w:spacing w:after="0"/>
              <w:jc w:val="left"/>
            </w:pPr>
            <w:r>
              <w:rPr>
                <w:sz w:val="16"/>
              </w:rPr>
              <w:t>Emergency</w:t>
            </w:r>
          </w:p>
        </w:tc>
        <w:tc>
          <w:tcPr>
            <w:tcW w:type="dxa" w:w="2498"/>
          </w:tcPr>
          <w:p>
            <w:pPr>
              <w:spacing w:after="0"/>
              <w:jc w:val="left"/>
            </w:pPr>
            <w:r>
              <w:rPr>
                <w:sz w:val="16"/>
              </w:rPr>
              <w:t>HURRICANE KATRINA EVACUATION</w:t>
            </w:r>
          </w:p>
        </w:tc>
        <w:tc>
          <w:tcPr>
            <w:tcW w:type="dxa" w:w="1788"/>
          </w:tcPr>
          <w:p>
            <w:pPr>
              <w:spacing w:after="0"/>
              <w:jc w:val="left"/>
            </w:pPr>
            <w:r>
              <w:rPr>
                <w:sz w:val="16"/>
              </w:rPr>
              <w:t>Hurricane: evacuation support, not a local hazard event; not counted</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186"/>
          </w:tcPr>
          <w:p>
            <w:pPr>
              <w:spacing w:after="0"/>
              <w:jc w:val="left"/>
            </w:pPr>
            <w:r>
              <w:rPr>
                <w:sz w:val="16"/>
              </w:rPr>
              <w:t>Major disaster</w:t>
            </w:r>
          </w:p>
        </w:tc>
        <w:tc>
          <w:tcPr>
            <w:tcW w:type="dxa" w:w="2498"/>
          </w:tcPr>
          <w:p>
            <w:pPr>
              <w:spacing w:after="0"/>
              <w:jc w:val="left"/>
            </w:pPr>
            <w:r>
              <w:rPr>
                <w:sz w:val="16"/>
              </w:rPr>
              <w:t>SEVERE STORMS, TORNADOES, AND FLOODING</w:t>
            </w:r>
          </w:p>
        </w:tc>
        <w:tc>
          <w:tcPr>
            <w:tcW w:type="dxa" w:w="1788"/>
          </w:tcPr>
          <w:p>
            <w:pPr>
              <w:spacing w:after="0"/>
              <w:jc w:val="left"/>
            </w:pPr>
            <w:r>
              <w:rPr>
                <w:sz w:val="16"/>
              </w:rPr>
              <w:t>Inland Flooding; Tornado</w:t>
            </w:r>
          </w:p>
        </w:tc>
        <w:tc>
          <w:tcPr>
            <w:tcW w:type="dxa" w:w="2823"/>
          </w:tcPr>
          <w:p>
            <w:pPr>
              <w:spacing w:after="0"/>
              <w:jc w:val="right"/>
            </w:pPr>
            <w:r>
              <w:rPr>
                <w:sz w:val="16"/>
              </w:rPr>
              <w:t>$29,309.01</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186"/>
          </w:tcPr>
          <w:p>
            <w:pPr>
              <w:spacing w:after="0"/>
              <w:jc w:val="left"/>
            </w:pPr>
            <w:r>
              <w:rPr>
                <w:sz w:val="16"/>
              </w:rPr>
              <w:t>Major disaster</w:t>
            </w:r>
          </w:p>
        </w:tc>
        <w:tc>
          <w:tcPr>
            <w:tcW w:type="dxa" w:w="2498"/>
          </w:tcPr>
          <w:p>
            <w:pPr>
              <w:spacing w:after="0"/>
              <w:jc w:val="left"/>
            </w:pPr>
            <w:r>
              <w:rPr>
                <w:sz w:val="16"/>
              </w:rPr>
              <w:t>SEVERE STORMS, TORNADOES AND FLOODING</w:t>
            </w:r>
          </w:p>
        </w:tc>
        <w:tc>
          <w:tcPr>
            <w:tcW w:type="dxa" w:w="1788"/>
          </w:tcPr>
          <w:p>
            <w:pPr>
              <w:spacing w:after="0"/>
              <w:jc w:val="left"/>
            </w:pPr>
            <w:r>
              <w:rPr>
                <w:sz w:val="16"/>
              </w:rPr>
              <w:t>Inland Flooding (primary); also designated: Tornado</w:t>
            </w:r>
          </w:p>
        </w:tc>
        <w:tc>
          <w:tcPr>
            <w:tcW w:type="dxa" w:w="2823"/>
          </w:tcPr>
          <w:p>
            <w:pPr>
              <w:spacing w:after="0"/>
              <w:jc w:val="right"/>
            </w:pPr>
            <w:r>
              <w:rPr>
                <w:sz w:val="16"/>
              </w:rPr>
              <w:t>PA not declared for this county</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186"/>
          </w:tcPr>
          <w:p>
            <w:pPr>
              <w:spacing w:after="0"/>
              <w:jc w:val="left"/>
            </w:pPr>
            <w:r>
              <w:rPr>
                <w:sz w:val="16"/>
              </w:rPr>
              <w:t>Major disaster</w:t>
            </w:r>
          </w:p>
        </w:tc>
        <w:tc>
          <w:tcPr>
            <w:tcW w:type="dxa" w:w="2498"/>
          </w:tcPr>
          <w:p>
            <w:pPr>
              <w:spacing w:after="0"/>
              <w:jc w:val="left"/>
            </w:pPr>
            <w:r>
              <w:rPr>
                <w:sz w:val="16"/>
              </w:rPr>
              <w:t>SEVERE STORMS &amp; FLOODING</w:t>
            </w:r>
          </w:p>
        </w:tc>
        <w:tc>
          <w:tcPr>
            <w:tcW w:type="dxa" w:w="1788"/>
          </w:tcPr>
          <w:p>
            <w:pPr>
              <w:spacing w:after="0"/>
              <w:jc w:val="left"/>
            </w:pPr>
            <w:r>
              <w:rPr>
                <w:sz w:val="16"/>
              </w:rPr>
              <w:t>Inland Flooding</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186"/>
          </w:tcPr>
          <w:p>
            <w:pPr>
              <w:spacing w:after="0"/>
              <w:jc w:val="left"/>
            </w:pPr>
            <w:r>
              <w:rPr>
                <w:sz w:val="16"/>
              </w:rPr>
              <w:t>Major disaster</w:t>
            </w:r>
          </w:p>
        </w:tc>
        <w:tc>
          <w:tcPr>
            <w:tcW w:type="dxa" w:w="2498"/>
          </w:tcPr>
          <w:p>
            <w:pPr>
              <w:spacing w:after="0"/>
              <w:jc w:val="left"/>
            </w:pPr>
            <w:r>
              <w:rPr>
                <w:sz w:val="16"/>
              </w:rPr>
              <w:t>SEVERE STORMS &amp; FLOODING</w:t>
            </w:r>
          </w:p>
        </w:tc>
        <w:tc>
          <w:tcPr>
            <w:tcW w:type="dxa" w:w="1788"/>
          </w:tcPr>
          <w:p>
            <w:pPr>
              <w:spacing w:after="0"/>
              <w:jc w:val="left"/>
            </w:pPr>
            <w:r>
              <w:rPr>
                <w:sz w:val="16"/>
              </w:rPr>
              <w:t>Inland Flooding</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$6,283.81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283.81"/>
        <w:tblDescription w:val="Hazard Plain table b1d_pa_other"/>
      </w:tblPr>
      <w:tblGrid>
        <w:gridCol w:w="1688"/>
        <w:gridCol w:w="1688"/>
        <w:gridCol w:w="4015"/>
        <w:gridCol w:w="5178"/>
        <w:gridCol w:w="1543"/>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4015"/>
            <w:shd w:val="clear" w:color="auto" w:fill="E8E8E8"/>
          </w:tcPr>
          <w:p>
            <w:pPr>
              <w:spacing w:after="0"/>
              <w:jc w:val="left"/>
            </w:pPr>
            <w:r>
              <w:rPr>
                <w:b/>
                <w:sz w:val="16"/>
              </w:rPr>
              <w:t>Title</w:t>
            </w:r>
          </w:p>
        </w:tc>
        <w:tc>
          <w:tcPr>
            <w:tcW w:type="dxa" w:w="5178"/>
            <w:shd w:val="clear" w:color="auto" w:fill="E8E8E8"/>
          </w:tcPr>
          <w:p>
            <w:pPr>
              <w:spacing w:after="0"/>
              <w:jc w:val="left"/>
            </w:pPr>
            <w:r>
              <w:rPr>
                <w:b/>
                <w:sz w:val="16"/>
              </w:rPr>
              <w:t>Applicant</w:t>
            </w:r>
          </w:p>
        </w:tc>
        <w:tc>
          <w:tcPr>
            <w:tcW w:type="dxa" w:w="15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DR-1928-IA</w:t>
            </w:r>
          </w:p>
        </w:tc>
        <w:tc>
          <w:tcPr>
            <w:tcW w:type="dxa" w:w="1688"/>
          </w:tcPr>
          <w:p>
            <w:pPr>
              <w:spacing w:after="0"/>
              <w:jc w:val="left"/>
            </w:pPr>
            <w:r>
              <w:rPr>
                <w:sz w:val="16"/>
              </w:rPr>
              <w:t>2010-07-27</w:t>
            </w:r>
          </w:p>
        </w:tc>
        <w:tc>
          <w:tcPr>
            <w:tcW w:type="dxa" w:w="4015"/>
          </w:tcPr>
          <w:p>
            <w:pPr>
              <w:spacing w:after="0"/>
              <w:jc w:val="left"/>
            </w:pPr>
            <w:r>
              <w:rPr>
                <w:sz w:val="16"/>
              </w:rPr>
              <w:t>SEVERE STORMS AND FLOODING</w:t>
            </w:r>
          </w:p>
        </w:tc>
        <w:tc>
          <w:tcPr>
            <w:tcW w:type="dxa" w:w="5178"/>
          </w:tcPr>
          <w:p>
            <w:pPr>
              <w:spacing w:after="0"/>
              <w:jc w:val="left"/>
            </w:pPr>
            <w:r>
              <w:rPr>
                <w:sz w:val="16"/>
              </w:rPr>
              <w:t>Rathbun Regional Water Association</w:t>
            </w:r>
          </w:p>
        </w:tc>
        <w:tc>
          <w:tcPr>
            <w:tcW w:type="dxa" w:w="1543"/>
          </w:tcPr>
          <w:p>
            <w:pPr>
              <w:spacing w:after="0"/>
              <w:jc w:val="right"/>
            </w:pPr>
            <w:r>
              <w:rPr>
                <w:sz w:val="16"/>
              </w:rPr>
              <w:t>$6,283.81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114</w:t>
            </w:r>
          </w:p>
        </w:tc>
        <w:tc>
          <w:tcPr>
            <w:tcW w:type="dxa" w:w="1422"/>
          </w:tcPr>
          <w:p>
            <w:pPr>
              <w:spacing w:after="0"/>
              <w:jc w:val="right"/>
            </w:pPr>
            <w:r>
              <w:rPr>
                <w:sz w:val="16"/>
              </w:rPr>
              <w:t>17</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130</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4"/>
        <w:gridCol w:w="2539"/>
        <w:gridCol w:w="2774"/>
        <w:gridCol w:w="1057"/>
        <w:gridCol w:w="1742"/>
        <w:gridCol w:w="954"/>
        <w:gridCol w:w="2726"/>
      </w:tblGrid>
      <w:tr>
        <w:trPr>
          <w:cantSplit/>
          <w:tblHeader/>
        </w:trPr>
        <w:tc>
          <w:tcPr>
            <w:tcW w:type="dxa" w:w="1037"/>
            <w:shd w:val="clear" w:color="auto" w:fill="E8E8E8"/>
          </w:tcPr>
          <w:p>
            <w:pPr>
              <w:spacing w:after="0"/>
              <w:jc w:val="left"/>
            </w:pPr>
            <w:r>
              <w:rPr>
                <w:b/>
                <w:sz w:val="16"/>
              </w:rPr>
              <w:t>Date</w:t>
            </w:r>
          </w:p>
        </w:tc>
        <w:tc>
          <w:tcPr>
            <w:tcW w:type="dxa" w:w="1284"/>
            <w:shd w:val="clear" w:color="auto" w:fill="E8E8E8"/>
          </w:tcPr>
          <w:p>
            <w:pPr>
              <w:spacing w:after="0"/>
              <w:jc w:val="left"/>
            </w:pPr>
            <w:r>
              <w:rPr>
                <w:b/>
                <w:sz w:val="16"/>
              </w:rPr>
              <w:t>Event type</w:t>
            </w:r>
          </w:p>
        </w:tc>
        <w:tc>
          <w:tcPr>
            <w:tcW w:type="dxa" w:w="2539"/>
            <w:shd w:val="clear" w:color="auto" w:fill="E8E8E8"/>
          </w:tcPr>
          <w:p>
            <w:pPr>
              <w:spacing w:after="0"/>
              <w:jc w:val="left"/>
            </w:pPr>
            <w:r>
              <w:rPr>
                <w:b/>
                <w:sz w:val="16"/>
              </w:rPr>
              <w:t>Magnitude or extent</w:t>
            </w:r>
          </w:p>
        </w:tc>
        <w:tc>
          <w:tcPr>
            <w:tcW w:type="dxa" w:w="2774"/>
            <w:shd w:val="clear" w:color="auto" w:fill="E8E8E8"/>
          </w:tcPr>
          <w:p>
            <w:pPr>
              <w:spacing w:after="0"/>
              <w:jc w:val="left"/>
            </w:pPr>
            <w:r>
              <w:rPr>
                <w:b/>
                <w:sz w:val="16"/>
              </w:rPr>
              <w:t>Damage</w:t>
            </w:r>
          </w:p>
          <w:p>
            <w:pPr>
              <w:spacing w:after="0"/>
              <w:jc w:val="left"/>
            </w:pPr>
            <w:r>
              <w:rPr>
                <w:i/>
                <w:color w:val="555555"/>
                <w:sz w:val="14"/>
              </w:rPr>
              <w:t>nominal dollars</w:t>
            </w:r>
          </w:p>
        </w:tc>
        <w:tc>
          <w:tcPr>
            <w:tcW w:type="dxa" w:w="10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2"/>
            <w:shd w:val="clear" w:color="auto" w:fill="E8E8E8"/>
          </w:tcPr>
          <w:p>
            <w:pPr>
              <w:spacing w:after="0"/>
              <w:jc w:val="left"/>
            </w:pPr>
            <w:r>
              <w:rPr>
                <w:b/>
                <w:sz w:val="16"/>
              </w:rPr>
              <w:t>Location</w:t>
            </w:r>
          </w:p>
        </w:tc>
        <w:tc>
          <w:tcPr>
            <w:tcW w:type="dxa" w:w="954"/>
            <w:shd w:val="clear" w:color="auto" w:fill="E8E8E8"/>
          </w:tcPr>
          <w:p>
            <w:pPr>
              <w:spacing w:after="0"/>
              <w:jc w:val="left"/>
            </w:pPr>
            <w:r>
              <w:rPr>
                <w:b/>
                <w:sz w:val="16"/>
              </w:rPr>
              <w:t>Flags</w:t>
            </w:r>
          </w:p>
        </w:tc>
        <w:tc>
          <w:tcPr>
            <w:tcW w:type="dxa" w:w="27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84"/>
          </w:tcPr>
          <w:p>
            <w:pPr>
              <w:spacing w:after="0"/>
              <w:jc w:val="left"/>
            </w:pPr>
            <w:r>
              <w:rPr>
                <w:sz w:val="16"/>
              </w:rPr>
              <w:t>Extreme Cold/Wind Chill</w:t>
            </w:r>
          </w:p>
        </w:tc>
        <w:tc>
          <w:tcPr>
            <w:tcW w:type="dxa" w:w="2539"/>
          </w:tcPr>
          <w:p>
            <w:pPr>
              <w:spacing w:after="0"/>
              <w:jc w:val="left"/>
            </w:pPr>
          </w:p>
        </w:tc>
        <w:tc>
          <w:tcPr>
            <w:tcW w:type="dxa" w:w="2774"/>
          </w:tcPr>
          <w:p>
            <w:pPr>
              <w:spacing w:after="0"/>
              <w:jc w:val="left"/>
            </w:pPr>
            <w:r>
              <w:rPr>
                <w:sz w:val="16"/>
              </w:rPr>
              <w:t>$0 property; $0 crops, reported for the zone (2024 dollars)</w:t>
            </w:r>
          </w:p>
        </w:tc>
        <w:tc>
          <w:tcPr>
            <w:tcW w:type="dxa" w:w="1057"/>
          </w:tcPr>
          <w:p>
            <w:pPr>
              <w:spacing w:after="0"/>
              <w:jc w:val="right"/>
            </w:pPr>
            <w:r>
              <w:rPr>
                <w:sz w:val="16"/>
              </w:rPr>
              <w:t>0, 0</w:t>
            </w:r>
          </w:p>
        </w:tc>
        <w:tc>
          <w:tcPr>
            <w:tcW w:type="dxa" w:w="1742"/>
          </w:tcPr>
          <w:p>
            <w:pPr>
              <w:spacing w:after="0"/>
              <w:jc w:val="left"/>
            </w:pPr>
            <w:r>
              <w:rPr>
                <w:sz w:val="16"/>
              </w:rPr>
              <w:t>NWS zone IAZ096 (APPANOOSE), zone-level: may include parts of neighboring counties</w:t>
            </w:r>
          </w:p>
        </w:tc>
        <w:tc>
          <w:tcPr>
            <w:tcW w:type="dxa" w:w="954"/>
          </w:tcPr>
          <w:p>
            <w:pPr>
              <w:spacing w:after="0"/>
              <w:jc w:val="left"/>
            </w:pPr>
            <w:r>
              <w:rPr>
                <w:sz w:val="16"/>
              </w:rPr>
              <w:t>new since last plan; within last 5 years</w:t>
            </w:r>
          </w:p>
        </w:tc>
        <w:tc>
          <w:tcPr>
            <w:tcW w:type="dxa" w:w="27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2023-06-06</w:t>
            </w:r>
          </w:p>
        </w:tc>
        <w:tc>
          <w:tcPr>
            <w:tcW w:type="dxa" w:w="1284"/>
          </w:tcPr>
          <w:p>
            <w:pPr>
              <w:spacing w:after="0"/>
              <w:jc w:val="left"/>
            </w:pPr>
            <w:r>
              <w:rPr>
                <w:sz w:val="16"/>
              </w:rPr>
              <w:t>Drought</w:t>
            </w:r>
          </w:p>
        </w:tc>
        <w:tc>
          <w:tcPr>
            <w:tcW w:type="dxa" w:w="2539"/>
          </w:tcPr>
          <w:p>
            <w:pPr>
              <w:spacing w:after="0"/>
              <w:jc w:val="left"/>
            </w:pPr>
          </w:p>
        </w:tc>
        <w:tc>
          <w:tcPr>
            <w:tcW w:type="dxa" w:w="2774"/>
          </w:tcPr>
          <w:p>
            <w:pPr>
              <w:spacing w:after="0"/>
              <w:jc w:val="left"/>
            </w:pPr>
            <w:r>
              <w:rPr>
                <w:sz w:val="16"/>
              </w:rPr>
              <w:t>$0 property; $0 crops, reported for the zone (2023 dollars)</w:t>
            </w:r>
          </w:p>
        </w:tc>
        <w:tc>
          <w:tcPr>
            <w:tcW w:type="dxa" w:w="1057"/>
          </w:tcPr>
          <w:p>
            <w:pPr>
              <w:spacing w:after="0"/>
              <w:jc w:val="right"/>
            </w:pPr>
            <w:r>
              <w:rPr>
                <w:sz w:val="16"/>
              </w:rPr>
              <w:t>0, 0</w:t>
            </w:r>
          </w:p>
        </w:tc>
        <w:tc>
          <w:tcPr>
            <w:tcW w:type="dxa" w:w="1742"/>
          </w:tcPr>
          <w:p>
            <w:pPr>
              <w:spacing w:after="0"/>
              <w:jc w:val="left"/>
            </w:pPr>
            <w:r>
              <w:rPr>
                <w:sz w:val="16"/>
              </w:rPr>
              <w:t>NWS zone IAZ096 (APPANOOSE), zone-level: may include parts of neighboring counties</w:t>
            </w:r>
          </w:p>
        </w:tc>
        <w:tc>
          <w:tcPr>
            <w:tcW w:type="dxa" w:w="954"/>
          </w:tcPr>
          <w:p>
            <w:pPr>
              <w:spacing w:after="0"/>
              <w:jc w:val="left"/>
            </w:pPr>
            <w:r>
              <w:rPr>
                <w:sz w:val="16"/>
              </w:rPr>
              <w:t>new since last plan; within last 5 years</w:t>
            </w:r>
          </w:p>
        </w:tc>
        <w:tc>
          <w:tcPr>
            <w:tcW w:type="dxa" w:w="2726"/>
          </w:tcPr>
          <w:p>
            <w:pPr>
              <w:spacing w:after="0"/>
              <w:jc w:val="left"/>
            </w:pPr>
            <w:r>
              <w:rPr>
                <w:sz w:val="16"/>
              </w:rPr>
              <w:t>B1-c worst recorded: Drought</w:t>
            </w:r>
          </w:p>
        </w:tc>
      </w:tr>
      <w:tr>
        <w:trPr>
          <w:cantSplit/>
        </w:trPr>
        <w:tc>
          <w:tcPr>
            <w:tcW w:type="dxa" w:w="1037"/>
          </w:tcPr>
          <w:p>
            <w:pPr>
              <w:spacing w:after="0"/>
              <w:jc w:val="left"/>
            </w:pPr>
            <w:r>
              <w:rPr>
                <w:sz w:val="16"/>
              </w:rPr>
              <w:t>2017-06-17</w:t>
            </w:r>
          </w:p>
        </w:tc>
        <w:tc>
          <w:tcPr>
            <w:tcW w:type="dxa" w:w="1284"/>
          </w:tcPr>
          <w:p>
            <w:pPr>
              <w:spacing w:after="0"/>
              <w:jc w:val="left"/>
            </w:pPr>
            <w:r>
              <w:rPr>
                <w:sz w:val="16"/>
              </w:rPr>
              <w:t>Hail</w:t>
            </w:r>
          </w:p>
        </w:tc>
        <w:tc>
          <w:tcPr>
            <w:tcW w:type="dxa" w:w="2539"/>
          </w:tcPr>
          <w:p>
            <w:pPr>
              <w:spacing w:after="0"/>
              <w:jc w:val="left"/>
            </w:pPr>
            <w:r>
              <w:rPr>
                <w:sz w:val="16"/>
              </w:rPr>
              <w:t>3 in</w:t>
            </w:r>
          </w:p>
        </w:tc>
        <w:tc>
          <w:tcPr>
            <w:tcW w:type="dxa" w:w="2774"/>
          </w:tcPr>
          <w:p>
            <w:pPr>
              <w:spacing w:after="0"/>
              <w:jc w:val="left"/>
            </w:pPr>
            <w:r>
              <w:rPr>
                <w:sz w:val="16"/>
              </w:rPr>
              <w:t>$0 property; $0 crops (2017 dollars)</w:t>
            </w:r>
          </w:p>
        </w:tc>
        <w:tc>
          <w:tcPr>
            <w:tcW w:type="dxa" w:w="1057"/>
          </w:tcPr>
          <w:p>
            <w:pPr>
              <w:spacing w:after="0"/>
              <w:jc w:val="right"/>
            </w:pPr>
            <w:r>
              <w:rPr>
                <w:sz w:val="16"/>
              </w:rPr>
              <w:t>0, 0</w:t>
            </w:r>
          </w:p>
        </w:tc>
        <w:tc>
          <w:tcPr>
            <w:tcW w:type="dxa" w:w="1742"/>
          </w:tcPr>
          <w:p>
            <w:pPr>
              <w:spacing w:after="0"/>
              <w:jc w:val="left"/>
            </w:pPr>
            <w:r>
              <w:rPr>
                <w:sz w:val="16"/>
              </w:rPr>
              <w:t>CENTERVILLE</w:t>
            </w:r>
          </w:p>
        </w:tc>
        <w:tc>
          <w:tcPr>
            <w:tcW w:type="dxa" w:w="954"/>
          </w:tcPr>
          <w:p>
            <w:pPr>
              <w:spacing w:after="0"/>
              <w:jc w:val="left"/>
            </w:pPr>
          </w:p>
        </w:tc>
        <w:tc>
          <w:tcPr>
            <w:tcW w:type="dxa" w:w="2726"/>
          </w:tcPr>
          <w:p>
            <w:pPr>
              <w:spacing w:after="0"/>
              <w:jc w:val="left"/>
            </w:pPr>
            <w:r>
              <w:rPr>
                <w:sz w:val="16"/>
              </w:rPr>
              <w:t>B1-c worst recorded: Hail</w:t>
            </w:r>
          </w:p>
        </w:tc>
      </w:tr>
      <w:tr>
        <w:trPr>
          <w:cantSplit/>
        </w:trPr>
        <w:tc>
          <w:tcPr>
            <w:tcW w:type="dxa" w:w="1037"/>
          </w:tcPr>
          <w:p>
            <w:pPr>
              <w:spacing w:after="0"/>
              <w:jc w:val="left"/>
            </w:pPr>
            <w:r>
              <w:rPr>
                <w:sz w:val="16"/>
              </w:rPr>
              <w:t>2014-04-27</w:t>
            </w:r>
          </w:p>
        </w:tc>
        <w:tc>
          <w:tcPr>
            <w:tcW w:type="dxa" w:w="1284"/>
          </w:tcPr>
          <w:p>
            <w:pPr>
              <w:spacing w:after="0"/>
              <w:jc w:val="left"/>
            </w:pPr>
            <w:r>
              <w:rPr>
                <w:sz w:val="16"/>
              </w:rPr>
              <w:t>Thunderstorm Wind</w:t>
            </w:r>
          </w:p>
        </w:tc>
        <w:tc>
          <w:tcPr>
            <w:tcW w:type="dxa" w:w="2539"/>
          </w:tcPr>
          <w:p>
            <w:pPr>
              <w:spacing w:after="0"/>
              <w:jc w:val="left"/>
            </w:pPr>
            <w:r>
              <w:rPr>
                <w:sz w:val="16"/>
              </w:rPr>
              <w:t>56 kt (64 mph) estimated gust</w:t>
            </w:r>
          </w:p>
        </w:tc>
        <w:tc>
          <w:tcPr>
            <w:tcW w:type="dxa" w:w="2774"/>
          </w:tcPr>
          <w:p>
            <w:pPr>
              <w:spacing w:after="0"/>
              <w:jc w:val="left"/>
            </w:pPr>
            <w:r>
              <w:rPr>
                <w:sz w:val="16"/>
              </w:rPr>
              <w:t>$0 property; $0 crops (2014 dollars)</w:t>
            </w:r>
          </w:p>
        </w:tc>
        <w:tc>
          <w:tcPr>
            <w:tcW w:type="dxa" w:w="1057"/>
          </w:tcPr>
          <w:p>
            <w:pPr>
              <w:spacing w:after="0"/>
              <w:jc w:val="right"/>
            </w:pPr>
            <w:r>
              <w:rPr>
                <w:sz w:val="16"/>
              </w:rPr>
              <w:t>0, 1</w:t>
            </w:r>
          </w:p>
        </w:tc>
        <w:tc>
          <w:tcPr>
            <w:tcW w:type="dxa" w:w="1742"/>
          </w:tcPr>
          <w:p>
            <w:pPr>
              <w:spacing w:after="0"/>
              <w:jc w:val="left"/>
            </w:pPr>
            <w:r>
              <w:rPr>
                <w:sz w:val="16"/>
              </w:rPr>
              <w:t>UDELL</w:t>
            </w:r>
          </w:p>
        </w:tc>
        <w:tc>
          <w:tcPr>
            <w:tcW w:type="dxa" w:w="954"/>
          </w:tcPr>
          <w:p>
            <w:pPr>
              <w:spacing w:after="0"/>
              <w:jc w:val="left"/>
            </w:pPr>
          </w:p>
        </w:tc>
        <w:tc>
          <w:tcPr>
            <w:tcW w:type="dxa" w:w="2726"/>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84"/>
          </w:tcPr>
          <w:p>
            <w:pPr>
              <w:spacing w:after="0"/>
              <w:jc w:val="left"/>
            </w:pPr>
            <w:r>
              <w:rPr>
                <w:sz w:val="16"/>
              </w:rPr>
              <w:t>Excessive Heat</w:t>
            </w:r>
          </w:p>
        </w:tc>
        <w:tc>
          <w:tcPr>
            <w:tcW w:type="dxa" w:w="2539"/>
          </w:tcPr>
          <w:p>
            <w:pPr>
              <w:spacing w:after="0"/>
              <w:jc w:val="left"/>
            </w:pPr>
          </w:p>
        </w:tc>
        <w:tc>
          <w:tcPr>
            <w:tcW w:type="dxa" w:w="2774"/>
          </w:tcPr>
          <w:p>
            <w:pPr>
              <w:spacing w:after="0"/>
              <w:jc w:val="left"/>
            </w:pPr>
            <w:r>
              <w:rPr>
                <w:sz w:val="16"/>
              </w:rPr>
              <w:t>$135,000 property; $0 crops, reported for the zone (2011 dollars)</w:t>
            </w:r>
          </w:p>
        </w:tc>
        <w:tc>
          <w:tcPr>
            <w:tcW w:type="dxa" w:w="1057"/>
          </w:tcPr>
          <w:p>
            <w:pPr>
              <w:spacing w:after="0"/>
              <w:jc w:val="right"/>
            </w:pPr>
            <w:r>
              <w:rPr>
                <w:sz w:val="16"/>
              </w:rPr>
              <w:t>0, 0</w:t>
            </w:r>
          </w:p>
        </w:tc>
        <w:tc>
          <w:tcPr>
            <w:tcW w:type="dxa" w:w="1742"/>
          </w:tcPr>
          <w:p>
            <w:pPr>
              <w:spacing w:after="0"/>
              <w:jc w:val="left"/>
            </w:pPr>
            <w:r>
              <w:rPr>
                <w:sz w:val="16"/>
              </w:rPr>
              <w:t>NWS zone IAZ096 (APPANOOSE), zone-level: may include parts of neighboring counties</w:t>
            </w:r>
          </w:p>
        </w:tc>
        <w:tc>
          <w:tcPr>
            <w:tcW w:type="dxa" w:w="954"/>
          </w:tcPr>
          <w:p>
            <w:pPr>
              <w:spacing w:after="0"/>
              <w:jc w:val="left"/>
            </w:pPr>
          </w:p>
        </w:tc>
        <w:tc>
          <w:tcPr>
            <w:tcW w:type="dxa" w:w="2726"/>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84"/>
          </w:tcPr>
          <w:p>
            <w:pPr>
              <w:spacing w:after="0"/>
              <w:jc w:val="left"/>
            </w:pPr>
            <w:r>
              <w:rPr>
                <w:sz w:val="16"/>
              </w:rPr>
              <w:t>Flood</w:t>
            </w:r>
          </w:p>
        </w:tc>
        <w:tc>
          <w:tcPr>
            <w:tcW w:type="dxa" w:w="2539"/>
          </w:tcPr>
          <w:p>
            <w:pPr>
              <w:spacing w:after="0"/>
              <w:jc w:val="left"/>
            </w:pPr>
          </w:p>
        </w:tc>
        <w:tc>
          <w:tcPr>
            <w:tcW w:type="dxa" w:w="2774"/>
          </w:tcPr>
          <w:p>
            <w:pPr>
              <w:spacing w:after="0"/>
              <w:jc w:val="left"/>
            </w:pPr>
            <w:r>
              <w:rPr>
                <w:sz w:val="16"/>
              </w:rPr>
              <w:t>$0 property; $20,000,000 crops (2010 dollars)</w:t>
            </w:r>
          </w:p>
        </w:tc>
        <w:tc>
          <w:tcPr>
            <w:tcW w:type="dxa" w:w="1057"/>
          </w:tcPr>
          <w:p>
            <w:pPr>
              <w:spacing w:after="0"/>
              <w:jc w:val="right"/>
            </w:pPr>
            <w:r>
              <w:rPr>
                <w:sz w:val="16"/>
              </w:rPr>
              <w:t>0, 0</w:t>
            </w:r>
          </w:p>
        </w:tc>
        <w:tc>
          <w:tcPr>
            <w:tcW w:type="dxa" w:w="1742"/>
          </w:tcPr>
          <w:p>
            <w:pPr>
              <w:spacing w:after="0"/>
              <w:jc w:val="left"/>
            </w:pPr>
            <w:r>
              <w:rPr>
                <w:sz w:val="16"/>
              </w:rPr>
              <w:t>ICONIUM to NUMA</w:t>
            </w:r>
          </w:p>
        </w:tc>
        <w:tc>
          <w:tcPr>
            <w:tcW w:type="dxa" w:w="954"/>
          </w:tcPr>
          <w:p>
            <w:pPr>
              <w:spacing w:after="0"/>
              <w:jc w:val="left"/>
            </w:pPr>
          </w:p>
        </w:tc>
        <w:tc>
          <w:tcPr>
            <w:tcW w:type="dxa" w:w="27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84"/>
          </w:tcPr>
          <w:p>
            <w:pPr>
              <w:spacing w:after="0"/>
              <w:jc w:val="left"/>
            </w:pPr>
            <w:r>
              <w:rPr>
                <w:sz w:val="16"/>
              </w:rPr>
              <w:t>Frost/Freeze</w:t>
            </w:r>
          </w:p>
        </w:tc>
        <w:tc>
          <w:tcPr>
            <w:tcW w:type="dxa" w:w="2539"/>
          </w:tcPr>
          <w:p>
            <w:pPr>
              <w:spacing w:after="0"/>
              <w:jc w:val="left"/>
            </w:pPr>
          </w:p>
        </w:tc>
        <w:tc>
          <w:tcPr>
            <w:tcW w:type="dxa" w:w="2774"/>
          </w:tcPr>
          <w:p>
            <w:pPr>
              <w:spacing w:after="0"/>
              <w:jc w:val="left"/>
            </w:pPr>
            <w:r>
              <w:rPr>
                <w:sz w:val="16"/>
              </w:rPr>
              <w:t>$0 property; $2,500,000 crops, reported for the zone (2009 dollars)</w:t>
            </w:r>
          </w:p>
        </w:tc>
        <w:tc>
          <w:tcPr>
            <w:tcW w:type="dxa" w:w="1057"/>
          </w:tcPr>
          <w:p>
            <w:pPr>
              <w:spacing w:after="0"/>
              <w:jc w:val="right"/>
            </w:pPr>
            <w:r>
              <w:rPr>
                <w:sz w:val="16"/>
              </w:rPr>
              <w:t>0, 0</w:t>
            </w:r>
          </w:p>
        </w:tc>
        <w:tc>
          <w:tcPr>
            <w:tcW w:type="dxa" w:w="1742"/>
          </w:tcPr>
          <w:p>
            <w:pPr>
              <w:spacing w:after="0"/>
              <w:jc w:val="left"/>
            </w:pPr>
            <w:r>
              <w:rPr>
                <w:sz w:val="16"/>
              </w:rPr>
              <w:t>NWS zone IAZ096 (APPANOOSE), zone-level: may include parts of neighboring counties</w:t>
            </w:r>
          </w:p>
        </w:tc>
        <w:tc>
          <w:tcPr>
            <w:tcW w:type="dxa" w:w="954"/>
          </w:tcPr>
          <w:p>
            <w:pPr>
              <w:spacing w:after="0"/>
              <w:jc w:val="left"/>
            </w:pPr>
          </w:p>
        </w:tc>
        <w:tc>
          <w:tcPr>
            <w:tcW w:type="dxa" w:w="272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2003-04-30</w:t>
            </w:r>
          </w:p>
        </w:tc>
        <w:tc>
          <w:tcPr>
            <w:tcW w:type="dxa" w:w="1284"/>
          </w:tcPr>
          <w:p>
            <w:pPr>
              <w:spacing w:after="0"/>
              <w:jc w:val="left"/>
            </w:pPr>
            <w:r>
              <w:rPr>
                <w:sz w:val="16"/>
              </w:rPr>
              <w:t>Lightning</w:t>
            </w:r>
          </w:p>
        </w:tc>
        <w:tc>
          <w:tcPr>
            <w:tcW w:type="dxa" w:w="2539"/>
          </w:tcPr>
          <w:p>
            <w:pPr>
              <w:spacing w:after="0"/>
              <w:jc w:val="left"/>
            </w:pPr>
          </w:p>
        </w:tc>
        <w:tc>
          <w:tcPr>
            <w:tcW w:type="dxa" w:w="2774"/>
          </w:tcPr>
          <w:p>
            <w:pPr>
              <w:spacing w:after="0"/>
              <w:jc w:val="left"/>
            </w:pPr>
            <w:r>
              <w:rPr>
                <w:sz w:val="16"/>
              </w:rPr>
              <w:t>$75,000 property; crops not reported (2003 dollars)</w:t>
            </w:r>
          </w:p>
        </w:tc>
        <w:tc>
          <w:tcPr>
            <w:tcW w:type="dxa" w:w="1057"/>
          </w:tcPr>
          <w:p>
            <w:pPr>
              <w:spacing w:after="0"/>
              <w:jc w:val="right"/>
            </w:pPr>
            <w:r>
              <w:rPr>
                <w:sz w:val="16"/>
              </w:rPr>
              <w:t>0, 0</w:t>
            </w:r>
          </w:p>
        </w:tc>
        <w:tc>
          <w:tcPr>
            <w:tcW w:type="dxa" w:w="1742"/>
          </w:tcPr>
          <w:p>
            <w:pPr>
              <w:spacing w:after="0"/>
              <w:jc w:val="left"/>
            </w:pPr>
            <w:r>
              <w:rPr>
                <w:sz w:val="16"/>
              </w:rPr>
              <w:t>MOULTON</w:t>
            </w:r>
          </w:p>
        </w:tc>
        <w:tc>
          <w:tcPr>
            <w:tcW w:type="dxa" w:w="954"/>
          </w:tcPr>
          <w:p>
            <w:pPr>
              <w:spacing w:after="0"/>
              <w:jc w:val="left"/>
            </w:pPr>
          </w:p>
        </w:tc>
        <w:tc>
          <w:tcPr>
            <w:tcW w:type="dxa" w:w="2726"/>
          </w:tcPr>
          <w:p>
            <w:pPr>
              <w:spacing w:after="0"/>
              <w:jc w:val="left"/>
            </w:pPr>
            <w:r>
              <w:rPr>
                <w:sz w:val="16"/>
              </w:rPr>
              <w:t>B1-c worst recorded: Lightning</w:t>
            </w:r>
          </w:p>
        </w:tc>
      </w:tr>
      <w:tr>
        <w:trPr>
          <w:cantSplit/>
        </w:trPr>
        <w:tc>
          <w:tcPr>
            <w:tcW w:type="dxa" w:w="1037"/>
          </w:tcPr>
          <w:p>
            <w:pPr>
              <w:spacing w:after="0"/>
              <w:jc w:val="left"/>
            </w:pPr>
            <w:r>
              <w:rPr>
                <w:sz w:val="16"/>
              </w:rPr>
              <w:t>2001-09-07</w:t>
            </w:r>
          </w:p>
        </w:tc>
        <w:tc>
          <w:tcPr>
            <w:tcW w:type="dxa" w:w="1284"/>
          </w:tcPr>
          <w:p>
            <w:pPr>
              <w:spacing w:after="0"/>
              <w:jc w:val="left"/>
            </w:pPr>
            <w:r>
              <w:rPr>
                <w:sz w:val="16"/>
              </w:rPr>
              <w:t>Thunderstorm Wind</w:t>
            </w:r>
          </w:p>
        </w:tc>
        <w:tc>
          <w:tcPr>
            <w:tcW w:type="dxa" w:w="2539"/>
          </w:tcPr>
          <w:p>
            <w:pPr>
              <w:spacing w:after="0"/>
              <w:jc w:val="left"/>
            </w:pPr>
            <w:r>
              <w:rPr>
                <w:sz w:val="16"/>
              </w:rPr>
              <w:t>78 kt (90 mph) estimated</w:t>
            </w:r>
          </w:p>
        </w:tc>
        <w:tc>
          <w:tcPr>
            <w:tcW w:type="dxa" w:w="2774"/>
          </w:tcPr>
          <w:p>
            <w:pPr>
              <w:spacing w:after="0"/>
              <w:jc w:val="left"/>
            </w:pPr>
            <w:r>
              <w:rPr>
                <w:sz w:val="16"/>
              </w:rPr>
              <w:t>$100,000 property; $20,000 crops (2001 dollars)</w:t>
            </w:r>
          </w:p>
        </w:tc>
        <w:tc>
          <w:tcPr>
            <w:tcW w:type="dxa" w:w="1057"/>
          </w:tcPr>
          <w:p>
            <w:pPr>
              <w:spacing w:after="0"/>
              <w:jc w:val="right"/>
            </w:pPr>
            <w:r>
              <w:rPr>
                <w:sz w:val="16"/>
              </w:rPr>
              <w:t>0, 0</w:t>
            </w:r>
          </w:p>
        </w:tc>
        <w:tc>
          <w:tcPr>
            <w:tcW w:type="dxa" w:w="1742"/>
          </w:tcPr>
          <w:p>
            <w:pPr>
              <w:spacing w:after="0"/>
              <w:jc w:val="left"/>
            </w:pPr>
            <w:r>
              <w:rPr>
                <w:sz w:val="16"/>
              </w:rPr>
              <w:t>NUMA</w:t>
            </w:r>
          </w:p>
        </w:tc>
        <w:tc>
          <w:tcPr>
            <w:tcW w:type="dxa" w:w="954"/>
          </w:tcPr>
          <w:p>
            <w:pPr>
              <w:spacing w:after="0"/>
              <w:jc w:val="left"/>
            </w:pPr>
          </w:p>
        </w:tc>
        <w:tc>
          <w:tcPr>
            <w:tcW w:type="dxa" w:w="2726"/>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284"/>
          </w:tcPr>
          <w:p>
            <w:pPr>
              <w:spacing w:after="0"/>
              <w:jc w:val="left"/>
            </w:pPr>
            <w:r>
              <w:rPr>
                <w:sz w:val="16"/>
              </w:rPr>
              <w:t>High Wind</w:t>
            </w:r>
          </w:p>
        </w:tc>
        <w:tc>
          <w:tcPr>
            <w:tcW w:type="dxa" w:w="2539"/>
          </w:tcPr>
          <w:p>
            <w:pPr>
              <w:spacing w:after="0"/>
              <w:jc w:val="left"/>
            </w:pPr>
            <w:r>
              <w:rPr>
                <w:sz w:val="16"/>
              </w:rPr>
              <w:t>61 kt (70 mph), measurement type not recorded</w:t>
            </w:r>
          </w:p>
        </w:tc>
        <w:tc>
          <w:tcPr>
            <w:tcW w:type="dxa" w:w="2774"/>
          </w:tcPr>
          <w:p>
            <w:pPr>
              <w:spacing w:after="0"/>
              <w:jc w:val="left"/>
            </w:pPr>
            <w:r>
              <w:rPr>
                <w:sz w:val="16"/>
              </w:rPr>
              <w:t>$300,000 property; $5,100 crops, reported for the zone (1998 dollars)</w:t>
            </w:r>
          </w:p>
        </w:tc>
        <w:tc>
          <w:tcPr>
            <w:tcW w:type="dxa" w:w="1057"/>
          </w:tcPr>
          <w:p>
            <w:pPr>
              <w:spacing w:after="0"/>
              <w:jc w:val="right"/>
            </w:pPr>
            <w:r>
              <w:rPr>
                <w:sz w:val="16"/>
              </w:rPr>
              <w:t>0, 0</w:t>
            </w:r>
          </w:p>
        </w:tc>
        <w:tc>
          <w:tcPr>
            <w:tcW w:type="dxa" w:w="1742"/>
          </w:tcPr>
          <w:p>
            <w:pPr>
              <w:spacing w:after="0"/>
              <w:jc w:val="left"/>
            </w:pPr>
            <w:r>
              <w:rPr>
                <w:sz w:val="16"/>
              </w:rPr>
              <w:t>NWS zone IAZ096 (APPANOOSE), zone-level: may include parts of neighboring counties</w:t>
            </w:r>
          </w:p>
        </w:tc>
        <w:tc>
          <w:tcPr>
            <w:tcW w:type="dxa" w:w="954"/>
          </w:tcPr>
          <w:p>
            <w:pPr>
              <w:spacing w:after="0"/>
              <w:jc w:val="left"/>
            </w:pPr>
          </w:p>
        </w:tc>
        <w:tc>
          <w:tcPr>
            <w:tcW w:type="dxa" w:w="27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1980-06-02</w:t>
            </w:r>
          </w:p>
        </w:tc>
        <w:tc>
          <w:tcPr>
            <w:tcW w:type="dxa" w:w="1284"/>
          </w:tcPr>
          <w:p>
            <w:pPr>
              <w:spacing w:after="0"/>
              <w:jc w:val="left"/>
            </w:pPr>
            <w:r>
              <w:rPr>
                <w:sz w:val="16"/>
              </w:rPr>
              <w:t>Tornado</w:t>
            </w:r>
          </w:p>
        </w:tc>
        <w:tc>
          <w:tcPr>
            <w:tcW w:type="dxa" w:w="2539"/>
          </w:tcPr>
          <w:p>
            <w:pPr>
              <w:spacing w:after="0"/>
              <w:jc w:val="left"/>
            </w:pPr>
            <w:r>
              <w:rPr>
                <w:sz w:val="16"/>
              </w:rPr>
              <w:t>F2, 14.7 mi path length (records before 1996 may include the whole path; rating and listing come from the county where the tornado began), 80 yd wide</w:t>
            </w:r>
          </w:p>
        </w:tc>
        <w:tc>
          <w:tcPr>
            <w:tcW w:type="dxa" w:w="2774"/>
          </w:tcPr>
          <w:p>
            <w:pPr>
              <w:spacing w:after="0"/>
              <w:jc w:val="left"/>
            </w:pPr>
            <w:r>
              <w:rPr>
                <w:sz w:val="16"/>
              </w:rPr>
              <w:t>$2,500,000 property; crops not recorded (1980 dollars)</w:t>
            </w:r>
          </w:p>
        </w:tc>
        <w:tc>
          <w:tcPr>
            <w:tcW w:type="dxa" w:w="1057"/>
          </w:tcPr>
          <w:p>
            <w:pPr>
              <w:spacing w:after="0"/>
              <w:jc w:val="right"/>
            </w:pPr>
            <w:r>
              <w:rPr>
                <w:sz w:val="16"/>
              </w:rPr>
              <w:t>0, 5</w:t>
            </w:r>
          </w:p>
        </w:tc>
        <w:tc>
          <w:tcPr>
            <w:tcW w:type="dxa" w:w="1742"/>
          </w:tcPr>
          <w:p>
            <w:pPr>
              <w:spacing w:after="0"/>
              <w:jc w:val="left"/>
            </w:pPr>
            <w:r>
              <w:rPr>
                <w:sz w:val="16"/>
              </w:rPr>
              <w:t>location not recorded</w:t>
            </w:r>
          </w:p>
        </w:tc>
        <w:tc>
          <w:tcPr>
            <w:tcW w:type="dxa" w:w="954"/>
          </w:tcPr>
          <w:p>
            <w:pPr>
              <w:spacing w:after="0"/>
              <w:jc w:val="left"/>
            </w:pPr>
          </w:p>
        </w:tc>
        <w:tc>
          <w:tcPr>
            <w:tcW w:type="dxa" w:w="2726"/>
          </w:tcPr>
          <w:p>
            <w:pPr>
              <w:spacing w:after="0"/>
              <w:jc w:val="left"/>
            </w:pPr>
            <w:r>
              <w:rPr>
                <w:sz w:val="16"/>
              </w:rPr>
              <w:t>deaths or injuries recorded</w:t>
            </w:r>
          </w:p>
        </w:tc>
      </w:tr>
      <w:tr>
        <w:trPr>
          <w:cantSplit/>
        </w:trPr>
        <w:tc>
          <w:tcPr>
            <w:tcW w:type="dxa" w:w="1037"/>
          </w:tcPr>
          <w:p>
            <w:pPr>
              <w:spacing w:after="0"/>
              <w:jc w:val="left"/>
            </w:pPr>
            <w:r>
              <w:rPr>
                <w:sz w:val="16"/>
              </w:rPr>
              <w:t>1980-06-02</w:t>
            </w:r>
          </w:p>
        </w:tc>
        <w:tc>
          <w:tcPr>
            <w:tcW w:type="dxa" w:w="1284"/>
          </w:tcPr>
          <w:p>
            <w:pPr>
              <w:spacing w:after="0"/>
              <w:jc w:val="left"/>
            </w:pPr>
            <w:r>
              <w:rPr>
                <w:sz w:val="16"/>
              </w:rPr>
              <w:t>Tornado</w:t>
            </w:r>
          </w:p>
        </w:tc>
        <w:tc>
          <w:tcPr>
            <w:tcW w:type="dxa" w:w="2539"/>
          </w:tcPr>
          <w:p>
            <w:pPr>
              <w:spacing w:after="0"/>
              <w:jc w:val="left"/>
            </w:pPr>
            <w:r>
              <w:rPr>
                <w:sz w:val="16"/>
              </w:rPr>
              <w:t>F1, 2 mi path length (records before 1996 may include the whole path; rating and listing come from the county where the tornado began), 30 yd wide</w:t>
            </w:r>
          </w:p>
        </w:tc>
        <w:tc>
          <w:tcPr>
            <w:tcW w:type="dxa" w:w="2774"/>
          </w:tcPr>
          <w:p>
            <w:pPr>
              <w:spacing w:after="0"/>
              <w:jc w:val="left"/>
            </w:pPr>
            <w:r>
              <w:rPr>
                <w:sz w:val="16"/>
              </w:rPr>
              <w:t>$2,500,000 property; crops not recorded (1980 dollars)</w:t>
            </w:r>
          </w:p>
        </w:tc>
        <w:tc>
          <w:tcPr>
            <w:tcW w:type="dxa" w:w="1057"/>
          </w:tcPr>
          <w:p>
            <w:pPr>
              <w:spacing w:after="0"/>
              <w:jc w:val="right"/>
            </w:pPr>
            <w:r>
              <w:rPr>
                <w:sz w:val="16"/>
              </w:rPr>
              <w:t>0, 3</w:t>
            </w:r>
          </w:p>
        </w:tc>
        <w:tc>
          <w:tcPr>
            <w:tcW w:type="dxa" w:w="1742"/>
          </w:tcPr>
          <w:p>
            <w:pPr>
              <w:spacing w:after="0"/>
              <w:jc w:val="left"/>
            </w:pPr>
            <w:r>
              <w:rPr>
                <w:sz w:val="16"/>
              </w:rPr>
              <w:t>location not recorded</w:t>
            </w:r>
          </w:p>
        </w:tc>
        <w:tc>
          <w:tcPr>
            <w:tcW w:type="dxa" w:w="954"/>
          </w:tcPr>
          <w:p>
            <w:pPr>
              <w:spacing w:after="0"/>
              <w:jc w:val="left"/>
            </w:pPr>
          </w:p>
        </w:tc>
        <w:tc>
          <w:tcPr>
            <w:tcW w:type="dxa" w:w="272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4.47</w:t>
            </w:r>
          </w:p>
        </w:tc>
        <w:tc>
          <w:tcPr>
            <w:tcW w:type="dxa" w:w="1448"/>
          </w:tcPr>
          <w:p>
            <w:pPr>
              <w:spacing w:after="0"/>
              <w:jc w:val="left"/>
            </w:pPr>
            <w:r>
              <w:rPr>
                <w:sz w:val="16"/>
              </w:rPr>
              <w:t>event-days per year</w:t>
            </w:r>
          </w:p>
        </w:tc>
        <w:tc>
          <w:tcPr>
            <w:tcW w:type="dxa" w:w="1577"/>
          </w:tcPr>
          <w:p>
            <w:pPr>
              <w:spacing w:after="0"/>
              <w:jc w:val="left"/>
            </w:pPr>
            <w:r>
              <w:rPr>
                <w:sz w:val="16"/>
              </w:rPr>
              <w:t>about 4.47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85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4.47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14.1</w:t>
            </w:r>
          </w:p>
        </w:tc>
        <w:tc>
          <w:tcPr>
            <w:tcW w:type="dxa" w:w="1448"/>
          </w:tcPr>
          <w:p>
            <w:pPr>
              <w:spacing w:after="0"/>
              <w:jc w:val="left"/>
            </w:pPr>
            <w:r>
              <w:rPr>
                <w:sz w:val="16"/>
              </w:rPr>
              <w:t>event-days per year</w:t>
            </w:r>
          </w:p>
        </w:tc>
        <w:tc>
          <w:tcPr>
            <w:tcW w:type="dxa" w:w="1577"/>
          </w:tcPr>
          <w:p>
            <w:pPr>
              <w:spacing w:after="0"/>
              <w:jc w:val="left"/>
            </w:pPr>
            <w:r>
              <w:rPr>
                <w:sz w:val="16"/>
              </w:rPr>
              <w:t>about 14.1 days per year</w:t>
            </w:r>
          </w:p>
        </w:tc>
        <w:tc>
          <w:tcPr>
            <w:tcW w:type="dxa" w:w="1037"/>
          </w:tcPr>
          <w:p>
            <w:pPr>
              <w:spacing w:after="0"/>
              <w:jc w:val="left"/>
            </w:pPr>
            <w:r>
              <w:rPr>
                <w:sz w:val="16"/>
              </w:rPr>
              <w:t>Likely</w:t>
            </w:r>
          </w:p>
        </w:tc>
        <w:tc>
          <w:tcPr>
            <w:tcW w:type="dxa" w:w="1741"/>
          </w:tcPr>
          <w:p>
            <w:pPr>
              <w:spacing w:after="0"/>
              <w:jc w:val="left"/>
            </w:pPr>
            <w:r>
              <w:rPr>
                <w:sz w:val="16"/>
              </w:rPr>
              <w:t>event-days in 11 of 30 years, 1996 to 2025 (36.7%)</w:t>
            </w:r>
          </w:p>
        </w:tc>
        <w:tc>
          <w:tcPr>
            <w:tcW w:type="dxa" w:w="1520"/>
          </w:tcPr>
          <w:p>
            <w:pPr>
              <w:spacing w:after="0"/>
              <w:jc w:val="right"/>
            </w:pPr>
            <w:r>
              <w:rPr>
                <w:sz w:val="16"/>
              </w:rPr>
              <w:t>448</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14.1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0.000922</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0.0922%</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4.15</w:t>
            </w:r>
          </w:p>
        </w:tc>
        <w:tc>
          <w:tcPr>
            <w:tcW w:type="dxa" w:w="1448"/>
          </w:tcPr>
          <w:p>
            <w:pPr>
              <w:spacing w:after="0"/>
              <w:jc w:val="left"/>
            </w:pPr>
            <w:r>
              <w:rPr>
                <w:sz w:val="16"/>
              </w:rPr>
              <w:t>events per year</w:t>
            </w:r>
          </w:p>
        </w:tc>
        <w:tc>
          <w:tcPr>
            <w:tcW w:type="dxa" w:w="1577"/>
          </w:tcPr>
          <w:p>
            <w:pPr>
              <w:spacing w:after="0"/>
              <w:jc w:val="left"/>
            </w:pPr>
            <w:r>
              <w:rPr>
                <w:sz w:val="16"/>
              </w:rPr>
              <w:t>about 4.15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157.8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7.63</w:t>
            </w:r>
          </w:p>
        </w:tc>
        <w:tc>
          <w:tcPr>
            <w:tcW w:type="dxa" w:w="1448"/>
          </w:tcPr>
          <w:p>
            <w:pPr>
              <w:spacing w:after="0"/>
              <w:jc w:val="left"/>
            </w:pPr>
            <w:r>
              <w:rPr>
                <w:sz w:val="16"/>
              </w:rPr>
              <w:t>event-days per year</w:t>
            </w:r>
          </w:p>
        </w:tc>
        <w:tc>
          <w:tcPr>
            <w:tcW w:type="dxa" w:w="1577"/>
          </w:tcPr>
          <w:p>
            <w:pPr>
              <w:spacing w:after="0"/>
              <w:jc w:val="left"/>
            </w:pPr>
            <w:r>
              <w:rPr>
                <w:sz w:val="16"/>
              </w:rPr>
              <w:t>about 7.63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111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7.63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0.00578</w:t>
            </w:r>
          </w:p>
        </w:tc>
        <w:tc>
          <w:tcPr>
            <w:tcW w:type="dxa" w:w="1448"/>
          </w:tcPr>
          <w:p>
            <w:pPr>
              <w:spacing w:after="0"/>
              <w:jc w:val="left"/>
            </w:pPr>
            <w:r>
              <w:rPr>
                <w:sz w:val="16"/>
              </w:rPr>
              <w:t>events per year</w:t>
            </w:r>
          </w:p>
        </w:tc>
        <w:tc>
          <w:tcPr>
            <w:tcW w:type="dxa" w:w="1577"/>
          </w:tcPr>
          <w:p>
            <w:pPr>
              <w:spacing w:after="0"/>
              <w:jc w:val="left"/>
            </w:pPr>
            <w:r>
              <w:rPr>
                <w:sz w:val="16"/>
              </w:rPr>
              <w:t>about 1 in 173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0.301</w:t>
            </w:r>
          </w:p>
        </w:tc>
        <w:tc>
          <w:tcPr>
            <w:tcW w:type="dxa" w:w="1448"/>
          </w:tcPr>
          <w:p>
            <w:pPr>
              <w:spacing w:after="0"/>
              <w:jc w:val="left"/>
            </w:pPr>
            <w:r>
              <w:rPr>
                <w:sz w:val="16"/>
              </w:rPr>
              <w:t>event-days per year</w:t>
            </w:r>
          </w:p>
        </w:tc>
        <w:tc>
          <w:tcPr>
            <w:tcW w:type="dxa" w:w="1577"/>
          </w:tcPr>
          <w:p>
            <w:pPr>
              <w:spacing w:after="0"/>
              <w:jc w:val="left"/>
            </w:pPr>
            <w:r>
              <w:rPr>
                <w:sz w:val="16"/>
              </w:rPr>
              <w:t>about 0.301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21</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1.71</w:t>
            </w:r>
          </w:p>
        </w:tc>
        <w:tc>
          <w:tcPr>
            <w:tcW w:type="dxa" w:w="1448"/>
          </w:tcPr>
          <w:p>
            <w:pPr>
              <w:spacing w:after="0"/>
              <w:jc w:val="left"/>
            </w:pPr>
            <w:r>
              <w:rPr>
                <w:sz w:val="16"/>
              </w:rPr>
              <w:t>event-days per year</w:t>
            </w:r>
          </w:p>
        </w:tc>
        <w:tc>
          <w:tcPr>
            <w:tcW w:type="dxa" w:w="1577"/>
          </w:tcPr>
          <w:p>
            <w:pPr>
              <w:spacing w:after="0"/>
              <w:jc w:val="left"/>
            </w:pPr>
            <w:r>
              <w:rPr>
                <w:sz w:val="16"/>
              </w:rPr>
              <w:t>about 1.71 days per year</w:t>
            </w:r>
          </w:p>
        </w:tc>
        <w:tc>
          <w:tcPr>
            <w:tcW w:type="dxa" w:w="1037"/>
          </w:tcPr>
          <w:p>
            <w:pPr>
              <w:spacing w:after="0"/>
              <w:jc w:val="left"/>
            </w:pPr>
            <w:r>
              <w:rPr>
                <w:sz w:val="16"/>
              </w:rPr>
              <w:t>Likely</w:t>
            </w:r>
          </w:p>
        </w:tc>
        <w:tc>
          <w:tcPr>
            <w:tcW w:type="dxa" w:w="1741"/>
          </w:tcPr>
          <w:p>
            <w:pPr>
              <w:spacing w:after="0"/>
              <w:jc w:val="left"/>
            </w:pPr>
            <w:r>
              <w:rPr>
                <w:sz w:val="16"/>
              </w:rPr>
              <w:t>event-days in 18 of 30 years, 1996 to 2025 (60%)</w:t>
            </w:r>
          </w:p>
        </w:tc>
        <w:tc>
          <w:tcPr>
            <w:tcW w:type="dxa" w:w="1520"/>
          </w:tcPr>
          <w:p>
            <w:pPr>
              <w:spacing w:after="0"/>
              <w:jc w:val="right"/>
            </w:pPr>
            <w:r>
              <w:rPr>
                <w:sz w:val="16"/>
              </w:rPr>
              <w:t>48</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0.278</w:t>
            </w:r>
          </w:p>
        </w:tc>
        <w:tc>
          <w:tcPr>
            <w:tcW w:type="dxa" w:w="1448"/>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45.7</w:t>
            </w:r>
          </w:p>
        </w:tc>
        <w:tc>
          <w:tcPr>
            <w:tcW w:type="dxa" w:w="1448"/>
          </w:tcPr>
          <w:p>
            <w:pPr>
              <w:spacing w:after="0"/>
              <w:jc w:val="left"/>
            </w:pPr>
            <w:r>
              <w:rPr>
                <w:sz w:val="16"/>
              </w:rPr>
              <w:t>days per year with a strike</w:t>
            </w:r>
          </w:p>
        </w:tc>
        <w:tc>
          <w:tcPr>
            <w:tcW w:type="dxa" w:w="1577"/>
          </w:tcPr>
          <w:p>
            <w:pPr>
              <w:spacing w:after="0"/>
              <w:jc w:val="left"/>
            </w:pPr>
            <w:r>
              <w:rPr>
                <w:sz w:val="16"/>
              </w:rPr>
              <w:t>about 45.7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4.22</w:t>
            </w:r>
          </w:p>
        </w:tc>
        <w:tc>
          <w:tcPr>
            <w:tcW w:type="dxa" w:w="1448"/>
          </w:tcPr>
          <w:p>
            <w:pPr>
              <w:spacing w:after="0"/>
              <w:jc w:val="left"/>
            </w:pPr>
            <w:r>
              <w:rPr>
                <w:sz w:val="16"/>
              </w:rPr>
              <w:t>events per year</w:t>
            </w:r>
          </w:p>
        </w:tc>
        <w:tc>
          <w:tcPr>
            <w:tcW w:type="dxa" w:w="1577"/>
          </w:tcPr>
          <w:p>
            <w:pPr>
              <w:spacing w:after="0"/>
              <w:jc w:val="left"/>
            </w:pPr>
            <w:r>
              <w:rPr>
                <w:sz w:val="16"/>
              </w:rPr>
              <w:t>about 4.22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161</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0.327</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0.00135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0.135%</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10.8</w:t>
            </w:r>
          </w:p>
        </w:tc>
        <w:tc>
          <w:tcPr>
            <w:tcW w:type="dxa" w:w="1448"/>
          </w:tcPr>
          <w:p>
            <w:pPr>
              <w:spacing w:after="0"/>
              <w:jc w:val="left"/>
            </w:pPr>
            <w:r>
              <w:rPr>
                <w:sz w:val="16"/>
              </w:rPr>
              <w:t>event-days per year</w:t>
            </w:r>
          </w:p>
        </w:tc>
        <w:tc>
          <w:tcPr>
            <w:tcW w:type="dxa" w:w="1577"/>
          </w:tcPr>
          <w:p>
            <w:pPr>
              <w:spacing w:after="0"/>
              <w:jc w:val="left"/>
            </w:pPr>
            <w:r>
              <w:rPr>
                <w:sz w:val="16"/>
              </w:rPr>
              <w:t>about 10.8 days per year</w:t>
            </w:r>
          </w:p>
        </w:tc>
        <w:tc>
          <w:tcPr>
            <w:tcW w:type="dxa" w:w="1037"/>
          </w:tcPr>
          <w:p>
            <w:pPr>
              <w:spacing w:after="0"/>
              <w:jc w:val="left"/>
            </w:pPr>
            <w:r>
              <w:rPr>
                <w:sz w:val="16"/>
              </w:rPr>
              <w:t>Likely</w:t>
            </w:r>
          </w:p>
        </w:tc>
        <w:tc>
          <w:tcPr>
            <w:tcW w:type="dxa" w:w="1741"/>
          </w:tcPr>
          <w:p>
            <w:pPr>
              <w:spacing w:after="0"/>
              <w:jc w:val="left"/>
            </w:pPr>
            <w:r>
              <w:rPr>
                <w:sz w:val="16"/>
              </w:rPr>
              <w:t>event-days in 25 of 30 years, 1996 to 2025 (83.3%)</w:t>
            </w:r>
          </w:p>
        </w:tc>
        <w:tc>
          <w:tcPr>
            <w:tcW w:type="dxa" w:w="1520"/>
          </w:tcPr>
          <w:p>
            <w:pPr>
              <w:spacing w:after="0"/>
              <w:jc w:val="right"/>
            </w:pPr>
            <w:r>
              <w:rPr>
                <w:sz w:val="16"/>
              </w:rPr>
              <w:t>206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72.8</w:t>
            </w:r>
          </w:p>
        </w:tc>
        <w:tc>
          <w:tcPr>
            <w:tcW w:type="dxa" w:w="701"/>
          </w:tcPr>
          <w:p>
            <w:pPr>
              <w:spacing w:after="0"/>
              <w:jc w:val="right"/>
            </w:pPr>
            <w:r>
              <w:rPr>
                <w:sz w:val="16"/>
              </w:rPr>
              <w:t>80.2</w:t>
            </w:r>
          </w:p>
        </w:tc>
        <w:tc>
          <w:tcPr>
            <w:tcW w:type="dxa" w:w="668"/>
          </w:tcPr>
          <w:p>
            <w:pPr>
              <w:spacing w:after="0"/>
              <w:jc w:val="right"/>
            </w:pPr>
            <w:r>
              <w:rPr>
                <w:sz w:val="16"/>
              </w:rPr>
              <w:t>90.3</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88.6</w:t>
            </w:r>
          </w:p>
        </w:tc>
        <w:tc>
          <w:tcPr>
            <w:tcW w:type="dxa" w:w="701"/>
          </w:tcPr>
          <w:p>
            <w:pPr>
              <w:spacing w:after="0"/>
              <w:jc w:val="right"/>
            </w:pPr>
            <w:r>
              <w:rPr>
                <w:sz w:val="16"/>
              </w:rPr>
              <w:t>99.2</w:t>
            </w:r>
          </w:p>
        </w:tc>
        <w:tc>
          <w:tcPr>
            <w:tcW w:type="dxa" w:w="668"/>
          </w:tcPr>
          <w:p>
            <w:pPr>
              <w:spacing w:after="0"/>
              <w:jc w:val="right"/>
            </w:pPr>
            <w:r>
              <w:rPr>
                <w:sz w:val="16"/>
              </w:rPr>
              <w:t>99.5</w:t>
            </w:r>
          </w:p>
        </w:tc>
        <w:tc>
          <w:tcPr>
            <w:tcW w:type="dxa" w:w="2909"/>
          </w:tcPr>
          <w:p>
            <w:pPr>
              <w:spacing w:after="0"/>
              <w:jc w:val="left"/>
            </w:pPr>
            <w:r>
              <w:rPr>
                <w:sz w:val="16"/>
              </w:rPr>
              <w:t>Relatively High 3,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27.8</w:t>
            </w:r>
          </w:p>
        </w:tc>
        <w:tc>
          <w:tcPr>
            <w:tcW w:type="dxa" w:w="701"/>
          </w:tcPr>
          <w:p>
            <w:pPr>
              <w:spacing w:after="0"/>
              <w:jc w:val="right"/>
            </w:pPr>
            <w:r>
              <w:rPr>
                <w:sz w:val="16"/>
              </w:rPr>
              <w:t>31.4</w:t>
            </w:r>
          </w:p>
        </w:tc>
        <w:tc>
          <w:tcPr>
            <w:tcW w:type="dxa" w:w="668"/>
          </w:tcPr>
          <w:p>
            <w:pPr>
              <w:spacing w:after="0"/>
              <w:jc w:val="right"/>
            </w:pPr>
            <w:r>
              <w:rPr>
                <w:sz w:val="16"/>
              </w:rPr>
              <w:t>49.2</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84.6</w:t>
            </w:r>
          </w:p>
        </w:tc>
        <w:tc>
          <w:tcPr>
            <w:tcW w:type="dxa" w:w="701"/>
          </w:tcPr>
          <w:p>
            <w:pPr>
              <w:spacing w:after="0"/>
              <w:jc w:val="right"/>
            </w:pPr>
            <w:r>
              <w:rPr>
                <w:sz w:val="16"/>
              </w:rPr>
              <w:t>87.2</w:t>
            </w:r>
          </w:p>
        </w:tc>
        <w:tc>
          <w:tcPr>
            <w:tcW w:type="dxa" w:w="668"/>
          </w:tcPr>
          <w:p>
            <w:pPr>
              <w:spacing w:after="0"/>
              <w:jc w:val="right"/>
            </w:pPr>
            <w:r>
              <w:rPr>
                <w:sz w:val="16"/>
              </w:rPr>
              <w:t>87.8</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84.7</w:t>
            </w:r>
          </w:p>
        </w:tc>
        <w:tc>
          <w:tcPr>
            <w:tcW w:type="dxa" w:w="701"/>
          </w:tcPr>
          <w:p>
            <w:pPr>
              <w:spacing w:after="0"/>
              <w:jc w:val="right"/>
            </w:pPr>
            <w:r>
              <w:rPr>
                <w:sz w:val="16"/>
              </w:rPr>
              <w:t>90.3</w:t>
            </w:r>
          </w:p>
        </w:tc>
        <w:tc>
          <w:tcPr>
            <w:tcW w:type="dxa" w:w="668"/>
          </w:tcPr>
          <w:p>
            <w:pPr>
              <w:spacing w:after="0"/>
              <w:jc w:val="right"/>
            </w:pPr>
            <w:r>
              <w:rPr>
                <w:sz w:val="16"/>
              </w:rPr>
              <w:t>91.5</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24.8</w:t>
            </w:r>
          </w:p>
        </w:tc>
        <w:tc>
          <w:tcPr>
            <w:tcW w:type="dxa" w:w="701"/>
          </w:tcPr>
          <w:p>
            <w:pPr>
              <w:spacing w:after="0"/>
              <w:jc w:val="right"/>
            </w:pPr>
            <w:r>
              <w:rPr>
                <w:sz w:val="16"/>
              </w:rPr>
              <w:t>25.8</w:t>
            </w:r>
          </w:p>
        </w:tc>
        <w:tc>
          <w:tcPr>
            <w:tcW w:type="dxa" w:w="668"/>
          </w:tcPr>
          <w:p>
            <w:pPr>
              <w:spacing w:after="0"/>
              <w:jc w:val="right"/>
            </w:pPr>
            <w:r>
              <w:rPr>
                <w:sz w:val="16"/>
              </w:rPr>
              <w:t>28.4</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48.3</w:t>
            </w:r>
          </w:p>
        </w:tc>
        <w:tc>
          <w:tcPr>
            <w:tcW w:type="dxa" w:w="701"/>
          </w:tcPr>
          <w:p>
            <w:pPr>
              <w:spacing w:after="0"/>
              <w:jc w:val="right"/>
            </w:pPr>
            <w:r>
              <w:rPr>
                <w:sz w:val="16"/>
              </w:rPr>
              <w:t>54.8</w:t>
            </w:r>
          </w:p>
        </w:tc>
        <w:tc>
          <w:tcPr>
            <w:tcW w:type="dxa" w:w="668"/>
          </w:tcPr>
          <w:p>
            <w:pPr>
              <w:spacing w:after="0"/>
              <w:jc w:val="right"/>
            </w:pPr>
            <w:r>
              <w:rPr>
                <w:sz w:val="16"/>
              </w:rPr>
              <w:t>58.6</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43.9</w:t>
            </w:r>
          </w:p>
        </w:tc>
        <w:tc>
          <w:tcPr>
            <w:tcW w:type="dxa" w:w="701"/>
          </w:tcPr>
          <w:p>
            <w:pPr>
              <w:spacing w:after="0"/>
              <w:jc w:val="right"/>
            </w:pPr>
            <w:r>
              <w:rPr>
                <w:sz w:val="16"/>
              </w:rPr>
              <w:t>57.8</w:t>
            </w:r>
          </w:p>
        </w:tc>
        <w:tc>
          <w:tcPr>
            <w:tcW w:type="dxa" w:w="668"/>
          </w:tcPr>
          <w:p>
            <w:pPr>
              <w:spacing w:after="0"/>
              <w:jc w:val="right"/>
            </w:pPr>
            <w:r>
              <w:rPr>
                <w:sz w:val="16"/>
              </w:rPr>
              <w:t>72.6</w:t>
            </w:r>
          </w:p>
        </w:tc>
        <w:tc>
          <w:tcPr>
            <w:tcW w:type="dxa" w:w="2909"/>
          </w:tcPr>
          <w:p>
            <w:pPr>
              <w:spacing w:after="0"/>
              <w:jc w:val="left"/>
            </w:pPr>
            <w:r>
              <w:rPr>
                <w:sz w:val="16"/>
              </w:rPr>
              <w:t>Relatively Moderate 3,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65.2</w:t>
            </w:r>
          </w:p>
        </w:tc>
        <w:tc>
          <w:tcPr>
            <w:tcW w:type="dxa" w:w="701"/>
          </w:tcPr>
          <w:p>
            <w:pPr>
              <w:spacing w:after="0"/>
              <w:jc w:val="right"/>
            </w:pPr>
            <w:r>
              <w:rPr>
                <w:sz w:val="16"/>
              </w:rPr>
              <w:t>90.5</w:t>
            </w:r>
          </w:p>
        </w:tc>
        <w:tc>
          <w:tcPr>
            <w:tcW w:type="dxa" w:w="668"/>
          </w:tcPr>
          <w:p>
            <w:pPr>
              <w:spacing w:after="0"/>
              <w:jc w:val="right"/>
            </w:pPr>
            <w:r>
              <w:rPr>
                <w:sz w:val="16"/>
              </w:rPr>
              <w:t>95.9</w:t>
            </w:r>
          </w:p>
        </w:tc>
        <w:tc>
          <w:tcPr>
            <w:tcW w:type="dxa" w:w="2909"/>
          </w:tcPr>
          <w:p>
            <w:pPr>
              <w:spacing w:after="0"/>
              <w:jc w:val="left"/>
            </w:pPr>
            <w:r>
              <w:rPr>
                <w:sz w:val="16"/>
              </w:rPr>
              <w:t>Relatively Moderate 1, Relatively Low 2,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81.0</w:t>
            </w:r>
          </w:p>
        </w:tc>
        <w:tc>
          <w:tcPr>
            <w:tcW w:type="dxa" w:w="701"/>
          </w:tcPr>
          <w:p>
            <w:pPr>
              <w:spacing w:after="0"/>
              <w:jc w:val="right"/>
            </w:pPr>
            <w:r>
              <w:rPr>
                <w:sz w:val="16"/>
              </w:rPr>
              <w:t>88.9</w:t>
            </w:r>
          </w:p>
        </w:tc>
        <w:tc>
          <w:tcPr>
            <w:tcW w:type="dxa" w:w="668"/>
          </w:tcPr>
          <w:p>
            <w:pPr>
              <w:spacing w:after="0"/>
              <w:jc w:val="right"/>
            </w:pPr>
            <w:r>
              <w:rPr>
                <w:sz w:val="16"/>
              </w:rPr>
              <w:t>90.6</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92.0</w:t>
            </w:r>
          </w:p>
        </w:tc>
        <w:tc>
          <w:tcPr>
            <w:tcW w:type="dxa" w:w="701"/>
          </w:tcPr>
          <w:p>
            <w:pPr>
              <w:spacing w:after="0"/>
              <w:jc w:val="right"/>
            </w:pPr>
            <w:r>
              <w:rPr>
                <w:sz w:val="16"/>
              </w:rPr>
              <w:t>94.2</w:t>
            </w:r>
          </w:p>
        </w:tc>
        <w:tc>
          <w:tcPr>
            <w:tcW w:type="dxa" w:w="668"/>
          </w:tcPr>
          <w:p>
            <w:pPr>
              <w:spacing w:after="0"/>
              <w:jc w:val="right"/>
            </w:pPr>
            <w:r>
              <w:rPr>
                <w:sz w:val="16"/>
              </w:rPr>
              <w:t>94.7</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92.9</w:t>
            </w:r>
          </w:p>
        </w:tc>
        <w:tc>
          <w:tcPr>
            <w:tcW w:type="dxa" w:w="701"/>
          </w:tcPr>
          <w:p>
            <w:pPr>
              <w:spacing w:after="0"/>
              <w:jc w:val="right"/>
            </w:pPr>
            <w:r>
              <w:rPr>
                <w:sz w:val="16"/>
              </w:rPr>
              <w:t>96.0</w:t>
            </w:r>
          </w:p>
        </w:tc>
        <w:tc>
          <w:tcPr>
            <w:tcW w:type="dxa" w:w="668"/>
          </w:tcPr>
          <w:p>
            <w:pPr>
              <w:spacing w:after="0"/>
              <w:jc w:val="right"/>
            </w:pPr>
            <w:r>
              <w:rPr>
                <w:sz w:val="16"/>
              </w:rPr>
              <w:t>97.4</w:t>
            </w:r>
          </w:p>
        </w:tc>
        <w:tc>
          <w:tcPr>
            <w:tcW w:type="dxa" w:w="2909"/>
          </w:tcPr>
          <w:p>
            <w:pPr>
              <w:spacing w:after="0"/>
              <w:jc w:val="left"/>
            </w:pPr>
            <w:r>
              <w:rPr>
                <w:sz w:val="16"/>
              </w:rPr>
              <w:t>Very High 4,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79.1</w:t>
            </w:r>
          </w:p>
        </w:tc>
        <w:tc>
          <w:tcPr>
            <w:tcW w:type="dxa" w:w="701"/>
          </w:tcPr>
          <w:p>
            <w:pPr>
              <w:spacing w:after="0"/>
              <w:jc w:val="right"/>
            </w:pPr>
            <w:r>
              <w:rPr>
                <w:sz w:val="16"/>
              </w:rPr>
              <w:t>87.7</w:t>
            </w:r>
          </w:p>
        </w:tc>
        <w:tc>
          <w:tcPr>
            <w:tcW w:type="dxa" w:w="668"/>
          </w:tcPr>
          <w:p>
            <w:pPr>
              <w:spacing w:after="0"/>
              <w:jc w:val="right"/>
            </w:pPr>
            <w:r>
              <w:rPr>
                <w:sz w:val="16"/>
              </w:rPr>
              <w:t>89.0</w:t>
            </w:r>
          </w:p>
        </w:tc>
        <w:tc>
          <w:tcPr>
            <w:tcW w:type="dxa" w:w="2909"/>
          </w:tcPr>
          <w:p>
            <w:pPr>
              <w:spacing w:after="0"/>
              <w:jc w:val="left"/>
            </w:pPr>
            <w:r>
              <w:rPr>
                <w:sz w:val="16"/>
              </w:rPr>
              <w:t>Relatively Moderate 2, 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55.5</w:t>
            </w:r>
          </w:p>
        </w:tc>
        <w:tc>
          <w:tcPr>
            <w:tcW w:type="dxa" w:w="701"/>
          </w:tcPr>
          <w:p>
            <w:pPr>
              <w:spacing w:after="0"/>
              <w:jc w:val="right"/>
            </w:pPr>
            <w:r>
              <w:rPr>
                <w:sz w:val="16"/>
              </w:rPr>
              <w:t>60.0</w:t>
            </w:r>
          </w:p>
        </w:tc>
        <w:tc>
          <w:tcPr>
            <w:tcW w:type="dxa" w:w="668"/>
          </w:tcPr>
          <w:p>
            <w:pPr>
              <w:spacing w:after="0"/>
              <w:jc w:val="right"/>
            </w:pPr>
            <w:r>
              <w:rPr>
                <w:sz w:val="16"/>
              </w:rPr>
              <w:t>64.4</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5"/>
        <w:gridCol w:w="745"/>
        <w:gridCol w:w="2897"/>
        <w:gridCol w:w="2310"/>
        <w:gridCol w:w="1625"/>
        <w:gridCol w:w="1978"/>
        <w:gridCol w:w="2931"/>
      </w:tblGrid>
      <w:tr>
        <w:trPr>
          <w:cantSplit/>
          <w:tblHeader/>
        </w:trPr>
        <w:tc>
          <w:tcPr>
            <w:tcW w:type="dxa" w:w="1625"/>
            <w:shd w:val="clear" w:color="auto" w:fill="E8E8E8"/>
          </w:tcPr>
          <w:p>
            <w:pPr>
              <w:spacing w:after="0"/>
              <w:jc w:val="left"/>
            </w:pPr>
            <w:r>
              <w:rPr>
                <w:b/>
                <w:sz w:val="16"/>
              </w:rPr>
              <w:t>Member</w:t>
            </w:r>
          </w:p>
        </w:tc>
        <w:tc>
          <w:tcPr>
            <w:tcW w:type="dxa" w:w="745"/>
            <w:shd w:val="clear" w:color="auto" w:fill="E8E8E8"/>
          </w:tcPr>
          <w:p>
            <w:pPr>
              <w:spacing w:after="0"/>
              <w:jc w:val="left"/>
            </w:pPr>
            <w:r>
              <w:rPr>
                <w:b/>
                <w:sz w:val="16"/>
              </w:rPr>
              <w:t>Type</w:t>
            </w:r>
          </w:p>
        </w:tc>
        <w:tc>
          <w:tcPr>
            <w:tcW w:type="dxa" w:w="2897"/>
            <w:shd w:val="clear" w:color="auto" w:fill="E8E8E8"/>
          </w:tcPr>
          <w:p>
            <w:pPr>
              <w:spacing w:after="0"/>
              <w:jc w:val="left"/>
            </w:pPr>
            <w:r>
              <w:rPr>
                <w:b/>
                <w:sz w:val="16"/>
              </w:rPr>
              <w:t>Plan status</w:t>
            </w:r>
          </w:p>
        </w:tc>
        <w:tc>
          <w:tcPr>
            <w:tcW w:type="dxa" w:w="23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1"/>
            <w:shd w:val="clear" w:color="auto" w:fill="E8E8E8"/>
          </w:tcPr>
          <w:p>
            <w:pPr>
              <w:spacing w:after="0"/>
              <w:jc w:val="left"/>
            </w:pPr>
            <w:r>
              <w:rPr>
                <w:b/>
                <w:sz w:val="16"/>
              </w:rPr>
              <w:t>Notes</w:t>
            </w:r>
          </w:p>
        </w:tc>
      </w:tr>
      <w:tr>
        <w:trPr>
          <w:cantSplit/>
        </w:trPr>
        <w:tc>
          <w:tcPr>
            <w:tcW w:type="dxa" w:w="1625"/>
          </w:tcPr>
          <w:p>
            <w:pPr>
              <w:spacing w:after="0"/>
              <w:jc w:val="left"/>
            </w:pPr>
            <w:r>
              <w:rPr>
                <w:sz w:val="16"/>
              </w:rPr>
              <w:t>Appanoose County</w:t>
            </w:r>
          </w:p>
        </w:tc>
        <w:tc>
          <w:tcPr>
            <w:tcW w:type="dxa" w:w="745"/>
          </w:tcPr>
          <w:p>
            <w:pPr>
              <w:spacing w:after="0"/>
              <w:jc w:val="left"/>
            </w:pPr>
            <w:r>
              <w:rPr>
                <w:sz w:val="16"/>
              </w:rPr>
              <w:t>County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0; 0</w:t>
            </w:r>
          </w:p>
        </w:tc>
        <w:tc>
          <w:tcPr>
            <w:tcW w:type="dxa" w:w="2931"/>
          </w:tcPr>
          <w:p>
            <w:pPr>
              <w:spacing w:after="0"/>
              <w:jc w:val="left"/>
            </w:pPr>
          </w:p>
        </w:tc>
      </w:tr>
      <w:tr>
        <w:trPr>
          <w:cantSplit/>
        </w:trPr>
        <w:tc>
          <w:tcPr>
            <w:tcW w:type="dxa" w:w="1625"/>
          </w:tcPr>
          <w:p>
            <w:pPr>
              <w:spacing w:after="0"/>
              <w:jc w:val="left"/>
            </w:pPr>
            <w:r>
              <w:rPr>
                <w:sz w:val="16"/>
              </w:rPr>
              <w:t>Centerville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$372,536.90</w:t>
            </w:r>
          </w:p>
        </w:tc>
        <w:tc>
          <w:tcPr>
            <w:tcW w:type="dxa" w:w="1978"/>
          </w:tcPr>
          <w:p>
            <w:pPr>
              <w:spacing w:after="0"/>
              <w:jc w:val="right"/>
            </w:pPr>
            <w:r>
              <w:rPr>
                <w:sz w:val="16"/>
              </w:rPr>
              <w:t>56; 5</w:t>
            </w:r>
          </w:p>
        </w:tc>
        <w:tc>
          <w:tcPr>
            <w:tcW w:type="dxa" w:w="2931"/>
          </w:tcPr>
          <w:p>
            <w:pPr>
              <w:spacing w:after="0"/>
              <w:jc w:val="left"/>
            </w:pPr>
            <w:r>
              <w:rPr>
                <w:sz w:val="16"/>
              </w:rPr>
              <w:t>Includes $7,289.98 for declarations not counted as hazard incidents (DR-4483-IA).</w:t>
            </w:r>
          </w:p>
        </w:tc>
      </w:tr>
      <w:tr>
        <w:trPr>
          <w:cantSplit/>
        </w:trPr>
        <w:tc>
          <w:tcPr>
            <w:tcW w:type="dxa" w:w="1625"/>
          </w:tcPr>
          <w:p>
            <w:pPr>
              <w:spacing w:after="0"/>
              <w:jc w:val="left"/>
            </w:pPr>
            <w:r>
              <w:rPr>
                <w:sz w:val="16"/>
              </w:rPr>
              <w:t>Cincinnati city</w:t>
            </w:r>
          </w:p>
        </w:tc>
        <w:tc>
          <w:tcPr>
            <w:tcW w:type="dxa" w:w="745"/>
          </w:tcPr>
          <w:p>
            <w:pPr>
              <w:spacing w:after="0"/>
              <w:jc w:val="left"/>
            </w:pPr>
            <w:r>
              <w:rPr>
                <w:sz w:val="16"/>
              </w:rPr>
              <w:t>City</w:t>
            </w:r>
          </w:p>
        </w:tc>
        <w:tc>
          <w:tcPr>
            <w:tcW w:type="dxa" w:w="2897"/>
          </w:tcPr>
          <w:p>
            <w:pPr>
              <w:spacing w:after="0"/>
              <w:jc w:val="left"/>
            </w:pPr>
            <w:r>
              <w:rPr>
                <w:sz w:val="16"/>
              </w:rPr>
              <w:t>Plan 108059 approved 2022-03-01, pending adoption here; not yet eligible</w:t>
            </w:r>
          </w:p>
        </w:tc>
        <w:tc>
          <w:tcPr>
            <w:tcW w:type="dxa" w:w="2310"/>
          </w:tcPr>
          <w:p>
            <w:pPr>
              <w:spacing w:after="0"/>
              <w:jc w:val="right"/>
            </w:pPr>
            <w:r>
              <w:rPr>
                <w:sz w:val="16"/>
              </w:rPr>
              <w:t>FMA RL 0, SRL 0; any 0</w:t>
            </w:r>
          </w:p>
        </w:tc>
        <w:tc>
          <w:tcPr>
            <w:tcW w:type="dxa" w:w="1625"/>
          </w:tcPr>
          <w:p>
            <w:pPr>
              <w:spacing w:after="0"/>
              <w:jc w:val="right"/>
            </w:pPr>
            <w:r>
              <w:rPr>
                <w:sz w:val="16"/>
              </w:rPr>
              <w:t>$14,538.08</w:t>
            </w:r>
          </w:p>
        </w:tc>
        <w:tc>
          <w:tcPr>
            <w:tcW w:type="dxa" w:w="1978"/>
          </w:tcPr>
          <w:p>
            <w:pPr>
              <w:spacing w:after="0"/>
              <w:jc w:val="right"/>
            </w:pPr>
            <w:r>
              <w:rPr>
                <w:sz w:val="16"/>
              </w:rPr>
              <w:t>16; no approved plan</w:t>
            </w:r>
          </w:p>
        </w:tc>
        <w:tc>
          <w:tcPr>
            <w:tcW w:type="dxa" w:w="2931"/>
          </w:tcPr>
          <w:p>
            <w:pPr>
              <w:spacing w:after="0"/>
              <w:jc w:val="left"/>
            </w:pPr>
          </w:p>
        </w:tc>
      </w:tr>
      <w:tr>
        <w:trPr>
          <w:cantSplit/>
        </w:trPr>
        <w:tc>
          <w:tcPr>
            <w:tcW w:type="dxa" w:w="1625"/>
          </w:tcPr>
          <w:p>
            <w:pPr>
              <w:spacing w:after="0"/>
              <w:jc w:val="left"/>
            </w:pPr>
            <w:r>
              <w:rPr>
                <w:sz w:val="16"/>
              </w:rPr>
              <w:t>Exline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$62,570.76</w:t>
            </w:r>
          </w:p>
        </w:tc>
        <w:tc>
          <w:tcPr>
            <w:tcW w:type="dxa" w:w="1978"/>
          </w:tcPr>
          <w:p>
            <w:pPr>
              <w:spacing w:after="0"/>
              <w:jc w:val="right"/>
            </w:pPr>
            <w:r>
              <w:rPr>
                <w:sz w:val="16"/>
              </w:rPr>
              <w:t>10; 1</w:t>
            </w:r>
          </w:p>
        </w:tc>
        <w:tc>
          <w:tcPr>
            <w:tcW w:type="dxa" w:w="2931"/>
          </w:tcPr>
          <w:p>
            <w:pPr>
              <w:spacing w:after="0"/>
              <w:jc w:val="left"/>
            </w:pPr>
          </w:p>
        </w:tc>
      </w:tr>
      <w:tr>
        <w:trPr>
          <w:cantSplit/>
        </w:trPr>
        <w:tc>
          <w:tcPr>
            <w:tcW w:type="dxa" w:w="1625"/>
          </w:tcPr>
          <w:p>
            <w:pPr>
              <w:spacing w:after="0"/>
              <w:jc w:val="left"/>
            </w:pPr>
            <w:r>
              <w:rPr>
                <w:sz w:val="16"/>
              </w:rPr>
              <w:t>Moravia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$64,232.38</w:t>
            </w:r>
          </w:p>
        </w:tc>
        <w:tc>
          <w:tcPr>
            <w:tcW w:type="dxa" w:w="1978"/>
          </w:tcPr>
          <w:p>
            <w:pPr>
              <w:spacing w:after="0"/>
              <w:jc w:val="right"/>
            </w:pPr>
            <w:r>
              <w:rPr>
                <w:sz w:val="16"/>
              </w:rPr>
              <w:t>15; 0</w:t>
            </w:r>
          </w:p>
        </w:tc>
        <w:tc>
          <w:tcPr>
            <w:tcW w:type="dxa" w:w="2931"/>
          </w:tcPr>
          <w:p>
            <w:pPr>
              <w:spacing w:after="0"/>
              <w:jc w:val="left"/>
            </w:pPr>
          </w:p>
        </w:tc>
      </w:tr>
      <w:tr>
        <w:trPr>
          <w:cantSplit/>
        </w:trPr>
        <w:tc>
          <w:tcPr>
            <w:tcW w:type="dxa" w:w="1625"/>
          </w:tcPr>
          <w:p>
            <w:pPr>
              <w:spacing w:after="0"/>
              <w:jc w:val="left"/>
            </w:pPr>
            <w:r>
              <w:rPr>
                <w:sz w:val="16"/>
              </w:rPr>
              <w:t>Moulton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$65,521.35</w:t>
            </w:r>
          </w:p>
        </w:tc>
        <w:tc>
          <w:tcPr>
            <w:tcW w:type="dxa" w:w="1978"/>
          </w:tcPr>
          <w:p>
            <w:pPr>
              <w:spacing w:after="0"/>
              <w:jc w:val="right"/>
            </w:pPr>
            <w:r>
              <w:rPr>
                <w:sz w:val="16"/>
              </w:rPr>
              <w:t>26; 1</w:t>
            </w:r>
          </w:p>
        </w:tc>
        <w:tc>
          <w:tcPr>
            <w:tcW w:type="dxa" w:w="2931"/>
          </w:tcPr>
          <w:p>
            <w:pPr>
              <w:spacing w:after="0"/>
              <w:jc w:val="left"/>
            </w:pPr>
          </w:p>
        </w:tc>
      </w:tr>
      <w:tr>
        <w:trPr>
          <w:cantSplit/>
        </w:trPr>
        <w:tc>
          <w:tcPr>
            <w:tcW w:type="dxa" w:w="1625"/>
          </w:tcPr>
          <w:p>
            <w:pPr>
              <w:spacing w:after="0"/>
              <w:jc w:val="left"/>
            </w:pPr>
            <w:r>
              <w:rPr>
                <w:sz w:val="16"/>
              </w:rPr>
              <w:t>Mystic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$314,251.11</w:t>
            </w:r>
          </w:p>
        </w:tc>
        <w:tc>
          <w:tcPr>
            <w:tcW w:type="dxa" w:w="1978"/>
          </w:tcPr>
          <w:p>
            <w:pPr>
              <w:spacing w:after="0"/>
              <w:jc w:val="right"/>
            </w:pPr>
            <w:r>
              <w:rPr>
                <w:sz w:val="16"/>
              </w:rPr>
              <w:t>10; 1</w:t>
            </w:r>
          </w:p>
        </w:tc>
        <w:tc>
          <w:tcPr>
            <w:tcW w:type="dxa" w:w="2931"/>
          </w:tcPr>
          <w:p>
            <w:pPr>
              <w:spacing w:after="0"/>
              <w:jc w:val="left"/>
            </w:pPr>
          </w:p>
        </w:tc>
      </w:tr>
      <w:tr>
        <w:trPr>
          <w:cantSplit/>
        </w:trPr>
        <w:tc>
          <w:tcPr>
            <w:tcW w:type="dxa" w:w="1625"/>
          </w:tcPr>
          <w:p>
            <w:pPr>
              <w:spacing w:after="0"/>
              <w:jc w:val="left"/>
            </w:pPr>
            <w:r>
              <w:rPr>
                <w:sz w:val="16"/>
              </w:rPr>
              <w:t>Numa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$767.88</w:t>
            </w:r>
          </w:p>
        </w:tc>
        <w:tc>
          <w:tcPr>
            <w:tcW w:type="dxa" w:w="1978"/>
          </w:tcPr>
          <w:p>
            <w:pPr>
              <w:spacing w:after="0"/>
              <w:jc w:val="right"/>
            </w:pPr>
            <w:r>
              <w:rPr>
                <w:sz w:val="16"/>
              </w:rPr>
              <w:t>15; 1</w:t>
            </w:r>
          </w:p>
        </w:tc>
        <w:tc>
          <w:tcPr>
            <w:tcW w:type="dxa" w:w="2931"/>
          </w:tcPr>
          <w:p>
            <w:pPr>
              <w:spacing w:after="0"/>
              <w:jc w:val="left"/>
            </w:pPr>
          </w:p>
        </w:tc>
      </w:tr>
      <w:tr>
        <w:trPr>
          <w:cantSplit/>
        </w:trPr>
        <w:tc>
          <w:tcPr>
            <w:tcW w:type="dxa" w:w="1625"/>
          </w:tcPr>
          <w:p>
            <w:pPr>
              <w:spacing w:after="0"/>
              <w:jc w:val="left"/>
            </w:pPr>
            <w:r>
              <w:rPr>
                <w:sz w:val="16"/>
              </w:rPr>
              <w:t>Plano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10; 0</w:t>
            </w:r>
          </w:p>
        </w:tc>
        <w:tc>
          <w:tcPr>
            <w:tcW w:type="dxa" w:w="2931"/>
          </w:tcPr>
          <w:p>
            <w:pPr>
              <w:spacing w:after="0"/>
              <w:jc w:val="left"/>
            </w:pPr>
          </w:p>
        </w:tc>
      </w:tr>
      <w:tr>
        <w:trPr>
          <w:cantSplit/>
        </w:trPr>
        <w:tc>
          <w:tcPr>
            <w:tcW w:type="dxa" w:w="1625"/>
          </w:tcPr>
          <w:p>
            <w:pPr>
              <w:spacing w:after="0"/>
              <w:jc w:val="left"/>
            </w:pPr>
            <w:r>
              <w:rPr>
                <w:sz w:val="16"/>
              </w:rPr>
              <w:t>Rathbun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$29,965.27</w:t>
            </w:r>
          </w:p>
        </w:tc>
        <w:tc>
          <w:tcPr>
            <w:tcW w:type="dxa" w:w="1978"/>
          </w:tcPr>
          <w:p>
            <w:pPr>
              <w:spacing w:after="0"/>
              <w:jc w:val="right"/>
            </w:pPr>
            <w:r>
              <w:rPr>
                <w:sz w:val="16"/>
              </w:rPr>
              <w:t>8; 1</w:t>
            </w:r>
          </w:p>
        </w:tc>
        <w:tc>
          <w:tcPr>
            <w:tcW w:type="dxa" w:w="2931"/>
          </w:tcPr>
          <w:p>
            <w:pPr>
              <w:spacing w:after="0"/>
              <w:jc w:val="left"/>
            </w:pPr>
          </w:p>
        </w:tc>
      </w:tr>
      <w:tr>
        <w:trPr>
          <w:cantSplit/>
        </w:trPr>
        <w:tc>
          <w:tcPr>
            <w:tcW w:type="dxa" w:w="1625"/>
          </w:tcPr>
          <w:p>
            <w:pPr>
              <w:spacing w:after="0"/>
              <w:jc w:val="left"/>
            </w:pPr>
            <w:r>
              <w:rPr>
                <w:sz w:val="16"/>
              </w:rPr>
              <w:t>Udell city</w:t>
            </w:r>
          </w:p>
        </w:tc>
        <w:tc>
          <w:tcPr>
            <w:tcW w:type="dxa" w:w="745"/>
          </w:tcPr>
          <w:p>
            <w:pPr>
              <w:spacing w:after="0"/>
              <w:jc w:val="left"/>
            </w:pPr>
            <w:r>
              <w:rPr>
                <w:sz w:val="16"/>
              </w:rPr>
              <w:t>City</w:t>
            </w:r>
          </w:p>
        </w:tc>
        <w:tc>
          <w:tcPr>
            <w:tcW w:type="dxa" w:w="2897"/>
          </w:tcPr>
          <w:p>
            <w:pPr>
              <w:spacing w:after="0"/>
              <w:jc w:val="left"/>
            </w:pPr>
            <w:r>
              <w:rPr>
                <w:sz w:val="16"/>
              </w:rPr>
              <w:t>Plan 108059 approved 2022-03-01, pending adoption here; not yet eligible</w:t>
            </w:r>
          </w:p>
        </w:tc>
        <w:tc>
          <w:tcPr>
            <w:tcW w:type="dxa" w:w="2310"/>
          </w:tcPr>
          <w:p>
            <w:pPr>
              <w:spacing w:after="0"/>
              <w:jc w:val="right"/>
            </w:pPr>
            <w:r>
              <w:rPr>
                <w:sz w:val="16"/>
              </w:rPr>
              <w:t>FMA RL 0, SRL 0; any 0</w:t>
            </w:r>
          </w:p>
        </w:tc>
        <w:tc>
          <w:tcPr>
            <w:tcW w:type="dxa" w:w="1625"/>
          </w:tcPr>
          <w:p>
            <w:pPr>
              <w:spacing w:after="0"/>
              <w:jc w:val="right"/>
            </w:pPr>
            <w:r>
              <w:rPr>
                <w:sz w:val="16"/>
              </w:rPr>
              <w:t>$10,214.66</w:t>
            </w:r>
          </w:p>
        </w:tc>
        <w:tc>
          <w:tcPr>
            <w:tcW w:type="dxa" w:w="1978"/>
          </w:tcPr>
          <w:p>
            <w:pPr>
              <w:spacing w:after="0"/>
              <w:jc w:val="right"/>
            </w:pPr>
            <w:r>
              <w:rPr>
                <w:sz w:val="16"/>
              </w:rPr>
              <w:t>11; no approved plan</w:t>
            </w:r>
          </w:p>
        </w:tc>
        <w:tc>
          <w:tcPr>
            <w:tcW w:type="dxa" w:w="2931"/>
          </w:tcPr>
          <w:p>
            <w:pPr>
              <w:spacing w:after="0"/>
              <w:jc w:val="left"/>
            </w:pPr>
          </w:p>
        </w:tc>
      </w:tr>
      <w:tr>
        <w:trPr>
          <w:cantSplit/>
        </w:trPr>
        <w:tc>
          <w:tcPr>
            <w:tcW w:type="dxa" w:w="1625"/>
          </w:tcPr>
          <w:p>
            <w:pPr>
              <w:spacing w:after="0"/>
              <w:jc w:val="left"/>
            </w:pPr>
            <w:r>
              <w:rPr>
                <w:sz w:val="16"/>
              </w:rPr>
              <w:t>Unionville city</w:t>
            </w:r>
          </w:p>
        </w:tc>
        <w:tc>
          <w:tcPr>
            <w:tcW w:type="dxa" w:w="745"/>
          </w:tcPr>
          <w:p>
            <w:pPr>
              <w:spacing w:after="0"/>
              <w:jc w:val="left"/>
            </w:pPr>
            <w:r>
              <w:rPr>
                <w:sz w:val="16"/>
              </w:rPr>
              <w:t>City</w:t>
            </w:r>
          </w:p>
        </w:tc>
        <w:tc>
          <w:tcPr>
            <w:tcW w:type="dxa" w:w="2897"/>
          </w:tcPr>
          <w:p>
            <w:pPr>
              <w:spacing w:after="0"/>
              <w:jc w:val="left"/>
            </w:pPr>
            <w:r>
              <w:rPr>
                <w:sz w:val="16"/>
              </w:rPr>
              <w:t>Approved, expires 2027-02-28</w:t>
            </w:r>
          </w:p>
        </w:tc>
        <w:tc>
          <w:tcPr>
            <w:tcW w:type="dxa" w:w="2310"/>
          </w:tcPr>
          <w:p>
            <w:pPr>
              <w:spacing w:after="0"/>
              <w:jc w:val="right"/>
            </w:pPr>
            <w:r>
              <w:rPr>
                <w:sz w:val="16"/>
              </w:rPr>
              <w:t>FMA RL 0, SRL 0; any 0</w:t>
            </w:r>
          </w:p>
        </w:tc>
        <w:tc>
          <w:tcPr>
            <w:tcW w:type="dxa" w:w="1625"/>
          </w:tcPr>
          <w:p>
            <w:pPr>
              <w:spacing w:after="0"/>
              <w:jc w:val="right"/>
            </w:pPr>
            <w:r>
              <w:rPr>
                <w:sz w:val="16"/>
              </w:rPr>
              <w:t>$5,540.93</w:t>
            </w:r>
          </w:p>
        </w:tc>
        <w:tc>
          <w:tcPr>
            <w:tcW w:type="dxa" w:w="1978"/>
          </w:tcPr>
          <w:p>
            <w:pPr>
              <w:spacing w:after="0"/>
              <w:jc w:val="right"/>
            </w:pPr>
            <w:r>
              <w:rPr>
                <w:sz w:val="16"/>
              </w:rPr>
              <w:t>7; 0</w:t>
            </w:r>
          </w:p>
        </w:tc>
        <w:tc>
          <w:tcPr>
            <w:tcW w:type="dxa" w:w="293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2022-03-01</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$3,872,292,685</w:t>
            </w:r>
          </w:p>
        </w:tc>
        <w:tc>
          <w:tcPr>
            <w:tcW w:type="dxa" w:w="1141"/>
          </w:tcPr>
          <w:p>
            <w:pPr>
              <w:spacing w:after="0"/>
              <w:jc w:val="right"/>
            </w:pPr>
            <w:r>
              <w:rPr>
                <w:sz w:val="16"/>
              </w:rPr>
              <w:t>$57,249,170</w:t>
            </w:r>
          </w:p>
        </w:tc>
        <w:tc>
          <w:tcPr>
            <w:tcW w:type="dxa" w:w="1048"/>
          </w:tcPr>
          <w:p>
            <w:pPr>
              <w:spacing w:after="0"/>
              <w:jc w:val="right"/>
            </w:pPr>
            <w:r>
              <w:rPr>
                <w:sz w:val="16"/>
              </w:rPr>
              <w:t>12,311</w:t>
            </w:r>
          </w:p>
        </w:tc>
        <w:tc>
          <w:tcPr>
            <w:tcW w:type="dxa" w:w="1037"/>
          </w:tcPr>
          <w:p>
            <w:pPr>
              <w:spacing w:after="0"/>
              <w:jc w:val="right"/>
            </w:pPr>
            <w:r>
              <w:rPr>
                <w:sz w:val="16"/>
              </w:rPr>
              <w:t>$2,477</w:t>
            </w:r>
          </w:p>
        </w:tc>
        <w:tc>
          <w:tcPr>
            <w:tcW w:type="dxa" w:w="1126"/>
          </w:tcPr>
          <w:p>
            <w:pPr>
              <w:spacing w:after="0"/>
              <w:jc w:val="right"/>
            </w:pPr>
            <w:r>
              <w:rPr>
                <w:sz w:val="16"/>
              </w:rPr>
              <w:t>$289,444</w:t>
            </w:r>
          </w:p>
        </w:tc>
        <w:tc>
          <w:tcPr>
            <w:tcW w:type="dxa" w:w="1193"/>
          </w:tcPr>
          <w:p>
            <w:pPr>
              <w:spacing w:after="0"/>
              <w:jc w:val="right"/>
            </w:pPr>
            <w:r>
              <w:rPr>
                <w:sz w:val="16"/>
              </w:rPr>
              <w:t>$465,055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$21,753,671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$2,597,771</w:t>
            </w:r>
          </w:p>
        </w:tc>
        <w:tc>
          <w:tcPr>
            <w:tcW w:type="dxa" w:w="1193"/>
          </w:tcPr>
          <w:p>
            <w:pPr>
              <w:spacing w:after="0"/>
              <w:jc w:val="right"/>
            </w:pPr>
          </w:p>
        </w:tc>
        <w:tc>
          <w:tcPr>
            <w:tcW w:type="dxa" w:w="1305"/>
          </w:tcPr>
          <w:p>
            <w:pPr>
              <w:spacing w:after="0"/>
              <w:jc w:val="right"/>
            </w:pPr>
            <w:r>
              <w:rPr>
                <w:sz w:val="16"/>
              </w:rPr>
              <w:t>11.9%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$6,800,244,444</w:t>
            </w:r>
          </w:p>
        </w:tc>
        <w:tc>
          <w:tcPr>
            <w:tcW w:type="dxa" w:w="1141"/>
          </w:tcPr>
          <w:p>
            <w:pPr>
              <w:spacing w:after="0"/>
              <w:jc w:val="right"/>
            </w:pPr>
          </w:p>
        </w:tc>
        <w:tc>
          <w:tcPr>
            <w:tcW w:type="dxa" w:w="1048"/>
          </w:tcPr>
          <w:p>
            <w:pPr>
              <w:spacing w:after="0"/>
              <w:jc w:val="right"/>
            </w:pPr>
            <w:r>
              <w:rPr>
                <w:sz w:val="16"/>
              </w:rPr>
              <w:t>12,317</w:t>
            </w:r>
          </w:p>
        </w:tc>
        <w:tc>
          <w:tcPr>
            <w:tcW w:type="dxa" w:w="1037"/>
          </w:tcPr>
          <w:p>
            <w:pPr>
              <w:spacing w:after="0"/>
              <w:jc w:val="right"/>
            </w:pPr>
            <w:r>
              <w:rPr>
                <w:sz w:val="16"/>
              </w:rPr>
              <w:t>$56,188</w:t>
            </w:r>
          </w:p>
        </w:tc>
        <w:tc>
          <w:tcPr>
            <w:tcW w:type="dxa" w:w="1126"/>
          </w:tcPr>
          <w:p>
            <w:pPr>
              <w:spacing w:after="0"/>
              <w:jc w:val="right"/>
            </w:pPr>
          </w:p>
        </w:tc>
        <w:tc>
          <w:tcPr>
            <w:tcW w:type="dxa" w:w="1193"/>
          </w:tcPr>
          <w:p>
            <w:pPr>
              <w:spacing w:after="0"/>
              <w:jc w:val="right"/>
            </w:pPr>
            <w:r>
              <w:rPr>
                <w:sz w:val="16"/>
              </w:rPr>
              <w:t>$13,979</w:t>
            </w:r>
          </w:p>
        </w:tc>
        <w:tc>
          <w:tcPr>
            <w:tcW w:type="dxa" w:w="1305"/>
          </w:tcPr>
          <w:p>
            <w:pPr>
              <w:spacing w:after="0"/>
              <w:jc w:val="right"/>
            </w:pPr>
            <w:r>
              <w:rPr>
                <w:sz w:val="16"/>
              </w:rPr>
              <w:t>0.000826%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$3,872,292,685</w:t>
            </w:r>
          </w:p>
        </w:tc>
        <w:tc>
          <w:tcPr>
            <w:tcW w:type="dxa" w:w="1141"/>
          </w:tcPr>
          <w:p>
            <w:pPr>
              <w:spacing w:after="0"/>
              <w:jc w:val="right"/>
            </w:pPr>
            <w:r>
              <w:rPr>
                <w:sz w:val="16"/>
              </w:rPr>
              <w:t>$57,249,170</w:t>
            </w:r>
          </w:p>
        </w:tc>
        <w:tc>
          <w:tcPr>
            <w:tcW w:type="dxa" w:w="1048"/>
          </w:tcPr>
          <w:p>
            <w:pPr>
              <w:spacing w:after="0"/>
              <w:jc w:val="right"/>
            </w:pPr>
            <w:r>
              <w:rPr>
                <w:sz w:val="16"/>
              </w:rPr>
              <w:t>12,311</w:t>
            </w:r>
          </w:p>
        </w:tc>
        <w:tc>
          <w:tcPr>
            <w:tcW w:type="dxa" w:w="1037"/>
          </w:tcPr>
          <w:p>
            <w:pPr>
              <w:spacing w:after="0"/>
              <w:jc w:val="right"/>
            </w:pPr>
            <w:r>
              <w:rPr>
                <w:sz w:val="16"/>
              </w:rPr>
              <w:t>$237,914</w:t>
            </w:r>
          </w:p>
        </w:tc>
        <w:tc>
          <w:tcPr>
            <w:tcW w:type="dxa" w:w="1126"/>
          </w:tcPr>
          <w:p>
            <w:pPr>
              <w:spacing w:after="0"/>
              <w:jc w:val="right"/>
            </w:pPr>
            <w:r>
              <w:rPr>
                <w:sz w:val="16"/>
              </w:rPr>
              <w:t>$21,612</w:t>
            </w:r>
          </w:p>
        </w:tc>
        <w:tc>
          <w:tcPr>
            <w:tcW w:type="dxa" w:w="1193"/>
          </w:tcPr>
          <w:p>
            <w:pPr>
              <w:spacing w:after="0"/>
              <w:jc w:val="right"/>
            </w:pPr>
            <w:r>
              <w:rPr>
                <w:sz w:val="16"/>
              </w:rPr>
              <w:t>$26,445</w:t>
            </w:r>
          </w:p>
        </w:tc>
        <w:tc>
          <w:tcPr>
            <w:tcW w:type="dxa" w:w="1305"/>
          </w:tcPr>
          <w:p>
            <w:pPr>
              <w:spacing w:after="0"/>
              <w:jc w:val="right"/>
            </w:pPr>
            <w:r>
              <w:rPr>
                <w:sz w:val="16"/>
              </w:rPr>
              <w:t>0.00614%</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$3,872,292,685</w:t>
            </w:r>
          </w:p>
        </w:tc>
        <w:tc>
          <w:tcPr>
            <w:tcW w:type="dxa" w:w="1141"/>
          </w:tcPr>
          <w:p>
            <w:pPr>
              <w:spacing w:after="0"/>
              <w:jc w:val="right"/>
            </w:pPr>
            <w:r>
              <w:rPr>
                <w:sz w:val="16"/>
              </w:rPr>
              <w:t>$57,249,170</w:t>
            </w:r>
          </w:p>
        </w:tc>
        <w:tc>
          <w:tcPr>
            <w:tcW w:type="dxa" w:w="1048"/>
          </w:tcPr>
          <w:p>
            <w:pPr>
              <w:spacing w:after="0"/>
              <w:jc w:val="right"/>
            </w:pPr>
            <w:r>
              <w:rPr>
                <w:sz w:val="16"/>
              </w:rPr>
              <w:t>12,311</w:t>
            </w:r>
          </w:p>
        </w:tc>
        <w:tc>
          <w:tcPr>
            <w:tcW w:type="dxa" w:w="1037"/>
          </w:tcPr>
          <w:p>
            <w:pPr>
              <w:spacing w:after="0"/>
              <w:jc w:val="right"/>
            </w:pPr>
            <w:r>
              <w:rPr>
                <w:sz w:val="16"/>
              </w:rPr>
              <w:t>$7,098</w:t>
            </w:r>
          </w:p>
        </w:tc>
        <w:tc>
          <w:tcPr>
            <w:tcW w:type="dxa" w:w="1126"/>
          </w:tcPr>
          <w:p>
            <w:pPr>
              <w:spacing w:after="0"/>
              <w:jc w:val="right"/>
            </w:pPr>
            <w:r>
              <w:rPr>
                <w:sz w:val="16"/>
              </w:rPr>
              <w:t>$1</w:t>
            </w:r>
          </w:p>
        </w:tc>
        <w:tc>
          <w:tcPr>
            <w:tcW w:type="dxa" w:w="1193"/>
          </w:tcPr>
          <w:p>
            <w:pPr>
              <w:spacing w:after="0"/>
              <w:jc w:val="right"/>
            </w:pPr>
            <w:r>
              <w:rPr>
                <w:sz w:val="16"/>
              </w:rPr>
              <w:t>$701,264</w:t>
            </w:r>
          </w:p>
        </w:tc>
        <w:tc>
          <w:tcPr>
            <w:tcW w:type="dxa" w:w="1305"/>
          </w:tcPr>
          <w:p>
            <w:pPr>
              <w:spacing w:after="0"/>
              <w:jc w:val="right"/>
            </w:pPr>
            <w:r>
              <w:rPr>
                <w:sz w:val="16"/>
              </w:rPr>
              <w:t>0.000183%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$3,872,292,685</w:t>
            </w:r>
          </w:p>
        </w:tc>
        <w:tc>
          <w:tcPr>
            <w:tcW w:type="dxa" w:w="1141"/>
          </w:tcPr>
          <w:p>
            <w:pPr>
              <w:spacing w:after="0"/>
              <w:jc w:val="right"/>
            </w:pPr>
            <w:r>
              <w:rPr>
                <w:sz w:val="16"/>
              </w:rPr>
              <w:t>$57,249,170</w:t>
            </w:r>
          </w:p>
        </w:tc>
        <w:tc>
          <w:tcPr>
            <w:tcW w:type="dxa" w:w="1048"/>
          </w:tcPr>
          <w:p>
            <w:pPr>
              <w:spacing w:after="0"/>
              <w:jc w:val="right"/>
            </w:pPr>
            <w:r>
              <w:rPr>
                <w:sz w:val="16"/>
              </w:rPr>
              <w:t>12,311</w:t>
            </w:r>
          </w:p>
        </w:tc>
        <w:tc>
          <w:tcPr>
            <w:tcW w:type="dxa" w:w="1037"/>
          </w:tcPr>
          <w:p>
            <w:pPr>
              <w:spacing w:after="0"/>
              <w:jc w:val="right"/>
            </w:pPr>
            <w:r>
              <w:rPr>
                <w:sz w:val="16"/>
              </w:rPr>
              <w:t>$820</w:t>
            </w:r>
          </w:p>
        </w:tc>
        <w:tc>
          <w:tcPr>
            <w:tcW w:type="dxa" w:w="1126"/>
          </w:tcPr>
          <w:p>
            <w:pPr>
              <w:spacing w:after="0"/>
              <w:jc w:val="right"/>
            </w:pPr>
            <w:r>
              <w:rPr>
                <w:sz w:val="16"/>
              </w:rPr>
              <w:t>$397</w:t>
            </w:r>
          </w:p>
        </w:tc>
        <w:tc>
          <w:tcPr>
            <w:tcW w:type="dxa" w:w="1193"/>
          </w:tcPr>
          <w:p>
            <w:pPr>
              <w:spacing w:after="0"/>
              <w:jc w:val="right"/>
            </w:pPr>
            <w:r>
              <w:rPr>
                <w:sz w:val="16"/>
              </w:rPr>
              <w:t>under $1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$3,872,292,685</w:t>
            </w:r>
          </w:p>
        </w:tc>
        <w:tc>
          <w:tcPr>
            <w:tcW w:type="dxa" w:w="1141"/>
          </w:tcPr>
          <w:p>
            <w:pPr>
              <w:spacing w:after="0"/>
              <w:jc w:val="right"/>
            </w:pPr>
          </w:p>
        </w:tc>
        <w:tc>
          <w:tcPr>
            <w:tcW w:type="dxa" w:w="1048"/>
          </w:tcPr>
          <w:p>
            <w:pPr>
              <w:spacing w:after="0"/>
              <w:jc w:val="right"/>
            </w:pPr>
            <w:r>
              <w:rPr>
                <w:sz w:val="16"/>
              </w:rPr>
              <w:t>12,311</w:t>
            </w:r>
          </w:p>
        </w:tc>
        <w:tc>
          <w:tcPr>
            <w:tcW w:type="dxa" w:w="1037"/>
          </w:tcPr>
          <w:p>
            <w:pPr>
              <w:spacing w:after="0"/>
              <w:jc w:val="right"/>
            </w:pPr>
            <w:r>
              <w:rPr>
                <w:sz w:val="16"/>
              </w:rPr>
              <w:t>$22,324</w:t>
            </w:r>
          </w:p>
        </w:tc>
        <w:tc>
          <w:tcPr>
            <w:tcW w:type="dxa" w:w="1126"/>
          </w:tcPr>
          <w:p>
            <w:pPr>
              <w:spacing w:after="0"/>
              <w:jc w:val="right"/>
            </w:pPr>
          </w:p>
        </w:tc>
        <w:tc>
          <w:tcPr>
            <w:tcW w:type="dxa" w:w="1193"/>
          </w:tcPr>
          <w:p>
            <w:pPr>
              <w:spacing w:after="0"/>
              <w:jc w:val="right"/>
            </w:pPr>
            <w:r>
              <w:rPr>
                <w:sz w:val="16"/>
              </w:rPr>
              <w:t>$1,188</w:t>
            </w:r>
          </w:p>
        </w:tc>
        <w:tc>
          <w:tcPr>
            <w:tcW w:type="dxa" w:w="1305"/>
          </w:tcPr>
          <w:p>
            <w:pPr>
              <w:spacing w:after="0"/>
              <w:jc w:val="right"/>
            </w:pPr>
            <w:r>
              <w:rPr>
                <w:sz w:val="16"/>
              </w:rPr>
              <w:t>0.000576%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$3,867,007,325</w:t>
            </w:r>
          </w:p>
        </w:tc>
        <w:tc>
          <w:tcPr>
            <w:tcW w:type="dxa" w:w="1141"/>
          </w:tcPr>
          <w:p>
            <w:pPr>
              <w:spacing w:after="0"/>
              <w:jc w:val="right"/>
            </w:pPr>
            <w:r>
              <w:rPr>
                <w:sz w:val="16"/>
              </w:rPr>
              <w:t>$3,429,935</w:t>
            </w:r>
          </w:p>
        </w:tc>
        <w:tc>
          <w:tcPr>
            <w:tcW w:type="dxa" w:w="1048"/>
          </w:tcPr>
          <w:p>
            <w:pPr>
              <w:spacing w:after="0"/>
              <w:jc w:val="right"/>
            </w:pPr>
            <w:r>
              <w:rPr>
                <w:sz w:val="16"/>
              </w:rPr>
              <w:t>84</w:t>
            </w:r>
          </w:p>
        </w:tc>
        <w:tc>
          <w:tcPr>
            <w:tcW w:type="dxa" w:w="1037"/>
          </w:tcPr>
          <w:p>
            <w:pPr>
              <w:spacing w:after="0"/>
              <w:jc w:val="right"/>
            </w:pPr>
            <w:r>
              <w:rPr>
                <w:sz w:val="16"/>
              </w:rPr>
              <w:t>$2,678,597</w:t>
            </w:r>
          </w:p>
        </w:tc>
        <w:tc>
          <w:tcPr>
            <w:tcW w:type="dxa" w:w="1126"/>
          </w:tcPr>
          <w:p>
            <w:pPr>
              <w:spacing w:after="0"/>
              <w:jc w:val="right"/>
            </w:pPr>
            <w:r>
              <w:rPr>
                <w:sz w:val="16"/>
              </w:rPr>
              <w:t>$106,568</w:t>
            </w:r>
          </w:p>
        </w:tc>
        <w:tc>
          <w:tcPr>
            <w:tcW w:type="dxa" w:w="1193"/>
          </w:tcPr>
          <w:p>
            <w:pPr>
              <w:spacing w:after="0"/>
              <w:jc w:val="right"/>
            </w:pPr>
            <w:r>
              <w:rPr>
                <w:sz w:val="16"/>
              </w:rPr>
              <w:t>$9,613</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$71,169,147</w:t>
            </w:r>
          </w:p>
        </w:tc>
        <w:tc>
          <w:tcPr>
            <w:tcW w:type="dxa" w:w="1141"/>
          </w:tcPr>
          <w:p>
            <w:pPr>
              <w:spacing w:after="0"/>
              <w:jc w:val="right"/>
            </w:pPr>
          </w:p>
        </w:tc>
        <w:tc>
          <w:tcPr>
            <w:tcW w:type="dxa" w:w="1048"/>
          </w:tcPr>
          <w:p>
            <w:pPr>
              <w:spacing w:after="0"/>
              <w:jc w:val="right"/>
            </w:pPr>
            <w:r>
              <w:rPr>
                <w:sz w:val="16"/>
              </w:rPr>
              <w:t>213</w:t>
            </w:r>
          </w:p>
        </w:tc>
        <w:tc>
          <w:tcPr>
            <w:tcW w:type="dxa" w:w="1037"/>
          </w:tcPr>
          <w:p>
            <w:pPr>
              <w:spacing w:after="0"/>
              <w:jc w:val="right"/>
            </w:pPr>
            <w:r>
              <w:rPr>
                <w:sz w:val="16"/>
              </w:rPr>
              <w:t>$312</w:t>
            </w:r>
          </w:p>
        </w:tc>
        <w:tc>
          <w:tcPr>
            <w:tcW w:type="dxa" w:w="1126"/>
          </w:tcPr>
          <w:p>
            <w:pPr>
              <w:spacing w:after="0"/>
              <w:jc w:val="right"/>
            </w:pPr>
          </w:p>
        </w:tc>
        <w:tc>
          <w:tcPr>
            <w:tcW w:type="dxa" w:w="1193"/>
          </w:tcPr>
          <w:p>
            <w:pPr>
              <w:spacing w:after="0"/>
              <w:jc w:val="right"/>
            </w:pPr>
            <w:r>
              <w:rPr>
                <w:sz w:val="16"/>
              </w:rPr>
              <w:t>$5,927</w:t>
            </w:r>
          </w:p>
        </w:tc>
        <w:tc>
          <w:tcPr>
            <w:tcW w:type="dxa" w:w="1305"/>
          </w:tcPr>
          <w:p>
            <w:pPr>
              <w:spacing w:after="0"/>
              <w:jc w:val="right"/>
            </w:pPr>
            <w:r>
              <w:rPr>
                <w:sz w:val="16"/>
              </w:rPr>
              <w:t>0.000438%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$3,872,292,685</w:t>
            </w:r>
          </w:p>
        </w:tc>
        <w:tc>
          <w:tcPr>
            <w:tcW w:type="dxa" w:w="1141"/>
          </w:tcPr>
          <w:p>
            <w:pPr>
              <w:spacing w:after="0"/>
              <w:jc w:val="right"/>
            </w:pPr>
          </w:p>
        </w:tc>
        <w:tc>
          <w:tcPr>
            <w:tcW w:type="dxa" w:w="1048"/>
          </w:tcPr>
          <w:p>
            <w:pPr>
              <w:spacing w:after="0"/>
              <w:jc w:val="right"/>
            </w:pPr>
            <w:r>
              <w:rPr>
                <w:sz w:val="16"/>
              </w:rPr>
              <w:t>12,311</w:t>
            </w:r>
          </w:p>
        </w:tc>
        <w:tc>
          <w:tcPr>
            <w:tcW w:type="dxa" w:w="1037"/>
          </w:tcPr>
          <w:p>
            <w:pPr>
              <w:spacing w:after="0"/>
              <w:jc w:val="right"/>
            </w:pPr>
            <w:r>
              <w:rPr>
                <w:sz w:val="16"/>
              </w:rPr>
              <w:t>$9,463</w:t>
            </w:r>
          </w:p>
        </w:tc>
        <w:tc>
          <w:tcPr>
            <w:tcW w:type="dxa" w:w="1126"/>
          </w:tcPr>
          <w:p>
            <w:pPr>
              <w:spacing w:after="0"/>
              <w:jc w:val="right"/>
            </w:pPr>
          </w:p>
        </w:tc>
        <w:tc>
          <w:tcPr>
            <w:tcW w:type="dxa" w:w="1193"/>
          </w:tcPr>
          <w:p>
            <w:pPr>
              <w:spacing w:after="0"/>
              <w:jc w:val="right"/>
            </w:pPr>
            <w:r>
              <w:rPr>
                <w:sz w:val="16"/>
              </w:rPr>
              <w:t>$154,105</w:t>
            </w:r>
          </w:p>
        </w:tc>
        <w:tc>
          <w:tcPr>
            <w:tcW w:type="dxa" w:w="1305"/>
          </w:tcPr>
          <w:p>
            <w:pPr>
              <w:spacing w:after="0"/>
              <w:jc w:val="right"/>
            </w:pPr>
            <w:r>
              <w:rPr>
                <w:sz w:val="16"/>
              </w:rPr>
              <w:t>0.000244%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$3,872,292,685</w:t>
            </w:r>
          </w:p>
        </w:tc>
        <w:tc>
          <w:tcPr>
            <w:tcW w:type="dxa" w:w="1141"/>
          </w:tcPr>
          <w:p>
            <w:pPr>
              <w:spacing w:after="0"/>
              <w:jc w:val="right"/>
            </w:pPr>
            <w:r>
              <w:rPr>
                <w:sz w:val="16"/>
              </w:rPr>
              <w:t>$57,249,170</w:t>
            </w:r>
          </w:p>
        </w:tc>
        <w:tc>
          <w:tcPr>
            <w:tcW w:type="dxa" w:w="1048"/>
          </w:tcPr>
          <w:p>
            <w:pPr>
              <w:spacing w:after="0"/>
              <w:jc w:val="right"/>
            </w:pPr>
            <w:r>
              <w:rPr>
                <w:sz w:val="16"/>
              </w:rPr>
              <w:t>12,311</w:t>
            </w:r>
          </w:p>
        </w:tc>
        <w:tc>
          <w:tcPr>
            <w:tcW w:type="dxa" w:w="1037"/>
          </w:tcPr>
          <w:p>
            <w:pPr>
              <w:spacing w:after="0"/>
              <w:jc w:val="right"/>
            </w:pPr>
            <w:r>
              <w:rPr>
                <w:sz w:val="16"/>
              </w:rPr>
              <w:t>$278,557</w:t>
            </w:r>
          </w:p>
        </w:tc>
        <w:tc>
          <w:tcPr>
            <w:tcW w:type="dxa" w:w="1126"/>
          </w:tcPr>
          <w:p>
            <w:pPr>
              <w:spacing w:after="0"/>
              <w:jc w:val="right"/>
            </w:pPr>
            <w:r>
              <w:rPr>
                <w:sz w:val="16"/>
              </w:rPr>
              <w:t>$45,746</w:t>
            </w:r>
          </w:p>
        </w:tc>
        <w:tc>
          <w:tcPr>
            <w:tcW w:type="dxa" w:w="1193"/>
          </w:tcPr>
          <w:p>
            <w:pPr>
              <w:spacing w:after="0"/>
              <w:jc w:val="right"/>
            </w:pPr>
            <w:r>
              <w:rPr>
                <w:sz w:val="16"/>
              </w:rPr>
              <w:t>$219,502</w:t>
            </w:r>
          </w:p>
        </w:tc>
        <w:tc>
          <w:tcPr>
            <w:tcW w:type="dxa" w:w="1305"/>
          </w:tcPr>
          <w:p>
            <w:pPr>
              <w:spacing w:after="0"/>
              <w:jc w:val="right"/>
            </w:pPr>
            <w:r>
              <w:rPr>
                <w:sz w:val="16"/>
              </w:rPr>
              <w:t>0.00719%</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$3,872,292,685</w:t>
            </w:r>
          </w:p>
        </w:tc>
        <w:tc>
          <w:tcPr>
            <w:tcW w:type="dxa" w:w="1141"/>
          </w:tcPr>
          <w:p>
            <w:pPr>
              <w:spacing w:after="0"/>
              <w:jc w:val="right"/>
            </w:pPr>
            <w:r>
              <w:rPr>
                <w:sz w:val="16"/>
              </w:rPr>
              <w:t>$57,249,170</w:t>
            </w:r>
          </w:p>
        </w:tc>
        <w:tc>
          <w:tcPr>
            <w:tcW w:type="dxa" w:w="1048"/>
          </w:tcPr>
          <w:p>
            <w:pPr>
              <w:spacing w:after="0"/>
              <w:jc w:val="right"/>
            </w:pPr>
            <w:r>
              <w:rPr>
                <w:sz w:val="16"/>
              </w:rPr>
              <w:t>12,311</w:t>
            </w:r>
          </w:p>
        </w:tc>
        <w:tc>
          <w:tcPr>
            <w:tcW w:type="dxa" w:w="1037"/>
          </w:tcPr>
          <w:p>
            <w:pPr>
              <w:spacing w:after="0"/>
              <w:jc w:val="right"/>
            </w:pPr>
            <w:r>
              <w:rPr>
                <w:sz w:val="16"/>
              </w:rPr>
              <w:t>$670,566</w:t>
            </w:r>
          </w:p>
        </w:tc>
        <w:tc>
          <w:tcPr>
            <w:tcW w:type="dxa" w:w="1126"/>
          </w:tcPr>
          <w:p>
            <w:pPr>
              <w:spacing w:after="0"/>
              <w:jc w:val="right"/>
            </w:pPr>
            <w:r>
              <w:rPr>
                <w:sz w:val="16"/>
              </w:rPr>
              <w:t>$2,536</w:t>
            </w:r>
          </w:p>
        </w:tc>
        <w:tc>
          <w:tcPr>
            <w:tcW w:type="dxa" w:w="1193"/>
          </w:tcPr>
          <w:p>
            <w:pPr>
              <w:spacing w:after="0"/>
              <w:jc w:val="right"/>
            </w:pPr>
            <w:r>
              <w:rPr>
                <w:sz w:val="16"/>
              </w:rPr>
              <w:t>$1,556,503</w:t>
            </w:r>
          </w:p>
        </w:tc>
        <w:tc>
          <w:tcPr>
            <w:tcW w:type="dxa" w:w="1305"/>
          </w:tcPr>
          <w:p>
            <w:pPr>
              <w:spacing w:after="0"/>
              <w:jc w:val="right"/>
            </w:pPr>
            <w:r>
              <w:rPr>
                <w:sz w:val="16"/>
              </w:rPr>
              <w:t>0.0173%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$623,584,389</w:t>
            </w:r>
          </w:p>
        </w:tc>
        <w:tc>
          <w:tcPr>
            <w:tcW w:type="dxa" w:w="1141"/>
          </w:tcPr>
          <w:p>
            <w:pPr>
              <w:spacing w:after="0"/>
              <w:jc w:val="right"/>
            </w:pPr>
            <w:r>
              <w:rPr>
                <w:sz w:val="16"/>
              </w:rPr>
              <w:t>$27,811,861</w:t>
            </w:r>
          </w:p>
        </w:tc>
        <w:tc>
          <w:tcPr>
            <w:tcW w:type="dxa" w:w="1048"/>
          </w:tcPr>
          <w:p>
            <w:pPr>
              <w:spacing w:after="0"/>
              <w:jc w:val="right"/>
            </w:pPr>
            <w:r>
              <w:rPr>
                <w:sz w:val="16"/>
              </w:rPr>
              <w:t>4,016</w:t>
            </w:r>
          </w:p>
        </w:tc>
        <w:tc>
          <w:tcPr>
            <w:tcW w:type="dxa" w:w="1037"/>
          </w:tcPr>
          <w:p>
            <w:pPr>
              <w:spacing w:after="0"/>
              <w:jc w:val="right"/>
            </w:pPr>
            <w:r>
              <w:rPr>
                <w:sz w:val="16"/>
              </w:rPr>
              <w:t>$55,896</w:t>
            </w:r>
          </w:p>
        </w:tc>
        <w:tc>
          <w:tcPr>
            <w:tcW w:type="dxa" w:w="1126"/>
          </w:tcPr>
          <w:p>
            <w:pPr>
              <w:spacing w:after="0"/>
              <w:jc w:val="right"/>
            </w:pPr>
            <w:r>
              <w:rPr>
                <w:sz w:val="16"/>
              </w:rPr>
              <w:t>$261</w:t>
            </w:r>
          </w:p>
        </w:tc>
        <w:tc>
          <w:tcPr>
            <w:tcW w:type="dxa" w:w="1193"/>
          </w:tcPr>
          <w:p>
            <w:pPr>
              <w:spacing w:after="0"/>
              <w:jc w:val="right"/>
            </w:pPr>
            <w:r>
              <w:rPr>
                <w:sz w:val="16"/>
              </w:rPr>
              <w:t>$8,782</w:t>
            </w:r>
          </w:p>
        </w:tc>
        <w:tc>
          <w:tcPr>
            <w:tcW w:type="dxa" w:w="1305"/>
          </w:tcPr>
          <w:p>
            <w:pPr>
              <w:spacing w:after="0"/>
              <w:jc w:val="right"/>
            </w:pPr>
            <w:r>
              <w:rPr>
                <w:sz w:val="16"/>
              </w:rPr>
              <w:t>0.00896%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$3,872,292,685</w:t>
            </w:r>
          </w:p>
        </w:tc>
        <w:tc>
          <w:tcPr>
            <w:tcW w:type="dxa" w:w="1141"/>
          </w:tcPr>
          <w:p>
            <w:pPr>
              <w:spacing w:after="0"/>
              <w:jc w:val="right"/>
            </w:pPr>
            <w:r>
              <w:rPr>
                <w:sz w:val="16"/>
              </w:rPr>
              <w:t>$57,249,170</w:t>
            </w:r>
          </w:p>
        </w:tc>
        <w:tc>
          <w:tcPr>
            <w:tcW w:type="dxa" w:w="1048"/>
          </w:tcPr>
          <w:p>
            <w:pPr>
              <w:spacing w:after="0"/>
              <w:jc w:val="right"/>
            </w:pPr>
            <w:r>
              <w:rPr>
                <w:sz w:val="16"/>
              </w:rPr>
              <w:t>12,311</w:t>
            </w:r>
          </w:p>
        </w:tc>
        <w:tc>
          <w:tcPr>
            <w:tcW w:type="dxa" w:w="1037"/>
          </w:tcPr>
          <w:p>
            <w:pPr>
              <w:spacing w:after="0"/>
              <w:jc w:val="right"/>
            </w:pPr>
            <w:r>
              <w:rPr>
                <w:sz w:val="16"/>
              </w:rPr>
              <w:t>$13,423</w:t>
            </w:r>
          </w:p>
        </w:tc>
        <w:tc>
          <w:tcPr>
            <w:tcW w:type="dxa" w:w="1126"/>
          </w:tcPr>
          <w:p>
            <w:pPr>
              <w:spacing w:after="0"/>
              <w:jc w:val="right"/>
            </w:pPr>
            <w:r>
              <w:rPr>
                <w:sz w:val="16"/>
              </w:rPr>
              <w:t>$60</w:t>
            </w:r>
          </w:p>
        </w:tc>
        <w:tc>
          <w:tcPr>
            <w:tcW w:type="dxa" w:w="1193"/>
          </w:tcPr>
          <w:p>
            <w:pPr>
              <w:spacing w:after="0"/>
              <w:jc w:val="right"/>
            </w:pPr>
            <w:r>
              <w:rPr>
                <w:sz w:val="16"/>
              </w:rPr>
              <w:t>$3,283</w:t>
            </w:r>
          </w:p>
        </w:tc>
        <w:tc>
          <w:tcPr>
            <w:tcW w:type="dxa" w:w="1305"/>
          </w:tcPr>
          <w:p>
            <w:pPr>
              <w:spacing w:after="0"/>
              <w:jc w:val="right"/>
            </w:pPr>
            <w:r>
              <w:rPr>
                <w:sz w:val="16"/>
              </w:rPr>
              <w:t>0.000347%</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2022-03-01 (Storm Events through 2026-06-30): 22 county-coded records, 22 with a damage value recorded (including $0), $0; 22 zone-level records, 22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12,311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$3,872,292,685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$57,249,170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$7,098,030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$3,165,646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Appanoose County</w:t>
            </w:r>
          </w:p>
        </w:tc>
        <w:tc>
          <w:tcPr>
            <w:tcW w:type="dxa" w:w="1499"/>
          </w:tcPr>
          <w:p>
            <w:pPr>
              <w:spacing w:after="0"/>
              <w:jc w:val="left"/>
            </w:pPr>
            <w:r>
              <w:rPr>
                <w:sz w:val="16"/>
              </w:rPr>
              <w:t>190843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Centerville city</w:t>
            </w:r>
          </w:p>
        </w:tc>
        <w:tc>
          <w:tcPr>
            <w:tcW w:type="dxa" w:w="1499"/>
          </w:tcPr>
          <w:p>
            <w:pPr>
              <w:spacing w:after="0"/>
              <w:jc w:val="left"/>
            </w:pPr>
            <w:r>
              <w:rPr>
                <w:sz w:val="16"/>
              </w:rPr>
              <w:t>190009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Cincinnati city</w:t>
            </w:r>
          </w:p>
        </w:tc>
        <w:tc>
          <w:tcPr>
            <w:tcW w:type="dxa" w:w="1499"/>
          </w:tcPr>
          <w:p>
            <w:pPr>
              <w:spacing w:after="0"/>
              <w:jc w:val="left"/>
            </w:pPr>
            <w:r>
              <w:rPr>
                <w:sz w:val="16"/>
              </w:rPr>
              <w:t>195223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Exline city</w:t>
            </w:r>
          </w:p>
        </w:tc>
        <w:tc>
          <w:tcPr>
            <w:tcW w:type="dxa" w:w="1499"/>
          </w:tcPr>
          <w:p>
            <w:pPr>
              <w:spacing w:after="0"/>
              <w:jc w:val="left"/>
            </w:pPr>
            <w:r>
              <w:rPr>
                <w:sz w:val="16"/>
              </w:rPr>
              <w:t>195222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Moravia city</w:t>
            </w:r>
          </w:p>
        </w:tc>
        <w:tc>
          <w:tcPr>
            <w:tcW w:type="dxa" w:w="1499"/>
          </w:tcPr>
          <w:p>
            <w:pPr>
              <w:spacing w:after="0"/>
              <w:jc w:val="left"/>
            </w:pPr>
            <w:r>
              <w:rPr>
                <w:sz w:val="16"/>
              </w:rPr>
              <w:t>190623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Moulton city</w:t>
            </w:r>
          </w:p>
        </w:tc>
        <w:tc>
          <w:tcPr>
            <w:tcW w:type="dxa" w:w="1499"/>
          </w:tcPr>
          <w:p>
            <w:pPr>
              <w:spacing w:after="0"/>
              <w:jc w:val="left"/>
            </w:pPr>
            <w:r>
              <w:rPr>
                <w:sz w:val="16"/>
              </w:rPr>
              <w:t>190624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Mystic city</w:t>
            </w:r>
          </w:p>
        </w:tc>
        <w:tc>
          <w:tcPr>
            <w:tcW w:type="dxa" w:w="1499"/>
          </w:tcPr>
          <w:p>
            <w:pPr>
              <w:spacing w:after="0"/>
              <w:jc w:val="left"/>
            </w:pPr>
            <w:r>
              <w:rPr>
                <w:sz w:val="16"/>
              </w:rPr>
              <w:t>190010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Numa city</w:t>
            </w:r>
          </w:p>
        </w:tc>
        <w:tc>
          <w:tcPr>
            <w:tcW w:type="dxa" w:w="1499"/>
          </w:tcPr>
          <w:p>
            <w:pPr>
              <w:spacing w:after="0"/>
              <w:jc w:val="left"/>
            </w:pPr>
            <w:r>
              <w:rPr>
                <w:sz w:val="16"/>
              </w:rPr>
              <w:t>195221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Plano city</w:t>
            </w:r>
          </w:p>
        </w:tc>
        <w:tc>
          <w:tcPr>
            <w:tcW w:type="dxa" w:w="1499"/>
          </w:tcPr>
          <w:p>
            <w:pPr>
              <w:spacing w:after="0"/>
              <w:jc w:val="left"/>
            </w:pPr>
            <w:r>
              <w:rPr>
                <w:sz w:val="16"/>
              </w:rPr>
              <w:t>195220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Rathbun city</w:t>
            </w:r>
          </w:p>
        </w:tc>
        <w:tc>
          <w:tcPr>
            <w:tcW w:type="dxa" w:w="1499"/>
          </w:tcPr>
          <w:p>
            <w:pPr>
              <w:spacing w:after="0"/>
              <w:jc w:val="left"/>
            </w:pPr>
            <w:r>
              <w:rPr>
                <w:sz w:val="16"/>
              </w:rPr>
              <w:t>195219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Udell city</w:t>
            </w:r>
          </w:p>
        </w:tc>
        <w:tc>
          <w:tcPr>
            <w:tcW w:type="dxa" w:w="1499"/>
          </w:tcPr>
          <w:p>
            <w:pPr>
              <w:spacing w:after="0"/>
              <w:jc w:val="left"/>
            </w:pPr>
            <w:r>
              <w:rPr>
                <w:sz w:val="16"/>
              </w:rPr>
              <w:t>195218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Unionville city</w:t>
            </w:r>
          </w:p>
        </w:tc>
        <w:tc>
          <w:tcPr>
            <w:tcW w:type="dxa" w:w="1499"/>
          </w:tcPr>
          <w:p>
            <w:pPr>
              <w:spacing w:after="0"/>
              <w:jc w:val="left"/>
            </w:pPr>
            <w:r>
              <w:rPr>
                <w:sz w:val="16"/>
              </w:rPr>
              <w:t>190923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Appanoose County, IA: risk-assessment baseline packet, release 2026-10 (data as of 2026-09-28; County area 19007).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Appanoose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Appanoose County, IA: Risk-assessment baseline packet</dc:title>
  <dc:subject>Hazard Plain release 2026-10, as of 2026-09-28. Preview: automated baseline</dc:subject>
  <dc:creator>Hazard Plain</dc:creator>
  <cp:keywords>Hazard Plain; hazard mitigation; risk assessment; 19007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