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Adair County, IA</w:t>
      </w:r>
    </w:p>
    <w:p>
      <w:pPr>
        <w:spacing w:after="120" w:before="0"/>
      </w:pPr>
      <w:r>
        <w:rPr>
          <w:color w:val="555555"/>
          <w:sz w:val="24"/>
        </w:rPr>
        <w:t>Risk-assessment baseline packet</w:t>
      </w:r>
    </w:p>
    <w:p>
      <w:pPr>
        <w:spacing w:after="120" w:before="0"/>
      </w:pPr>
      <w:r>
        <w:rPr>
          <w:b/>
          <w:sz w:val="18"/>
        </w:rPr>
        <w:t xml:space="preserve">County FIPS: </w:t>
      </w:r>
      <w:r>
        <w:rPr>
          <w:sz w:val="18"/>
        </w:rPr>
        <w:t>19001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2029-10-13. Plan: Adair-Guthrie Counties Multihazard Mitigation Plan (FEMA plan 110052), approved 2024-10-14.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($5,355,113 a year), Inland Flooding ($2,496,363) and Drought ($2,169,685).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2029-10-13</w:t>
      </w:r>
    </w:p>
    <w:p>
      <w:pPr>
        <w:keepNext/>
        <w:spacing w:after="40" w:before="0"/>
      </w:pPr>
      <w:r>
        <w:rPr>
          <w:b/>
        </w:rPr>
        <w:t xml:space="preserve">Plan: </w:t>
      </w:r>
      <w:r>
        <w:rPr/>
        <w:t>Adair-Guthrie Counties Multihazard Mitigation Plan (FEMA plan 110052)</w:t>
      </w:r>
    </w:p>
    <w:p>
      <w:pPr>
        <w:keepNext/>
        <w:spacing w:after="40" w:before="0"/>
      </w:pPr>
      <w:r>
        <w:rPr>
          <w:b/>
        </w:rPr>
        <w:t xml:space="preserve">Approved: </w:t>
      </w:r>
      <w:r>
        <w:rPr/>
        <w:t>2024-10-14</w:t>
      </w:r>
    </w:p>
    <w:p>
      <w:pPr>
        <w:keepNext/>
        <w:spacing w:after="40" w:before="0"/>
      </w:pPr>
      <w:r>
        <w:rPr>
          <w:b/>
        </w:rPr>
        <w:t xml:space="preserve">Days to expiry: </w:t>
      </w:r>
      <w:r>
        <w:rPr/>
        <w:t>1,109</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14"/>
        <w:gridCol w:w="1879"/>
        <w:gridCol w:w="2186"/>
        <w:gridCol w:w="1943"/>
        <w:gridCol w:w="1037"/>
        <w:gridCol w:w="1037"/>
        <w:gridCol w:w="863"/>
        <w:gridCol w:w="2252"/>
      </w:tblGrid>
      <w:tr>
        <w:trPr>
          <w:cantSplit/>
          <w:tblHeader/>
        </w:trPr>
        <w:tc>
          <w:tcPr>
            <w:tcW w:type="dxa" w:w="2914"/>
            <w:shd w:val="clear" w:color="auto" w:fill="E8E8E8"/>
          </w:tcPr>
          <w:p>
            <w:pPr>
              <w:spacing w:after="0"/>
              <w:jc w:val="left"/>
            </w:pPr>
            <w:r>
              <w:rPr>
                <w:b/>
                <w:sz w:val="16"/>
              </w:rPr>
              <w:t>Jurisdiction</w:t>
            </w:r>
          </w:p>
        </w:tc>
        <w:tc>
          <w:tcPr>
            <w:tcW w:type="dxa" w:w="1879"/>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Status</w:t>
            </w:r>
          </w:p>
        </w:tc>
        <w:tc>
          <w:tcPr>
            <w:tcW w:type="dxa" w:w="19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2"/>
            <w:shd w:val="clear" w:color="auto" w:fill="E8E8E8"/>
          </w:tcPr>
          <w:p>
            <w:pPr>
              <w:spacing w:after="0"/>
              <w:jc w:val="left"/>
            </w:pPr>
            <w:r>
              <w:rPr>
                <w:b/>
                <w:sz w:val="16"/>
              </w:rPr>
              <w:t>Notes</w:t>
            </w:r>
          </w:p>
        </w:tc>
      </w:tr>
      <w:tr>
        <w:trPr>
          <w:cantSplit/>
        </w:trPr>
        <w:tc>
          <w:tcPr>
            <w:tcW w:type="dxa" w:w="2914"/>
          </w:tcPr>
          <w:p>
            <w:pPr>
              <w:spacing w:after="0"/>
              <w:jc w:val="left"/>
            </w:pPr>
            <w:r>
              <w:rPr>
                <w:sz w:val="16"/>
              </w:rPr>
              <w:t>Adair County</w:t>
            </w:r>
          </w:p>
        </w:tc>
        <w:tc>
          <w:tcPr>
            <w:tcW w:type="dxa" w:w="1879"/>
          </w:tcPr>
          <w:p>
            <w:pPr>
              <w:spacing w:after="0"/>
              <w:jc w:val="left"/>
            </w:pPr>
            <w:r>
              <w:rPr>
                <w:sz w:val="16"/>
              </w:rPr>
              <w:t>County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Adair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Bridgewater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Casey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Fontanelle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Greenfield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Orient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Stuart city</w:t>
            </w:r>
          </w:p>
        </w:tc>
        <w:tc>
          <w:tcPr>
            <w:tcW w:type="dxa" w:w="1879"/>
          </w:tcPr>
          <w:p>
            <w:pPr>
              <w:spacing w:after="0"/>
              <w:jc w:val="left"/>
            </w:pPr>
            <w:r>
              <w:rPr>
                <w:sz w:val="16"/>
              </w:rPr>
              <w:t>City</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Adair-Casey Community School District</w:t>
            </w:r>
          </w:p>
        </w:tc>
        <w:tc>
          <w:tcPr>
            <w:tcW w:type="dxa" w:w="1879"/>
          </w:tcPr>
          <w:p>
            <w:pPr>
              <w:spacing w:after="0"/>
              <w:jc w:val="left"/>
            </w:pPr>
            <w:r>
              <w:rPr>
                <w:sz w:val="16"/>
              </w:rPr>
              <w:t>School/School District</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Nodaway Valley Community School District</w:t>
            </w:r>
          </w:p>
        </w:tc>
        <w:tc>
          <w:tcPr>
            <w:tcW w:type="dxa" w:w="1879"/>
          </w:tcPr>
          <w:p>
            <w:pPr>
              <w:spacing w:after="0"/>
              <w:jc w:val="left"/>
            </w:pPr>
            <w:r>
              <w:rPr>
                <w:sz w:val="16"/>
              </w:rPr>
              <w:t>School/School District</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2025-02-24</w:t>
            </w:r>
          </w:p>
        </w:tc>
      </w:tr>
      <w:tr>
        <w:trPr>
          <w:cantSplit/>
        </w:trPr>
        <w:tc>
          <w:tcPr>
            <w:tcW w:type="dxa" w:w="2914"/>
          </w:tcPr>
          <w:p>
            <w:pPr>
              <w:spacing w:after="0"/>
              <w:jc w:val="left"/>
            </w:pPr>
            <w:r>
              <w:rPr>
                <w:sz w:val="16"/>
              </w:rPr>
              <w:t>Orient-Macksburg Community School District</w:t>
            </w:r>
          </w:p>
        </w:tc>
        <w:tc>
          <w:tcPr>
            <w:tcW w:type="dxa" w:w="1879"/>
          </w:tcPr>
          <w:p>
            <w:pPr>
              <w:spacing w:after="0"/>
              <w:jc w:val="left"/>
            </w:pPr>
            <w:r>
              <w:rPr>
                <w:sz w:val="16"/>
              </w:rPr>
              <w:t>School/School District</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this jurisdiction approved 2024-10-15</w:t>
            </w:r>
          </w:p>
        </w:tc>
      </w:tr>
      <w:tr>
        <w:trPr>
          <w:cantSplit/>
        </w:trPr>
        <w:tc>
          <w:tcPr>
            <w:tcW w:type="dxa" w:w="2914"/>
          </w:tcPr>
          <w:p>
            <w:pPr>
              <w:spacing w:after="0"/>
              <w:jc w:val="left"/>
            </w:pPr>
            <w:r>
              <w:rPr>
                <w:sz w:val="16"/>
              </w:rPr>
              <w:t>West Central Valley Community School District</w:t>
            </w:r>
          </w:p>
        </w:tc>
        <w:tc>
          <w:tcPr>
            <w:tcW w:type="dxa" w:w="1879"/>
          </w:tcPr>
          <w:p>
            <w:pPr>
              <w:spacing w:after="0"/>
              <w:jc w:val="left"/>
            </w:pPr>
            <w:r>
              <w:rPr>
                <w:sz w:val="16"/>
              </w:rPr>
              <w:t>School/School District</w:t>
            </w:r>
          </w:p>
        </w:tc>
        <w:tc>
          <w:tcPr>
            <w:tcW w:type="dxa" w:w="2186"/>
          </w:tcPr>
          <w:p>
            <w:pPr>
              <w:spacing w:after="0"/>
              <w:jc w:val="left"/>
            </w:pPr>
            <w:r>
              <w:rPr>
                <w:sz w:val="16"/>
              </w:rPr>
              <w:t>Approved, expires 2029-10-13</w:t>
            </w:r>
          </w:p>
        </w:tc>
        <w:tc>
          <w:tcPr>
            <w:tcW w:type="dxa" w:w="19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63"/>
          </w:tcPr>
          <w:p>
            <w:pPr>
              <w:spacing w:after="0"/>
              <w:jc w:val="right"/>
            </w:pPr>
            <w:r>
              <w:rPr>
                <w:sz w:val="16"/>
              </w:rPr>
              <w:t>1,109</w:t>
            </w:r>
          </w:p>
        </w:tc>
        <w:tc>
          <w:tcPr>
            <w:tcW w:type="dxa" w:w="2252"/>
          </w:tcPr>
          <w:p>
            <w:pPr>
              <w:spacing w:after="0"/>
              <w:jc w:val="left"/>
            </w:pPr>
            <w:r>
              <w:rPr>
                <w:sz w:val="16"/>
              </w:rPr>
              <w:t>Also approved under plan 108726 (Dallas County, expires 2028-01-26). FEMA's plan status map shows one plan per jurisdiction and may show one of these; this packet uses the approved plan that expires last. this jurisdiction approved 2024-10-15</w:t>
            </w:r>
          </w:p>
        </w:tc>
      </w:tr>
    </w:tbl>
    <w:p>
      <w:pPr>
        <w:spacing w:after="40" w:before="60"/>
      </w:pPr>
      <w:r>
        <w:rPr>
          <w:sz w:val="15"/>
        </w:rPr>
        <w:t>Plan 110052 covers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950"/>
          </w:tcPr>
          <w:p>
            <w:pPr>
              <w:spacing w:after="0"/>
              <w:jc w:val="right"/>
            </w:pPr>
            <w:r>
              <w:rPr>
                <w:sz w:val="16"/>
              </w:rPr>
              <w:t>$4,981,984</w:t>
            </w:r>
          </w:p>
        </w:tc>
        <w:tc>
          <w:tcPr>
            <w:tcW w:type="dxa" w:w="1194"/>
          </w:tcPr>
          <w:p>
            <w:pPr>
              <w:spacing w:after="0"/>
              <w:jc w:val="right"/>
            </w:pPr>
            <w:r>
              <w:rPr>
                <w:sz w:val="16"/>
              </w:rPr>
              <w:t>$5,355,113</w:t>
            </w:r>
          </w:p>
        </w:tc>
        <w:tc>
          <w:tcPr>
            <w:tcW w:type="dxa" w:w="2139"/>
          </w:tcPr>
          <w:p>
            <w:pPr>
              <w:spacing w:after="0"/>
              <w:jc w:val="right"/>
            </w:pPr>
            <w:r>
              <w:rPr>
                <w:sz w:val="16"/>
              </w:rPr>
              <w:t>26</w:t>
            </w:r>
          </w:p>
        </w:tc>
        <w:tc>
          <w:tcPr>
            <w:tcW w:type="dxa" w:w="2202"/>
          </w:tcPr>
          <w:p>
            <w:pPr>
              <w:spacing w:after="0"/>
              <w:jc w:val="left"/>
            </w:pPr>
            <w:r>
              <w:rPr>
                <w:sz w:val="16"/>
              </w:rPr>
              <w:t>Includes 10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$2,249,262</w:t>
            </w:r>
          </w:p>
        </w:tc>
        <w:tc>
          <w:tcPr>
            <w:tcW w:type="dxa" w:w="1126"/>
          </w:tcPr>
          <w:p>
            <w:pPr>
              <w:spacing w:after="0"/>
              <w:jc w:val="right"/>
            </w:pPr>
            <w:r>
              <w:rPr>
                <w:sz w:val="16"/>
              </w:rPr>
              <w:t>$245,981</w:t>
            </w:r>
          </w:p>
        </w:tc>
        <w:tc>
          <w:tcPr>
            <w:tcW w:type="dxa" w:w="1950"/>
          </w:tcPr>
          <w:p>
            <w:pPr>
              <w:spacing w:after="0"/>
              <w:jc w:val="right"/>
            </w:pPr>
            <w:r>
              <w:rPr>
                <w:sz w:val="16"/>
              </w:rPr>
              <w:t>$1,121</w:t>
            </w:r>
          </w:p>
        </w:tc>
        <w:tc>
          <w:tcPr>
            <w:tcW w:type="dxa" w:w="1194"/>
          </w:tcPr>
          <w:p>
            <w:pPr>
              <w:spacing w:after="0"/>
              <w:jc w:val="right"/>
            </w:pPr>
            <w:r>
              <w:rPr>
                <w:sz w:val="16"/>
              </w:rPr>
              <w:t>$2,496,363</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$2,169,685</w:t>
            </w:r>
          </w:p>
        </w:tc>
        <w:tc>
          <w:tcPr>
            <w:tcW w:type="dxa" w:w="1950"/>
          </w:tcPr>
          <w:p>
            <w:pPr>
              <w:spacing w:after="0"/>
              <w:jc w:val="right"/>
            </w:pPr>
            <w:r>
              <w:rPr>
                <w:sz w:val="16"/>
              </w:rPr>
              <w:t>n/a</w:t>
            </w:r>
          </w:p>
        </w:tc>
        <w:tc>
          <w:tcPr>
            <w:tcW w:type="dxa" w:w="1194"/>
          </w:tcPr>
          <w:p>
            <w:pPr>
              <w:spacing w:after="0"/>
              <w:jc w:val="right"/>
            </w:pPr>
            <w:r>
              <w:rPr>
                <w:sz w:val="16"/>
              </w:rPr>
              <w:t>$2,169,685</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$977,486</w:t>
            </w:r>
          </w:p>
        </w:tc>
        <w:tc>
          <w:tcPr>
            <w:tcW w:type="dxa" w:w="1126"/>
          </w:tcPr>
          <w:p>
            <w:pPr>
              <w:spacing w:after="0"/>
              <w:jc w:val="right"/>
            </w:pPr>
            <w:r>
              <w:rPr>
                <w:sz w:val="16"/>
              </w:rPr>
              <w:t>$7,606</w:t>
            </w:r>
          </w:p>
        </w:tc>
        <w:tc>
          <w:tcPr>
            <w:tcW w:type="dxa" w:w="1950"/>
          </w:tcPr>
          <w:p>
            <w:pPr>
              <w:spacing w:after="0"/>
              <w:jc w:val="right"/>
            </w:pPr>
            <w:r>
              <w:rPr>
                <w:sz w:val="16"/>
              </w:rPr>
              <w:t>$728,791</w:t>
            </w:r>
          </w:p>
        </w:tc>
        <w:tc>
          <w:tcPr>
            <w:tcW w:type="dxa" w:w="1194"/>
          </w:tcPr>
          <w:p>
            <w:pPr>
              <w:spacing w:after="0"/>
              <w:jc w:val="right"/>
            </w:pPr>
            <w:r>
              <w:rPr>
                <w:sz w:val="16"/>
              </w:rPr>
              <w:t>$1,713,883</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$535,139</w:t>
            </w:r>
          </w:p>
        </w:tc>
        <w:tc>
          <w:tcPr>
            <w:tcW w:type="dxa" w:w="1126"/>
          </w:tcPr>
          <w:p>
            <w:pPr>
              <w:spacing w:after="0"/>
              <w:jc w:val="right"/>
            </w:pPr>
            <w:r>
              <w:rPr>
                <w:sz w:val="16"/>
              </w:rPr>
              <w:t>$232,759</w:t>
            </w:r>
          </w:p>
        </w:tc>
        <w:tc>
          <w:tcPr>
            <w:tcW w:type="dxa" w:w="1950"/>
          </w:tcPr>
          <w:p>
            <w:pPr>
              <w:spacing w:after="0"/>
              <w:jc w:val="right"/>
            </w:pPr>
            <w:r>
              <w:rPr>
                <w:sz w:val="16"/>
              </w:rPr>
              <w:t>$136,964</w:t>
            </w:r>
          </w:p>
        </w:tc>
        <w:tc>
          <w:tcPr>
            <w:tcW w:type="dxa" w:w="1194"/>
          </w:tcPr>
          <w:p>
            <w:pPr>
              <w:spacing w:after="0"/>
              <w:jc w:val="right"/>
            </w:pPr>
            <w:r>
              <w:rPr>
                <w:sz w:val="16"/>
              </w:rPr>
              <w:t>$904,862</w:t>
            </w:r>
          </w:p>
        </w:tc>
        <w:tc>
          <w:tcPr>
            <w:tcW w:type="dxa" w:w="2139"/>
          </w:tcPr>
          <w:p>
            <w:pPr>
              <w:spacing w:after="0"/>
              <w:jc w:val="right"/>
            </w:pPr>
            <w:r>
              <w:rPr>
                <w:sz w:val="16"/>
              </w:rPr>
              <w:t>152</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$294,024</w:t>
            </w:r>
          </w:p>
        </w:tc>
        <w:tc>
          <w:tcPr>
            <w:tcW w:type="dxa" w:w="1126"/>
          </w:tcPr>
          <w:p>
            <w:pPr>
              <w:spacing w:after="0"/>
              <w:jc w:val="right"/>
            </w:pPr>
            <w:r>
              <w:rPr>
                <w:sz w:val="16"/>
              </w:rPr>
              <w:t>$67,608</w:t>
            </w:r>
          </w:p>
        </w:tc>
        <w:tc>
          <w:tcPr>
            <w:tcW w:type="dxa" w:w="1950"/>
          </w:tcPr>
          <w:p>
            <w:pPr>
              <w:spacing w:after="0"/>
              <w:jc w:val="right"/>
            </w:pPr>
            <w:r>
              <w:rPr>
                <w:sz w:val="16"/>
              </w:rPr>
              <w:t>$538,213</w:t>
            </w:r>
          </w:p>
        </w:tc>
        <w:tc>
          <w:tcPr>
            <w:tcW w:type="dxa" w:w="1194"/>
          </w:tcPr>
          <w:p>
            <w:pPr>
              <w:spacing w:after="0"/>
              <w:jc w:val="right"/>
            </w:pPr>
            <w:r>
              <w:rPr>
                <w:sz w:val="16"/>
              </w:rPr>
              <w:t>$899,845</w:t>
            </w:r>
          </w:p>
        </w:tc>
        <w:tc>
          <w:tcPr>
            <w:tcW w:type="dxa" w:w="2139"/>
          </w:tcPr>
          <w:p>
            <w:pPr>
              <w:spacing w:after="0"/>
              <w:jc w:val="right"/>
            </w:pPr>
            <w:r>
              <w:rPr>
                <w:sz w:val="16"/>
              </w:rPr>
              <w:t>171</w:t>
            </w:r>
          </w:p>
        </w:tc>
        <w:tc>
          <w:tcPr>
            <w:tcW w:type="dxa" w:w="2202"/>
          </w:tcPr>
          <w:p>
            <w:pPr>
              <w:spacing w:after="0"/>
              <w:jc w:val="left"/>
            </w:pPr>
            <w:r>
              <w:rPr>
                <w:sz w:val="16"/>
              </w:rPr>
              <w:t>Includes 34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950"/>
          </w:tcPr>
          <w:p>
            <w:pPr>
              <w:spacing w:after="0"/>
              <w:jc w:val="right"/>
            </w:pPr>
            <w:r>
              <w:rPr>
                <w:sz w:val="16"/>
              </w:rPr>
              <w:t>$494,795</w:t>
            </w:r>
          </w:p>
        </w:tc>
        <w:tc>
          <w:tcPr>
            <w:tcW w:type="dxa" w:w="1194"/>
          </w:tcPr>
          <w:p>
            <w:pPr>
              <w:spacing w:after="0"/>
              <w:jc w:val="right"/>
            </w:pPr>
            <w:r>
              <w:rPr>
                <w:sz w:val="16"/>
              </w:rPr>
              <w:t>$501,898</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$46,339</w:t>
            </w:r>
          </w:p>
        </w:tc>
        <w:tc>
          <w:tcPr>
            <w:tcW w:type="dxa" w:w="1126"/>
          </w:tcPr>
          <w:p>
            <w:pPr>
              <w:spacing w:after="0"/>
              <w:jc w:val="right"/>
            </w:pPr>
            <w:r>
              <w:rPr>
                <w:sz w:val="16"/>
              </w:rPr>
              <w:t>n/a</w:t>
            </w:r>
          </w:p>
        </w:tc>
        <w:tc>
          <w:tcPr>
            <w:tcW w:type="dxa" w:w="1950"/>
          </w:tcPr>
          <w:p>
            <w:pPr>
              <w:spacing w:after="0"/>
              <w:jc w:val="right"/>
            </w:pPr>
            <w:r>
              <w:rPr>
                <w:sz w:val="16"/>
              </w:rPr>
              <w:t>$1,267</w:t>
            </w:r>
          </w:p>
        </w:tc>
        <w:tc>
          <w:tcPr>
            <w:tcW w:type="dxa" w:w="1194"/>
          </w:tcPr>
          <w:p>
            <w:pPr>
              <w:spacing w:after="0"/>
              <w:jc w:val="right"/>
            </w:pPr>
            <w:r>
              <w:rPr>
                <w:sz w:val="16"/>
              </w:rPr>
              <w:t>$47,606</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$25,611</w:t>
            </w:r>
          </w:p>
        </w:tc>
        <w:tc>
          <w:tcPr>
            <w:tcW w:type="dxa" w:w="1126"/>
          </w:tcPr>
          <w:p>
            <w:pPr>
              <w:spacing w:after="0"/>
              <w:jc w:val="right"/>
            </w:pPr>
            <w:r>
              <w:rPr>
                <w:sz w:val="16"/>
              </w:rPr>
              <w:t>$300</w:t>
            </w:r>
          </w:p>
        </w:tc>
        <w:tc>
          <w:tcPr>
            <w:tcW w:type="dxa" w:w="1950"/>
          </w:tcPr>
          <w:p>
            <w:pPr>
              <w:spacing w:after="0"/>
              <w:jc w:val="right"/>
            </w:pPr>
            <w:r>
              <w:rPr>
                <w:sz w:val="16"/>
              </w:rPr>
              <w:t>$11,986</w:t>
            </w:r>
          </w:p>
        </w:tc>
        <w:tc>
          <w:tcPr>
            <w:tcW w:type="dxa" w:w="1194"/>
          </w:tcPr>
          <w:p>
            <w:pPr>
              <w:spacing w:after="0"/>
              <w:jc w:val="right"/>
            </w:pPr>
            <w:r>
              <w:rPr>
                <w:sz w:val="16"/>
              </w:rPr>
              <w:t>$37,897</w:t>
            </w:r>
          </w:p>
        </w:tc>
        <w:tc>
          <w:tcPr>
            <w:tcW w:type="dxa" w:w="2139"/>
          </w:tcPr>
          <w:p>
            <w:pPr>
              <w:spacing w:after="0"/>
              <w:jc w:val="right"/>
            </w:pPr>
            <w:r>
              <w:rPr>
                <w:sz w:val="16"/>
              </w:rPr>
              <w:t>58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$5,545</w:t>
            </w:r>
          </w:p>
        </w:tc>
        <w:tc>
          <w:tcPr>
            <w:tcW w:type="dxa" w:w="1126"/>
          </w:tcPr>
          <w:p>
            <w:pPr>
              <w:spacing w:after="0"/>
              <w:jc w:val="right"/>
            </w:pPr>
            <w:r>
              <w:rPr>
                <w:sz w:val="16"/>
              </w:rPr>
              <w:t>n/a</w:t>
            </w:r>
          </w:p>
        </w:tc>
        <w:tc>
          <w:tcPr>
            <w:tcW w:type="dxa" w:w="1950"/>
          </w:tcPr>
          <w:p>
            <w:pPr>
              <w:spacing w:after="0"/>
              <w:jc w:val="right"/>
            </w:pPr>
            <w:r>
              <w:rPr>
                <w:sz w:val="16"/>
              </w:rPr>
              <w:t>$24,826</w:t>
            </w:r>
          </w:p>
        </w:tc>
        <w:tc>
          <w:tcPr>
            <w:tcW w:type="dxa" w:w="1194"/>
          </w:tcPr>
          <w:p>
            <w:pPr>
              <w:spacing w:after="0"/>
              <w:jc w:val="right"/>
            </w:pPr>
            <w:r>
              <w:rPr>
                <w:sz w:val="16"/>
              </w:rPr>
              <w:t>$30,371</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$13,915</w:t>
            </w:r>
          </w:p>
        </w:tc>
        <w:tc>
          <w:tcPr>
            <w:tcW w:type="dxa" w:w="1126"/>
          </w:tcPr>
          <w:p>
            <w:pPr>
              <w:spacing w:after="0"/>
              <w:jc w:val="right"/>
            </w:pPr>
            <w:r>
              <w:rPr>
                <w:sz w:val="16"/>
              </w:rPr>
              <w:t>$520</w:t>
            </w:r>
          </w:p>
        </w:tc>
        <w:tc>
          <w:tcPr>
            <w:tcW w:type="dxa" w:w="1950"/>
          </w:tcPr>
          <w:p>
            <w:pPr>
              <w:spacing w:after="0"/>
              <w:jc w:val="right"/>
            </w:pPr>
            <w:r>
              <w:rPr>
                <w:sz w:val="16"/>
              </w:rPr>
              <w:t>$1,829</w:t>
            </w:r>
          </w:p>
        </w:tc>
        <w:tc>
          <w:tcPr>
            <w:tcW w:type="dxa" w:w="1194"/>
          </w:tcPr>
          <w:p>
            <w:pPr>
              <w:spacing w:after="0"/>
              <w:jc w:val="right"/>
            </w:pPr>
            <w:r>
              <w:rPr>
                <w:sz w:val="16"/>
              </w:rPr>
              <w:t>$16,265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$9,149</w:t>
            </w:r>
          </w:p>
        </w:tc>
        <w:tc>
          <w:tcPr>
            <w:tcW w:type="dxa" w:w="1126"/>
          </w:tcPr>
          <w:p>
            <w:pPr>
              <w:spacing w:after="0"/>
              <w:jc w:val="right"/>
            </w:pPr>
            <w:r>
              <w:rPr>
                <w:sz w:val="16"/>
              </w:rPr>
              <w:t>n/a</w:t>
            </w:r>
          </w:p>
        </w:tc>
        <w:tc>
          <w:tcPr>
            <w:tcW w:type="dxa" w:w="1950"/>
          </w:tcPr>
          <w:p>
            <w:pPr>
              <w:spacing w:after="0"/>
              <w:jc w:val="right"/>
            </w:pPr>
            <w:r>
              <w:rPr>
                <w:sz w:val="16"/>
              </w:rPr>
              <w:t>$1,928</w:t>
            </w:r>
          </w:p>
        </w:tc>
        <w:tc>
          <w:tcPr>
            <w:tcW w:type="dxa" w:w="1194"/>
          </w:tcPr>
          <w:p>
            <w:pPr>
              <w:spacing w:after="0"/>
              <w:jc w:val="right"/>
            </w:pPr>
            <w:r>
              <w:rPr>
                <w:sz w:val="16"/>
              </w:rPr>
              <w:t>$11,077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$869</w:t>
            </w:r>
          </w:p>
        </w:tc>
        <w:tc>
          <w:tcPr>
            <w:tcW w:type="dxa" w:w="1126"/>
          </w:tcPr>
          <w:p>
            <w:pPr>
              <w:spacing w:after="0"/>
              <w:jc w:val="right"/>
            </w:pPr>
            <w:r>
              <w:rPr>
                <w:sz w:val="16"/>
              </w:rPr>
              <w:t>$2,329</w:t>
            </w:r>
          </w:p>
        </w:tc>
        <w:tc>
          <w:tcPr>
            <w:tcW w:type="dxa" w:w="1950"/>
          </w:tcPr>
          <w:p>
            <w:pPr>
              <w:spacing w:after="0"/>
              <w:jc w:val="right"/>
            </w:pPr>
            <w:r>
              <w:rPr>
                <w:sz w:val="16"/>
              </w:rPr>
              <w:t>under $1</w:t>
            </w:r>
          </w:p>
        </w:tc>
        <w:tc>
          <w:tcPr>
            <w:tcW w:type="dxa" w:w="1194"/>
          </w:tcPr>
          <w:p>
            <w:pPr>
              <w:spacing w:after="0"/>
              <w:jc w:val="right"/>
            </w:pPr>
            <w:r>
              <w:rPr>
                <w:sz w:val="16"/>
              </w:rPr>
              <w:t>$3,198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950"/>
          </w:tcPr>
          <w:p>
            <w:pPr>
              <w:spacing w:after="0"/>
              <w:jc w:val="right"/>
            </w:pPr>
            <w:r>
              <w:rPr>
                <w:sz w:val="16"/>
              </w:rPr>
              <w:t>$2,201</w:t>
            </w:r>
          </w:p>
        </w:tc>
        <w:tc>
          <w:tcPr>
            <w:tcW w:type="dxa" w:w="1194"/>
          </w:tcPr>
          <w:p>
            <w:pPr>
              <w:spacing w:after="0"/>
              <w:jc w:val="right"/>
            </w:pPr>
            <w:r>
              <w:rPr>
                <w:sz w:val="16"/>
              </w:rPr>
              <w:t>$2,334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(Very Low, 18.6); tract 9601 (Very Low, 17.6); tract 9602 (Very Low, 11.8)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9601 (Very Low, 39.2); tract 9602 (Very Low, 35.9); tract 9603 (Very Low, 29.3)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(Relatively Low, 93.8); tract 9602 (Relatively Low, 92.0); tract 9603 (Relatively Low, 82.8)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9601 (Very High, 99.0); tract 9603 (Very High, 98.0); tract 9602 (Relatively High, 91.5)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9601 (Relatively Low, 82.5); tract 9602 (Relatively Low, 81.5); tract 9603 (Relatively Low, 74.9)</w:t>
            </w:r>
          </w:p>
        </w:tc>
      </w:tr>
    </w:tbl>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733"/>
        <w:gridCol w:w="1884"/>
        <w:gridCol w:w="1591"/>
        <w:gridCol w:w="1446"/>
        <w:gridCol w:w="1884"/>
        <w:gridCol w:w="1941"/>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4"/>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446"/>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How it applies to jurisdictions</w:t>
            </w:r>
          </w:p>
        </w:tc>
        <w:tc>
          <w:tcPr>
            <w:tcW w:type="dxa" w:w="1941"/>
            <w:shd w:val="clear" w:color="auto" w:fill="E8E8E8"/>
          </w:tcPr>
          <w:p>
            <w:pPr>
              <w:spacing w:after="0"/>
              <w:jc w:val="left"/>
            </w:pPr>
            <w:r>
              <w:rPr>
                <w:b/>
                <w:sz w:val="16"/>
              </w:rPr>
              <w:t>Note</w:t>
            </w: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33"/>
          </w:tcPr>
          <w:p>
            <w:pPr>
              <w:spacing w:after="0"/>
              <w:jc w:val="right"/>
            </w:pPr>
            <w:r>
              <w:rPr>
                <w:sz w:val="16"/>
              </w:rPr>
              <w:t>16 records, 1996 to 2025 (16 zone-level)</w:t>
            </w:r>
          </w:p>
        </w:tc>
        <w:tc>
          <w:tcPr>
            <w:tcW w:type="dxa" w:w="1884"/>
          </w:tcPr>
          <w:p>
            <w:pPr>
              <w:spacing w:after="0"/>
              <w:jc w:val="left"/>
            </w:pPr>
            <w:r>
              <w:rPr>
                <w:sz w:val="16"/>
              </w:rPr>
              <w:t>1 day to 4 days (median 2 days); 13 with a recorded value</w:t>
            </w:r>
          </w:p>
        </w:tc>
        <w:tc>
          <w:tcPr>
            <w:tcW w:type="dxa" w:w="1591"/>
          </w:tcPr>
          <w:p>
            <w:pPr>
              <w:spacing w:after="0"/>
              <w:jc w:val="left"/>
            </w:pPr>
            <w:r>
              <w:rPr>
                <w:sz w:val="16"/>
              </w:rPr>
              <w:t>4 consecutive days, 2024-01-13 to 2024-01-16, zone-level</w:t>
            </w:r>
          </w:p>
        </w:tc>
        <w:tc>
          <w:tcPr>
            <w:tcW w:type="dxa" w:w="1446"/>
          </w:tcPr>
          <w:p>
            <w:pPr>
              <w:spacing w:after="0"/>
              <w:jc w:val="left"/>
            </w:pPr>
            <w:r>
              <w:rPr>
                <w:sz w:val="16"/>
              </w:rPr>
              <w:t>Cold/Wind Chill, 1999-09-21, property not reported; $294,117.65 crops, reported for the zone (1999 dollars)</w:t>
            </w:r>
          </w:p>
        </w:tc>
        <w:tc>
          <w:tcPr>
            <w:tcW w:type="dxa" w:w="1884"/>
          </w:tcPr>
          <w:p>
            <w:pPr>
              <w:spacing w:after="0"/>
              <w:jc w:val="left"/>
            </w:pPr>
            <w:r>
              <w:rPr>
                <w:sz w:val="16"/>
              </w:rPr>
              <w:t>Countywide (zone-level records).</w:t>
            </w:r>
          </w:p>
        </w:tc>
        <w:tc>
          <w:tcPr>
            <w:tcW w:type="dxa" w:w="1941"/>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33"/>
          </w:tcPr>
          <w:p>
            <w:pPr>
              <w:spacing w:after="0"/>
              <w:jc w:val="right"/>
            </w:pPr>
            <w:r>
              <w:rPr>
                <w:sz w:val="16"/>
              </w:rPr>
              <w:t>10 records, 1996 to 2019 (10 zone-level)</w:t>
            </w:r>
          </w:p>
        </w:tc>
        <w:tc>
          <w:tcPr>
            <w:tcW w:type="dxa" w:w="1884"/>
          </w:tcPr>
          <w:p>
            <w:pPr>
              <w:spacing w:after="0"/>
              <w:jc w:val="left"/>
            </w:pPr>
          </w:p>
        </w:tc>
        <w:tc>
          <w:tcPr>
            <w:tcW w:type="dxa" w:w="1591"/>
          </w:tcPr>
          <w:p>
            <w:pPr>
              <w:spacing w:after="0"/>
              <w:jc w:val="left"/>
            </w:pPr>
            <w:r>
              <w:rPr>
                <w:sz w:val="16"/>
              </w:rPr>
              <w:t>Frost/Freeze, 2009-10-10, $2,500,000 crop damage (2009 dollars); NWS zone IAZ071</w:t>
            </w:r>
          </w:p>
        </w:tc>
        <w:tc>
          <w:tcPr>
            <w:tcW w:type="dxa" w:w="1446"/>
          </w:tcPr>
          <w:p>
            <w:pPr>
              <w:spacing w:after="0"/>
              <w:jc w:val="left"/>
            </w:pPr>
          </w:p>
        </w:tc>
        <w:tc>
          <w:tcPr>
            <w:tcW w:type="dxa" w:w="1884"/>
          </w:tcPr>
          <w:p>
            <w:pPr>
              <w:spacing w:after="0"/>
              <w:jc w:val="left"/>
            </w:pPr>
            <w:r>
              <w:rPr>
                <w:sz w:val="16"/>
              </w:rPr>
              <w:t>Countywide (zone-level records).</w:t>
            </w:r>
          </w:p>
        </w:tc>
        <w:tc>
          <w:tcPr>
            <w:tcW w:type="dxa" w:w="1941"/>
          </w:tcPr>
          <w:p>
            <w:pPr>
              <w:spacing w:after="0"/>
              <w:jc w:val="left"/>
            </w:pPr>
            <w:r>
              <w:rPr>
                <w:sz w:val="16"/>
              </w:rPr>
              <w:t>Temperature: in event narratives only (local data needed).</w:t>
            </w: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733"/>
          </w:tcPr>
          <w:p>
            <w:pPr>
              <w:spacing w:after="0"/>
              <w:jc w:val="right"/>
            </w:pPr>
            <w:r>
              <w:rPr>
                <w:sz w:val="16"/>
              </w:rPr>
              <w:t>31 records, 1999 to 2024 (31 zone-level)</w:t>
            </w:r>
          </w:p>
        </w:tc>
        <w:tc>
          <w:tcPr>
            <w:tcW w:type="dxa" w:w="1884"/>
          </w:tcPr>
          <w:p>
            <w:pPr>
              <w:spacing w:after="0"/>
              <w:jc w:val="left"/>
            </w:pPr>
            <w:r>
              <w:rPr>
                <w:sz w:val="16"/>
              </w:rPr>
              <w:t>8 days to 225 days (median 27.5 days); 12 with a recorded value</w:t>
            </w:r>
          </w:p>
        </w:tc>
        <w:tc>
          <w:tcPr>
            <w:tcW w:type="dxa" w:w="1591"/>
          </w:tcPr>
          <w:p>
            <w:pPr>
              <w:spacing w:after="0"/>
              <w:jc w:val="left"/>
            </w:pPr>
            <w:r>
              <w:rPr>
                <w:sz w:val="16"/>
              </w:rPr>
              <w:t>225 days (about 7.4 months), 2020-07-14 to 2021-02-23, a run of 8 consecutive Storm Events drought records, zone-level</w:t>
            </w:r>
          </w:p>
        </w:tc>
        <w:tc>
          <w:tcPr>
            <w:tcW w:type="dxa" w:w="1446"/>
          </w:tcPr>
          <w:p>
            <w:pPr>
              <w:spacing w:after="0"/>
              <w:jc w:val="left"/>
            </w:pPr>
            <w:r>
              <w:rPr>
                <w:sz w:val="16"/>
              </w:rPr>
              <w:t>Drought, 2012-07-01, $0 property; $45,000,000 crops, reported for the zone (2012 dollars)</w:t>
            </w:r>
          </w:p>
        </w:tc>
        <w:tc>
          <w:tcPr>
            <w:tcW w:type="dxa" w:w="1884"/>
          </w:tcPr>
          <w:p>
            <w:pPr>
              <w:spacing w:after="0"/>
              <w:jc w:val="left"/>
            </w:pPr>
            <w:r>
              <w:rPr>
                <w:sz w:val="16"/>
              </w:rPr>
              <w:t>Countywide (zone-level records).</w:t>
            </w:r>
          </w:p>
        </w:tc>
        <w:tc>
          <w:tcPr>
            <w:tcW w:type="dxa" w:w="19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733"/>
          </w:tcPr>
          <w:p>
            <w:pPr>
              <w:spacing w:after="0"/>
              <w:jc w:val="right"/>
            </w:pPr>
            <w:r>
              <w:rPr>
                <w:sz w:val="16"/>
              </w:rPr>
              <w:t>0</w:t>
            </w:r>
          </w:p>
        </w:tc>
        <w:tc>
          <w:tcPr>
            <w:tcW w:type="dxa" w:w="1884"/>
          </w:tcPr>
          <w:p>
            <w:pPr>
              <w:spacing w:after="0"/>
              <w:jc w:val="left"/>
            </w:pPr>
          </w:p>
        </w:tc>
        <w:tc>
          <w:tcPr>
            <w:tcW w:type="dxa" w:w="1591"/>
          </w:tcPr>
          <w:p>
            <w:pPr>
              <w:spacing w:after="0"/>
              <w:jc w:val="left"/>
            </w:pPr>
          </w:p>
        </w:tc>
        <w:tc>
          <w:tcPr>
            <w:tcW w:type="dxa" w:w="1446"/>
          </w:tcPr>
          <w:p>
            <w:pPr>
              <w:spacing w:after="0"/>
              <w:jc w:val="left"/>
            </w:pPr>
          </w:p>
        </w:tc>
        <w:tc>
          <w:tcPr>
            <w:tcW w:type="dxa" w:w="1884"/>
          </w:tcPr>
          <w:p>
            <w:pPr>
              <w:spacing w:after="0"/>
              <w:jc w:val="left"/>
            </w:pPr>
          </w:p>
        </w:tc>
        <w:tc>
          <w:tcPr>
            <w:tcW w:type="dxa" w:w="1941"/>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733"/>
          </w:tcPr>
          <w:p>
            <w:pPr>
              <w:spacing w:after="0"/>
              <w:jc w:val="right"/>
            </w:pPr>
            <w:r>
              <w:rPr>
                <w:sz w:val="16"/>
              </w:rPr>
              <w:t>175 records, 1961 to 2025</w:t>
            </w:r>
          </w:p>
        </w:tc>
        <w:tc>
          <w:tcPr>
            <w:tcW w:type="dxa" w:w="1884"/>
          </w:tcPr>
          <w:p>
            <w:pPr>
              <w:spacing w:after="0"/>
              <w:jc w:val="left"/>
            </w:pPr>
            <w:r>
              <w:rPr>
                <w:sz w:val="16"/>
              </w:rPr>
              <w:t>0.75 in to 4.5 in (median 1 in); 175 with a recorded value</w:t>
            </w:r>
          </w:p>
        </w:tc>
        <w:tc>
          <w:tcPr>
            <w:tcW w:type="dxa" w:w="1591"/>
          </w:tcPr>
          <w:p>
            <w:pPr>
              <w:spacing w:after="0"/>
              <w:jc w:val="left"/>
            </w:pPr>
            <w:r>
              <w:rPr>
                <w:sz w:val="16"/>
              </w:rPr>
              <w:t>4.5 in hail, 1961-04-20</w:t>
            </w:r>
          </w:p>
        </w:tc>
        <w:tc>
          <w:tcPr>
            <w:tcW w:type="dxa" w:w="1446"/>
          </w:tcPr>
          <w:p>
            <w:pPr>
              <w:spacing w:after="0"/>
              <w:jc w:val="left"/>
            </w:pPr>
            <w:r>
              <w:rPr>
                <w:sz w:val="16"/>
              </w:rPr>
              <w:t>Hail, 2014-06-30, $10,000,000 property; $500,000 crops (2014 dollars)</w:t>
            </w:r>
          </w:p>
        </w:tc>
        <w:tc>
          <w:tcPr>
            <w:tcW w:type="dxa" w:w="1884"/>
          </w:tcPr>
          <w:p>
            <w:pPr>
              <w:spacing w:after="0"/>
              <w:jc w:val="left"/>
            </w:pPr>
            <w:r>
              <w:rPr>
                <w:sz w:val="16"/>
              </w:rPr>
              <w:t>Event records naming jurisdictions in the plan: Orient city (38 records), Bridgewater city (28 records), Adair city (22 records), Greenfield city (22 records), Fontanelle city (12 records), Casey city (1 record), Stuart city (1 record).</w:t>
            </w:r>
          </w:p>
        </w:tc>
        <w:tc>
          <w:tcPr>
            <w:tcW w:type="dxa" w:w="1941"/>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33"/>
          </w:tcPr>
          <w:p>
            <w:pPr>
              <w:spacing w:after="0"/>
              <w:jc w:val="right"/>
            </w:pPr>
            <w:r>
              <w:rPr>
                <w:sz w:val="16"/>
              </w:rPr>
              <w:t>4 records, 2001 to 2019 (4 zone-level)</w:t>
            </w:r>
          </w:p>
        </w:tc>
        <w:tc>
          <w:tcPr>
            <w:tcW w:type="dxa" w:w="1884"/>
          </w:tcPr>
          <w:p>
            <w:pPr>
              <w:spacing w:after="0"/>
              <w:jc w:val="left"/>
            </w:pPr>
            <w:r>
              <w:rPr>
                <w:sz w:val="16"/>
              </w:rPr>
              <w:t>1 day to 14 days (median 4 days); 4 with a recorded value</w:t>
            </w:r>
          </w:p>
        </w:tc>
        <w:tc>
          <w:tcPr>
            <w:tcW w:type="dxa" w:w="1591"/>
          </w:tcPr>
          <w:p>
            <w:pPr>
              <w:spacing w:after="0"/>
              <w:jc w:val="left"/>
            </w:pPr>
            <w:r>
              <w:rPr>
                <w:sz w:val="16"/>
              </w:rPr>
              <w:t>14 consecutive days, 2011-07-15 to 2011-07-28, zone-level</w:t>
            </w:r>
          </w:p>
        </w:tc>
        <w:tc>
          <w:tcPr>
            <w:tcW w:type="dxa" w:w="1446"/>
          </w:tcPr>
          <w:p>
            <w:pPr>
              <w:spacing w:after="0"/>
              <w:jc w:val="left"/>
            </w:pPr>
          </w:p>
        </w:tc>
        <w:tc>
          <w:tcPr>
            <w:tcW w:type="dxa" w:w="1884"/>
          </w:tcPr>
          <w:p>
            <w:pPr>
              <w:spacing w:after="0"/>
              <w:jc w:val="left"/>
            </w:pPr>
            <w:r>
              <w:rPr>
                <w:sz w:val="16"/>
              </w:rPr>
              <w:t>Countywide (zone-level records).</w:t>
            </w:r>
          </w:p>
        </w:tc>
        <w:tc>
          <w:tcPr>
            <w:tcW w:type="dxa" w:w="1941"/>
          </w:tcPr>
          <w:p>
            <w:pPr>
              <w:spacing w:after="0"/>
              <w:jc w:val="left"/>
            </w:pPr>
            <w:r>
              <w:rPr>
                <w:sz w:val="16"/>
              </w:rPr>
              <w:t>Heat index: in event narratives only (local data needed).</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33"/>
          </w:tcPr>
          <w:p>
            <w:pPr>
              <w:spacing w:after="0"/>
              <w:jc w:val="right"/>
            </w:pPr>
            <w:r>
              <w:rPr>
                <w:sz w:val="16"/>
              </w:rPr>
              <w:t>0</w:t>
            </w:r>
          </w:p>
        </w:tc>
        <w:tc>
          <w:tcPr>
            <w:tcW w:type="dxa" w:w="1884"/>
          </w:tcPr>
          <w:p>
            <w:pPr>
              <w:spacing w:after="0"/>
              <w:jc w:val="left"/>
            </w:pPr>
          </w:p>
        </w:tc>
        <w:tc>
          <w:tcPr>
            <w:tcW w:type="dxa" w:w="1591"/>
          </w:tcPr>
          <w:p>
            <w:pPr>
              <w:spacing w:after="0"/>
              <w:jc w:val="left"/>
            </w:pPr>
          </w:p>
        </w:tc>
        <w:tc>
          <w:tcPr>
            <w:tcW w:type="dxa" w:w="1446"/>
          </w:tcPr>
          <w:p>
            <w:pPr>
              <w:spacing w:after="0"/>
              <w:jc w:val="left"/>
            </w:pPr>
          </w:p>
        </w:tc>
        <w:tc>
          <w:tcPr>
            <w:tcW w:type="dxa" w:w="1884"/>
          </w:tcPr>
          <w:p>
            <w:pPr>
              <w:spacing w:after="0"/>
              <w:jc w:val="left"/>
            </w:pPr>
          </w:p>
        </w:tc>
        <w:tc>
          <w:tcPr>
            <w:tcW w:type="dxa" w:w="19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733"/>
          </w:tcPr>
          <w:p>
            <w:pPr>
              <w:spacing w:after="0"/>
              <w:jc w:val="right"/>
            </w:pPr>
            <w:r>
              <w:rPr>
                <w:sz w:val="16"/>
              </w:rPr>
              <w:t>13 records, 1996 to 2017 (13 zone-level)</w:t>
            </w:r>
          </w:p>
        </w:tc>
        <w:tc>
          <w:tcPr>
            <w:tcW w:type="dxa" w:w="1884"/>
          </w:tcPr>
          <w:p>
            <w:pPr>
              <w:spacing w:after="0"/>
              <w:jc w:val="left"/>
            </w:pPr>
          </w:p>
        </w:tc>
        <w:tc>
          <w:tcPr>
            <w:tcW w:type="dxa" w:w="1591"/>
          </w:tcPr>
          <w:p>
            <w:pPr>
              <w:spacing w:after="0"/>
              <w:jc w:val="left"/>
            </w:pPr>
            <w:r>
              <w:rPr>
                <w:sz w:val="16"/>
              </w:rPr>
              <w:t>Ice Storm, 2009-12-23, $500,000 property; $0 crops (2009 dollars); NWS zone IAZ071</w:t>
            </w:r>
          </w:p>
        </w:tc>
        <w:tc>
          <w:tcPr>
            <w:tcW w:type="dxa" w:w="1446"/>
          </w:tcPr>
          <w:p>
            <w:pPr>
              <w:spacing w:after="0"/>
              <w:jc w:val="left"/>
            </w:pPr>
          </w:p>
        </w:tc>
        <w:tc>
          <w:tcPr>
            <w:tcW w:type="dxa" w:w="1884"/>
          </w:tcPr>
          <w:p>
            <w:pPr>
              <w:spacing w:after="0"/>
              <w:jc w:val="left"/>
            </w:pPr>
            <w:r>
              <w:rPr>
                <w:sz w:val="16"/>
              </w:rPr>
              <w:t>Countywide (zone-level records).</w:t>
            </w:r>
          </w:p>
        </w:tc>
        <w:tc>
          <w:tcPr>
            <w:tcW w:type="dxa" w:w="1941"/>
          </w:tcPr>
          <w:p>
            <w:pPr>
              <w:spacing w:after="0"/>
              <w:jc w:val="left"/>
            </w:pPr>
            <w:r>
              <w:rPr>
                <w:sz w:val="16"/>
              </w:rPr>
              <w:t>Ice thickness: in event narratives only (local data needed).</w:t>
            </w: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33"/>
          </w:tcPr>
          <w:p>
            <w:pPr>
              <w:spacing w:after="0"/>
              <w:jc w:val="right"/>
            </w:pPr>
            <w:r>
              <w:rPr>
                <w:sz w:val="16"/>
              </w:rPr>
              <w:t>40 records, 1996 to 2025 (13 zone-level)</w:t>
            </w:r>
          </w:p>
        </w:tc>
        <w:tc>
          <w:tcPr>
            <w:tcW w:type="dxa" w:w="1884"/>
          </w:tcPr>
          <w:p>
            <w:pPr>
              <w:spacing w:after="0"/>
              <w:jc w:val="left"/>
            </w:pPr>
          </w:p>
        </w:tc>
        <w:tc>
          <w:tcPr>
            <w:tcW w:type="dxa" w:w="1591"/>
          </w:tcPr>
          <w:p>
            <w:pPr>
              <w:spacing w:after="0"/>
              <w:jc w:val="left"/>
            </w:pPr>
            <w:r>
              <w:rPr>
                <w:sz w:val="16"/>
              </w:rPr>
              <w:t>Flood, 2010-06-12, $0 property; $20,000,000 crops (2010 dollars)</w:t>
            </w:r>
          </w:p>
        </w:tc>
        <w:tc>
          <w:tcPr>
            <w:tcW w:type="dxa" w:w="1446"/>
          </w:tcPr>
          <w:p>
            <w:pPr>
              <w:spacing w:after="0"/>
              <w:jc w:val="left"/>
            </w:pPr>
          </w:p>
        </w:tc>
        <w:tc>
          <w:tcPr>
            <w:tcW w:type="dxa" w:w="1884"/>
          </w:tcPr>
          <w:p>
            <w:pPr>
              <w:spacing w:after="0"/>
              <w:jc w:val="left"/>
            </w:pPr>
            <w:r>
              <w:rPr>
                <w:sz w:val="16"/>
              </w:rPr>
              <w:t>Event records naming jurisdictions in the plan: Adair city (11 records), Bridgewater city (5 records), Greenfield city (4 records), Fontanelle city (2 records). Zone-level records (13) apply countywide.</w:t>
            </w:r>
          </w:p>
        </w:tc>
        <w:tc>
          <w:tcPr>
            <w:tcW w:type="dxa" w:w="19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733"/>
          </w:tcPr>
          <w:p>
            <w:pPr>
              <w:spacing w:after="0"/>
              <w:jc w:val="right"/>
            </w:pPr>
            <w:r>
              <w:rPr>
                <w:sz w:val="16"/>
              </w:rPr>
              <w:t>0</w:t>
            </w:r>
          </w:p>
        </w:tc>
        <w:tc>
          <w:tcPr>
            <w:tcW w:type="dxa" w:w="1884"/>
          </w:tcPr>
          <w:p>
            <w:pPr>
              <w:spacing w:after="0"/>
              <w:jc w:val="left"/>
            </w:pPr>
          </w:p>
        </w:tc>
        <w:tc>
          <w:tcPr>
            <w:tcW w:type="dxa" w:w="1591"/>
          </w:tcPr>
          <w:p>
            <w:pPr>
              <w:spacing w:after="0"/>
              <w:jc w:val="left"/>
            </w:pPr>
          </w:p>
        </w:tc>
        <w:tc>
          <w:tcPr>
            <w:tcW w:type="dxa" w:w="1446"/>
          </w:tcPr>
          <w:p>
            <w:pPr>
              <w:spacing w:after="0"/>
              <w:jc w:val="left"/>
            </w:pPr>
          </w:p>
        </w:tc>
        <w:tc>
          <w:tcPr>
            <w:tcW w:type="dxa" w:w="1884"/>
          </w:tcPr>
          <w:p>
            <w:pPr>
              <w:spacing w:after="0"/>
              <w:jc w:val="left"/>
            </w:pPr>
          </w:p>
        </w:tc>
        <w:tc>
          <w:tcPr>
            <w:tcW w:type="dxa" w:w="1941"/>
          </w:tcPr>
          <w:p>
            <w:pPr>
              <w:spacing w:after="0"/>
              <w:jc w:val="left"/>
            </w:pPr>
            <w:r>
              <w:rPr>
                <w:sz w:val="16"/>
              </w:rPr>
              <w:t>Physical measure: in event narratives only (local data needed).</w:t>
            </w: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33"/>
          </w:tcPr>
          <w:p>
            <w:pPr>
              <w:spacing w:after="0"/>
              <w:jc w:val="right"/>
            </w:pPr>
            <w:r>
              <w:rPr>
                <w:sz w:val="16"/>
              </w:rPr>
              <w:t>3 records, 1999 to 2023</w:t>
            </w:r>
          </w:p>
        </w:tc>
        <w:tc>
          <w:tcPr>
            <w:tcW w:type="dxa" w:w="1884"/>
          </w:tcPr>
          <w:p>
            <w:pPr>
              <w:spacing w:after="0"/>
              <w:jc w:val="left"/>
            </w:pPr>
          </w:p>
        </w:tc>
        <w:tc>
          <w:tcPr>
            <w:tcW w:type="dxa" w:w="1591"/>
          </w:tcPr>
          <w:p>
            <w:pPr>
              <w:spacing w:after="0"/>
              <w:jc w:val="left"/>
            </w:pPr>
            <w:r>
              <w:rPr>
                <w:sz w:val="16"/>
              </w:rPr>
              <w:t>Lightning, 2004-07-09, $25,000 property; crops not reported (2004 dollars)</w:t>
            </w:r>
          </w:p>
        </w:tc>
        <w:tc>
          <w:tcPr>
            <w:tcW w:type="dxa" w:w="1446"/>
          </w:tcPr>
          <w:p>
            <w:pPr>
              <w:spacing w:after="0"/>
              <w:jc w:val="left"/>
            </w:pPr>
          </w:p>
        </w:tc>
        <w:tc>
          <w:tcPr>
            <w:tcW w:type="dxa" w:w="1884"/>
          </w:tcPr>
          <w:p>
            <w:pPr>
              <w:spacing w:after="0"/>
              <w:jc w:val="left"/>
            </w:pPr>
            <w:r>
              <w:rPr>
                <w:sz w:val="16"/>
              </w:rPr>
              <w:t>Event records naming jurisdictions in the plan: Adair city (1 record), Fontanelle city (1 record), Orient city (1 record).</w:t>
            </w:r>
          </w:p>
        </w:tc>
        <w:tc>
          <w:tcPr>
            <w:tcW w:type="dxa" w:w="1941"/>
          </w:tcPr>
          <w:p>
            <w:pPr>
              <w:spacing w:after="0"/>
              <w:jc w:val="left"/>
            </w:pPr>
            <w:r>
              <w:rPr>
                <w:sz w:val="16"/>
              </w:rPr>
              <w:t>Storm Events lists lightning with damage or casualties; physical measure in event narratives only (local data needed).</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33"/>
          </w:tcPr>
          <w:p>
            <w:pPr>
              <w:spacing w:after="0"/>
              <w:jc w:val="right"/>
            </w:pPr>
            <w:r>
              <w:rPr>
                <w:sz w:val="16"/>
              </w:rPr>
              <w:t>35 records, 1996 to 2025 (35 zone-level)</w:t>
            </w:r>
          </w:p>
        </w:tc>
        <w:tc>
          <w:tcPr>
            <w:tcW w:type="dxa" w:w="1884"/>
          </w:tcPr>
          <w:p>
            <w:pPr>
              <w:spacing w:after="0"/>
              <w:jc w:val="left"/>
            </w:pPr>
            <w:r>
              <w:rPr>
                <w:sz w:val="16"/>
              </w:rPr>
              <w:t>34 kt (39 mph) to 63 kt (72 mph) (median 52 kt (60 mph)); 35 with a recorded value</w:t>
            </w:r>
          </w:p>
        </w:tc>
        <w:tc>
          <w:tcPr>
            <w:tcW w:type="dxa" w:w="1591"/>
          </w:tcPr>
          <w:p>
            <w:pPr>
              <w:spacing w:after="0"/>
              <w:jc w:val="left"/>
            </w:pPr>
            <w:r>
              <w:rPr>
                <w:sz w:val="16"/>
              </w:rPr>
              <w:t>63 kt (72 mph) measured, High Wind, 2002-04-18; NWS zone IAZ071</w:t>
            </w:r>
          </w:p>
        </w:tc>
        <w:tc>
          <w:tcPr>
            <w:tcW w:type="dxa" w:w="1446"/>
          </w:tcPr>
          <w:p>
            <w:pPr>
              <w:spacing w:after="0"/>
              <w:jc w:val="left"/>
            </w:pPr>
            <w:r>
              <w:rPr>
                <w:sz w:val="16"/>
              </w:rPr>
              <w:t>High Wind, 1998-11-10, $300,000 property; $5,100 crops, reported for the zone (1998 dollars)</w:t>
            </w:r>
          </w:p>
        </w:tc>
        <w:tc>
          <w:tcPr>
            <w:tcW w:type="dxa" w:w="1884"/>
          </w:tcPr>
          <w:p>
            <w:pPr>
              <w:spacing w:after="0"/>
              <w:jc w:val="left"/>
            </w:pPr>
            <w:r>
              <w:rPr>
                <w:sz w:val="16"/>
              </w:rPr>
              <w:t>Countywide (zone-level records).</w:t>
            </w:r>
          </w:p>
        </w:tc>
        <w:tc>
          <w:tcPr>
            <w:tcW w:type="dxa" w:w="1941"/>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733"/>
          </w:tcPr>
          <w:p>
            <w:pPr>
              <w:spacing w:after="0"/>
              <w:jc w:val="right"/>
            </w:pPr>
            <w:r>
              <w:rPr>
                <w:sz w:val="16"/>
              </w:rPr>
              <w:t>158 records, 1960 to 2025</w:t>
            </w:r>
          </w:p>
        </w:tc>
        <w:tc>
          <w:tcPr>
            <w:tcW w:type="dxa" w:w="1884"/>
          </w:tcPr>
          <w:p>
            <w:pPr>
              <w:spacing w:after="0"/>
              <w:jc w:val="left"/>
            </w:pPr>
            <w:r>
              <w:rPr>
                <w:sz w:val="16"/>
              </w:rPr>
              <w:t>50 kt (58 mph) to 85 kt (98 mph) (median 56 kt (64 mph)); 151 with a recorded value</w:t>
            </w:r>
          </w:p>
        </w:tc>
        <w:tc>
          <w:tcPr>
            <w:tcW w:type="dxa" w:w="1591"/>
          </w:tcPr>
          <w:p>
            <w:pPr>
              <w:spacing w:after="0"/>
              <w:jc w:val="left"/>
            </w:pPr>
            <w:r>
              <w:rPr>
                <w:sz w:val="16"/>
              </w:rPr>
              <w:t>85 kt (98 mph), measurement type not recorded, Thunderstorm Wind, 1960-08-06</w:t>
            </w:r>
          </w:p>
        </w:tc>
        <w:tc>
          <w:tcPr>
            <w:tcW w:type="dxa" w:w="1446"/>
          </w:tcPr>
          <w:p>
            <w:pPr>
              <w:spacing w:after="0"/>
              <w:jc w:val="left"/>
            </w:pPr>
            <w:r>
              <w:rPr>
                <w:sz w:val="16"/>
              </w:rPr>
              <w:t>Thunderstorm Wind, 2010-06-18, $150,000 property; $25,000 crops (2010 dollars)</w:t>
            </w:r>
          </w:p>
        </w:tc>
        <w:tc>
          <w:tcPr>
            <w:tcW w:type="dxa" w:w="1884"/>
          </w:tcPr>
          <w:p>
            <w:pPr>
              <w:spacing w:after="0"/>
              <w:jc w:val="left"/>
            </w:pPr>
            <w:r>
              <w:rPr>
                <w:sz w:val="16"/>
              </w:rPr>
              <w:t>Event records naming jurisdictions in the plan: Greenfield city (36 records), Adair city (30 records), Fontanelle city (20 records), Orient city (12 records), Bridgewater city (10 records), Stuart city (2 records).</w:t>
            </w:r>
          </w:p>
        </w:tc>
        <w:tc>
          <w:tcPr>
            <w:tcW w:type="dxa" w:w="1941"/>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33"/>
          </w:tcPr>
          <w:p>
            <w:pPr>
              <w:spacing w:after="0"/>
              <w:jc w:val="right"/>
            </w:pPr>
            <w:r>
              <w:rPr>
                <w:sz w:val="16"/>
              </w:rPr>
              <w:t>33 records, 1953 to 2024</w:t>
            </w:r>
          </w:p>
        </w:tc>
        <w:tc>
          <w:tcPr>
            <w:tcW w:type="dxa" w:w="1884"/>
          </w:tcPr>
          <w:p>
            <w:pPr>
              <w:spacing w:after="0"/>
              <w:jc w:val="left"/>
            </w:pPr>
            <w:r>
              <w:rPr>
                <w:sz w:val="16"/>
              </w:rPr>
              <w:t>F/EF0 to F/EF5 (median F/EF1); 33 with a recorded value</w:t>
            </w:r>
          </w:p>
        </w:tc>
        <w:tc>
          <w:tcPr>
            <w:tcW w:type="dxa" w:w="1591"/>
          </w:tcPr>
          <w:p>
            <w:pPr>
              <w:spacing w:after="0"/>
              <w:jc w:val="left"/>
            </w:pPr>
            <w:r>
              <w:rPr>
                <w:sz w:val="16"/>
              </w:rPr>
              <w:t>F5 tornado, 1953-06-27, 100 yd wide, $250,000 property; crops not recorded (1953 dollars), 1 direct death, 2 direct injuries</w:t>
            </w:r>
          </w:p>
        </w:tc>
        <w:tc>
          <w:tcPr>
            <w:tcW w:type="dxa" w:w="1446"/>
          </w:tcPr>
          <w:p>
            <w:pPr>
              <w:spacing w:after="0"/>
              <w:jc w:val="left"/>
            </w:pPr>
            <w:r>
              <w:rPr>
                <w:sz w:val="16"/>
              </w:rPr>
              <w:t>Tornado, 2024-05-21, $30,000,000 property; $0 crops (2024 dollars)</w:t>
            </w:r>
          </w:p>
        </w:tc>
        <w:tc>
          <w:tcPr>
            <w:tcW w:type="dxa" w:w="1884"/>
          </w:tcPr>
          <w:p>
            <w:pPr>
              <w:spacing w:after="0"/>
              <w:jc w:val="left"/>
            </w:pPr>
            <w:r>
              <w:rPr>
                <w:sz w:val="16"/>
              </w:rPr>
              <w:t>Event records naming jurisdictions in the plan: Greenfield city (4 records), Bridgewater city (3 records), Adair city (2 records), Fontanelle city (1 record).</w:t>
            </w:r>
          </w:p>
        </w:tc>
        <w:tc>
          <w:tcPr>
            <w:tcW w:type="dxa" w:w="19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733"/>
          </w:tcPr>
          <w:p>
            <w:pPr>
              <w:spacing w:after="0"/>
              <w:jc w:val="right"/>
            </w:pPr>
            <w:r>
              <w:rPr>
                <w:sz w:val="16"/>
              </w:rPr>
              <w:t>0</w:t>
            </w:r>
          </w:p>
        </w:tc>
        <w:tc>
          <w:tcPr>
            <w:tcW w:type="dxa" w:w="1884"/>
          </w:tcPr>
          <w:p>
            <w:pPr>
              <w:spacing w:after="0"/>
              <w:jc w:val="left"/>
            </w:pPr>
          </w:p>
        </w:tc>
        <w:tc>
          <w:tcPr>
            <w:tcW w:type="dxa" w:w="1591"/>
          </w:tcPr>
          <w:p>
            <w:pPr>
              <w:spacing w:after="0"/>
              <w:jc w:val="left"/>
            </w:pPr>
          </w:p>
        </w:tc>
        <w:tc>
          <w:tcPr>
            <w:tcW w:type="dxa" w:w="1446"/>
          </w:tcPr>
          <w:p>
            <w:pPr>
              <w:spacing w:after="0"/>
              <w:jc w:val="left"/>
            </w:pPr>
          </w:p>
        </w:tc>
        <w:tc>
          <w:tcPr>
            <w:tcW w:type="dxa" w:w="1884"/>
          </w:tcPr>
          <w:p>
            <w:pPr>
              <w:spacing w:after="0"/>
              <w:jc w:val="left"/>
            </w:pPr>
          </w:p>
        </w:tc>
        <w:tc>
          <w:tcPr>
            <w:tcW w:type="dxa" w:w="1941"/>
          </w:tcPr>
          <w:p>
            <w:pPr>
              <w:spacing w:after="0"/>
              <w:jc w:val="left"/>
            </w:pPr>
            <w:r>
              <w:rPr>
                <w:sz w:val="16"/>
              </w:rPr>
              <w:t>Acres burned: in event narratives only (local data needed).</w:t>
            </w: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33"/>
          </w:tcPr>
          <w:p>
            <w:pPr>
              <w:spacing w:after="0"/>
              <w:jc w:val="right"/>
            </w:pPr>
            <w:r>
              <w:rPr>
                <w:sz w:val="16"/>
              </w:rPr>
              <w:t>58 records, 1996 to 2026 (58 zone-level)</w:t>
            </w:r>
          </w:p>
        </w:tc>
        <w:tc>
          <w:tcPr>
            <w:tcW w:type="dxa" w:w="1884"/>
          </w:tcPr>
          <w:p>
            <w:pPr>
              <w:spacing w:after="0"/>
              <w:jc w:val="left"/>
            </w:pPr>
          </w:p>
        </w:tc>
        <w:tc>
          <w:tcPr>
            <w:tcW w:type="dxa" w:w="1591"/>
          </w:tcPr>
          <w:p>
            <w:pPr>
              <w:spacing w:after="0"/>
              <w:jc w:val="left"/>
            </w:pPr>
            <w:r>
              <w:rPr>
                <w:sz w:val="16"/>
              </w:rPr>
              <w:t>Heavy Snow, 1997-10-26, $640,000 property; $2,600,000 crops (1997 dollars); NWS zone IAZ071</w:t>
            </w:r>
          </w:p>
        </w:tc>
        <w:tc>
          <w:tcPr>
            <w:tcW w:type="dxa" w:w="1446"/>
          </w:tcPr>
          <w:p>
            <w:pPr>
              <w:spacing w:after="0"/>
              <w:jc w:val="left"/>
            </w:pPr>
          </w:p>
        </w:tc>
        <w:tc>
          <w:tcPr>
            <w:tcW w:type="dxa" w:w="1884"/>
          </w:tcPr>
          <w:p>
            <w:pPr>
              <w:spacing w:after="0"/>
              <w:jc w:val="left"/>
            </w:pPr>
            <w:r>
              <w:rPr>
                <w:sz w:val="16"/>
              </w:rPr>
              <w:t>Countywide (zone-level records).</w:t>
            </w:r>
          </w:p>
        </w:tc>
        <w:tc>
          <w:tcPr>
            <w:tcW w:type="dxa" w:w="194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$4,720,066.52</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$132,371.14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$135,889.32</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$4,768.47</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$34,689.15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9"/>
          </w:tcPr>
          <w:p>
            <w:pPr>
              <w:spacing w:after="0"/>
              <w:jc w:val="left"/>
            </w:pPr>
            <w:r>
              <w:rPr>
                <w:sz w:val="16"/>
              </w:rPr>
              <w:t>Major disaster</w:t>
            </w:r>
          </w:p>
        </w:tc>
        <w:tc>
          <w:tcPr>
            <w:tcW w:type="dxa" w:w="2850"/>
          </w:tcPr>
          <w:p>
            <w:pPr>
              <w:spacing w:after="0"/>
              <w:jc w:val="left"/>
            </w:pPr>
            <w:r>
              <w:rPr>
                <w:sz w:val="16"/>
              </w:rPr>
              <w:t>Severe Winter Storms and Snowstorm</w:t>
            </w:r>
          </w:p>
        </w:tc>
        <w:tc>
          <w:tcPr>
            <w:tcW w:type="dxa" w:w="1988"/>
          </w:tcPr>
          <w:p>
            <w:pPr>
              <w:spacing w:after="0"/>
              <w:jc w:val="left"/>
            </w:pPr>
            <w:r>
              <w:rPr>
                <w:sz w:val="16"/>
              </w:rPr>
              <w:t>Winter Weather</w:t>
            </w:r>
          </w:p>
        </w:tc>
        <w:tc>
          <w:tcPr>
            <w:tcW w:type="dxa" w:w="2335"/>
          </w:tcPr>
          <w:p>
            <w:pPr>
              <w:spacing w:after="0"/>
              <w:jc w:val="right"/>
            </w:pPr>
            <w:r>
              <w:rPr>
                <w:sz w:val="16"/>
              </w:rPr>
              <w:t>$12,976.25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$3,203,779.89</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Ice Storm</w:t>
            </w:r>
          </w:p>
        </w:tc>
        <w:tc>
          <w:tcPr>
            <w:tcW w:type="dxa" w:w="2335"/>
          </w:tcPr>
          <w:p>
            <w:pPr>
              <w:spacing w:after="0"/>
              <w:jc w:val="right"/>
            </w:pPr>
            <w:r>
              <w:rPr>
                <w:sz w:val="16"/>
              </w:rPr>
              <w:t>$75,023.09</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9"/>
          </w:tcPr>
          <w:p>
            <w:pPr>
              <w:spacing w:after="0"/>
              <w:jc w:val="left"/>
            </w:pPr>
            <w:r>
              <w:rPr>
                <w:sz w:val="16"/>
              </w:rPr>
              <w:t>Emergency</w:t>
            </w:r>
          </w:p>
        </w:tc>
        <w:tc>
          <w:tcPr>
            <w:tcW w:type="dxa" w:w="2850"/>
          </w:tcPr>
          <w:p>
            <w:pPr>
              <w:spacing w:after="0"/>
              <w:jc w:val="left"/>
            </w:pPr>
            <w:r>
              <w:rPr>
                <w:sz w:val="16"/>
              </w:rPr>
              <w:t>Snow</w:t>
            </w:r>
          </w:p>
        </w:tc>
        <w:tc>
          <w:tcPr>
            <w:tcW w:type="dxa" w:w="1988"/>
          </w:tcPr>
          <w:p>
            <w:pPr>
              <w:spacing w:after="0"/>
              <w:jc w:val="left"/>
            </w:pPr>
            <w:r>
              <w:rPr>
                <w:sz w:val="16"/>
              </w:rPr>
              <w:t>Winter Weather</w:t>
            </w:r>
          </w:p>
        </w:tc>
        <w:tc>
          <w:tcPr>
            <w:tcW w:type="dxa" w:w="2335"/>
          </w:tcPr>
          <w:p>
            <w:pPr>
              <w:spacing w:after="0"/>
              <w:jc w:val="right"/>
            </w:pPr>
            <w:r>
              <w:rPr>
                <w:sz w:val="16"/>
              </w:rPr>
              <w:t>$76,971.30</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$810.58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(primary); also designated: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9"/>
          </w:tcPr>
          <w:p>
            <w:pPr>
              <w:spacing w:after="0"/>
              <w:jc w:val="left"/>
            </w:pPr>
            <w:r>
              <w:rPr>
                <w:sz w:val="16"/>
              </w:rPr>
              <w:t>Major disaster</w:t>
            </w:r>
          </w:p>
        </w:tc>
        <w:tc>
          <w:tcPr>
            <w:tcW w:type="dxa" w:w="2850"/>
          </w:tcPr>
          <w:p>
            <w:pPr>
              <w:spacing w:after="0"/>
              <w:jc w:val="left"/>
            </w:pPr>
            <w:r>
              <w:rPr>
                <w:sz w:val="16"/>
              </w:rPr>
              <w:t>Ice Storm</w:t>
            </w:r>
          </w:p>
        </w:tc>
        <w:tc>
          <w:tcPr>
            <w:tcW w:type="dxa" w:w="1988"/>
          </w:tcPr>
          <w:p>
            <w:pPr>
              <w:spacing w:after="0"/>
              <w:jc w:val="left"/>
            </w:pPr>
            <w:r>
              <w:rPr>
                <w:sz w:val="16"/>
              </w:rPr>
              <w:t>Ice Storm</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$4,310.58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10.58"/>
        <w:tblDescription w:val="Hazard Plain table b1d_pa_other"/>
      </w:tblPr>
      <w:tblGrid>
        <w:gridCol w:w="2599"/>
        <w:gridCol w:w="2599"/>
        <w:gridCol w:w="3270"/>
        <w:gridCol w:w="3270"/>
        <w:gridCol w:w="2375"/>
      </w:tblGrid>
      <w:tr>
        <w:trPr>
          <w:cantSplit/>
          <w:tblHeader/>
        </w:trPr>
        <w:tc>
          <w:tcPr>
            <w:tcW w:type="dxa" w:w="2599"/>
            <w:shd w:val="clear" w:color="auto" w:fill="E8E8E8"/>
          </w:tcPr>
          <w:p>
            <w:pPr>
              <w:spacing w:after="0"/>
              <w:jc w:val="left"/>
            </w:pPr>
            <w:r>
              <w:rPr>
                <w:b/>
                <w:sz w:val="16"/>
              </w:rPr>
              <w:t>FEMA number</w:t>
            </w:r>
          </w:p>
        </w:tc>
        <w:tc>
          <w:tcPr>
            <w:tcW w:type="dxa" w:w="2599"/>
            <w:shd w:val="clear" w:color="auto" w:fill="E8E8E8"/>
          </w:tcPr>
          <w:p>
            <w:pPr>
              <w:spacing w:after="0"/>
              <w:jc w:val="left"/>
            </w:pPr>
            <w:r>
              <w:rPr>
                <w:b/>
                <w:sz w:val="16"/>
              </w:rPr>
              <w:t>Declared</w:t>
            </w:r>
          </w:p>
        </w:tc>
        <w:tc>
          <w:tcPr>
            <w:tcW w:type="dxa" w:w="3270"/>
            <w:shd w:val="clear" w:color="auto" w:fill="E8E8E8"/>
          </w:tcPr>
          <w:p>
            <w:pPr>
              <w:spacing w:after="0"/>
              <w:jc w:val="left"/>
            </w:pPr>
            <w:r>
              <w:rPr>
                <w:b/>
                <w:sz w:val="16"/>
              </w:rPr>
              <w:t>Title</w:t>
            </w:r>
          </w:p>
        </w:tc>
        <w:tc>
          <w:tcPr>
            <w:tcW w:type="dxa" w:w="3270"/>
            <w:shd w:val="clear" w:color="auto" w:fill="E8E8E8"/>
          </w:tcPr>
          <w:p>
            <w:pPr>
              <w:spacing w:after="0"/>
              <w:jc w:val="left"/>
            </w:pPr>
            <w:r>
              <w:rPr>
                <w:b/>
                <w:sz w:val="16"/>
              </w:rPr>
              <w:t>Applicant</w:t>
            </w:r>
          </w:p>
        </w:tc>
        <w:tc>
          <w:tcPr>
            <w:tcW w:type="dxa" w:w="23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99"/>
          </w:tcPr>
          <w:p>
            <w:pPr>
              <w:spacing w:after="0"/>
              <w:jc w:val="left"/>
            </w:pPr>
            <w:r>
              <w:rPr>
                <w:sz w:val="16"/>
              </w:rPr>
              <w:t>DR-4557-IA</w:t>
            </w:r>
          </w:p>
        </w:tc>
        <w:tc>
          <w:tcPr>
            <w:tcW w:type="dxa" w:w="2599"/>
          </w:tcPr>
          <w:p>
            <w:pPr>
              <w:spacing w:after="0"/>
              <w:jc w:val="left"/>
            </w:pPr>
            <w:r>
              <w:rPr>
                <w:sz w:val="16"/>
              </w:rPr>
              <w:t>2020-08-17</w:t>
            </w:r>
          </w:p>
        </w:tc>
        <w:tc>
          <w:tcPr>
            <w:tcW w:type="dxa" w:w="3270"/>
          </w:tcPr>
          <w:p>
            <w:pPr>
              <w:spacing w:after="0"/>
              <w:jc w:val="left"/>
            </w:pPr>
            <w:r>
              <w:rPr>
                <w:sz w:val="16"/>
              </w:rPr>
              <w:t>Severe Storms</w:t>
            </w:r>
          </w:p>
        </w:tc>
        <w:tc>
          <w:tcPr>
            <w:tcW w:type="dxa" w:w="3270"/>
          </w:tcPr>
          <w:p>
            <w:pPr>
              <w:spacing w:after="0"/>
              <w:jc w:val="left"/>
            </w:pPr>
            <w:r>
              <w:rPr>
                <w:sz w:val="16"/>
              </w:rPr>
              <w:t>City of Casey</w:t>
            </w:r>
          </w:p>
        </w:tc>
        <w:tc>
          <w:tcPr>
            <w:tcW w:type="dxa" w:w="2375"/>
          </w:tcPr>
          <w:p>
            <w:pPr>
              <w:spacing w:after="0"/>
              <w:jc w:val="right"/>
            </w:pPr>
            <w:r>
              <w:rPr>
                <w:sz w:val="16"/>
              </w:rPr>
              <w:t>$4,310.58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26</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31</w:t>
            </w:r>
          </w:p>
        </w:tc>
        <w:tc>
          <w:tcPr>
            <w:tcW w:type="dxa" w:w="1069"/>
          </w:tcPr>
          <w:p>
            <w:pPr>
              <w:spacing w:after="0"/>
              <w:jc w:val="right"/>
            </w:pPr>
            <w:r>
              <w:rPr>
                <w:sz w:val="16"/>
              </w:rPr>
              <w:t>2</w:t>
            </w:r>
          </w:p>
        </w:tc>
        <w:tc>
          <w:tcPr>
            <w:tcW w:type="dxa" w:w="1738"/>
          </w:tcPr>
          <w:p>
            <w:pPr>
              <w:spacing w:after="0"/>
              <w:jc w:val="right"/>
            </w:pPr>
            <w:r>
              <w:rPr>
                <w:sz w:val="16"/>
              </w:rPr>
              <w:t>5</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175</w:t>
            </w:r>
          </w:p>
        </w:tc>
        <w:tc>
          <w:tcPr>
            <w:tcW w:type="dxa" w:w="1069"/>
          </w:tcPr>
          <w:p>
            <w:pPr>
              <w:spacing w:after="0"/>
              <w:jc w:val="right"/>
            </w:pPr>
            <w:r>
              <w:rPr>
                <w:sz w:val="16"/>
              </w:rPr>
              <w:t>3</w:t>
            </w:r>
          </w:p>
        </w:tc>
        <w:tc>
          <w:tcPr>
            <w:tcW w:type="dxa" w:w="1738"/>
          </w:tcPr>
          <w:p>
            <w:pPr>
              <w:spacing w:after="0"/>
              <w:jc w:val="right"/>
            </w:pPr>
            <w:r>
              <w:rPr>
                <w:sz w:val="16"/>
              </w:rPr>
              <w:t>7</w:t>
            </w:r>
          </w:p>
        </w:tc>
        <w:tc>
          <w:tcPr>
            <w:tcW w:type="dxa" w:w="762"/>
          </w:tcPr>
          <w:p>
            <w:pPr>
              <w:spacing w:after="0"/>
              <w:jc w:val="right"/>
            </w:pPr>
            <w:r>
              <w:rPr>
                <w:sz w:val="16"/>
              </w:rPr>
              <w:t>34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40</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193</w:t>
            </w:r>
          </w:p>
        </w:tc>
        <w:tc>
          <w:tcPr>
            <w:tcW w:type="dxa" w:w="1069"/>
          </w:tcPr>
          <w:p>
            <w:pPr>
              <w:spacing w:after="0"/>
              <w:jc w:val="right"/>
            </w:pPr>
            <w:r>
              <w:rPr>
                <w:sz w:val="16"/>
              </w:rPr>
              <w:t>6</w:t>
            </w:r>
          </w:p>
        </w:tc>
        <w:tc>
          <w:tcPr>
            <w:tcW w:type="dxa" w:w="1738"/>
          </w:tcPr>
          <w:p>
            <w:pPr>
              <w:spacing w:after="0"/>
              <w:jc w:val="right"/>
            </w:pPr>
            <w:r>
              <w:rPr>
                <w:sz w:val="16"/>
              </w:rPr>
              <w:t>8</w:t>
            </w:r>
          </w:p>
        </w:tc>
        <w:tc>
          <w:tcPr>
            <w:tcW w:type="dxa" w:w="762"/>
          </w:tcPr>
          <w:p>
            <w:pPr>
              <w:spacing w:after="0"/>
              <w:jc w:val="right"/>
            </w:pPr>
            <w:r>
              <w:rPr>
                <w:sz w:val="16"/>
              </w:rPr>
              <w:t>25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33</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2</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58</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6"/>
        <w:gridCol w:w="1784"/>
        <w:gridCol w:w="957"/>
        <w:gridCol w:w="2606"/>
        <w:gridCol w:w="1644"/>
        <w:gridCol w:w="30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6"/>
            <w:shd w:val="clear" w:color="auto" w:fill="E8E8E8"/>
          </w:tcPr>
          <w:p>
            <w:pPr>
              <w:spacing w:after="0"/>
              <w:jc w:val="left"/>
            </w:pPr>
            <w:r>
              <w:rPr>
                <w:b/>
                <w:sz w:val="16"/>
              </w:rPr>
              <w:t>Magnitude or extent</w:t>
            </w:r>
          </w:p>
        </w:tc>
        <w:tc>
          <w:tcPr>
            <w:tcW w:type="dxa" w:w="1784"/>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6"/>
            <w:shd w:val="clear" w:color="auto" w:fill="E8E8E8"/>
          </w:tcPr>
          <w:p>
            <w:pPr>
              <w:spacing w:after="0"/>
              <w:jc w:val="left"/>
            </w:pPr>
            <w:r>
              <w:rPr>
                <w:b/>
                <w:sz w:val="16"/>
              </w:rPr>
              <w:t>Location</w:t>
            </w:r>
          </w:p>
        </w:tc>
        <w:tc>
          <w:tcPr>
            <w:tcW w:type="dxa" w:w="1644"/>
            <w:shd w:val="clear" w:color="auto" w:fill="E8E8E8"/>
          </w:tcPr>
          <w:p>
            <w:pPr>
              <w:spacing w:after="0"/>
              <w:jc w:val="left"/>
            </w:pPr>
            <w:r>
              <w:rPr>
                <w:b/>
                <w:sz w:val="16"/>
              </w:rPr>
              <w:t>Flags</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2024-05-21</w:t>
            </w:r>
          </w:p>
        </w:tc>
        <w:tc>
          <w:tcPr>
            <w:tcW w:type="dxa" w:w="1215"/>
          </w:tcPr>
          <w:p>
            <w:pPr>
              <w:spacing w:after="0"/>
              <w:jc w:val="left"/>
            </w:pPr>
            <w:r>
              <w:rPr>
                <w:sz w:val="16"/>
              </w:rPr>
              <w:t>Tornado</w:t>
            </w:r>
          </w:p>
        </w:tc>
        <w:tc>
          <w:tcPr>
            <w:tcW w:type="dxa" w:w="1866"/>
          </w:tcPr>
          <w:p>
            <w:pPr>
              <w:spacing w:after="0"/>
              <w:jc w:val="left"/>
            </w:pPr>
            <w:r>
              <w:rPr>
                <w:sz w:val="16"/>
              </w:rPr>
              <w:t>EF4, 15.74 mi within this county, 1,100 yd wide</w:t>
            </w:r>
          </w:p>
        </w:tc>
        <w:tc>
          <w:tcPr>
            <w:tcW w:type="dxa" w:w="1784"/>
          </w:tcPr>
          <w:p>
            <w:pPr>
              <w:spacing w:after="0"/>
              <w:jc w:val="left"/>
            </w:pPr>
            <w:r>
              <w:rPr>
                <w:sz w:val="16"/>
              </w:rPr>
              <w:t>$30,000,000 property; $0 crops (2024 dollars)</w:t>
            </w:r>
          </w:p>
        </w:tc>
        <w:tc>
          <w:tcPr>
            <w:tcW w:type="dxa" w:w="957"/>
          </w:tcPr>
          <w:p>
            <w:pPr>
              <w:spacing w:after="0"/>
              <w:jc w:val="right"/>
            </w:pPr>
            <w:r>
              <w:rPr>
                <w:sz w:val="16"/>
              </w:rPr>
              <w:t>4, 35</w:t>
            </w:r>
          </w:p>
        </w:tc>
        <w:tc>
          <w:tcPr>
            <w:tcW w:type="dxa" w:w="2606"/>
          </w:tcPr>
          <w:p>
            <w:pPr>
              <w:spacing w:after="0"/>
              <w:jc w:val="left"/>
            </w:pPr>
            <w:r>
              <w:rPr>
                <w:sz w:val="16"/>
              </w:rPr>
              <w:t>FISK to GREENFIELD ARPT</w:t>
            </w:r>
          </w:p>
        </w:tc>
        <w:tc>
          <w:tcPr>
            <w:tcW w:type="dxa" w:w="1644"/>
          </w:tcPr>
          <w:p>
            <w:pPr>
              <w:spacing w:after="0"/>
              <w:jc w:val="left"/>
            </w:pPr>
            <w:r>
              <w:rPr>
                <w:sz w:val="16"/>
              </w:rPr>
              <w:t>in the 12 months before plan approval; within last 5 years</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866"/>
          </w:tcPr>
          <w:p>
            <w:pPr>
              <w:spacing w:after="0"/>
              <w:jc w:val="left"/>
            </w:pPr>
          </w:p>
        </w:tc>
        <w:tc>
          <w:tcPr>
            <w:tcW w:type="dxa" w:w="1784"/>
          </w:tcPr>
          <w:p>
            <w:pPr>
              <w:spacing w:after="0"/>
              <w:jc w:val="left"/>
            </w:pPr>
            <w:r>
              <w:rPr>
                <w:sz w:val="16"/>
              </w:rPr>
              <w:t>$0 property; $0 crops, reported for the zone (2024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r>
              <w:rPr>
                <w:sz w:val="16"/>
              </w:rPr>
              <w:t>in the 12 months before plan approval; within last 5 years</w:t>
            </w:r>
          </w:p>
        </w:tc>
        <w:tc>
          <w:tcPr>
            <w:tcW w:type="dxa" w:w="30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2020-07-14</w:t>
            </w:r>
          </w:p>
        </w:tc>
        <w:tc>
          <w:tcPr>
            <w:tcW w:type="dxa" w:w="1215"/>
          </w:tcPr>
          <w:p>
            <w:pPr>
              <w:spacing w:after="0"/>
              <w:jc w:val="left"/>
            </w:pPr>
            <w:r>
              <w:rPr>
                <w:sz w:val="16"/>
              </w:rPr>
              <w:t>Drought</w:t>
            </w:r>
          </w:p>
        </w:tc>
        <w:tc>
          <w:tcPr>
            <w:tcW w:type="dxa" w:w="1866"/>
          </w:tcPr>
          <w:p>
            <w:pPr>
              <w:spacing w:after="0"/>
              <w:jc w:val="left"/>
            </w:pPr>
          </w:p>
        </w:tc>
        <w:tc>
          <w:tcPr>
            <w:tcW w:type="dxa" w:w="1784"/>
          </w:tcPr>
          <w:p>
            <w:pPr>
              <w:spacing w:after="0"/>
              <w:jc w:val="left"/>
            </w:pPr>
            <w:r>
              <w:rPr>
                <w:sz w:val="16"/>
              </w:rPr>
              <w:t>$0 property; $0 crops, reported for the zone (2020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p>
        </w:tc>
        <w:tc>
          <w:tcPr>
            <w:tcW w:type="dxa" w:w="3003"/>
          </w:tcPr>
          <w:p>
            <w:pPr>
              <w:spacing w:after="0"/>
              <w:jc w:val="left"/>
            </w:pPr>
            <w:r>
              <w:rPr>
                <w:sz w:val="16"/>
              </w:rPr>
              <w:t>B1-c worst recorded: Drought</w:t>
            </w:r>
          </w:p>
        </w:tc>
      </w:tr>
      <w:tr>
        <w:trPr>
          <w:cantSplit/>
        </w:trPr>
        <w:tc>
          <w:tcPr>
            <w:tcW w:type="dxa" w:w="1037"/>
          </w:tcPr>
          <w:p>
            <w:pPr>
              <w:spacing w:after="0"/>
              <w:jc w:val="left"/>
            </w:pPr>
            <w:r>
              <w:rPr>
                <w:sz w:val="16"/>
              </w:rPr>
              <w:t>2019-05-22</w:t>
            </w:r>
          </w:p>
        </w:tc>
        <w:tc>
          <w:tcPr>
            <w:tcW w:type="dxa" w:w="1215"/>
          </w:tcPr>
          <w:p>
            <w:pPr>
              <w:spacing w:after="0"/>
              <w:jc w:val="left"/>
            </w:pPr>
            <w:r>
              <w:rPr>
                <w:sz w:val="16"/>
              </w:rPr>
              <w:t>Tornado</w:t>
            </w:r>
          </w:p>
        </w:tc>
        <w:tc>
          <w:tcPr>
            <w:tcW w:type="dxa" w:w="1866"/>
          </w:tcPr>
          <w:p>
            <w:pPr>
              <w:spacing w:after="0"/>
              <w:jc w:val="left"/>
            </w:pPr>
            <w:r>
              <w:rPr>
                <w:sz w:val="16"/>
              </w:rPr>
              <w:t>EF2, 3.34 mi within this county, 150 yd wide</w:t>
            </w:r>
          </w:p>
        </w:tc>
        <w:tc>
          <w:tcPr>
            <w:tcW w:type="dxa" w:w="1784"/>
          </w:tcPr>
          <w:p>
            <w:pPr>
              <w:spacing w:after="0"/>
              <w:jc w:val="left"/>
            </w:pPr>
            <w:r>
              <w:rPr>
                <w:sz w:val="16"/>
              </w:rPr>
              <w:t>$500,000 property; $0 crops (2019 dollars)</w:t>
            </w:r>
          </w:p>
        </w:tc>
        <w:tc>
          <w:tcPr>
            <w:tcW w:type="dxa" w:w="957"/>
          </w:tcPr>
          <w:p>
            <w:pPr>
              <w:spacing w:after="0"/>
              <w:jc w:val="right"/>
            </w:pPr>
            <w:r>
              <w:rPr>
                <w:sz w:val="16"/>
              </w:rPr>
              <w:t>1, 1</w:t>
            </w:r>
          </w:p>
        </w:tc>
        <w:tc>
          <w:tcPr>
            <w:tcW w:type="dxa" w:w="2606"/>
          </w:tcPr>
          <w:p>
            <w:pPr>
              <w:spacing w:after="0"/>
              <w:jc w:val="left"/>
            </w:pPr>
            <w:r>
              <w:rPr>
                <w:sz w:val="16"/>
              </w:rPr>
              <w:t>ADAIR</w:t>
            </w:r>
          </w:p>
        </w:tc>
        <w:tc>
          <w:tcPr>
            <w:tcW w:type="dxa" w:w="1644"/>
          </w:tcPr>
          <w:p>
            <w:pPr>
              <w:spacing w:after="0"/>
              <w:jc w:val="left"/>
            </w:pP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866"/>
          </w:tcPr>
          <w:p>
            <w:pPr>
              <w:spacing w:after="0"/>
              <w:jc w:val="left"/>
            </w:pPr>
          </w:p>
        </w:tc>
        <w:tc>
          <w:tcPr>
            <w:tcW w:type="dxa" w:w="1784"/>
          </w:tcPr>
          <w:p>
            <w:pPr>
              <w:spacing w:after="0"/>
              <w:jc w:val="left"/>
            </w:pPr>
            <w:r>
              <w:rPr>
                <w:sz w:val="16"/>
              </w:rPr>
              <w:t>$135,000 property; $0 crops, reported for the zone (2011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p>
        </w:tc>
        <w:tc>
          <w:tcPr>
            <w:tcW w:type="dxa" w:w="3003"/>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866"/>
          </w:tcPr>
          <w:p>
            <w:pPr>
              <w:spacing w:after="0"/>
              <w:jc w:val="left"/>
            </w:pPr>
          </w:p>
        </w:tc>
        <w:tc>
          <w:tcPr>
            <w:tcW w:type="dxa" w:w="1784"/>
          </w:tcPr>
          <w:p>
            <w:pPr>
              <w:spacing w:after="0"/>
              <w:jc w:val="left"/>
            </w:pPr>
            <w:r>
              <w:rPr>
                <w:sz w:val="16"/>
              </w:rPr>
              <w:t>$0 property; $20,000,000 crops (2010 dollars)</w:t>
            </w:r>
          </w:p>
        </w:tc>
        <w:tc>
          <w:tcPr>
            <w:tcW w:type="dxa" w:w="957"/>
          </w:tcPr>
          <w:p>
            <w:pPr>
              <w:spacing w:after="0"/>
              <w:jc w:val="right"/>
            </w:pPr>
            <w:r>
              <w:rPr>
                <w:sz w:val="16"/>
              </w:rPr>
              <w:t>0, 0</w:t>
            </w:r>
          </w:p>
        </w:tc>
        <w:tc>
          <w:tcPr>
            <w:tcW w:type="dxa" w:w="2606"/>
          </w:tcPr>
          <w:p>
            <w:pPr>
              <w:spacing w:after="0"/>
              <w:jc w:val="left"/>
            </w:pPr>
            <w:r>
              <w:rPr>
                <w:sz w:val="16"/>
              </w:rPr>
              <w:t>ADAIR to BRIDGEWATER</w:t>
            </w:r>
          </w:p>
        </w:tc>
        <w:tc>
          <w:tcPr>
            <w:tcW w:type="dxa" w:w="1644"/>
          </w:tcPr>
          <w:p>
            <w:pPr>
              <w:spacing w:after="0"/>
              <w:jc w:val="left"/>
            </w:pPr>
          </w:p>
        </w:tc>
        <w:tc>
          <w:tcPr>
            <w:tcW w:type="dxa" w:w="30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2009-12-23</w:t>
            </w:r>
          </w:p>
        </w:tc>
        <w:tc>
          <w:tcPr>
            <w:tcW w:type="dxa" w:w="1215"/>
          </w:tcPr>
          <w:p>
            <w:pPr>
              <w:spacing w:after="0"/>
              <w:jc w:val="left"/>
            </w:pPr>
            <w:r>
              <w:rPr>
                <w:sz w:val="16"/>
              </w:rPr>
              <w:t>Ice Storm</w:t>
            </w:r>
          </w:p>
        </w:tc>
        <w:tc>
          <w:tcPr>
            <w:tcW w:type="dxa" w:w="1866"/>
          </w:tcPr>
          <w:p>
            <w:pPr>
              <w:spacing w:after="0"/>
              <w:jc w:val="left"/>
            </w:pPr>
          </w:p>
        </w:tc>
        <w:tc>
          <w:tcPr>
            <w:tcW w:type="dxa" w:w="1784"/>
          </w:tcPr>
          <w:p>
            <w:pPr>
              <w:spacing w:after="0"/>
              <w:jc w:val="left"/>
            </w:pPr>
            <w:r>
              <w:rPr>
                <w:sz w:val="16"/>
              </w:rPr>
              <w:t>$500,000 property; $0 crops, reported for the zone (2009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p>
        </w:tc>
        <w:tc>
          <w:tcPr>
            <w:tcW w:type="dxa" w:w="3003"/>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866"/>
          </w:tcPr>
          <w:p>
            <w:pPr>
              <w:spacing w:after="0"/>
              <w:jc w:val="left"/>
            </w:pPr>
          </w:p>
        </w:tc>
        <w:tc>
          <w:tcPr>
            <w:tcW w:type="dxa" w:w="1784"/>
          </w:tcPr>
          <w:p>
            <w:pPr>
              <w:spacing w:after="0"/>
              <w:jc w:val="left"/>
            </w:pPr>
            <w:r>
              <w:rPr>
                <w:sz w:val="16"/>
              </w:rPr>
              <w:t>$0 property; $2,500,000 crops, reported for the zone (2009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p>
        </w:tc>
        <w:tc>
          <w:tcPr>
            <w:tcW w:type="dxa" w:w="3003"/>
          </w:tcPr>
          <w:p>
            <w:pPr>
              <w:spacing w:after="0"/>
              <w:jc w:val="left"/>
            </w:pPr>
            <w:r>
              <w:rPr>
                <w:sz w:val="16"/>
              </w:rPr>
              <w:t>B1-c worst recorded: Frost/Freeze</w:t>
            </w:r>
          </w:p>
        </w:tc>
      </w:tr>
      <w:tr>
        <w:trPr>
          <w:cantSplit/>
        </w:trPr>
        <w:tc>
          <w:tcPr>
            <w:tcW w:type="dxa" w:w="1037"/>
          </w:tcPr>
          <w:p>
            <w:pPr>
              <w:spacing w:after="0"/>
              <w:jc w:val="left"/>
            </w:pPr>
            <w:r>
              <w:rPr>
                <w:sz w:val="16"/>
              </w:rPr>
              <w:t>2002-04-18</w:t>
            </w:r>
          </w:p>
        </w:tc>
        <w:tc>
          <w:tcPr>
            <w:tcW w:type="dxa" w:w="1215"/>
          </w:tcPr>
          <w:p>
            <w:pPr>
              <w:spacing w:after="0"/>
              <w:jc w:val="left"/>
            </w:pPr>
            <w:r>
              <w:rPr>
                <w:sz w:val="16"/>
              </w:rPr>
              <w:t>High Wind</w:t>
            </w:r>
          </w:p>
        </w:tc>
        <w:tc>
          <w:tcPr>
            <w:tcW w:type="dxa" w:w="1866"/>
          </w:tcPr>
          <w:p>
            <w:pPr>
              <w:spacing w:after="0"/>
              <w:jc w:val="left"/>
            </w:pPr>
            <w:r>
              <w:rPr>
                <w:sz w:val="16"/>
              </w:rPr>
              <w:t>63 kt (72 mph) measured</w:t>
            </w:r>
          </w:p>
        </w:tc>
        <w:tc>
          <w:tcPr>
            <w:tcW w:type="dxa" w:w="1784"/>
          </w:tcPr>
          <w:p>
            <w:pPr>
              <w:spacing w:after="0"/>
              <w:jc w:val="left"/>
            </w:pPr>
            <w:r>
              <w:rPr>
                <w:sz w:val="16"/>
              </w:rPr>
              <w:t>$100,000 property; crops not reported, reported for the zone (2002 dollars)</w:t>
            </w:r>
          </w:p>
        </w:tc>
        <w:tc>
          <w:tcPr>
            <w:tcW w:type="dxa" w:w="957"/>
          </w:tcPr>
          <w:p>
            <w:pPr>
              <w:spacing w:after="0"/>
              <w:jc w:val="right"/>
            </w:pPr>
            <w:r>
              <w:rPr>
                <w:sz w:val="16"/>
              </w:rPr>
              <w:t>0, 0</w:t>
            </w:r>
          </w:p>
        </w:tc>
        <w:tc>
          <w:tcPr>
            <w:tcW w:type="dxa" w:w="2606"/>
          </w:tcPr>
          <w:p>
            <w:pPr>
              <w:spacing w:after="0"/>
              <w:jc w:val="left"/>
            </w:pPr>
            <w:r>
              <w:rPr>
                <w:sz w:val="16"/>
              </w:rPr>
              <w:t>NWS zone IAZ071 (ADAIR), zone-level</w:t>
            </w:r>
          </w:p>
        </w:tc>
        <w:tc>
          <w:tcPr>
            <w:tcW w:type="dxa" w:w="1644"/>
          </w:tcPr>
          <w:p>
            <w:pPr>
              <w:spacing w:after="0"/>
              <w:jc w:val="left"/>
            </w:pPr>
          </w:p>
        </w:tc>
        <w:tc>
          <w:tcPr>
            <w:tcW w:type="dxa" w:w="3003"/>
          </w:tcPr>
          <w:p>
            <w:pPr>
              <w:spacing w:after="0"/>
              <w:jc w:val="left"/>
            </w:pPr>
            <w:r>
              <w:rPr>
                <w:sz w:val="16"/>
              </w:rPr>
              <w:t>B1-c worst recorded: High Wind and Strong Wind</w:t>
            </w:r>
          </w:p>
        </w:tc>
      </w:tr>
      <w:tr>
        <w:trPr>
          <w:cantSplit/>
        </w:trPr>
        <w:tc>
          <w:tcPr>
            <w:tcW w:type="dxa" w:w="1037"/>
          </w:tcPr>
          <w:p>
            <w:pPr>
              <w:spacing w:after="0"/>
              <w:jc w:val="left"/>
            </w:pPr>
            <w:r>
              <w:rPr>
                <w:sz w:val="16"/>
              </w:rPr>
              <w:t>1961-04-20</w:t>
            </w:r>
          </w:p>
        </w:tc>
        <w:tc>
          <w:tcPr>
            <w:tcW w:type="dxa" w:w="1215"/>
          </w:tcPr>
          <w:p>
            <w:pPr>
              <w:spacing w:after="0"/>
              <w:jc w:val="left"/>
            </w:pPr>
            <w:r>
              <w:rPr>
                <w:sz w:val="16"/>
              </w:rPr>
              <w:t>Hail</w:t>
            </w:r>
          </w:p>
        </w:tc>
        <w:tc>
          <w:tcPr>
            <w:tcW w:type="dxa" w:w="1866"/>
          </w:tcPr>
          <w:p>
            <w:pPr>
              <w:spacing w:after="0"/>
              <w:jc w:val="left"/>
            </w:pPr>
            <w:r>
              <w:rPr>
                <w:sz w:val="16"/>
              </w:rPr>
              <w:t>4.5 in</w:t>
            </w:r>
          </w:p>
        </w:tc>
        <w:tc>
          <w:tcPr>
            <w:tcW w:type="dxa" w:w="1784"/>
          </w:tcPr>
          <w:p>
            <w:pPr>
              <w:spacing w:after="0"/>
              <w:jc w:val="left"/>
            </w:pPr>
            <w:r>
              <w:rPr>
                <w:sz w:val="16"/>
              </w:rPr>
              <w:t>damage not recorded (pre-1996 record)</w:t>
            </w:r>
          </w:p>
        </w:tc>
        <w:tc>
          <w:tcPr>
            <w:tcW w:type="dxa" w:w="957"/>
          </w:tcPr>
          <w:p>
            <w:pPr>
              <w:spacing w:after="0"/>
              <w:jc w:val="right"/>
            </w:pPr>
            <w:r>
              <w:rPr>
                <w:sz w:val="16"/>
              </w:rPr>
              <w:t>0, 0</w:t>
            </w:r>
          </w:p>
        </w:tc>
        <w:tc>
          <w:tcPr>
            <w:tcW w:type="dxa" w:w="2606"/>
          </w:tcPr>
          <w:p>
            <w:pPr>
              <w:spacing w:after="0"/>
              <w:jc w:val="left"/>
            </w:pPr>
            <w:r>
              <w:rPr>
                <w:sz w:val="16"/>
              </w:rPr>
              <w:t>location not recorded</w:t>
            </w:r>
          </w:p>
        </w:tc>
        <w:tc>
          <w:tcPr>
            <w:tcW w:type="dxa" w:w="1644"/>
          </w:tcPr>
          <w:p>
            <w:pPr>
              <w:spacing w:after="0"/>
              <w:jc w:val="left"/>
            </w:pP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1960-08-06</w:t>
            </w:r>
          </w:p>
        </w:tc>
        <w:tc>
          <w:tcPr>
            <w:tcW w:type="dxa" w:w="1215"/>
          </w:tcPr>
          <w:p>
            <w:pPr>
              <w:spacing w:after="0"/>
              <w:jc w:val="left"/>
            </w:pPr>
            <w:r>
              <w:rPr>
                <w:sz w:val="16"/>
              </w:rPr>
              <w:t>Thunderstorm Wind</w:t>
            </w:r>
          </w:p>
        </w:tc>
        <w:tc>
          <w:tcPr>
            <w:tcW w:type="dxa" w:w="1866"/>
          </w:tcPr>
          <w:p>
            <w:pPr>
              <w:spacing w:after="0"/>
              <w:jc w:val="left"/>
            </w:pPr>
            <w:r>
              <w:rPr>
                <w:sz w:val="16"/>
              </w:rPr>
              <w:t>85 kt (98 mph), measurement type not recorded</w:t>
            </w:r>
          </w:p>
        </w:tc>
        <w:tc>
          <w:tcPr>
            <w:tcW w:type="dxa" w:w="1784"/>
          </w:tcPr>
          <w:p>
            <w:pPr>
              <w:spacing w:after="0"/>
              <w:jc w:val="left"/>
            </w:pPr>
            <w:r>
              <w:rPr>
                <w:sz w:val="16"/>
              </w:rPr>
              <w:t>damage not recorded (pre-1996 record)</w:t>
            </w:r>
          </w:p>
        </w:tc>
        <w:tc>
          <w:tcPr>
            <w:tcW w:type="dxa" w:w="957"/>
          </w:tcPr>
          <w:p>
            <w:pPr>
              <w:spacing w:after="0"/>
              <w:jc w:val="right"/>
            </w:pPr>
            <w:r>
              <w:rPr>
                <w:sz w:val="16"/>
              </w:rPr>
              <w:t>0, 0</w:t>
            </w:r>
          </w:p>
        </w:tc>
        <w:tc>
          <w:tcPr>
            <w:tcW w:type="dxa" w:w="2606"/>
          </w:tcPr>
          <w:p>
            <w:pPr>
              <w:spacing w:after="0"/>
              <w:jc w:val="left"/>
            </w:pPr>
            <w:r>
              <w:rPr>
                <w:sz w:val="16"/>
              </w:rPr>
              <w:t>location not recorded</w:t>
            </w:r>
          </w:p>
        </w:tc>
        <w:tc>
          <w:tcPr>
            <w:tcW w:type="dxa" w:w="1644"/>
          </w:tcPr>
          <w:p>
            <w:pPr>
              <w:spacing w:after="0"/>
              <w:jc w:val="left"/>
            </w:pP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1953-06-27</w:t>
            </w:r>
          </w:p>
        </w:tc>
        <w:tc>
          <w:tcPr>
            <w:tcW w:type="dxa" w:w="1215"/>
          </w:tcPr>
          <w:p>
            <w:pPr>
              <w:spacing w:after="0"/>
              <w:jc w:val="left"/>
            </w:pPr>
            <w:r>
              <w:rPr>
                <w:sz w:val="16"/>
              </w:rPr>
              <w:t>Tornado</w:t>
            </w:r>
          </w:p>
        </w:tc>
        <w:tc>
          <w:tcPr>
            <w:tcW w:type="dxa" w:w="1866"/>
          </w:tcPr>
          <w:p>
            <w:pPr>
              <w:spacing w:after="0"/>
              <w:jc w:val="left"/>
            </w:pPr>
            <w:r>
              <w:rPr>
                <w:sz w:val="16"/>
              </w:rPr>
              <w:t>F5, 100 yd wide</w:t>
            </w:r>
          </w:p>
        </w:tc>
        <w:tc>
          <w:tcPr>
            <w:tcW w:type="dxa" w:w="1784"/>
          </w:tcPr>
          <w:p>
            <w:pPr>
              <w:spacing w:after="0"/>
              <w:jc w:val="left"/>
            </w:pPr>
            <w:r>
              <w:rPr>
                <w:sz w:val="16"/>
              </w:rPr>
              <w:t>$250,000 property; crops not recorded (1953 dollars)</w:t>
            </w:r>
          </w:p>
        </w:tc>
        <w:tc>
          <w:tcPr>
            <w:tcW w:type="dxa" w:w="957"/>
          </w:tcPr>
          <w:p>
            <w:pPr>
              <w:spacing w:after="0"/>
              <w:jc w:val="right"/>
            </w:pPr>
            <w:r>
              <w:rPr>
                <w:sz w:val="16"/>
              </w:rPr>
              <w:t>1, 2</w:t>
            </w:r>
          </w:p>
        </w:tc>
        <w:tc>
          <w:tcPr>
            <w:tcW w:type="dxa" w:w="2606"/>
          </w:tcPr>
          <w:p>
            <w:pPr>
              <w:spacing w:after="0"/>
              <w:jc w:val="left"/>
            </w:pPr>
            <w:r>
              <w:rPr>
                <w:sz w:val="16"/>
              </w:rPr>
              <w:t>location not recorded</w:t>
            </w:r>
          </w:p>
        </w:tc>
        <w:tc>
          <w:tcPr>
            <w:tcW w:type="dxa" w:w="1644"/>
          </w:tcPr>
          <w:p>
            <w:pPr>
              <w:spacing w:after="0"/>
              <w:jc w:val="left"/>
            </w:pPr>
          </w:p>
        </w:tc>
        <w:tc>
          <w:tcPr>
            <w:tcW w:type="dxa" w:w="300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5.32</w:t>
            </w:r>
          </w:p>
        </w:tc>
        <w:tc>
          <w:tcPr>
            <w:tcW w:type="dxa" w:w="1260"/>
          </w:tcPr>
          <w:p>
            <w:pPr>
              <w:spacing w:after="0"/>
              <w:jc w:val="left"/>
            </w:pPr>
            <w:r>
              <w:rPr>
                <w:sz w:val="16"/>
              </w:rPr>
              <w:t>event-days per year</w:t>
            </w:r>
          </w:p>
        </w:tc>
        <w:tc>
          <w:tcPr>
            <w:tcW w:type="dxa" w:w="1543"/>
          </w:tcPr>
          <w:p>
            <w:pPr>
              <w:spacing w:after="0"/>
              <w:jc w:val="left"/>
            </w:pPr>
            <w:r>
              <w:rPr>
                <w:sz w:val="16"/>
              </w:rPr>
              <w:t>about 5.32 days per year</w:t>
            </w:r>
          </w:p>
        </w:tc>
        <w:tc>
          <w:tcPr>
            <w:tcW w:type="dxa" w:w="1574"/>
          </w:tcPr>
          <w:p>
            <w:pPr>
              <w:spacing w:after="0"/>
              <w:jc w:val="left"/>
            </w:pPr>
            <w:r>
              <w:rPr>
                <w:sz w:val="16"/>
              </w:rPr>
              <w:t>Likely (from Storm Events: 12 of 30 years)</w:t>
            </w:r>
          </w:p>
        </w:tc>
        <w:tc>
          <w:tcPr>
            <w:tcW w:type="dxa" w:w="1691"/>
          </w:tcPr>
          <w:p>
            <w:pPr>
              <w:spacing w:after="0"/>
              <w:jc w:val="left"/>
            </w:pPr>
            <w:r>
              <w:rPr>
                <w:sz w:val="16"/>
              </w:rPr>
              <w:t>event-days in 12 of 30 years, 1996 to 2025 (40%)</w:t>
            </w:r>
          </w:p>
        </w:tc>
        <w:tc>
          <w:tcPr>
            <w:tcW w:type="dxa" w:w="1508"/>
          </w:tcPr>
          <w:p>
            <w:pPr>
              <w:spacing w:after="0"/>
              <w:jc w:val="right"/>
            </w:pPr>
            <w:r>
              <w:rPr>
                <w:sz w:val="16"/>
              </w:rPr>
              <w:t>101</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9.01</w:t>
            </w:r>
          </w:p>
        </w:tc>
        <w:tc>
          <w:tcPr>
            <w:tcW w:type="dxa" w:w="1260"/>
          </w:tcPr>
          <w:p>
            <w:pPr>
              <w:spacing w:after="0"/>
              <w:jc w:val="left"/>
            </w:pPr>
            <w:r>
              <w:rPr>
                <w:sz w:val="16"/>
              </w:rPr>
              <w:t>event-days per year</w:t>
            </w:r>
          </w:p>
        </w:tc>
        <w:tc>
          <w:tcPr>
            <w:tcW w:type="dxa" w:w="1543"/>
          </w:tcPr>
          <w:p>
            <w:pPr>
              <w:spacing w:after="0"/>
              <w:jc w:val="left"/>
            </w:pPr>
            <w:r>
              <w:rPr>
                <w:sz w:val="16"/>
              </w:rPr>
              <w:t>about 9.01 days per year</w:t>
            </w:r>
          </w:p>
        </w:tc>
        <w:tc>
          <w:tcPr>
            <w:tcW w:type="dxa" w:w="1574"/>
          </w:tcPr>
          <w:p>
            <w:pPr>
              <w:spacing w:after="0"/>
              <w:jc w:val="left"/>
            </w:pPr>
            <w:r>
              <w:rPr>
                <w:sz w:val="16"/>
              </w:rPr>
              <w:t>Likely (from Storm Events: 12 of 30 years)</w:t>
            </w:r>
          </w:p>
        </w:tc>
        <w:tc>
          <w:tcPr>
            <w:tcW w:type="dxa" w:w="1691"/>
          </w:tcPr>
          <w:p>
            <w:pPr>
              <w:spacing w:after="0"/>
              <w:jc w:val="left"/>
            </w:pPr>
            <w:r>
              <w:rPr>
                <w:sz w:val="16"/>
              </w:rPr>
              <w:t>event-days in 12 of 30 years, 1996 to 2025 (40%)</w:t>
            </w:r>
          </w:p>
        </w:tc>
        <w:tc>
          <w:tcPr>
            <w:tcW w:type="dxa" w:w="1508"/>
          </w:tcPr>
          <w:p>
            <w:pPr>
              <w:spacing w:after="0"/>
              <w:jc w:val="right"/>
            </w:pPr>
            <w:r>
              <w:rPr>
                <w:sz w:val="16"/>
              </w:rPr>
              <w:t>287</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0.000544</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0.0544%</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6.21</w:t>
            </w:r>
          </w:p>
        </w:tc>
        <w:tc>
          <w:tcPr>
            <w:tcW w:type="dxa" w:w="1260"/>
          </w:tcPr>
          <w:p>
            <w:pPr>
              <w:spacing w:after="0"/>
              <w:jc w:val="left"/>
            </w:pPr>
            <w:r>
              <w:rPr>
                <w:sz w:val="16"/>
              </w:rPr>
              <w:t>events per year</w:t>
            </w:r>
          </w:p>
        </w:tc>
        <w:tc>
          <w:tcPr>
            <w:tcW w:type="dxa" w:w="1543"/>
          </w:tcPr>
          <w:p>
            <w:pPr>
              <w:spacing w:after="0"/>
              <w:jc w:val="left"/>
            </w:pPr>
            <w:r>
              <w:rPr>
                <w:sz w:val="16"/>
              </w:rPr>
              <w:t>about 6.21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235.8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7.32</w:t>
            </w:r>
          </w:p>
        </w:tc>
        <w:tc>
          <w:tcPr>
            <w:tcW w:type="dxa" w:w="1260"/>
          </w:tcPr>
          <w:p>
            <w:pPr>
              <w:spacing w:after="0"/>
              <w:jc w:val="left"/>
            </w:pPr>
            <w:r>
              <w:rPr>
                <w:sz w:val="16"/>
              </w:rPr>
              <w:t>event-days per year</w:t>
            </w:r>
          </w:p>
        </w:tc>
        <w:tc>
          <w:tcPr>
            <w:tcW w:type="dxa" w:w="1543"/>
          </w:tcPr>
          <w:p>
            <w:pPr>
              <w:spacing w:after="0"/>
              <w:jc w:val="left"/>
            </w:pPr>
            <w:r>
              <w:rPr>
                <w:sz w:val="16"/>
              </w:rPr>
              <w:t>about 7.32 days per year</w:t>
            </w:r>
          </w:p>
        </w:tc>
        <w:tc>
          <w:tcPr>
            <w:tcW w:type="dxa" w:w="1574"/>
          </w:tcPr>
          <w:p>
            <w:pPr>
              <w:spacing w:after="0"/>
              <w:jc w:val="left"/>
            </w:pPr>
            <w:r>
              <w:rPr>
                <w:sz w:val="16"/>
              </w:rPr>
              <w:t>Likely (from Storm Events: 4 of 30 years)</w:t>
            </w:r>
          </w:p>
        </w:tc>
        <w:tc>
          <w:tcPr>
            <w:tcW w:type="dxa" w:w="1691"/>
          </w:tcPr>
          <w:p>
            <w:pPr>
              <w:spacing w:after="0"/>
              <w:jc w:val="left"/>
            </w:pPr>
            <w:r>
              <w:rPr>
                <w:sz w:val="16"/>
              </w:rPr>
              <w:t>event-days in 4 of 30 years, 1996 to 2025 (13.3%)</w:t>
            </w:r>
          </w:p>
        </w:tc>
        <w:tc>
          <w:tcPr>
            <w:tcW w:type="dxa" w:w="1508"/>
          </w:tcPr>
          <w:p>
            <w:pPr>
              <w:spacing w:after="0"/>
              <w:jc w:val="right"/>
            </w:pPr>
            <w:r>
              <w:rPr>
                <w:sz w:val="16"/>
              </w:rPr>
              <w:t>104</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w:t>
            </w:r>
          </w:p>
        </w:tc>
        <w:tc>
          <w:tcPr>
            <w:tcW w:type="dxa" w:w="1260"/>
          </w:tcPr>
          <w:p>
            <w:pPr>
              <w:spacing w:after="0"/>
              <w:jc w:val="left"/>
            </w:pPr>
            <w:r>
              <w:rPr>
                <w:sz w:val="16"/>
              </w:rPr>
              <w:t>events per year</w:t>
            </w:r>
          </w:p>
        </w:tc>
        <w:tc>
          <w:tcPr>
            <w:tcW w:type="dxa" w:w="1543"/>
          </w:tcPr>
          <w:p>
            <w:pPr>
              <w:spacing w:after="0"/>
              <w:jc w:val="left"/>
            </w:pPr>
            <w:r>
              <w:rPr>
                <w:sz w:val="16"/>
              </w:rPr>
              <w:t>about 1 in 100 years</w:t>
            </w:r>
          </w:p>
        </w:tc>
        <w:tc>
          <w:tcPr>
            <w:tcW w:type="dxa" w:w="1574"/>
          </w:tcPr>
          <w:p>
            <w:pPr>
              <w:spacing w:after="0"/>
              <w:jc w:val="left"/>
            </w:pPr>
            <w:r>
              <w:rPr>
                <w:sz w:val="16"/>
              </w:rPr>
              <w:t>Possible</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0.73</w:t>
            </w:r>
          </w:p>
        </w:tc>
        <w:tc>
          <w:tcPr>
            <w:tcW w:type="dxa" w:w="1260"/>
          </w:tcPr>
          <w:p>
            <w:pPr>
              <w:spacing w:after="0"/>
              <w:jc w:val="left"/>
            </w:pPr>
            <w:r>
              <w:rPr>
                <w:sz w:val="16"/>
              </w:rPr>
              <w:t>event-days per year</w:t>
            </w:r>
          </w:p>
        </w:tc>
        <w:tc>
          <w:tcPr>
            <w:tcW w:type="dxa" w:w="1543"/>
          </w:tcPr>
          <w:p>
            <w:pPr>
              <w:spacing w:after="0"/>
              <w:jc w:val="left"/>
            </w:pPr>
            <w:r>
              <w:rPr>
                <w:sz w:val="16"/>
              </w:rPr>
              <w:t>about 0.73 days per year</w:t>
            </w:r>
          </w:p>
        </w:tc>
        <w:tc>
          <w:tcPr>
            <w:tcW w:type="dxa" w:w="1574"/>
          </w:tcPr>
          <w:p>
            <w:pPr>
              <w:spacing w:after="0"/>
              <w:jc w:val="left"/>
            </w:pPr>
            <w:r>
              <w:rPr>
                <w:sz w:val="16"/>
              </w:rPr>
              <w:t>Likely (from Storm Events: 10 of 30 years)</w:t>
            </w:r>
          </w:p>
        </w:tc>
        <w:tc>
          <w:tcPr>
            <w:tcW w:type="dxa" w:w="1691"/>
          </w:tcPr>
          <w:p>
            <w:pPr>
              <w:spacing w:after="0"/>
              <w:jc w:val="left"/>
            </w:pPr>
            <w:r>
              <w:rPr>
                <w:sz w:val="16"/>
              </w:rPr>
              <w:t>event-days in 10 of 30 years, 1996 to 2025 (33.3%)</w:t>
            </w:r>
          </w:p>
        </w:tc>
        <w:tc>
          <w:tcPr>
            <w:tcW w:type="dxa" w:w="1508"/>
          </w:tcPr>
          <w:p>
            <w:pPr>
              <w:spacing w:after="0"/>
              <w:jc w:val="right"/>
            </w:pPr>
            <w:r>
              <w:rPr>
                <w:sz w:val="16"/>
              </w:rPr>
              <w:t>49</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1.32</w:t>
            </w:r>
          </w:p>
        </w:tc>
        <w:tc>
          <w:tcPr>
            <w:tcW w:type="dxa" w:w="1260"/>
          </w:tcPr>
          <w:p>
            <w:pPr>
              <w:spacing w:after="0"/>
              <w:jc w:val="left"/>
            </w:pPr>
            <w:r>
              <w:rPr>
                <w:sz w:val="16"/>
              </w:rPr>
              <w:t>event-days per year</w:t>
            </w:r>
          </w:p>
        </w:tc>
        <w:tc>
          <w:tcPr>
            <w:tcW w:type="dxa" w:w="1543"/>
          </w:tcPr>
          <w:p>
            <w:pPr>
              <w:spacing w:after="0"/>
              <w:jc w:val="left"/>
            </w:pPr>
            <w:r>
              <w:rPr>
                <w:sz w:val="16"/>
              </w:rPr>
              <w:t>about 1.32 days per year</w:t>
            </w:r>
          </w:p>
        </w:tc>
        <w:tc>
          <w:tcPr>
            <w:tcW w:type="dxa" w:w="1574"/>
          </w:tcPr>
          <w:p>
            <w:pPr>
              <w:spacing w:after="0"/>
              <w:jc w:val="left"/>
            </w:pPr>
            <w:r>
              <w:rPr>
                <w:sz w:val="16"/>
              </w:rPr>
              <w:t>Likely (from Storm Events: 16 of 30 years)</w:t>
            </w:r>
          </w:p>
        </w:tc>
        <w:tc>
          <w:tcPr>
            <w:tcW w:type="dxa" w:w="1691"/>
          </w:tcPr>
          <w:p>
            <w:pPr>
              <w:spacing w:after="0"/>
              <w:jc w:val="left"/>
            </w:pPr>
            <w:r>
              <w:rPr>
                <w:sz w:val="16"/>
              </w:rPr>
              <w:t>event-days in 16 of 30 years, 1996 to 2025 (53.3%)</w:t>
            </w:r>
          </w:p>
        </w:tc>
        <w:tc>
          <w:tcPr>
            <w:tcW w:type="dxa" w:w="1508"/>
          </w:tcPr>
          <w:p>
            <w:pPr>
              <w:spacing w:after="0"/>
              <w:jc w:val="right"/>
            </w:pPr>
            <w:r>
              <w:rPr>
                <w:sz w:val="16"/>
              </w:rPr>
              <w:t>37</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0.24</w:t>
            </w:r>
          </w:p>
        </w:tc>
        <w:tc>
          <w:tcPr>
            <w:tcW w:type="dxa" w:w="1260"/>
          </w:tcPr>
          <w:p>
            <w:pPr>
              <w:spacing w:after="0"/>
              <w:jc w:val="left"/>
            </w:pPr>
            <w:r>
              <w:rPr>
                <w:sz w:val="16"/>
              </w:rPr>
              <w:t>events per year (modeled)</w:t>
            </w:r>
          </w:p>
        </w:tc>
        <w:tc>
          <w:tcPr>
            <w:tcW w:type="dxa" w:w="1543"/>
          </w:tcPr>
          <w:p>
            <w:pPr>
              <w:spacing w:after="0"/>
              <w:jc w:val="left"/>
            </w:pPr>
            <w:r>
              <w:rPr>
                <w:sz w:val="16"/>
              </w:rPr>
              <w:t>about 1 in 4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45.3</w:t>
            </w:r>
          </w:p>
        </w:tc>
        <w:tc>
          <w:tcPr>
            <w:tcW w:type="dxa" w:w="1260"/>
          </w:tcPr>
          <w:p>
            <w:pPr>
              <w:spacing w:after="0"/>
              <w:jc w:val="left"/>
            </w:pPr>
            <w:r>
              <w:rPr>
                <w:sz w:val="16"/>
              </w:rPr>
              <w:t>days per year with a strike</w:t>
            </w:r>
          </w:p>
        </w:tc>
        <w:tc>
          <w:tcPr>
            <w:tcW w:type="dxa" w:w="1543"/>
          </w:tcPr>
          <w:p>
            <w:pPr>
              <w:spacing w:after="0"/>
              <w:jc w:val="left"/>
            </w:pPr>
            <w:r>
              <w:rPr>
                <w:sz w:val="16"/>
              </w:rPr>
              <w:t>about 45.3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5.29</w:t>
            </w:r>
          </w:p>
        </w:tc>
        <w:tc>
          <w:tcPr>
            <w:tcW w:type="dxa" w:w="1260"/>
          </w:tcPr>
          <w:p>
            <w:pPr>
              <w:spacing w:after="0"/>
              <w:jc w:val="left"/>
            </w:pPr>
            <w:r>
              <w:rPr>
                <w:sz w:val="16"/>
              </w:rPr>
              <w:t>events per year</w:t>
            </w:r>
          </w:p>
        </w:tc>
        <w:tc>
          <w:tcPr>
            <w:tcW w:type="dxa" w:w="1543"/>
          </w:tcPr>
          <w:p>
            <w:pPr>
              <w:spacing w:after="0"/>
              <w:jc w:val="left"/>
            </w:pPr>
            <w:r>
              <w:rPr>
                <w:sz w:val="16"/>
              </w:rPr>
              <w:t>about 5.29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202</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0.52</w:t>
            </w:r>
          </w:p>
        </w:tc>
        <w:tc>
          <w:tcPr>
            <w:tcW w:type="dxa" w:w="1260"/>
          </w:tcPr>
          <w:p>
            <w:pPr>
              <w:spacing w:after="0"/>
              <w:jc w:val="left"/>
            </w:pPr>
            <w:r>
              <w:rPr>
                <w:sz w:val="16"/>
              </w:rPr>
              <w:t>events per year</w:t>
            </w:r>
          </w:p>
        </w:tc>
        <w:tc>
          <w:tcPr>
            <w:tcW w:type="dxa" w:w="1543"/>
          </w:tcPr>
          <w:p>
            <w:pPr>
              <w:spacing w:after="0"/>
              <w:jc w:val="left"/>
            </w:pPr>
            <w:r>
              <w:rPr>
                <w:sz w:val="16"/>
              </w:rPr>
              <w:t>about 0.52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0.00104</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0.104%</w:t>
            </w:r>
          </w:p>
        </w:tc>
        <w:tc>
          <w:tcPr>
            <w:tcW w:type="dxa" w:w="1574"/>
          </w:tcPr>
          <w:p>
            <w:pPr>
              <w:spacing w:after="0"/>
              <w:jc w:val="left"/>
            </w:pPr>
          </w:p>
        </w:tc>
        <w:tc>
          <w:tcPr>
            <w:tcW w:type="dxa" w:w="1691"/>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12.9</w:t>
            </w:r>
          </w:p>
        </w:tc>
        <w:tc>
          <w:tcPr>
            <w:tcW w:type="dxa" w:w="1260"/>
          </w:tcPr>
          <w:p>
            <w:pPr>
              <w:spacing w:after="0"/>
              <w:jc w:val="left"/>
            </w:pPr>
            <w:r>
              <w:rPr>
                <w:sz w:val="16"/>
              </w:rPr>
              <w:t>event-days per year</w:t>
            </w:r>
          </w:p>
        </w:tc>
        <w:tc>
          <w:tcPr>
            <w:tcW w:type="dxa" w:w="1543"/>
          </w:tcPr>
          <w:p>
            <w:pPr>
              <w:spacing w:after="0"/>
              <w:jc w:val="left"/>
            </w:pPr>
            <w:r>
              <w:rPr>
                <w:sz w:val="16"/>
              </w:rPr>
              <w:t>about 12.9 days per year</w:t>
            </w:r>
          </w:p>
        </w:tc>
        <w:tc>
          <w:tcPr>
            <w:tcW w:type="dxa" w:w="1574"/>
          </w:tcPr>
          <w:p>
            <w:pPr>
              <w:spacing w:after="0"/>
              <w:jc w:val="left"/>
            </w:pPr>
            <w:r>
              <w:rPr>
                <w:sz w:val="16"/>
              </w:rPr>
              <w:t>Likely (from Storm Events: 26 of 30 years)</w:t>
            </w:r>
          </w:p>
        </w:tc>
        <w:tc>
          <w:tcPr>
            <w:tcW w:type="dxa" w:w="1691"/>
          </w:tcPr>
          <w:p>
            <w:pPr>
              <w:spacing w:after="0"/>
              <w:jc w:val="left"/>
            </w:pPr>
            <w:r>
              <w:rPr>
                <w:sz w:val="16"/>
              </w:rPr>
              <w:t>event-days in 26 of 30 years, 1996 to 2025 (86.7%)</w:t>
            </w:r>
          </w:p>
        </w:tc>
        <w:tc>
          <w:tcPr>
            <w:tcW w:type="dxa" w:w="1508"/>
          </w:tcPr>
          <w:p>
            <w:pPr>
              <w:spacing w:after="0"/>
              <w:jc w:val="right"/>
            </w:pPr>
            <w:r>
              <w:rPr>
                <w:sz w:val="16"/>
              </w:rPr>
              <w:t>245</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99.1</w:t>
            </w:r>
          </w:p>
        </w:tc>
        <w:tc>
          <w:tcPr>
            <w:tcW w:type="dxa" w:w="1472"/>
          </w:tcPr>
          <w:p>
            <w:pPr>
              <w:spacing w:after="0"/>
              <w:jc w:val="right"/>
            </w:pPr>
            <w:r>
              <w:rPr>
                <w:sz w:val="16"/>
              </w:rPr>
              <w:t>99.9</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96.7</w:t>
            </w:r>
          </w:p>
        </w:tc>
        <w:tc>
          <w:tcPr>
            <w:tcW w:type="dxa" w:w="1472"/>
          </w:tcPr>
          <w:p>
            <w:pPr>
              <w:spacing w:after="0"/>
              <w:jc w:val="right"/>
            </w:pPr>
            <w:r>
              <w:rPr>
                <w:sz w:val="16"/>
              </w:rPr>
              <w:t>98.9</w:t>
            </w:r>
          </w:p>
        </w:tc>
        <w:tc>
          <w:tcPr>
            <w:tcW w:type="dxa" w:w="1404"/>
          </w:tcPr>
          <w:p>
            <w:pPr>
              <w:spacing w:after="0"/>
              <w:jc w:val="right"/>
            </w:pPr>
            <w:r>
              <w:rPr>
                <w:sz w:val="16"/>
              </w:rPr>
              <w:t>99.7</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11.8</w:t>
            </w:r>
          </w:p>
        </w:tc>
        <w:tc>
          <w:tcPr>
            <w:tcW w:type="dxa" w:w="1472"/>
          </w:tcPr>
          <w:p>
            <w:pPr>
              <w:spacing w:after="0"/>
              <w:jc w:val="right"/>
            </w:pPr>
            <w:r>
              <w:rPr>
                <w:sz w:val="16"/>
              </w:rPr>
              <w:t>17.6</w:t>
            </w:r>
          </w:p>
        </w:tc>
        <w:tc>
          <w:tcPr>
            <w:tcW w:type="dxa" w:w="1404"/>
          </w:tcPr>
          <w:p>
            <w:pPr>
              <w:spacing w:after="0"/>
              <w:jc w:val="right"/>
            </w:pPr>
            <w:r>
              <w:rPr>
                <w:sz w:val="16"/>
              </w:rPr>
              <w:t>18.6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97.5</w:t>
            </w:r>
          </w:p>
        </w:tc>
        <w:tc>
          <w:tcPr>
            <w:tcW w:type="dxa" w:w="1472"/>
          </w:tcPr>
          <w:p>
            <w:pPr>
              <w:spacing w:after="0"/>
              <w:jc w:val="right"/>
            </w:pPr>
            <w:r>
              <w:rPr>
                <w:sz w:val="16"/>
              </w:rPr>
              <w:t>97.6</w:t>
            </w:r>
          </w:p>
        </w:tc>
        <w:tc>
          <w:tcPr>
            <w:tcW w:type="dxa" w:w="1404"/>
          </w:tcPr>
          <w:p>
            <w:pPr>
              <w:spacing w:after="0"/>
              <w:jc w:val="right"/>
            </w:pPr>
            <w:r>
              <w:rPr>
                <w:sz w:val="16"/>
              </w:rPr>
              <w:t>99.1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77.9</w:t>
            </w:r>
          </w:p>
        </w:tc>
        <w:tc>
          <w:tcPr>
            <w:tcW w:type="dxa" w:w="1472"/>
          </w:tcPr>
          <w:p>
            <w:pPr>
              <w:spacing w:after="0"/>
              <w:jc w:val="right"/>
            </w:pPr>
            <w:r>
              <w:rPr>
                <w:sz w:val="16"/>
              </w:rPr>
              <w:t>93.2</w:t>
            </w:r>
          </w:p>
        </w:tc>
        <w:tc>
          <w:tcPr>
            <w:tcW w:type="dxa" w:w="1404"/>
          </w:tcPr>
          <w:p>
            <w:pPr>
              <w:spacing w:after="0"/>
              <w:jc w:val="right"/>
            </w:pPr>
            <w:r>
              <w:rPr>
                <w:sz w:val="16"/>
              </w:rPr>
              <w:t>93.4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29.3</w:t>
            </w:r>
          </w:p>
        </w:tc>
        <w:tc>
          <w:tcPr>
            <w:tcW w:type="dxa" w:w="1472"/>
          </w:tcPr>
          <w:p>
            <w:pPr>
              <w:spacing w:after="0"/>
              <w:jc w:val="right"/>
            </w:pPr>
            <w:r>
              <w:rPr>
                <w:sz w:val="16"/>
              </w:rPr>
              <w:t>35.9</w:t>
            </w:r>
          </w:p>
        </w:tc>
        <w:tc>
          <w:tcPr>
            <w:tcW w:type="dxa" w:w="1404"/>
          </w:tcPr>
          <w:p>
            <w:pPr>
              <w:spacing w:after="0"/>
              <w:jc w:val="right"/>
            </w:pPr>
            <w:r>
              <w:rPr>
                <w:sz w:val="16"/>
              </w:rPr>
              <w:t>39.2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75.1</w:t>
            </w:r>
          </w:p>
        </w:tc>
        <w:tc>
          <w:tcPr>
            <w:tcW w:type="dxa" w:w="1472"/>
          </w:tcPr>
          <w:p>
            <w:pPr>
              <w:spacing w:after="0"/>
              <w:jc w:val="right"/>
            </w:pPr>
            <w:r>
              <w:rPr>
                <w:sz w:val="16"/>
              </w:rPr>
              <w:t>80.8</w:t>
            </w:r>
          </w:p>
        </w:tc>
        <w:tc>
          <w:tcPr>
            <w:tcW w:type="dxa" w:w="1404"/>
          </w:tcPr>
          <w:p>
            <w:pPr>
              <w:spacing w:after="0"/>
              <w:jc w:val="right"/>
            </w:pPr>
            <w:r>
              <w:rPr>
                <w:sz w:val="16"/>
              </w:rPr>
              <w:t>87.2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51.9</w:t>
            </w:r>
          </w:p>
        </w:tc>
        <w:tc>
          <w:tcPr>
            <w:tcW w:type="dxa" w:w="1472"/>
          </w:tcPr>
          <w:p>
            <w:pPr>
              <w:spacing w:after="0"/>
              <w:jc w:val="right"/>
            </w:pPr>
            <w:r>
              <w:rPr>
                <w:sz w:val="16"/>
              </w:rPr>
              <w:t>69.0</w:t>
            </w:r>
          </w:p>
        </w:tc>
        <w:tc>
          <w:tcPr>
            <w:tcW w:type="dxa" w:w="1404"/>
          </w:tcPr>
          <w:p>
            <w:pPr>
              <w:spacing w:after="0"/>
              <w:jc w:val="right"/>
            </w:pPr>
            <w:r>
              <w:rPr>
                <w:sz w:val="16"/>
              </w:rPr>
              <w:t>86.0</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82.8</w:t>
            </w:r>
          </w:p>
        </w:tc>
        <w:tc>
          <w:tcPr>
            <w:tcW w:type="dxa" w:w="1472"/>
          </w:tcPr>
          <w:p>
            <w:pPr>
              <w:spacing w:after="0"/>
              <w:jc w:val="right"/>
            </w:pPr>
            <w:r>
              <w:rPr>
                <w:sz w:val="16"/>
              </w:rPr>
              <w:t>92.0</w:t>
            </w:r>
          </w:p>
        </w:tc>
        <w:tc>
          <w:tcPr>
            <w:tcW w:type="dxa" w:w="1404"/>
          </w:tcPr>
          <w:p>
            <w:pPr>
              <w:spacing w:after="0"/>
              <w:jc w:val="right"/>
            </w:pPr>
            <w:r>
              <w:rPr>
                <w:sz w:val="16"/>
              </w:rPr>
              <w:t>93.8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33.0</w:t>
            </w:r>
          </w:p>
        </w:tc>
        <w:tc>
          <w:tcPr>
            <w:tcW w:type="dxa" w:w="1472"/>
          </w:tcPr>
          <w:p>
            <w:pPr>
              <w:spacing w:after="0"/>
              <w:jc w:val="right"/>
            </w:pPr>
            <w:r>
              <w:rPr>
                <w:sz w:val="16"/>
              </w:rPr>
              <w:t>56.7</w:t>
            </w:r>
          </w:p>
        </w:tc>
        <w:tc>
          <w:tcPr>
            <w:tcW w:type="dxa" w:w="1404"/>
          </w:tcPr>
          <w:p>
            <w:pPr>
              <w:spacing w:after="0"/>
              <w:jc w:val="right"/>
            </w:pPr>
            <w:r>
              <w:rPr>
                <w:sz w:val="16"/>
              </w:rPr>
              <w:t>57.9</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97.5</w:t>
            </w:r>
          </w:p>
        </w:tc>
        <w:tc>
          <w:tcPr>
            <w:tcW w:type="dxa" w:w="1472"/>
          </w:tcPr>
          <w:p>
            <w:pPr>
              <w:spacing w:after="0"/>
              <w:jc w:val="right"/>
            </w:pPr>
            <w:r>
              <w:rPr>
                <w:sz w:val="16"/>
              </w:rPr>
              <w:t>99.3</w:t>
            </w:r>
          </w:p>
        </w:tc>
        <w:tc>
          <w:tcPr>
            <w:tcW w:type="dxa" w:w="1404"/>
          </w:tcPr>
          <w:p>
            <w:pPr>
              <w:spacing w:after="0"/>
              <w:jc w:val="right"/>
            </w:pPr>
            <w:r>
              <w:rPr>
                <w:sz w:val="16"/>
              </w:rPr>
              <w:t>99.5</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91.5</w:t>
            </w:r>
          </w:p>
        </w:tc>
        <w:tc>
          <w:tcPr>
            <w:tcW w:type="dxa" w:w="1472"/>
          </w:tcPr>
          <w:p>
            <w:pPr>
              <w:spacing w:after="0"/>
              <w:jc w:val="right"/>
            </w:pPr>
            <w:r>
              <w:rPr>
                <w:sz w:val="16"/>
              </w:rPr>
              <w:t>98.0</w:t>
            </w:r>
          </w:p>
        </w:tc>
        <w:tc>
          <w:tcPr>
            <w:tcW w:type="dxa" w:w="1404"/>
          </w:tcPr>
          <w:p>
            <w:pPr>
              <w:spacing w:after="0"/>
              <w:jc w:val="right"/>
            </w:pPr>
            <w:r>
              <w:rPr>
                <w:sz w:val="16"/>
              </w:rPr>
              <w:t>99.0</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74.9</w:t>
            </w:r>
          </w:p>
        </w:tc>
        <w:tc>
          <w:tcPr>
            <w:tcW w:type="dxa" w:w="1472"/>
          </w:tcPr>
          <w:p>
            <w:pPr>
              <w:spacing w:after="0"/>
              <w:jc w:val="right"/>
            </w:pPr>
            <w:r>
              <w:rPr>
                <w:sz w:val="16"/>
              </w:rPr>
              <w:t>81.5</w:t>
            </w:r>
          </w:p>
        </w:tc>
        <w:tc>
          <w:tcPr>
            <w:tcW w:type="dxa" w:w="1404"/>
          </w:tcPr>
          <w:p>
            <w:pPr>
              <w:spacing w:after="0"/>
              <w:jc w:val="right"/>
            </w:pPr>
            <w:r>
              <w:rPr>
                <w:sz w:val="16"/>
              </w:rPr>
              <w:t>82.5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80.3</w:t>
            </w:r>
          </w:p>
        </w:tc>
        <w:tc>
          <w:tcPr>
            <w:tcW w:type="dxa" w:w="1472"/>
          </w:tcPr>
          <w:p>
            <w:pPr>
              <w:spacing w:after="0"/>
              <w:jc w:val="right"/>
            </w:pPr>
            <w:r>
              <w:rPr>
                <w:sz w:val="16"/>
              </w:rPr>
              <w:t>88.8</w:t>
            </w:r>
          </w:p>
        </w:tc>
        <w:tc>
          <w:tcPr>
            <w:tcW w:type="dxa" w:w="1404"/>
          </w:tcPr>
          <w:p>
            <w:pPr>
              <w:spacing w:after="0"/>
              <w:jc w:val="right"/>
            </w:pPr>
            <w:r>
              <w:rPr>
                <w:sz w:val="16"/>
              </w:rPr>
              <w:t>92.2</w:t>
            </w:r>
          </w:p>
        </w:tc>
        <w:tc>
          <w:tcPr>
            <w:tcW w:type="dxa" w:w="6114"/>
          </w:tcPr>
          <w:p>
            <w:pPr>
              <w:spacing w:after="0"/>
              <w:jc w:val="left"/>
            </w:pPr>
            <w:r>
              <w:rPr>
                <w:sz w:val="16"/>
              </w:rPr>
              <w:t>Relatively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Adair County</w:t>
            </w:r>
          </w:p>
        </w:tc>
        <w:tc>
          <w:tcPr>
            <w:tcW w:type="dxa" w:w="830"/>
          </w:tcPr>
          <w:p>
            <w:pPr>
              <w:spacing w:after="0"/>
              <w:jc w:val="left"/>
            </w:pPr>
            <w:r>
              <w:rPr>
                <w:sz w:val="16"/>
              </w:rPr>
              <w:t>County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$245,379.46</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Adair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$2,254,029.93</w:t>
            </w:r>
          </w:p>
        </w:tc>
        <w:tc>
          <w:tcPr>
            <w:tcW w:type="dxa" w:w="3010"/>
          </w:tcPr>
          <w:p>
            <w:pPr>
              <w:spacing w:after="0"/>
              <w:jc w:val="right"/>
            </w:pPr>
            <w:r>
              <w:rPr>
                <w:sz w:val="16"/>
              </w:rPr>
              <w:t>66 total; 2 since its plan</w:t>
            </w:r>
          </w:p>
        </w:tc>
      </w:tr>
      <w:tr>
        <w:trPr>
          <w:cantSplit/>
        </w:trPr>
        <w:tc>
          <w:tcPr>
            <w:tcW w:type="dxa" w:w="1811"/>
          </w:tcPr>
          <w:p>
            <w:pPr>
              <w:spacing w:after="0"/>
              <w:jc w:val="left"/>
            </w:pPr>
            <w:r>
              <w:rPr>
                <w:sz w:val="16"/>
              </w:rPr>
              <w:t>Bridgewater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$70,811.67</w:t>
            </w:r>
          </w:p>
        </w:tc>
        <w:tc>
          <w:tcPr>
            <w:tcW w:type="dxa" w:w="3010"/>
          </w:tcPr>
          <w:p>
            <w:pPr>
              <w:spacing w:after="0"/>
              <w:jc w:val="right"/>
            </w:pPr>
            <w:r>
              <w:rPr>
                <w:sz w:val="16"/>
              </w:rPr>
              <w:t>46 total; 1 since its plan</w:t>
            </w:r>
          </w:p>
        </w:tc>
      </w:tr>
      <w:tr>
        <w:trPr>
          <w:cantSplit/>
        </w:trPr>
        <w:tc>
          <w:tcPr>
            <w:tcW w:type="dxa" w:w="1811"/>
          </w:tcPr>
          <w:p>
            <w:pPr>
              <w:spacing w:after="0"/>
              <w:jc w:val="left"/>
            </w:pPr>
            <w:r>
              <w:rPr>
                <w:sz w:val="16"/>
              </w:rPr>
              <w:t>Casey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$42,786.77</w:t>
            </w:r>
          </w:p>
        </w:tc>
        <w:tc>
          <w:tcPr>
            <w:tcW w:type="dxa" w:w="3010"/>
          </w:tcPr>
          <w:p>
            <w:pPr>
              <w:spacing w:after="0"/>
              <w:jc w:val="right"/>
            </w:pPr>
            <w:r>
              <w:rPr>
                <w:sz w:val="16"/>
              </w:rPr>
              <w:t>1 total; 0 since its plan</w:t>
            </w:r>
          </w:p>
        </w:tc>
      </w:tr>
      <w:tr>
        <w:trPr>
          <w:cantSplit/>
        </w:trPr>
        <w:tc>
          <w:tcPr>
            <w:tcW w:type="dxa" w:w="1811"/>
          </w:tcPr>
          <w:p>
            <w:pPr>
              <w:spacing w:after="0"/>
              <w:jc w:val="left"/>
            </w:pPr>
            <w:r>
              <w:rPr>
                <w:sz w:val="16"/>
              </w:rPr>
              <w:t>Fontanelle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$3,087.63</w:t>
            </w:r>
          </w:p>
        </w:tc>
        <w:tc>
          <w:tcPr>
            <w:tcW w:type="dxa" w:w="3010"/>
          </w:tcPr>
          <w:p>
            <w:pPr>
              <w:spacing w:after="0"/>
              <w:jc w:val="right"/>
            </w:pPr>
            <w:r>
              <w:rPr>
                <w:sz w:val="16"/>
              </w:rPr>
              <w:t>36 total; 0 since its plan</w:t>
            </w:r>
          </w:p>
        </w:tc>
      </w:tr>
      <w:tr>
        <w:trPr>
          <w:cantSplit/>
        </w:trPr>
        <w:tc>
          <w:tcPr>
            <w:tcW w:type="dxa" w:w="1811"/>
          </w:tcPr>
          <w:p>
            <w:pPr>
              <w:spacing w:after="0"/>
              <w:jc w:val="left"/>
            </w:pPr>
            <w:r>
              <w:rPr>
                <w:sz w:val="16"/>
              </w:rPr>
              <w:t>Greenfield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$573,487.16</w:t>
            </w:r>
          </w:p>
        </w:tc>
        <w:tc>
          <w:tcPr>
            <w:tcW w:type="dxa" w:w="3010"/>
          </w:tcPr>
          <w:p>
            <w:pPr>
              <w:spacing w:after="0"/>
              <w:jc w:val="right"/>
            </w:pPr>
            <w:r>
              <w:rPr>
                <w:sz w:val="16"/>
              </w:rPr>
              <w:t>66 total; 1 since its plan</w:t>
            </w:r>
          </w:p>
        </w:tc>
      </w:tr>
      <w:tr>
        <w:trPr>
          <w:cantSplit/>
        </w:trPr>
        <w:tc>
          <w:tcPr>
            <w:tcW w:type="dxa" w:w="1811"/>
          </w:tcPr>
          <w:p>
            <w:pPr>
              <w:spacing w:after="0"/>
              <w:jc w:val="left"/>
            </w:pPr>
            <w:r>
              <w:rPr>
                <w:sz w:val="16"/>
              </w:rPr>
              <w:t>Orient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$37,530.03</w:t>
            </w:r>
          </w:p>
        </w:tc>
        <w:tc>
          <w:tcPr>
            <w:tcW w:type="dxa" w:w="3010"/>
          </w:tcPr>
          <w:p>
            <w:pPr>
              <w:spacing w:after="0"/>
              <w:jc w:val="right"/>
            </w:pPr>
            <w:r>
              <w:rPr>
                <w:sz w:val="16"/>
              </w:rPr>
              <w:t>51 total; 0 since its plan</w:t>
            </w:r>
          </w:p>
        </w:tc>
      </w:tr>
      <w:tr>
        <w:trPr>
          <w:cantSplit/>
        </w:trPr>
        <w:tc>
          <w:tcPr>
            <w:tcW w:type="dxa" w:w="1811"/>
          </w:tcPr>
          <w:p>
            <w:pPr>
              <w:spacing w:after="0"/>
              <w:jc w:val="left"/>
            </w:pPr>
            <w:r>
              <w:rPr>
                <w:sz w:val="16"/>
              </w:rPr>
              <w:t>Stuart city</w:t>
            </w:r>
          </w:p>
        </w:tc>
        <w:tc>
          <w:tcPr>
            <w:tcW w:type="dxa" w:w="830"/>
          </w:tcPr>
          <w:p>
            <w:pPr>
              <w:spacing w:after="0"/>
              <w:jc w:val="left"/>
            </w:pPr>
            <w:r>
              <w:rPr>
                <w:sz w:val="16"/>
              </w:rPr>
              <w:t>City</w:t>
            </w:r>
          </w:p>
        </w:tc>
        <w:tc>
          <w:tcPr>
            <w:tcW w:type="dxa" w:w="3228"/>
          </w:tcPr>
          <w:p>
            <w:pPr>
              <w:spacing w:after="0"/>
              <w:jc w:val="left"/>
            </w:pPr>
            <w:r>
              <w:rPr>
                <w:sz w:val="16"/>
              </w:rPr>
              <w:t>Approved, expires 2029-10-13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3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2024-10-14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$2,477</w:t>
            </w:r>
          </w:p>
        </w:tc>
        <w:tc>
          <w:tcPr>
            <w:tcW w:type="dxa" w:w="1126"/>
          </w:tcPr>
          <w:p>
            <w:pPr>
              <w:spacing w:after="0"/>
              <w:jc w:val="right"/>
            </w:pPr>
            <w:r>
              <w:rPr>
                <w:sz w:val="16"/>
              </w:rPr>
              <w:t>$370,652</w:t>
            </w:r>
          </w:p>
        </w:tc>
        <w:tc>
          <w:tcPr>
            <w:tcW w:type="dxa" w:w="1121"/>
          </w:tcPr>
          <w:p>
            <w:pPr>
              <w:spacing w:after="0"/>
              <w:jc w:val="right"/>
            </w:pPr>
            <w:r>
              <w:rPr>
                <w:sz w:val="16"/>
              </w:rPr>
              <w:t>$4,981,984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$69,705,937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$2,169,685</w:t>
            </w:r>
          </w:p>
        </w:tc>
        <w:tc>
          <w:tcPr>
            <w:tcW w:type="dxa" w:w="1121"/>
          </w:tcPr>
          <w:p>
            <w:pPr>
              <w:spacing w:after="0"/>
              <w:jc w:val="right"/>
            </w:pPr>
            <w:r>
              <w:rPr>
                <w:sz w:val="16"/>
              </w:rPr>
              <w:t>n/a</w:t>
            </w:r>
          </w:p>
        </w:tc>
        <w:tc>
          <w:tcPr>
            <w:tcW w:type="dxa" w:w="1305"/>
          </w:tcPr>
          <w:p>
            <w:pPr>
              <w:spacing w:after="0"/>
              <w:jc w:val="right"/>
            </w:pPr>
            <w:r>
              <w:rPr>
                <w:sz w:val="16"/>
              </w:rPr>
              <w:t>3.11%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$4,950,531,167</w:t>
            </w:r>
          </w:p>
        </w:tc>
        <w:tc>
          <w:tcPr>
            <w:tcW w:type="dxa" w:w="1215"/>
          </w:tcPr>
          <w:p>
            <w:pPr>
              <w:spacing w:after="0"/>
              <w:jc w:val="right"/>
            </w:pPr>
            <w:r>
              <w:rPr>
                <w:sz w:val="16"/>
              </w:rPr>
              <w:t>n/a</w:t>
            </w:r>
          </w:p>
        </w:tc>
        <w:tc>
          <w:tcPr>
            <w:tcW w:type="dxa" w:w="1043"/>
          </w:tcPr>
          <w:p>
            <w:pPr>
              <w:spacing w:after="0"/>
              <w:jc w:val="right"/>
            </w:pPr>
            <w:r>
              <w:rPr>
                <w:sz w:val="16"/>
              </w:rPr>
              <w:t>7,496</w:t>
            </w:r>
          </w:p>
        </w:tc>
        <w:tc>
          <w:tcPr>
            <w:tcW w:type="dxa" w:w="1037"/>
          </w:tcPr>
          <w:p>
            <w:pPr>
              <w:spacing w:after="0"/>
              <w:jc w:val="right"/>
            </w:pPr>
            <w:r>
              <w:rPr>
                <w:sz w:val="16"/>
              </w:rPr>
              <w:t>$9,149</w:t>
            </w:r>
          </w:p>
        </w:tc>
        <w:tc>
          <w:tcPr>
            <w:tcW w:type="dxa" w:w="1126"/>
          </w:tcPr>
          <w:p>
            <w:pPr>
              <w:spacing w:after="0"/>
              <w:jc w:val="right"/>
            </w:pPr>
            <w:r>
              <w:rPr>
                <w:sz w:val="16"/>
              </w:rPr>
              <w:t>n/a</w:t>
            </w:r>
          </w:p>
        </w:tc>
        <w:tc>
          <w:tcPr>
            <w:tcW w:type="dxa" w:w="1121"/>
          </w:tcPr>
          <w:p>
            <w:pPr>
              <w:spacing w:after="0"/>
              <w:jc w:val="right"/>
            </w:pPr>
            <w:r>
              <w:rPr>
                <w:sz w:val="16"/>
              </w:rPr>
              <w:t>$1,928</w:t>
            </w:r>
          </w:p>
        </w:tc>
        <w:tc>
          <w:tcPr>
            <w:tcW w:type="dxa" w:w="1305"/>
          </w:tcPr>
          <w:p>
            <w:pPr>
              <w:spacing w:after="0"/>
              <w:jc w:val="right"/>
            </w:pPr>
            <w:r>
              <w:rPr>
                <w:sz w:val="16"/>
              </w:rPr>
              <w:t>0.000185%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$535,139</w:t>
            </w:r>
          </w:p>
        </w:tc>
        <w:tc>
          <w:tcPr>
            <w:tcW w:type="dxa" w:w="1126"/>
          </w:tcPr>
          <w:p>
            <w:pPr>
              <w:spacing w:after="0"/>
              <w:jc w:val="right"/>
            </w:pPr>
            <w:r>
              <w:rPr>
                <w:sz w:val="16"/>
              </w:rPr>
              <w:t>$232,759</w:t>
            </w:r>
          </w:p>
        </w:tc>
        <w:tc>
          <w:tcPr>
            <w:tcW w:type="dxa" w:w="1121"/>
          </w:tcPr>
          <w:p>
            <w:pPr>
              <w:spacing w:after="0"/>
              <w:jc w:val="right"/>
            </w:pPr>
            <w:r>
              <w:rPr>
                <w:sz w:val="16"/>
              </w:rPr>
              <w:t>$136,964</w:t>
            </w:r>
          </w:p>
        </w:tc>
        <w:tc>
          <w:tcPr>
            <w:tcW w:type="dxa" w:w="1305"/>
          </w:tcPr>
          <w:p>
            <w:pPr>
              <w:spacing w:after="0"/>
              <w:jc w:val="right"/>
            </w:pPr>
            <w:r>
              <w:rPr>
                <w:sz w:val="16"/>
              </w:rPr>
              <w:t>0.0172%</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121"/>
          </w:tcPr>
          <w:p>
            <w:pPr>
              <w:spacing w:after="0"/>
              <w:jc w:val="right"/>
            </w:pPr>
            <w:r>
              <w:rPr>
                <w:sz w:val="16"/>
              </w:rPr>
              <w:t>$494,795</w:t>
            </w:r>
          </w:p>
        </w:tc>
        <w:tc>
          <w:tcPr>
            <w:tcW w:type="dxa" w:w="1305"/>
          </w:tcPr>
          <w:p>
            <w:pPr>
              <w:spacing w:after="0"/>
              <w:jc w:val="right"/>
            </w:pPr>
            <w:r>
              <w:rPr>
                <w:sz w:val="16"/>
              </w:rPr>
              <w:t>0.000228%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$869</w:t>
            </w:r>
          </w:p>
        </w:tc>
        <w:tc>
          <w:tcPr>
            <w:tcW w:type="dxa" w:w="1126"/>
          </w:tcPr>
          <w:p>
            <w:pPr>
              <w:spacing w:after="0"/>
              <w:jc w:val="right"/>
            </w:pPr>
            <w:r>
              <w:rPr>
                <w:sz w:val="16"/>
              </w:rPr>
              <w:t>$2,329</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$3,114,537,723</w:t>
            </w:r>
          </w:p>
        </w:tc>
        <w:tc>
          <w:tcPr>
            <w:tcW w:type="dxa" w:w="1215"/>
          </w:tcPr>
          <w:p>
            <w:pPr>
              <w:spacing w:after="0"/>
              <w:jc w:val="right"/>
            </w:pPr>
            <w:r>
              <w:rPr>
                <w:sz w:val="16"/>
              </w:rPr>
              <w:t>n/a</w:t>
            </w:r>
          </w:p>
        </w:tc>
        <w:tc>
          <w:tcPr>
            <w:tcW w:type="dxa" w:w="1043"/>
          </w:tcPr>
          <w:p>
            <w:pPr>
              <w:spacing w:after="0"/>
              <w:jc w:val="right"/>
            </w:pPr>
            <w:r>
              <w:rPr>
                <w:sz w:val="16"/>
              </w:rPr>
              <w:t>7,412</w:t>
            </w:r>
          </w:p>
        </w:tc>
        <w:tc>
          <w:tcPr>
            <w:tcW w:type="dxa" w:w="1037"/>
          </w:tcPr>
          <w:p>
            <w:pPr>
              <w:spacing w:after="0"/>
              <w:jc w:val="right"/>
            </w:pPr>
            <w:r>
              <w:rPr>
                <w:sz w:val="16"/>
              </w:rPr>
              <w:t>$46,339</w:t>
            </w:r>
          </w:p>
        </w:tc>
        <w:tc>
          <w:tcPr>
            <w:tcW w:type="dxa" w:w="1126"/>
          </w:tcPr>
          <w:p>
            <w:pPr>
              <w:spacing w:after="0"/>
              <w:jc w:val="right"/>
            </w:pPr>
            <w:r>
              <w:rPr>
                <w:sz w:val="16"/>
              </w:rPr>
              <w:t>n/a</w:t>
            </w:r>
          </w:p>
        </w:tc>
        <w:tc>
          <w:tcPr>
            <w:tcW w:type="dxa" w:w="1121"/>
          </w:tcPr>
          <w:p>
            <w:pPr>
              <w:spacing w:after="0"/>
              <w:jc w:val="right"/>
            </w:pPr>
            <w:r>
              <w:rPr>
                <w:sz w:val="16"/>
              </w:rPr>
              <w:t>$1,267</w:t>
            </w:r>
          </w:p>
        </w:tc>
        <w:tc>
          <w:tcPr>
            <w:tcW w:type="dxa" w:w="1305"/>
          </w:tcPr>
          <w:p>
            <w:pPr>
              <w:spacing w:after="0"/>
              <w:jc w:val="right"/>
            </w:pPr>
            <w:r>
              <w:rPr>
                <w:sz w:val="16"/>
              </w:rPr>
              <w:t>0.00149%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$3,111,602,538</w:t>
            </w:r>
          </w:p>
        </w:tc>
        <w:tc>
          <w:tcPr>
            <w:tcW w:type="dxa" w:w="1215"/>
          </w:tcPr>
          <w:p>
            <w:pPr>
              <w:spacing w:after="0"/>
              <w:jc w:val="right"/>
            </w:pPr>
            <w:r>
              <w:rPr>
                <w:sz w:val="16"/>
              </w:rPr>
              <w:t>$13,632,264</w:t>
            </w:r>
          </w:p>
        </w:tc>
        <w:tc>
          <w:tcPr>
            <w:tcW w:type="dxa" w:w="1043"/>
          </w:tcPr>
          <w:p>
            <w:pPr>
              <w:spacing w:after="0"/>
              <w:jc w:val="right"/>
            </w:pPr>
            <w:r>
              <w:rPr>
                <w:sz w:val="16"/>
              </w:rPr>
              <w:t>13</w:t>
            </w:r>
          </w:p>
        </w:tc>
        <w:tc>
          <w:tcPr>
            <w:tcW w:type="dxa" w:w="1037"/>
          </w:tcPr>
          <w:p>
            <w:pPr>
              <w:spacing w:after="0"/>
              <w:jc w:val="right"/>
            </w:pPr>
            <w:r>
              <w:rPr>
                <w:sz w:val="16"/>
              </w:rPr>
              <w:t>$2,249,262</w:t>
            </w:r>
          </w:p>
        </w:tc>
        <w:tc>
          <w:tcPr>
            <w:tcW w:type="dxa" w:w="1126"/>
          </w:tcPr>
          <w:p>
            <w:pPr>
              <w:spacing w:after="0"/>
              <w:jc w:val="right"/>
            </w:pPr>
            <w:r>
              <w:rPr>
                <w:sz w:val="16"/>
              </w:rPr>
              <w:t>$245,981</w:t>
            </w:r>
          </w:p>
        </w:tc>
        <w:tc>
          <w:tcPr>
            <w:tcW w:type="dxa" w:w="1121"/>
          </w:tcPr>
          <w:p>
            <w:pPr>
              <w:spacing w:after="0"/>
              <w:jc w:val="right"/>
            </w:pPr>
            <w:r>
              <w:rPr>
                <w:sz w:val="16"/>
              </w:rPr>
              <w:t>$1,121</w:t>
            </w:r>
          </w:p>
        </w:tc>
        <w:tc>
          <w:tcPr>
            <w:tcW w:type="dxa" w:w="1305"/>
          </w:tcPr>
          <w:p>
            <w:pPr>
              <w:spacing w:after="0"/>
              <w:jc w:val="right"/>
            </w:pPr>
            <w:r>
              <w:rPr>
                <w:sz w:val="16"/>
              </w:rPr>
              <w:t>n/a (see note)</w:t>
            </w:r>
          </w:p>
        </w:tc>
        <w:tc>
          <w:tcPr>
            <w:tcW w:type="dxa" w:w="1187"/>
          </w:tcPr>
          <w:p>
            <w:pPr>
              <w:spacing w:after="0"/>
              <w:jc w:val="right"/>
            </w:pPr>
            <w:r>
              <w:rPr>
                <w:sz w:val="16"/>
              </w:rPr>
              <w:t>$15,000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$35,147,510</w:t>
            </w:r>
          </w:p>
        </w:tc>
        <w:tc>
          <w:tcPr>
            <w:tcW w:type="dxa" w:w="1215"/>
          </w:tcPr>
          <w:p>
            <w:pPr>
              <w:spacing w:after="0"/>
              <w:jc w:val="right"/>
            </w:pPr>
            <w:r>
              <w:rPr>
                <w:sz w:val="16"/>
              </w:rPr>
              <w:t>n/a</w:t>
            </w:r>
          </w:p>
        </w:tc>
        <w:tc>
          <w:tcPr>
            <w:tcW w:type="dxa" w:w="1043"/>
          </w:tcPr>
          <w:p>
            <w:pPr>
              <w:spacing w:after="0"/>
              <w:jc w:val="right"/>
            </w:pPr>
            <w:r>
              <w:rPr>
                <w:sz w:val="16"/>
              </w:rPr>
              <w:t>66</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121"/>
          </w:tcPr>
          <w:p>
            <w:pPr>
              <w:spacing w:after="0"/>
              <w:jc w:val="right"/>
            </w:pPr>
            <w:r>
              <w:rPr>
                <w:sz w:val="16"/>
              </w:rPr>
              <w:t>$2,201</w:t>
            </w:r>
          </w:p>
        </w:tc>
        <w:tc>
          <w:tcPr>
            <w:tcW w:type="dxa" w:w="1305"/>
          </w:tcPr>
          <w:p>
            <w:pPr>
              <w:spacing w:after="0"/>
              <w:jc w:val="right"/>
            </w:pPr>
            <w:r>
              <w:rPr>
                <w:sz w:val="16"/>
              </w:rPr>
              <w:t>0.000378%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$3,115,054,064</w:t>
            </w:r>
          </w:p>
        </w:tc>
        <w:tc>
          <w:tcPr>
            <w:tcW w:type="dxa" w:w="1215"/>
          </w:tcPr>
          <w:p>
            <w:pPr>
              <w:spacing w:after="0"/>
              <w:jc w:val="right"/>
            </w:pPr>
            <w:r>
              <w:rPr>
                <w:sz w:val="16"/>
              </w:rPr>
              <w:t>n/a</w:t>
            </w:r>
          </w:p>
        </w:tc>
        <w:tc>
          <w:tcPr>
            <w:tcW w:type="dxa" w:w="1043"/>
          </w:tcPr>
          <w:p>
            <w:pPr>
              <w:spacing w:after="0"/>
              <w:jc w:val="right"/>
            </w:pPr>
            <w:r>
              <w:rPr>
                <w:sz w:val="16"/>
              </w:rPr>
              <w:t>7,418</w:t>
            </w:r>
          </w:p>
        </w:tc>
        <w:tc>
          <w:tcPr>
            <w:tcW w:type="dxa" w:w="1037"/>
          </w:tcPr>
          <w:p>
            <w:pPr>
              <w:spacing w:after="0"/>
              <w:jc w:val="right"/>
            </w:pPr>
            <w:r>
              <w:rPr>
                <w:sz w:val="16"/>
              </w:rPr>
              <w:t>$5,545</w:t>
            </w:r>
          </w:p>
        </w:tc>
        <w:tc>
          <w:tcPr>
            <w:tcW w:type="dxa" w:w="1126"/>
          </w:tcPr>
          <w:p>
            <w:pPr>
              <w:spacing w:after="0"/>
              <w:jc w:val="right"/>
            </w:pPr>
            <w:r>
              <w:rPr>
                <w:sz w:val="16"/>
              </w:rPr>
              <w:t>n/a</w:t>
            </w:r>
          </w:p>
        </w:tc>
        <w:tc>
          <w:tcPr>
            <w:tcW w:type="dxa" w:w="1121"/>
          </w:tcPr>
          <w:p>
            <w:pPr>
              <w:spacing w:after="0"/>
              <w:jc w:val="right"/>
            </w:pPr>
            <w:r>
              <w:rPr>
                <w:sz w:val="16"/>
              </w:rPr>
              <w:t>$24,826</w:t>
            </w:r>
          </w:p>
        </w:tc>
        <w:tc>
          <w:tcPr>
            <w:tcW w:type="dxa" w:w="1305"/>
          </w:tcPr>
          <w:p>
            <w:pPr>
              <w:spacing w:after="0"/>
              <w:jc w:val="right"/>
            </w:pPr>
            <w:r>
              <w:rPr>
                <w:sz w:val="16"/>
              </w:rPr>
              <w:t>0.000178%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$294,024</w:t>
            </w:r>
          </w:p>
        </w:tc>
        <w:tc>
          <w:tcPr>
            <w:tcW w:type="dxa" w:w="1126"/>
          </w:tcPr>
          <w:p>
            <w:pPr>
              <w:spacing w:after="0"/>
              <w:jc w:val="right"/>
            </w:pPr>
            <w:r>
              <w:rPr>
                <w:sz w:val="16"/>
              </w:rPr>
              <w:t>$67,608</w:t>
            </w:r>
          </w:p>
        </w:tc>
        <w:tc>
          <w:tcPr>
            <w:tcW w:type="dxa" w:w="1121"/>
          </w:tcPr>
          <w:p>
            <w:pPr>
              <w:spacing w:after="0"/>
              <w:jc w:val="right"/>
            </w:pPr>
            <w:r>
              <w:rPr>
                <w:sz w:val="16"/>
              </w:rPr>
              <w:t>$538,213</w:t>
            </w:r>
          </w:p>
        </w:tc>
        <w:tc>
          <w:tcPr>
            <w:tcW w:type="dxa" w:w="1305"/>
          </w:tcPr>
          <w:p>
            <w:pPr>
              <w:spacing w:after="0"/>
              <w:jc w:val="right"/>
            </w:pPr>
            <w:r>
              <w:rPr>
                <w:sz w:val="16"/>
              </w:rPr>
              <w:t>0.00944%</w:t>
            </w:r>
          </w:p>
        </w:tc>
        <w:tc>
          <w:tcPr>
            <w:tcW w:type="dxa" w:w="1187"/>
          </w:tcPr>
          <w:p>
            <w:pPr>
              <w:spacing w:after="0"/>
              <w:jc w:val="right"/>
            </w:pPr>
            <w:r>
              <w:rPr>
                <w:sz w:val="16"/>
              </w:rPr>
              <w:t>$3,000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$977,486</w:t>
            </w:r>
          </w:p>
        </w:tc>
        <w:tc>
          <w:tcPr>
            <w:tcW w:type="dxa" w:w="1126"/>
          </w:tcPr>
          <w:p>
            <w:pPr>
              <w:spacing w:after="0"/>
              <w:jc w:val="right"/>
            </w:pPr>
            <w:r>
              <w:rPr>
                <w:sz w:val="16"/>
              </w:rPr>
              <w:t>$7,606</w:t>
            </w:r>
          </w:p>
        </w:tc>
        <w:tc>
          <w:tcPr>
            <w:tcW w:type="dxa" w:w="1121"/>
          </w:tcPr>
          <w:p>
            <w:pPr>
              <w:spacing w:after="0"/>
              <w:jc w:val="right"/>
            </w:pPr>
            <w:r>
              <w:rPr>
                <w:sz w:val="16"/>
              </w:rPr>
              <w:t>$728,791</w:t>
            </w:r>
          </w:p>
        </w:tc>
        <w:tc>
          <w:tcPr>
            <w:tcW w:type="dxa" w:w="1305"/>
          </w:tcPr>
          <w:p>
            <w:pPr>
              <w:spacing w:after="0"/>
              <w:jc w:val="right"/>
            </w:pPr>
            <w:r>
              <w:rPr>
                <w:sz w:val="16"/>
              </w:rPr>
              <w:t>0.0314%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$312,409,222</w:t>
            </w:r>
          </w:p>
        </w:tc>
        <w:tc>
          <w:tcPr>
            <w:tcW w:type="dxa" w:w="1215"/>
          </w:tcPr>
          <w:p>
            <w:pPr>
              <w:spacing w:after="0"/>
              <w:jc w:val="right"/>
            </w:pPr>
            <w:r>
              <w:rPr>
                <w:sz w:val="16"/>
              </w:rPr>
              <w:t>$67,135,085</w:t>
            </w:r>
          </w:p>
        </w:tc>
        <w:tc>
          <w:tcPr>
            <w:tcW w:type="dxa" w:w="1043"/>
          </w:tcPr>
          <w:p>
            <w:pPr>
              <w:spacing w:after="0"/>
              <w:jc w:val="right"/>
            </w:pPr>
            <w:r>
              <w:rPr>
                <w:sz w:val="16"/>
              </w:rPr>
              <w:t>1,341</w:t>
            </w:r>
          </w:p>
        </w:tc>
        <w:tc>
          <w:tcPr>
            <w:tcW w:type="dxa" w:w="1037"/>
          </w:tcPr>
          <w:p>
            <w:pPr>
              <w:spacing w:after="0"/>
              <w:jc w:val="right"/>
            </w:pPr>
            <w:r>
              <w:rPr>
                <w:sz w:val="16"/>
              </w:rPr>
              <w:t>$13,915</w:t>
            </w:r>
          </w:p>
        </w:tc>
        <w:tc>
          <w:tcPr>
            <w:tcW w:type="dxa" w:w="1126"/>
          </w:tcPr>
          <w:p>
            <w:pPr>
              <w:spacing w:after="0"/>
              <w:jc w:val="right"/>
            </w:pPr>
            <w:r>
              <w:rPr>
                <w:sz w:val="16"/>
              </w:rPr>
              <w:t>$520</w:t>
            </w:r>
          </w:p>
        </w:tc>
        <w:tc>
          <w:tcPr>
            <w:tcW w:type="dxa" w:w="1121"/>
          </w:tcPr>
          <w:p>
            <w:pPr>
              <w:spacing w:after="0"/>
              <w:jc w:val="right"/>
            </w:pPr>
            <w:r>
              <w:rPr>
                <w:sz w:val="16"/>
              </w:rPr>
              <w:t>$1,829</w:t>
            </w:r>
          </w:p>
        </w:tc>
        <w:tc>
          <w:tcPr>
            <w:tcW w:type="dxa" w:w="1305"/>
          </w:tcPr>
          <w:p>
            <w:pPr>
              <w:spacing w:after="0"/>
              <w:jc w:val="right"/>
            </w:pPr>
            <w:r>
              <w:rPr>
                <w:sz w:val="16"/>
              </w:rPr>
              <w:t>0.00445%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$3,115,054,064</w:t>
            </w:r>
          </w:p>
        </w:tc>
        <w:tc>
          <w:tcPr>
            <w:tcW w:type="dxa" w:w="1215"/>
          </w:tcPr>
          <w:p>
            <w:pPr>
              <w:spacing w:after="0"/>
              <w:jc w:val="right"/>
            </w:pPr>
            <w:r>
              <w:rPr>
                <w:sz w:val="16"/>
              </w:rPr>
              <w:t>$242,063,255</w:t>
            </w:r>
          </w:p>
        </w:tc>
        <w:tc>
          <w:tcPr>
            <w:tcW w:type="dxa" w:w="1043"/>
          </w:tcPr>
          <w:p>
            <w:pPr>
              <w:spacing w:after="0"/>
              <w:jc w:val="right"/>
            </w:pPr>
            <w:r>
              <w:rPr>
                <w:sz w:val="16"/>
              </w:rPr>
              <w:t>7,418</w:t>
            </w:r>
          </w:p>
        </w:tc>
        <w:tc>
          <w:tcPr>
            <w:tcW w:type="dxa" w:w="1037"/>
          </w:tcPr>
          <w:p>
            <w:pPr>
              <w:spacing w:after="0"/>
              <w:jc w:val="right"/>
            </w:pPr>
            <w:r>
              <w:rPr>
                <w:sz w:val="16"/>
              </w:rPr>
              <w:t>$25,611</w:t>
            </w:r>
          </w:p>
        </w:tc>
        <w:tc>
          <w:tcPr>
            <w:tcW w:type="dxa" w:w="1126"/>
          </w:tcPr>
          <w:p>
            <w:pPr>
              <w:spacing w:after="0"/>
              <w:jc w:val="right"/>
            </w:pPr>
            <w:r>
              <w:rPr>
                <w:sz w:val="16"/>
              </w:rPr>
              <w:t>$300</w:t>
            </w:r>
          </w:p>
        </w:tc>
        <w:tc>
          <w:tcPr>
            <w:tcW w:type="dxa" w:w="1121"/>
          </w:tcPr>
          <w:p>
            <w:pPr>
              <w:spacing w:after="0"/>
              <w:jc w:val="right"/>
            </w:pPr>
            <w:r>
              <w:rPr>
                <w:sz w:val="16"/>
              </w:rPr>
              <w:t>$11,986</w:t>
            </w:r>
          </w:p>
        </w:tc>
        <w:tc>
          <w:tcPr>
            <w:tcW w:type="dxa" w:w="1305"/>
          </w:tcPr>
          <w:p>
            <w:pPr>
              <w:spacing w:after="0"/>
              <w:jc w:val="right"/>
            </w:pPr>
            <w:r>
              <w:rPr>
                <w:sz w:val="16"/>
              </w:rPr>
              <w:t>0.000822%</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2024-10-14 (Storm Events through 2026-06-30): 9 county-coded records, 9 with a damage value recorded (including $0), $18,000;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$3,115,054,064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$242,063,255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$7,264,492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$6,925,904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Adair County</w:t>
            </w:r>
          </w:p>
        </w:tc>
        <w:tc>
          <w:tcPr>
            <w:tcW w:type="dxa" w:w="1604"/>
          </w:tcPr>
          <w:p>
            <w:pPr>
              <w:spacing w:after="0"/>
              <w:jc w:val="left"/>
            </w:pPr>
            <w:r>
              <w:rPr>
                <w:sz w:val="16"/>
              </w:rPr>
              <w:t>190841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Adair city</w:t>
            </w:r>
          </w:p>
        </w:tc>
        <w:tc>
          <w:tcPr>
            <w:tcW w:type="dxa" w:w="1604"/>
          </w:tcPr>
          <w:p>
            <w:pPr>
              <w:spacing w:after="0"/>
              <w:jc w:val="left"/>
            </w:pPr>
            <w:r>
              <w:rPr>
                <w:sz w:val="16"/>
              </w:rPr>
              <w:t>190537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Bridgewater city</w:t>
            </w:r>
          </w:p>
        </w:tc>
        <w:tc>
          <w:tcPr>
            <w:tcW w:type="dxa" w:w="1604"/>
          </w:tcPr>
          <w:p>
            <w:pPr>
              <w:spacing w:after="0"/>
              <w:jc w:val="left"/>
            </w:pPr>
            <w:r>
              <w:rPr>
                <w:sz w:val="16"/>
              </w:rPr>
              <w:t>190314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Casey city</w:t>
            </w:r>
          </w:p>
        </w:tc>
        <w:tc>
          <w:tcPr>
            <w:tcW w:type="dxa" w:w="1604"/>
          </w:tcPr>
          <w:p>
            <w:pPr>
              <w:spacing w:after="0"/>
              <w:jc w:val="left"/>
            </w:pPr>
            <w:r>
              <w:rPr>
                <w:sz w:val="16"/>
              </w:rPr>
              <w:t>190134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Fontanelle city</w:t>
            </w:r>
          </w:p>
        </w:tc>
        <w:tc>
          <w:tcPr>
            <w:tcW w:type="dxa" w:w="1604"/>
          </w:tcPr>
          <w:p>
            <w:pPr>
              <w:spacing w:after="0"/>
              <w:jc w:val="left"/>
            </w:pPr>
            <w:r>
              <w:rPr>
                <w:sz w:val="16"/>
              </w:rPr>
              <w:t>190579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Greenfield city</w:t>
            </w:r>
          </w:p>
        </w:tc>
        <w:tc>
          <w:tcPr>
            <w:tcW w:type="dxa" w:w="1604"/>
          </w:tcPr>
          <w:p>
            <w:pPr>
              <w:spacing w:after="0"/>
              <w:jc w:val="left"/>
            </w:pPr>
            <w:r>
              <w:rPr>
                <w:sz w:val="16"/>
              </w:rPr>
              <w:t>190587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Orient city</w:t>
            </w:r>
          </w:p>
        </w:tc>
        <w:tc>
          <w:tcPr>
            <w:tcW w:type="dxa" w:w="1604"/>
          </w:tcPr>
          <w:p>
            <w:pPr>
              <w:spacing w:after="0"/>
              <w:jc w:val="left"/>
            </w:pPr>
            <w:r>
              <w:rPr>
                <w:sz w:val="16"/>
              </w:rPr>
              <w:t>190792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Stuart city</w:t>
            </w:r>
          </w:p>
        </w:tc>
        <w:tc>
          <w:tcPr>
            <w:tcW w:type="dxa" w:w="1604"/>
          </w:tcPr>
          <w:p>
            <w:pPr>
              <w:spacing w:after="0"/>
              <w:jc w:val="left"/>
            </w:pPr>
            <w:r>
              <w:rPr>
                <w:sz w:val="16"/>
              </w:rPr>
              <w:t>190663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Adair County, IA: risk-assessment baseline packet, release 2026-10 (data as of 2026-09-30; County FIPS 19001). Automated baseline. </w:t>
      </w:r>
      <w:hyperlink r:id="rId15">
        <w:r>
          <w:rPr>
            <w:color w:val="1F4E99"/>
            <w:sz w:val="17"/>
            <w:u w:val="single"/>
          </w:rPr>
          <w:t>https://hazardplain.org/ia/19001/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Adair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Adair County, IA: Risk-assessment baseline packet</dc:title>
  <dc:subject>Hazard Plain release 2026-10, as of 2026-09-30. Automated baseline</dc:subject>
  <dc:creator>Hazard Plain</dc:creator>
  <cp:keywords>Hazard Plain; hazard mitigation; risk assessment; 19001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