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Kalawao County, HI</w:t>
      </w:r>
    </w:p>
    <w:p>
      <w:pPr>
        <w:spacing w:after="120" w:before="0"/>
      </w:pPr>
      <w:r>
        <w:rPr>
          <w:color w:val="555555"/>
          <w:sz w:val="24"/>
        </w:rPr>
        <w:t>Risk-assessment baseline packet</w:t>
      </w:r>
    </w:p>
    <w:p>
      <w:pPr>
        <w:spacing w:after="120" w:before="0"/>
      </w:pPr>
      <w:r>
        <w:rPr>
          <w:b/>
          <w:sz w:val="18"/>
        </w:rPr>
        <w:t xml:space="preserve">County FIPS: </w:t>
      </w:r>
      <w:r>
        <w:rPr>
          <w:sz w:val="18"/>
        </w:rPr>
        <w:t>15005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($154,513 a year), Tsunami ($55,790) and Earthquake ($41,212).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15005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794"/>
        <w:gridCol w:w="887"/>
        <w:gridCol w:w="948"/>
        <w:gridCol w:w="1126"/>
        <w:gridCol w:w="1375"/>
        <w:gridCol w:w="1010"/>
        <w:gridCol w:w="1568"/>
        <w:gridCol w:w="468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794"/>
            <w:shd w:val="clear" w:color="auto" w:fill="E8E8E8"/>
          </w:tcPr>
          <w:p>
            <w:pPr>
              <w:spacing w:after="0"/>
              <w:jc w:val="left"/>
            </w:pPr>
            <w:r>
              <w:rPr>
                <w:b/>
                <w:sz w:val="16"/>
              </w:rPr>
              <w:t>NRI risk rating</w:t>
            </w:r>
          </w:p>
        </w:tc>
        <w:tc>
          <w:tcPr>
            <w:tcW w:type="dxa" w:w="88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468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$154,502</w:t>
            </w:r>
          </w:p>
        </w:tc>
        <w:tc>
          <w:tcPr>
            <w:tcW w:type="dxa" w:w="1126"/>
          </w:tcPr>
          <w:p>
            <w:pPr>
              <w:spacing w:after="0"/>
              <w:jc w:val="right"/>
            </w:pPr>
            <w:r>
              <w:rPr>
                <w:sz w:val="16"/>
              </w:rPr>
              <w:t>$0</w:t>
            </w:r>
          </w:p>
        </w:tc>
        <w:tc>
          <w:tcPr>
            <w:tcW w:type="dxa" w:w="1375"/>
          </w:tcPr>
          <w:p>
            <w:pPr>
              <w:spacing w:after="0"/>
              <w:jc w:val="right"/>
            </w:pPr>
            <w:r>
              <w:rPr>
                <w:sz w:val="16"/>
              </w:rPr>
              <w:t>$11</w:t>
            </w:r>
          </w:p>
        </w:tc>
        <w:tc>
          <w:tcPr>
            <w:tcW w:type="dxa" w:w="1010"/>
          </w:tcPr>
          <w:p>
            <w:pPr>
              <w:spacing w:after="0"/>
              <w:jc w:val="right"/>
            </w:pPr>
            <w:r>
              <w:rPr>
                <w:sz w:val="16"/>
              </w:rPr>
              <w:t>$154,513</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2</w:t>
            </w:r>
          </w:p>
        </w:tc>
        <w:tc>
          <w:tcPr>
            <w:tcW w:type="dxa" w:w="1037"/>
          </w:tcPr>
          <w:p>
            <w:pPr>
              <w:spacing w:after="0"/>
              <w:jc w:val="left"/>
            </w:pPr>
            <w:r>
              <w:rPr>
                <w:sz w:val="16"/>
              </w:rPr>
              <w:t>Tsunami</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$55,790</w:t>
            </w:r>
          </w:p>
        </w:tc>
        <w:tc>
          <w:tcPr>
            <w:tcW w:type="dxa" w:w="1126"/>
          </w:tcPr>
          <w:p>
            <w:pPr>
              <w:spacing w:after="0"/>
              <w:jc w:val="right"/>
            </w:pPr>
            <w:r>
              <w:rPr>
                <w:sz w:val="16"/>
              </w:rPr>
              <w:t>n/a</w:t>
            </w:r>
          </w:p>
        </w:tc>
        <w:tc>
          <w:tcPr>
            <w:tcW w:type="dxa" w:w="1375"/>
          </w:tcPr>
          <w:p>
            <w:pPr>
              <w:spacing w:after="0"/>
              <w:jc w:val="right"/>
            </w:pPr>
            <w:r>
              <w:rPr>
                <w:sz w:val="16"/>
              </w:rPr>
              <w:t>$0</w:t>
            </w:r>
          </w:p>
        </w:tc>
        <w:tc>
          <w:tcPr>
            <w:tcW w:type="dxa" w:w="1010"/>
          </w:tcPr>
          <w:p>
            <w:pPr>
              <w:spacing w:after="0"/>
              <w:jc w:val="right"/>
            </w:pPr>
            <w:r>
              <w:rPr>
                <w:sz w:val="16"/>
              </w:rPr>
              <w:t>$55,790</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$36,647</w:t>
            </w:r>
          </w:p>
        </w:tc>
        <w:tc>
          <w:tcPr>
            <w:tcW w:type="dxa" w:w="1126"/>
          </w:tcPr>
          <w:p>
            <w:pPr>
              <w:spacing w:after="0"/>
              <w:jc w:val="right"/>
            </w:pPr>
            <w:r>
              <w:rPr>
                <w:sz w:val="16"/>
              </w:rPr>
              <w:t>n/a</w:t>
            </w:r>
          </w:p>
        </w:tc>
        <w:tc>
          <w:tcPr>
            <w:tcW w:type="dxa" w:w="1375"/>
          </w:tcPr>
          <w:p>
            <w:pPr>
              <w:spacing w:after="0"/>
              <w:jc w:val="right"/>
            </w:pPr>
            <w:r>
              <w:rPr>
                <w:sz w:val="16"/>
              </w:rPr>
              <w:t>$4,565</w:t>
            </w:r>
          </w:p>
        </w:tc>
        <w:tc>
          <w:tcPr>
            <w:tcW w:type="dxa" w:w="1010"/>
          </w:tcPr>
          <w:p>
            <w:pPr>
              <w:spacing w:after="0"/>
              <w:jc w:val="right"/>
            </w:pPr>
            <w:r>
              <w:rPr>
                <w:sz w:val="16"/>
              </w:rPr>
              <w:t>$41,212</w:t>
            </w:r>
          </w:p>
        </w:tc>
        <w:tc>
          <w:tcPr>
            <w:tcW w:type="dxa" w:w="1568"/>
          </w:tcPr>
          <w:p>
            <w:pPr>
              <w:spacing w:after="0"/>
              <w:jc w:val="right"/>
            </w:pPr>
          </w:p>
        </w:tc>
        <w:tc>
          <w:tcPr>
            <w:tcW w:type="dxa" w:w="4684"/>
          </w:tcPr>
          <w:p>
            <w:pPr>
              <w:spacing w:after="0"/>
              <w:jc w:val="left"/>
            </w:pPr>
            <w:r>
              <w:rPr>
                <w:sz w:val="16"/>
              </w:rPr>
              <w:t>Storm Events does not record earthquakes.</w:t>
            </w:r>
          </w:p>
        </w:tc>
      </w:tr>
      <w:tr>
        <w:trPr>
          <w:cantSplit/>
        </w:trPr>
        <w:tc>
          <w:tcPr>
            <w:tcW w:type="dxa" w:w="684"/>
          </w:tcPr>
          <w:p>
            <w:pPr>
              <w:spacing w:after="0"/>
              <w:jc w:val="right"/>
            </w:pPr>
            <w:r>
              <w:rPr>
                <w:sz w:val="16"/>
              </w:rPr>
              <w:t>4</w:t>
            </w:r>
          </w:p>
        </w:tc>
        <w:tc>
          <w:tcPr>
            <w:tcW w:type="dxa" w:w="1037"/>
          </w:tcPr>
          <w:p>
            <w:pPr>
              <w:spacing w:after="0"/>
              <w:jc w:val="left"/>
            </w:pPr>
            <w:r>
              <w:rPr>
                <w:sz w:val="16"/>
              </w:rPr>
              <w:t>Wildfire</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$5,741</w:t>
            </w:r>
          </w:p>
        </w:tc>
        <w:tc>
          <w:tcPr>
            <w:tcW w:type="dxa" w:w="1126"/>
          </w:tcPr>
          <w:p>
            <w:pPr>
              <w:spacing w:after="0"/>
              <w:jc w:val="right"/>
            </w:pPr>
            <w:r>
              <w:rPr>
                <w:sz w:val="16"/>
              </w:rPr>
              <w:t>$0</w:t>
            </w:r>
          </w:p>
        </w:tc>
        <w:tc>
          <w:tcPr>
            <w:tcW w:type="dxa" w:w="1375"/>
          </w:tcPr>
          <w:p>
            <w:pPr>
              <w:spacing w:after="0"/>
              <w:jc w:val="right"/>
            </w:pPr>
            <w:r>
              <w:rPr>
                <w:sz w:val="16"/>
              </w:rPr>
              <w:t>$47</w:t>
            </w:r>
          </w:p>
        </w:tc>
        <w:tc>
          <w:tcPr>
            <w:tcW w:type="dxa" w:w="1010"/>
          </w:tcPr>
          <w:p>
            <w:pPr>
              <w:spacing w:after="0"/>
              <w:jc w:val="right"/>
            </w:pPr>
            <w:r>
              <w:rPr>
                <w:sz w:val="16"/>
              </w:rPr>
              <w:t>$5,788</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5</w:t>
            </w:r>
          </w:p>
        </w:tc>
        <w:tc>
          <w:tcPr>
            <w:tcW w:type="dxa" w:w="1037"/>
          </w:tcPr>
          <w:p>
            <w:pPr>
              <w:spacing w:after="0"/>
              <w:jc w:val="left"/>
            </w:pPr>
            <w:r>
              <w:rPr>
                <w:sz w:val="16"/>
              </w:rPr>
              <w:t>Hurricane</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$1,619</w:t>
            </w:r>
          </w:p>
        </w:tc>
        <w:tc>
          <w:tcPr>
            <w:tcW w:type="dxa" w:w="1126"/>
          </w:tcPr>
          <w:p>
            <w:pPr>
              <w:spacing w:after="0"/>
              <w:jc w:val="right"/>
            </w:pPr>
            <w:r>
              <w:rPr>
                <w:sz w:val="16"/>
              </w:rPr>
              <w:t>$0</w:t>
            </w:r>
          </w:p>
        </w:tc>
        <w:tc>
          <w:tcPr>
            <w:tcW w:type="dxa" w:w="1375"/>
          </w:tcPr>
          <w:p>
            <w:pPr>
              <w:spacing w:after="0"/>
              <w:jc w:val="right"/>
            </w:pPr>
            <w:r>
              <w:rPr>
                <w:sz w:val="16"/>
              </w:rPr>
              <w:t>$31</w:t>
            </w:r>
          </w:p>
        </w:tc>
        <w:tc>
          <w:tcPr>
            <w:tcW w:type="dxa" w:w="1010"/>
          </w:tcPr>
          <w:p>
            <w:pPr>
              <w:spacing w:after="0"/>
              <w:jc w:val="right"/>
            </w:pPr>
            <w:r>
              <w:rPr>
                <w:sz w:val="16"/>
              </w:rPr>
              <w:t>$1,650</w:t>
            </w:r>
          </w:p>
        </w:tc>
        <w:tc>
          <w:tcPr>
            <w:tcW w:type="dxa" w:w="1568"/>
          </w:tcPr>
          <w:p>
            <w:pPr>
              <w:spacing w:after="0"/>
              <w:jc w:val="right"/>
            </w:pPr>
            <w:r>
              <w:rPr>
                <w:sz w:val="16"/>
              </w:rPr>
              <w:t>0</w:t>
            </w:r>
          </w:p>
        </w:tc>
        <w:tc>
          <w:tcPr>
            <w:tcW w:type="dxa" w:w="4684"/>
          </w:tcPr>
          <w:p>
            <w:pPr>
              <w:spacing w:after="0"/>
              <w:jc w:val="left"/>
            </w:pPr>
            <w:r>
              <w:rPr>
                <w:sz w:val="16"/>
              </w:rPr>
              <w:t>Declared 1 time; no Storm Events record of this type.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$730</w:t>
            </w:r>
          </w:p>
        </w:tc>
        <w:tc>
          <w:tcPr>
            <w:tcW w:type="dxa" w:w="1126"/>
          </w:tcPr>
          <w:p>
            <w:pPr>
              <w:spacing w:after="0"/>
              <w:jc w:val="right"/>
            </w:pPr>
            <w:r>
              <w:rPr>
                <w:sz w:val="16"/>
              </w:rPr>
              <w:t>n/a</w:t>
            </w:r>
          </w:p>
        </w:tc>
        <w:tc>
          <w:tcPr>
            <w:tcW w:type="dxa" w:w="1375"/>
          </w:tcPr>
          <w:p>
            <w:pPr>
              <w:spacing w:after="0"/>
              <w:jc w:val="right"/>
            </w:pPr>
            <w:r>
              <w:rPr>
                <w:sz w:val="16"/>
              </w:rPr>
              <w:t>$507</w:t>
            </w:r>
          </w:p>
        </w:tc>
        <w:tc>
          <w:tcPr>
            <w:tcW w:type="dxa" w:w="1010"/>
          </w:tcPr>
          <w:p>
            <w:pPr>
              <w:spacing w:after="0"/>
              <w:jc w:val="right"/>
            </w:pPr>
            <w:r>
              <w:rPr>
                <w:sz w:val="16"/>
              </w:rPr>
              <w:t>$1,237</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7</w:t>
            </w:r>
          </w:p>
        </w:tc>
        <w:tc>
          <w:tcPr>
            <w:tcW w:type="dxa" w:w="1037"/>
          </w:tcPr>
          <w:p>
            <w:pPr>
              <w:spacing w:after="0"/>
              <w:jc w:val="left"/>
            </w:pPr>
            <w:r>
              <w:rPr>
                <w:sz w:val="16"/>
              </w:rPr>
              <w:t>Tornado</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$97</w:t>
            </w:r>
          </w:p>
        </w:tc>
        <w:tc>
          <w:tcPr>
            <w:tcW w:type="dxa" w:w="1126"/>
          </w:tcPr>
          <w:p>
            <w:pPr>
              <w:spacing w:after="0"/>
              <w:jc w:val="right"/>
            </w:pPr>
            <w:r>
              <w:rPr>
                <w:sz w:val="16"/>
              </w:rPr>
              <w:t>$0</w:t>
            </w:r>
          </w:p>
        </w:tc>
        <w:tc>
          <w:tcPr>
            <w:tcW w:type="dxa" w:w="1375"/>
          </w:tcPr>
          <w:p>
            <w:pPr>
              <w:spacing w:after="0"/>
              <w:jc w:val="right"/>
            </w:pPr>
            <w:r>
              <w:rPr>
                <w:sz w:val="16"/>
              </w:rPr>
              <w:t>$7</w:t>
            </w:r>
          </w:p>
        </w:tc>
        <w:tc>
          <w:tcPr>
            <w:tcW w:type="dxa" w:w="1010"/>
          </w:tcPr>
          <w:p>
            <w:pPr>
              <w:spacing w:after="0"/>
              <w:jc w:val="right"/>
            </w:pPr>
            <w:r>
              <w:rPr>
                <w:sz w:val="16"/>
              </w:rPr>
              <w:t>$104</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8</w:t>
            </w:r>
          </w:p>
        </w:tc>
        <w:tc>
          <w:tcPr>
            <w:tcW w:type="dxa" w:w="1037"/>
          </w:tcPr>
          <w:p>
            <w:pPr>
              <w:spacing w:after="0"/>
              <w:jc w:val="left"/>
            </w:pPr>
            <w:r>
              <w:rPr>
                <w:sz w:val="16"/>
              </w:rPr>
              <w:t>Coastal Flooding</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$92</w:t>
            </w:r>
          </w:p>
        </w:tc>
        <w:tc>
          <w:tcPr>
            <w:tcW w:type="dxa" w:w="1126"/>
          </w:tcPr>
          <w:p>
            <w:pPr>
              <w:spacing w:after="0"/>
              <w:jc w:val="right"/>
            </w:pPr>
            <w:r>
              <w:rPr>
                <w:sz w:val="16"/>
              </w:rPr>
              <w:t>n/a</w:t>
            </w:r>
          </w:p>
        </w:tc>
        <w:tc>
          <w:tcPr>
            <w:tcW w:type="dxa" w:w="1375"/>
          </w:tcPr>
          <w:p>
            <w:pPr>
              <w:spacing w:after="0"/>
              <w:jc w:val="right"/>
            </w:pPr>
            <w:r>
              <w:rPr>
                <w:sz w:val="16"/>
              </w:rPr>
              <w:t>under $1</w:t>
            </w:r>
          </w:p>
        </w:tc>
        <w:tc>
          <w:tcPr>
            <w:tcW w:type="dxa" w:w="1010"/>
          </w:tcPr>
          <w:p>
            <w:pPr>
              <w:spacing w:after="0"/>
              <w:jc w:val="right"/>
            </w:pPr>
            <w:r>
              <w:rPr>
                <w:sz w:val="16"/>
              </w:rPr>
              <w:t>$92</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$15</w:t>
            </w:r>
          </w:p>
        </w:tc>
        <w:tc>
          <w:tcPr>
            <w:tcW w:type="dxa" w:w="1126"/>
          </w:tcPr>
          <w:p>
            <w:pPr>
              <w:spacing w:after="0"/>
              <w:jc w:val="right"/>
            </w:pPr>
            <w:r>
              <w:rPr>
                <w:sz w:val="16"/>
              </w:rPr>
              <w:t>$0</w:t>
            </w:r>
          </w:p>
        </w:tc>
        <w:tc>
          <w:tcPr>
            <w:tcW w:type="dxa" w:w="1375"/>
          </w:tcPr>
          <w:p>
            <w:pPr>
              <w:spacing w:after="0"/>
              <w:jc w:val="right"/>
            </w:pPr>
            <w:r>
              <w:rPr>
                <w:sz w:val="16"/>
              </w:rPr>
              <w:t>$1</w:t>
            </w:r>
          </w:p>
        </w:tc>
        <w:tc>
          <w:tcPr>
            <w:tcW w:type="dxa" w:w="1010"/>
          </w:tcPr>
          <w:p>
            <w:pPr>
              <w:spacing w:after="0"/>
              <w:jc w:val="right"/>
            </w:pPr>
            <w:r>
              <w:rPr>
                <w:sz w:val="16"/>
              </w:rPr>
              <w:t>$16</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10</w:t>
            </w:r>
          </w:p>
        </w:tc>
        <w:tc>
          <w:tcPr>
            <w:tcW w:type="dxa" w:w="1037"/>
          </w:tcPr>
          <w:p>
            <w:pPr>
              <w:spacing w:after="0"/>
              <w:jc w:val="left"/>
            </w:pPr>
            <w:r>
              <w:rPr>
                <w:sz w:val="16"/>
              </w:rPr>
              <w:t>Landslide</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375"/>
          </w:tcPr>
          <w:p>
            <w:pPr>
              <w:spacing w:after="0"/>
              <w:jc w:val="right"/>
            </w:pPr>
            <w:r>
              <w:rPr>
                <w:sz w:val="16"/>
              </w:rPr>
              <w:t>under $1</w:t>
            </w:r>
          </w:p>
        </w:tc>
        <w:tc>
          <w:tcPr>
            <w:tcW w:type="dxa" w:w="1010"/>
          </w:tcPr>
          <w:p>
            <w:pPr>
              <w:spacing w:after="0"/>
              <w:jc w:val="right"/>
            </w:pPr>
            <w:r>
              <w:rPr>
                <w:sz w:val="16"/>
              </w:rPr>
              <w:t>$1</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11</w:t>
            </w:r>
          </w:p>
        </w:tc>
        <w:tc>
          <w:tcPr>
            <w:tcW w:type="dxa" w:w="1037"/>
          </w:tcPr>
          <w:p>
            <w:pPr>
              <w:spacing w:after="0"/>
              <w:jc w:val="left"/>
            </w:pPr>
            <w:r>
              <w:rPr>
                <w:sz w:val="16"/>
              </w:rPr>
              <w:t>Strong Wind</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375"/>
          </w:tcPr>
          <w:p>
            <w:pPr>
              <w:spacing w:after="0"/>
              <w:jc w:val="right"/>
            </w:pPr>
            <w:r>
              <w:rPr>
                <w:sz w:val="16"/>
              </w:rPr>
              <w:t>under $1</w:t>
            </w:r>
          </w:p>
        </w:tc>
        <w:tc>
          <w:tcPr>
            <w:tcW w:type="dxa" w:w="1010"/>
          </w:tcPr>
          <w:p>
            <w:pPr>
              <w:spacing w:after="0"/>
              <w:jc w:val="right"/>
            </w:pPr>
            <w:r>
              <w:rPr>
                <w:sz w:val="16"/>
              </w:rPr>
              <w:t>under $1</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12</w:t>
            </w:r>
          </w:p>
        </w:tc>
        <w:tc>
          <w:tcPr>
            <w:tcW w:type="dxa" w:w="1037"/>
          </w:tcPr>
          <w:p>
            <w:pPr>
              <w:spacing w:after="0"/>
              <w:jc w:val="left"/>
            </w:pPr>
            <w:r>
              <w:rPr>
                <w:sz w:val="16"/>
              </w:rPr>
              <w:t>Volcanic Activity</w:t>
            </w:r>
          </w:p>
        </w:tc>
        <w:tc>
          <w:tcPr>
            <w:tcW w:type="dxa" w:w="794"/>
          </w:tcPr>
          <w:p>
            <w:pPr>
              <w:spacing w:after="0"/>
              <w:jc w:val="left"/>
            </w:pPr>
            <w:r>
              <w:rPr>
                <w:sz w:val="16"/>
              </w:rPr>
              <w:t>Very Low</w:t>
            </w:r>
          </w:p>
        </w:tc>
        <w:tc>
          <w:tcPr>
            <w:tcW w:type="dxa" w:w="88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375"/>
          </w:tcPr>
          <w:p>
            <w:pPr>
              <w:spacing w:after="0"/>
              <w:jc w:val="right"/>
            </w:pPr>
            <w:r>
              <w:rPr>
                <w:sz w:val="16"/>
              </w:rPr>
              <w:t>under $1</w:t>
            </w:r>
          </w:p>
        </w:tc>
        <w:tc>
          <w:tcPr>
            <w:tcW w:type="dxa" w:w="1010"/>
          </w:tcPr>
          <w:p>
            <w:pPr>
              <w:spacing w:after="0"/>
              <w:jc w:val="right"/>
            </w:pPr>
            <w:r>
              <w:rPr>
                <w:sz w:val="16"/>
              </w:rPr>
              <w:t>under $1</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13</w:t>
            </w:r>
          </w:p>
        </w:tc>
        <w:tc>
          <w:tcPr>
            <w:tcW w:type="dxa" w:w="1037"/>
          </w:tcPr>
          <w:p>
            <w:pPr>
              <w:spacing w:after="0"/>
              <w:jc w:val="left"/>
            </w:pPr>
            <w:r>
              <w:rPr>
                <w:sz w:val="16"/>
              </w:rPr>
              <w:t>Cold Wave</w:t>
            </w:r>
          </w:p>
        </w:tc>
        <w:tc>
          <w:tcPr>
            <w:tcW w:type="dxa" w:w="794"/>
          </w:tcPr>
          <w:p>
            <w:pPr>
              <w:spacing w:after="0"/>
              <w:jc w:val="left"/>
            </w:pPr>
            <w:r>
              <w:rPr>
                <w:sz w:val="16"/>
              </w:rPr>
              <w:t>No Rating</w:t>
            </w:r>
          </w:p>
        </w:tc>
        <w:tc>
          <w:tcPr>
            <w:tcW w:type="dxa" w:w="887"/>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75"/>
          </w:tcPr>
          <w:p>
            <w:pPr>
              <w:spacing w:after="0"/>
              <w:jc w:val="right"/>
            </w:pPr>
            <w:r>
              <w:rPr>
                <w:sz w:val="16"/>
              </w:rPr>
              <w:t>$0</w:t>
            </w:r>
          </w:p>
        </w:tc>
        <w:tc>
          <w:tcPr>
            <w:tcW w:type="dxa" w:w="1010"/>
          </w:tcPr>
          <w:p>
            <w:pPr>
              <w:spacing w:after="0"/>
              <w:jc w:val="right"/>
            </w:pPr>
            <w:r>
              <w:rPr>
                <w:sz w:val="16"/>
              </w:rPr>
              <w:t>$0</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794"/>
          </w:tcPr>
          <w:p>
            <w:pPr>
              <w:spacing w:after="0"/>
              <w:jc w:val="left"/>
            </w:pPr>
            <w:r>
              <w:rPr>
                <w:sz w:val="16"/>
              </w:rPr>
              <w:t>No Rating</w:t>
            </w:r>
          </w:p>
        </w:tc>
        <w:tc>
          <w:tcPr>
            <w:tcW w:type="dxa" w:w="887"/>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375"/>
          </w:tcPr>
          <w:p>
            <w:pPr>
              <w:spacing w:after="0"/>
              <w:jc w:val="right"/>
            </w:pPr>
            <w:r>
              <w:rPr>
                <w:sz w:val="16"/>
              </w:rPr>
              <w:t>n/a</w:t>
            </w:r>
          </w:p>
        </w:tc>
        <w:tc>
          <w:tcPr>
            <w:tcW w:type="dxa" w:w="1010"/>
          </w:tcPr>
          <w:p>
            <w:pPr>
              <w:spacing w:after="0"/>
              <w:jc w:val="right"/>
            </w:pPr>
            <w:r>
              <w:rPr>
                <w:sz w:val="16"/>
              </w:rPr>
              <w:t>$0</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684"/>
          </w:tcPr>
          <w:p>
            <w:pPr>
              <w:spacing w:after="0"/>
              <w:jc w:val="right"/>
            </w:pPr>
            <w:r>
              <w:rPr>
                <w:sz w:val="16"/>
              </w:rPr>
              <w:t>15</w:t>
            </w:r>
          </w:p>
        </w:tc>
        <w:tc>
          <w:tcPr>
            <w:tcW w:type="dxa" w:w="1037"/>
          </w:tcPr>
          <w:p>
            <w:pPr>
              <w:spacing w:after="0"/>
              <w:jc w:val="left"/>
            </w:pPr>
            <w:r>
              <w:rPr>
                <w:sz w:val="16"/>
              </w:rPr>
              <w:t>Heat Wave</w:t>
            </w:r>
          </w:p>
        </w:tc>
        <w:tc>
          <w:tcPr>
            <w:tcW w:type="dxa" w:w="794"/>
          </w:tcPr>
          <w:p>
            <w:pPr>
              <w:spacing w:after="0"/>
              <w:jc w:val="left"/>
            </w:pPr>
            <w:r>
              <w:rPr>
                <w:sz w:val="16"/>
              </w:rPr>
              <w:t>No Rating</w:t>
            </w:r>
          </w:p>
        </w:tc>
        <w:tc>
          <w:tcPr>
            <w:tcW w:type="dxa" w:w="887"/>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75"/>
          </w:tcPr>
          <w:p>
            <w:pPr>
              <w:spacing w:after="0"/>
              <w:jc w:val="right"/>
            </w:pPr>
            <w:r>
              <w:rPr>
                <w:sz w:val="16"/>
              </w:rPr>
              <w:t>$0</w:t>
            </w:r>
          </w:p>
        </w:tc>
        <w:tc>
          <w:tcPr>
            <w:tcW w:type="dxa" w:w="1010"/>
          </w:tcPr>
          <w:p>
            <w:pPr>
              <w:spacing w:after="0"/>
              <w:jc w:val="right"/>
            </w:pPr>
            <w:r>
              <w:rPr>
                <w:sz w:val="16"/>
              </w:rPr>
              <w:t>$0</w:t>
            </w:r>
          </w:p>
        </w:tc>
        <w:tc>
          <w:tcPr>
            <w:tcW w:type="dxa" w:w="1568"/>
          </w:tcPr>
          <w:p>
            <w:pPr>
              <w:spacing w:after="0"/>
              <w:jc w:val="right"/>
            </w:pPr>
            <w:r>
              <w:rPr>
                <w:sz w:val="16"/>
              </w:rPr>
              <w:t>0</w:t>
            </w:r>
          </w:p>
        </w:tc>
        <w:tc>
          <w:tcPr>
            <w:tcW w:type="dxa" w:w="4684"/>
          </w:tcPr>
          <w:p>
            <w:pPr>
              <w:spacing w:after="0"/>
              <w:jc w:val="left"/>
            </w:pPr>
            <w:r>
              <w:rPr>
                <w:sz w:val="16"/>
              </w:rPr>
              <w:t>No recorded events in Storm Events since 1996 (data through 2026-06-30). The NWS zone-county file lists no forecast zone for this county, so zone-level Storm Events records (winter weather, heat, cold, drought, high wind and others) are never placed here; a zero here means none placed, not that none occurred.</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wildfire,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winter weather.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and Strong Wind.</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319 (Relatively Low, 61.3)</w:t>
            </w:r>
          </w:p>
        </w:tc>
      </w:tr>
      <w:tr>
        <w:trPr>
          <w:cantSplit/>
        </w:trPr>
        <w:tc>
          <w:tcPr>
            <w:tcW w:type="dxa" w:w="3624"/>
          </w:tcPr>
          <w:p>
            <w:pPr>
              <w:spacing w:after="0"/>
              <w:jc w:val="left"/>
            </w:pPr>
            <w:r>
              <w:rPr>
                <w:sz w:val="16"/>
              </w:rPr>
              <w:t>Hurricane</w:t>
            </w:r>
          </w:p>
        </w:tc>
        <w:tc>
          <w:tcPr>
            <w:tcW w:type="dxa" w:w="10488"/>
          </w:tcPr>
          <w:p>
            <w:pPr>
              <w:spacing w:after="0"/>
              <w:jc w:val="left"/>
            </w:pPr>
            <w:r>
              <w:rPr>
                <w:sz w:val="16"/>
              </w:rPr>
              <w:t>tract 319 (Very Low, 39.9)</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319 (Very Low, 37.3)</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319 (Very Low, 1.1)</w:t>
            </w:r>
          </w:p>
        </w:tc>
      </w:tr>
      <w:tr>
        <w:trPr>
          <w:cantSplit/>
        </w:trPr>
        <w:tc>
          <w:tcPr>
            <w:tcW w:type="dxa" w:w="3624"/>
          </w:tcPr>
          <w:p>
            <w:pPr>
              <w:spacing w:after="0"/>
              <w:jc w:val="left"/>
            </w:pPr>
            <w:r>
              <w:rPr>
                <w:sz w:val="16"/>
              </w:rPr>
              <w:t>Tsunami</w:t>
            </w:r>
          </w:p>
        </w:tc>
        <w:tc>
          <w:tcPr>
            <w:tcW w:type="dxa" w:w="10488"/>
          </w:tcPr>
          <w:p>
            <w:pPr>
              <w:spacing w:after="0"/>
              <w:jc w:val="left"/>
            </w:pPr>
            <w:r>
              <w:rPr>
                <w:sz w:val="16"/>
              </w:rPr>
              <w:t>tract 319 (Relatively Low, 66.7)</w:t>
            </w:r>
          </w:p>
        </w:tc>
      </w:tr>
      <w:tr>
        <w:trPr>
          <w:cantSplit/>
        </w:trPr>
        <w:tc>
          <w:tcPr>
            <w:tcW w:type="dxa" w:w="3624"/>
          </w:tcPr>
          <w:p>
            <w:pPr>
              <w:spacing w:after="0"/>
              <w:jc w:val="left"/>
            </w:pPr>
            <w:r>
              <w:rPr>
                <w:sz w:val="16"/>
              </w:rPr>
              <w:t>Volcanic Activity</w:t>
            </w:r>
          </w:p>
        </w:tc>
        <w:tc>
          <w:tcPr>
            <w:tcW w:type="dxa" w:w="10488"/>
          </w:tcPr>
          <w:p>
            <w:pPr>
              <w:spacing w:after="0"/>
              <w:jc w:val="left"/>
            </w:pPr>
            <w:r>
              <w:rPr>
                <w:sz w:val="16"/>
              </w:rPr>
              <w:t>tract 319 (Very Low, 42.2)</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319 (Relatively Low, 81.7)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319 is Census Tract 319).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785"/>
        <w:gridCol w:w="2964"/>
        <w:gridCol w:w="769"/>
        <w:gridCol w:w="886"/>
        <w:gridCol w:w="1131"/>
        <w:gridCol w:w="1583"/>
        <w:gridCol w:w="1687"/>
        <w:gridCol w:w="2307"/>
      </w:tblGrid>
      <w:tr>
        <w:trPr>
          <w:cantSplit/>
          <w:tblHeader/>
        </w:trPr>
        <w:tc>
          <w:tcPr>
            <w:tcW w:type="dxa" w:w="2785"/>
            <w:shd w:val="clear" w:color="auto" w:fill="E8E8E8"/>
          </w:tcPr>
          <w:p>
            <w:pPr>
              <w:spacing w:after="0"/>
              <w:jc w:val="left"/>
            </w:pPr>
            <w:r>
              <w:rPr>
                <w:b/>
                <w:sz w:val="16"/>
              </w:rPr>
              <w:t>Hazard</w:t>
            </w:r>
          </w:p>
        </w:tc>
        <w:tc>
          <w:tcPr>
            <w:tcW w:type="dxa" w:w="2964"/>
            <w:shd w:val="clear" w:color="auto" w:fill="E8E8E8"/>
          </w:tcPr>
          <w:p>
            <w:pPr>
              <w:spacing w:after="0"/>
              <w:jc w:val="left"/>
            </w:pPr>
            <w:r>
              <w:rPr>
                <w:b/>
                <w:sz w:val="16"/>
              </w:rPr>
              <w:t>Scale</w:t>
            </w:r>
          </w:p>
        </w:tc>
        <w:tc>
          <w:tcPr>
            <w:tcW w:type="dxa" w:w="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886"/>
            <w:shd w:val="clear" w:color="auto" w:fill="E8E8E8"/>
          </w:tcPr>
          <w:p>
            <w:pPr>
              <w:spacing w:after="0"/>
              <w:jc w:val="left"/>
            </w:pPr>
            <w:r>
              <w:rPr>
                <w:b/>
                <w:sz w:val="16"/>
              </w:rPr>
              <w:t>Observed range</w:t>
            </w:r>
          </w:p>
        </w:tc>
        <w:tc>
          <w:tcPr>
            <w:tcW w:type="dxa" w:w="1131"/>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687"/>
            <w:shd w:val="clear" w:color="auto" w:fill="E8E8E8"/>
          </w:tcPr>
          <w:p>
            <w:pPr>
              <w:spacing w:after="0"/>
              <w:jc w:val="left"/>
            </w:pPr>
            <w:r>
              <w:rPr>
                <w:b/>
                <w:sz w:val="16"/>
              </w:rPr>
              <w:t>How it applies to jurisdictions</w:t>
            </w:r>
          </w:p>
        </w:tc>
        <w:tc>
          <w:tcPr>
            <w:tcW w:type="dxa" w:w="2307"/>
            <w:shd w:val="clear" w:color="auto" w:fill="E8E8E8"/>
          </w:tcPr>
          <w:p>
            <w:pPr>
              <w:spacing w:after="0"/>
              <w:jc w:val="left"/>
            </w:pPr>
            <w:r>
              <w:rPr>
                <w:b/>
                <w:sz w:val="16"/>
              </w:rPr>
              <w:t>Note</w:t>
            </w:r>
          </w:p>
        </w:tc>
      </w:tr>
      <w:tr>
        <w:trPr>
          <w:cantSplit/>
        </w:trPr>
        <w:tc>
          <w:tcPr>
            <w:tcW w:type="dxa" w:w="2785"/>
          </w:tcPr>
          <w:p>
            <w:pPr>
              <w:spacing w:after="0"/>
              <w:jc w:val="left"/>
            </w:pPr>
            <w:r>
              <w:rPr>
                <w:sz w:val="16"/>
              </w:rPr>
              <w:t>Coastal Flood, Storm Surge/Tide</w:t>
            </w:r>
          </w:p>
        </w:tc>
        <w:tc>
          <w:tcPr>
            <w:tcW w:type="dxa" w:w="2964"/>
          </w:tcPr>
          <w:p>
            <w:pPr>
              <w:spacing w:after="0"/>
              <w:jc w:val="left"/>
            </w:pPr>
            <w:r>
              <w:rPr>
                <w:sz w:val="16"/>
              </w:rPr>
              <w:t>none in data (flood depth: FIRM)</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Flood depth: see the FEMA Flood Insurance Rate Map.</w:t>
            </w:r>
          </w:p>
        </w:tc>
      </w:tr>
      <w:tr>
        <w:trPr>
          <w:cantSplit/>
        </w:trPr>
        <w:tc>
          <w:tcPr>
            <w:tcW w:type="dxa" w:w="2785"/>
          </w:tcPr>
          <w:p>
            <w:pPr>
              <w:spacing w:after="0"/>
              <w:jc w:val="left"/>
            </w:pPr>
            <w:r>
              <w:rPr>
                <w:sz w:val="16"/>
              </w:rPr>
              <w:t>Cold/Wind Chill, Extreme Cold/Wind Chill</w:t>
            </w:r>
          </w:p>
        </w:tc>
        <w:tc>
          <w:tcPr>
            <w:tcW w:type="dxa" w:w="2964"/>
          </w:tcPr>
          <w:p>
            <w:pPr>
              <w:spacing w:after="0"/>
              <w:jc w:val="left"/>
            </w:pPr>
            <w:r>
              <w:rPr>
                <w:sz w:val="16"/>
              </w:rPr>
              <w:t>wind chill</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Frost/Freeze (outside NRI's Cold Wave definition)</w:t>
            </w:r>
          </w:p>
        </w:tc>
        <w:tc>
          <w:tcPr>
            <w:tcW w:type="dxa" w:w="2964"/>
          </w:tcPr>
          <w:p>
            <w:pPr>
              <w:spacing w:after="0"/>
              <w:jc w:val="left"/>
            </w:pPr>
            <w:r>
              <w:rPr>
                <w:sz w:val="16"/>
              </w:rPr>
              <w:t>crop damage</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Drought</w:t>
            </w:r>
          </w:p>
        </w:tc>
        <w:tc>
          <w:tcPr>
            <w:tcW w:type="dxa" w:w="2964"/>
          </w:tcPr>
          <w:p>
            <w:pPr>
              <w:spacing w:after="0"/>
              <w:jc w:val="left"/>
            </w:pPr>
            <w:r>
              <w:rPr>
                <w:sz w:val="16"/>
              </w:rPr>
              <w:t>U.S. Drought Monitor scale (D0 to D4)</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785"/>
          </w:tcPr>
          <w:p>
            <w:pPr>
              <w:spacing w:after="0"/>
              <w:jc w:val="left"/>
            </w:pPr>
            <w:r>
              <w:rPr>
                <w:sz w:val="16"/>
              </w:rPr>
              <w:t>Earthquake</w:t>
            </w:r>
          </w:p>
        </w:tc>
        <w:tc>
          <w:tcPr>
            <w:tcW w:type="dxa" w:w="2964"/>
          </w:tcPr>
          <w:p>
            <w:pPr>
              <w:spacing w:after="0"/>
              <w:jc w:val="left"/>
            </w:pPr>
            <w:r>
              <w:rPr>
                <w:sz w:val="16"/>
              </w:rPr>
              <w:t>Modified Mercalli (local data)</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Storm Events does not record earthquakes; the USGS earthquake catalog is the source.</w:t>
            </w:r>
          </w:p>
        </w:tc>
      </w:tr>
      <w:tr>
        <w:trPr>
          <w:cantSplit/>
        </w:trPr>
        <w:tc>
          <w:tcPr>
            <w:tcW w:type="dxa" w:w="2785"/>
          </w:tcPr>
          <w:p>
            <w:pPr>
              <w:spacing w:after="0"/>
              <w:jc w:val="left"/>
            </w:pPr>
            <w:r>
              <w:rPr>
                <w:sz w:val="16"/>
              </w:rPr>
              <w:t>Hail</w:t>
            </w:r>
          </w:p>
        </w:tc>
        <w:tc>
          <w:tcPr>
            <w:tcW w:type="dxa" w:w="2964"/>
          </w:tcPr>
          <w:p>
            <w:pPr>
              <w:spacing w:after="0"/>
              <w:jc w:val="left"/>
            </w:pPr>
            <w:r>
              <w:rPr>
                <w:sz w:val="16"/>
              </w:rPr>
              <w:t>hail size (inches)</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Excessive Heat, Heat</w:t>
            </w:r>
          </w:p>
        </w:tc>
        <w:tc>
          <w:tcPr>
            <w:tcW w:type="dxa" w:w="2964"/>
          </w:tcPr>
          <w:p>
            <w:pPr>
              <w:spacing w:after="0"/>
              <w:jc w:val="left"/>
            </w:pPr>
            <w:r>
              <w:rPr>
                <w:sz w:val="16"/>
              </w:rPr>
              <w:t>heat index (in event narratives)</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Hurricane, Tropical Storm, Tropical Depression</w:t>
            </w:r>
          </w:p>
        </w:tc>
        <w:tc>
          <w:tcPr>
            <w:tcW w:type="dxa" w:w="2964"/>
          </w:tcPr>
          <w:p>
            <w:pPr>
              <w:spacing w:after="0"/>
              <w:jc w:val="left"/>
            </w:pPr>
            <w:r>
              <w:rPr>
                <w:sz w:val="16"/>
              </w:rPr>
              <w:t>Saffir-Simpson</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785"/>
          </w:tcPr>
          <w:p>
            <w:pPr>
              <w:spacing w:after="0"/>
              <w:jc w:val="left"/>
            </w:pPr>
            <w:r>
              <w:rPr>
                <w:sz w:val="16"/>
              </w:rPr>
              <w:t>Flash Flood, Flood, Lakeshore Flood</w:t>
            </w:r>
          </w:p>
        </w:tc>
        <w:tc>
          <w:tcPr>
            <w:tcW w:type="dxa" w:w="2964"/>
          </w:tcPr>
          <w:p>
            <w:pPr>
              <w:spacing w:after="0"/>
              <w:jc w:val="left"/>
            </w:pPr>
            <w:r>
              <w:rPr>
                <w:sz w:val="16"/>
              </w:rPr>
              <w:t>damage and flood days (flood depth: FIRM)</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785"/>
          </w:tcPr>
          <w:p>
            <w:pPr>
              <w:spacing w:after="0"/>
              <w:jc w:val="left"/>
            </w:pPr>
            <w:r>
              <w:rPr>
                <w:sz w:val="16"/>
              </w:rPr>
              <w:t>Debris Flow</w:t>
            </w:r>
          </w:p>
        </w:tc>
        <w:tc>
          <w:tcPr>
            <w:tcW w:type="dxa" w:w="2964"/>
          </w:tcPr>
          <w:p>
            <w:pPr>
              <w:spacing w:after="0"/>
              <w:jc w:val="left"/>
            </w:pPr>
            <w:r>
              <w:rPr>
                <w:sz w:val="16"/>
              </w:rPr>
              <w:t>none (count and damage only)</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Lightning</w:t>
            </w:r>
          </w:p>
        </w:tc>
        <w:tc>
          <w:tcPr>
            <w:tcW w:type="dxa" w:w="2964"/>
          </w:tcPr>
          <w:p>
            <w:pPr>
              <w:spacing w:after="0"/>
              <w:jc w:val="left"/>
            </w:pPr>
            <w:r>
              <w:rPr>
                <w:sz w:val="16"/>
              </w:rPr>
              <w:t>annualized frequency (the measure FEMA's Local Mitigation Planning Handbook names)</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Storm Events lists lightning with damage or casualties.</w:t>
            </w:r>
          </w:p>
        </w:tc>
      </w:tr>
      <w:tr>
        <w:trPr>
          <w:cantSplit/>
        </w:trPr>
        <w:tc>
          <w:tcPr>
            <w:tcW w:type="dxa" w:w="2785"/>
          </w:tcPr>
          <w:p>
            <w:pPr>
              <w:spacing w:after="0"/>
              <w:jc w:val="left"/>
            </w:pPr>
            <w:r>
              <w:rPr>
                <w:sz w:val="16"/>
              </w:rPr>
              <w:t>High Wind and Strong Wind (outside NRI's Strong Wind definition)</w:t>
            </w:r>
          </w:p>
        </w:tc>
        <w:tc>
          <w:tcPr>
            <w:tcW w:type="dxa" w:w="2964"/>
          </w:tcPr>
          <w:p>
            <w:pPr>
              <w:spacing w:after="0"/>
              <w:jc w:val="left"/>
            </w:pPr>
            <w:r>
              <w:rPr>
                <w:sz w:val="16"/>
              </w:rPr>
              <w:t>wind speed (kt and mph)</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Thunderstorm Wind</w:t>
            </w:r>
          </w:p>
        </w:tc>
        <w:tc>
          <w:tcPr>
            <w:tcW w:type="dxa" w:w="2964"/>
          </w:tcPr>
          <w:p>
            <w:pPr>
              <w:spacing w:after="0"/>
              <w:jc w:val="left"/>
            </w:pPr>
            <w:r>
              <w:rPr>
                <w:sz w:val="16"/>
              </w:rPr>
              <w:t>wind speed (kt and mph)</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Tornado</w:t>
            </w:r>
          </w:p>
        </w:tc>
        <w:tc>
          <w:tcPr>
            <w:tcW w:type="dxa" w:w="2964"/>
          </w:tcPr>
          <w:p>
            <w:pPr>
              <w:spacing w:after="0"/>
              <w:jc w:val="left"/>
            </w:pPr>
            <w:r>
              <w:rPr>
                <w:sz w:val="16"/>
              </w:rPr>
              <w:t>Enhanced Fujita (Fujita before Feb 2007)</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785"/>
          </w:tcPr>
          <w:p>
            <w:pPr>
              <w:spacing w:after="0"/>
              <w:jc w:val="left"/>
            </w:pPr>
            <w:r>
              <w:rPr>
                <w:sz w:val="16"/>
              </w:rPr>
              <w:t>Tsunami</w:t>
            </w:r>
          </w:p>
        </w:tc>
        <w:tc>
          <w:tcPr>
            <w:tcW w:type="dxa" w:w="2964"/>
          </w:tcPr>
          <w:p>
            <w:pPr>
              <w:spacing w:after="0"/>
              <w:jc w:val="left"/>
            </w:pPr>
            <w:r>
              <w:rPr>
                <w:sz w:val="16"/>
              </w:rPr>
              <w:t>none (count and damage only)</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Volcanic Ash, Volcanic Ashfall</w:t>
            </w:r>
          </w:p>
        </w:tc>
        <w:tc>
          <w:tcPr>
            <w:tcW w:type="dxa" w:w="2964"/>
          </w:tcPr>
          <w:p>
            <w:pPr>
              <w:spacing w:after="0"/>
              <w:jc w:val="left"/>
            </w:pPr>
            <w:r>
              <w:rPr>
                <w:sz w:val="16"/>
              </w:rPr>
              <w:t>Volcanic Explosivity Index (local data)</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r>
        <w:trPr>
          <w:cantSplit/>
        </w:trPr>
        <w:tc>
          <w:tcPr>
            <w:tcW w:type="dxa" w:w="2785"/>
          </w:tcPr>
          <w:p>
            <w:pPr>
              <w:spacing w:after="0"/>
              <w:jc w:val="left"/>
            </w:pPr>
            <w:r>
              <w:rPr>
                <w:sz w:val="16"/>
              </w:rPr>
              <w:t>Wildfire</w:t>
            </w:r>
          </w:p>
        </w:tc>
        <w:tc>
          <w:tcPr>
            <w:tcW w:type="dxa" w:w="2964"/>
          </w:tcPr>
          <w:p>
            <w:pPr>
              <w:spacing w:after="0"/>
              <w:jc w:val="left"/>
            </w:pPr>
            <w:r>
              <w:rPr>
                <w:sz w:val="16"/>
              </w:rPr>
              <w:t>acres burned (local data)</w:t>
            </w:r>
          </w:p>
        </w:tc>
        <w:tc>
          <w:tcPr>
            <w:tcW w:type="dxa" w:w="769"/>
          </w:tcPr>
          <w:p>
            <w:pPr>
              <w:spacing w:after="0"/>
              <w:jc w:val="right"/>
            </w:pPr>
            <w:r>
              <w:rPr>
                <w:sz w:val="16"/>
              </w:rPr>
              <w:t>0</w:t>
            </w:r>
          </w:p>
        </w:tc>
        <w:tc>
          <w:tcPr>
            <w:tcW w:type="dxa" w:w="886"/>
          </w:tcPr>
          <w:p>
            <w:pPr>
              <w:spacing w:after="0"/>
              <w:jc w:val="left"/>
            </w:pPr>
          </w:p>
        </w:tc>
        <w:tc>
          <w:tcPr>
            <w:tcW w:type="dxa" w:w="1131"/>
          </w:tcPr>
          <w:p>
            <w:pPr>
              <w:spacing w:after="0"/>
              <w:jc w:val="left"/>
            </w:pPr>
          </w:p>
        </w:tc>
        <w:tc>
          <w:tcPr>
            <w:tcW w:type="dxa" w:w="1583"/>
          </w:tcPr>
          <w:p>
            <w:pPr>
              <w:spacing w:after="0"/>
              <w:jc w:val="left"/>
            </w:pPr>
          </w:p>
        </w:tc>
        <w:tc>
          <w:tcPr>
            <w:tcW w:type="dxa" w:w="1687"/>
          </w:tcPr>
          <w:p>
            <w:pPr>
              <w:spacing w:after="0"/>
              <w:jc w:val="left"/>
            </w:pPr>
          </w:p>
        </w:tc>
        <w:tc>
          <w:tcPr>
            <w:tcW w:type="dxa" w:w="23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and acres burned;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 declarations covering 1 separate hazard incident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473"/>
        <w:gridCol w:w="1473"/>
        <w:gridCol w:w="1473"/>
        <w:gridCol w:w="1980"/>
        <w:gridCol w:w="2107"/>
        <w:gridCol w:w="1726"/>
        <w:gridCol w:w="3882"/>
      </w:tblGrid>
      <w:tr>
        <w:trPr>
          <w:cantSplit/>
          <w:tblHeader/>
        </w:trPr>
        <w:tc>
          <w:tcPr>
            <w:tcW w:type="dxa" w:w="1473"/>
            <w:shd w:val="clear" w:color="auto" w:fill="E8E8E8"/>
          </w:tcPr>
          <w:p>
            <w:pPr>
              <w:spacing w:after="0"/>
              <w:jc w:val="left"/>
            </w:pPr>
            <w:r>
              <w:rPr>
                <w:b/>
                <w:sz w:val="16"/>
              </w:rPr>
              <w:t>Declared</w:t>
            </w:r>
          </w:p>
        </w:tc>
        <w:tc>
          <w:tcPr>
            <w:tcW w:type="dxa" w:w="1473"/>
            <w:shd w:val="clear" w:color="auto" w:fill="E8E8E8"/>
          </w:tcPr>
          <w:p>
            <w:pPr>
              <w:spacing w:after="0"/>
              <w:jc w:val="left"/>
            </w:pPr>
            <w:r>
              <w:rPr>
                <w:b/>
                <w:sz w:val="16"/>
              </w:rPr>
              <w:t>Incident began</w:t>
            </w:r>
          </w:p>
        </w:tc>
        <w:tc>
          <w:tcPr>
            <w:tcW w:type="dxa" w:w="1473"/>
            <w:shd w:val="clear" w:color="auto" w:fill="E8E8E8"/>
          </w:tcPr>
          <w:p>
            <w:pPr>
              <w:spacing w:after="0"/>
              <w:jc w:val="left"/>
            </w:pPr>
            <w:r>
              <w:rPr>
                <w:b/>
                <w:sz w:val="16"/>
              </w:rPr>
              <w:t>FEMA number</w:t>
            </w:r>
          </w:p>
        </w:tc>
        <w:tc>
          <w:tcPr>
            <w:tcW w:type="dxa" w:w="1980"/>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Title</w:t>
            </w:r>
          </w:p>
        </w:tc>
        <w:tc>
          <w:tcPr>
            <w:tcW w:type="dxa" w:w="1726"/>
            <w:shd w:val="clear" w:color="auto" w:fill="E8E8E8"/>
          </w:tcPr>
          <w:p>
            <w:pPr>
              <w:spacing w:after="0"/>
              <w:jc w:val="left"/>
            </w:pPr>
            <w:r>
              <w:rPr>
                <w:b/>
                <w:sz w:val="16"/>
              </w:rPr>
              <w:t>Mapped hazard</w:t>
            </w:r>
          </w:p>
        </w:tc>
        <w:tc>
          <w:tcPr>
            <w:tcW w:type="dxa" w:w="38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r>
      <w:tr>
        <w:trPr>
          <w:cantSplit/>
        </w:trPr>
        <w:tc>
          <w:tcPr>
            <w:tcW w:type="dxa" w:w="1473"/>
          </w:tcPr>
          <w:p>
            <w:pPr>
              <w:spacing w:after="0"/>
              <w:jc w:val="left"/>
            </w:pPr>
            <w:r>
              <w:rPr>
                <w:sz w:val="16"/>
              </w:rPr>
              <w:t>2020-04-01</w:t>
            </w:r>
          </w:p>
        </w:tc>
        <w:tc>
          <w:tcPr>
            <w:tcW w:type="dxa" w:w="1473"/>
          </w:tcPr>
          <w:p>
            <w:pPr>
              <w:spacing w:after="0"/>
              <w:jc w:val="left"/>
            </w:pPr>
            <w:r>
              <w:rPr>
                <w:sz w:val="16"/>
              </w:rPr>
              <w:t>2020-01-20</w:t>
            </w:r>
          </w:p>
        </w:tc>
        <w:tc>
          <w:tcPr>
            <w:tcW w:type="dxa" w:w="1473"/>
          </w:tcPr>
          <w:p>
            <w:pPr>
              <w:spacing w:after="0"/>
              <w:jc w:val="left"/>
            </w:pPr>
            <w:r>
              <w:rPr>
                <w:sz w:val="16"/>
              </w:rPr>
              <w:t>DR-4510-HI</w:t>
            </w:r>
          </w:p>
        </w:tc>
        <w:tc>
          <w:tcPr>
            <w:tcW w:type="dxa" w:w="1980"/>
          </w:tcPr>
          <w:p>
            <w:pPr>
              <w:spacing w:after="0"/>
              <w:jc w:val="left"/>
            </w:pPr>
            <w:r>
              <w:rPr>
                <w:sz w:val="16"/>
              </w:rPr>
              <w:t>Major disaster</w:t>
            </w:r>
          </w:p>
        </w:tc>
        <w:tc>
          <w:tcPr>
            <w:tcW w:type="dxa" w:w="2107"/>
          </w:tcPr>
          <w:p>
            <w:pPr>
              <w:spacing w:after="0"/>
              <w:jc w:val="left"/>
            </w:pPr>
            <w:r>
              <w:rPr>
                <w:sz w:val="16"/>
              </w:rPr>
              <w:t>COVID-19 Pandemic</w:t>
            </w:r>
          </w:p>
        </w:tc>
        <w:tc>
          <w:tcPr>
            <w:tcW w:type="dxa" w:w="1726"/>
          </w:tcPr>
          <w:p>
            <w:pPr>
              <w:spacing w:after="0"/>
              <w:jc w:val="left"/>
            </w:pPr>
            <w:r>
              <w:rPr>
                <w:sz w:val="16"/>
              </w:rPr>
              <w:t>Non-natural, not counted</w:t>
            </w:r>
          </w:p>
        </w:tc>
        <w:tc>
          <w:tcPr>
            <w:tcW w:type="dxa" w:w="3882"/>
          </w:tcPr>
          <w:p>
            <w:pPr>
              <w:spacing w:after="0"/>
              <w:jc w:val="right"/>
            </w:pPr>
            <w:r>
              <w:rPr>
                <w:sz w:val="16"/>
              </w:rPr>
              <w:t>no Public Assistance recorded</w:t>
            </w:r>
          </w:p>
        </w:tc>
      </w:tr>
      <w:tr>
        <w:trPr>
          <w:cantSplit/>
        </w:trPr>
        <w:tc>
          <w:tcPr>
            <w:tcW w:type="dxa" w:w="1473"/>
          </w:tcPr>
          <w:p>
            <w:pPr>
              <w:spacing w:after="0"/>
              <w:jc w:val="left"/>
            </w:pPr>
            <w:r>
              <w:rPr>
                <w:sz w:val="16"/>
              </w:rPr>
              <w:t>1992-09-12</w:t>
            </w:r>
          </w:p>
        </w:tc>
        <w:tc>
          <w:tcPr>
            <w:tcW w:type="dxa" w:w="1473"/>
          </w:tcPr>
          <w:p>
            <w:pPr>
              <w:spacing w:after="0"/>
              <w:jc w:val="left"/>
            </w:pPr>
            <w:r>
              <w:rPr>
                <w:sz w:val="16"/>
              </w:rPr>
              <w:t>1992-09-11</w:t>
            </w:r>
          </w:p>
        </w:tc>
        <w:tc>
          <w:tcPr>
            <w:tcW w:type="dxa" w:w="1473"/>
          </w:tcPr>
          <w:p>
            <w:pPr>
              <w:spacing w:after="0"/>
              <w:jc w:val="left"/>
            </w:pPr>
            <w:r>
              <w:rPr>
                <w:sz w:val="16"/>
              </w:rPr>
              <w:t>DR-961-HI</w:t>
            </w:r>
          </w:p>
        </w:tc>
        <w:tc>
          <w:tcPr>
            <w:tcW w:type="dxa" w:w="1980"/>
          </w:tcPr>
          <w:p>
            <w:pPr>
              <w:spacing w:after="0"/>
              <w:jc w:val="left"/>
            </w:pPr>
            <w:r>
              <w:rPr>
                <w:sz w:val="16"/>
              </w:rPr>
              <w:t>Major disaster</w:t>
            </w:r>
          </w:p>
        </w:tc>
        <w:tc>
          <w:tcPr>
            <w:tcW w:type="dxa" w:w="2107"/>
          </w:tcPr>
          <w:p>
            <w:pPr>
              <w:spacing w:after="0"/>
              <w:jc w:val="left"/>
            </w:pPr>
            <w:r>
              <w:rPr>
                <w:sz w:val="16"/>
              </w:rPr>
              <w:t>Hurricane Iniki</w:t>
            </w:r>
          </w:p>
        </w:tc>
        <w:tc>
          <w:tcPr>
            <w:tcW w:type="dxa" w:w="1726"/>
          </w:tcPr>
          <w:p>
            <w:pPr>
              <w:spacing w:after="0"/>
              <w:jc w:val="left"/>
            </w:pPr>
            <w:r>
              <w:rPr>
                <w:sz w:val="16"/>
              </w:rPr>
              <w:t>Hurricane</w:t>
            </w:r>
          </w:p>
        </w:tc>
        <w:tc>
          <w:tcPr>
            <w:tcW w:type="dxa" w:w="3882"/>
          </w:tcPr>
          <w:p>
            <w:pPr>
              <w:spacing w:after="0"/>
              <w:jc w:val="right"/>
            </w:pPr>
            <w:r>
              <w:rPr>
                <w:sz w:val="16"/>
              </w:rPr>
              <w:t>no Public Assistance recorded</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2"/>
        <w:gridCol w:w="1922"/>
        <w:gridCol w:w="1756"/>
        <w:gridCol w:w="2584"/>
        <w:gridCol w:w="2418"/>
        <w:gridCol w:w="3510"/>
      </w:tblGrid>
      <w:tr>
        <w:trPr>
          <w:cantSplit/>
          <w:tblHeader/>
        </w:trPr>
        <w:tc>
          <w:tcPr>
            <w:tcW w:type="dxa" w:w="1922"/>
            <w:shd w:val="clear" w:color="auto" w:fill="E8E8E8"/>
          </w:tcPr>
          <w:p>
            <w:pPr>
              <w:spacing w:after="0"/>
              <w:jc w:val="left"/>
            </w:pPr>
            <w:r>
              <w:rPr>
                <w:b/>
                <w:sz w:val="16"/>
              </w:rPr>
              <w:t>Declared</w:t>
            </w:r>
          </w:p>
        </w:tc>
        <w:tc>
          <w:tcPr>
            <w:tcW w:type="dxa" w:w="1922"/>
            <w:shd w:val="clear" w:color="auto" w:fill="E8E8E8"/>
          </w:tcPr>
          <w:p>
            <w:pPr>
              <w:spacing w:after="0"/>
              <w:jc w:val="left"/>
            </w:pPr>
            <w:r>
              <w:rPr>
                <w:b/>
                <w:sz w:val="16"/>
              </w:rPr>
              <w:t>Incident began</w:t>
            </w:r>
          </w:p>
        </w:tc>
        <w:tc>
          <w:tcPr>
            <w:tcW w:type="dxa" w:w="1756"/>
            <w:shd w:val="clear" w:color="auto" w:fill="E8E8E8"/>
          </w:tcPr>
          <w:p>
            <w:pPr>
              <w:spacing w:after="0"/>
              <w:jc w:val="left"/>
            </w:pPr>
            <w:r>
              <w:rPr>
                <w:b/>
                <w:sz w:val="16"/>
              </w:rPr>
              <w:t>FEMA number</w:t>
            </w:r>
          </w:p>
        </w:tc>
        <w:tc>
          <w:tcPr>
            <w:tcW w:type="dxa" w:w="2584"/>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3510"/>
            <w:shd w:val="clear" w:color="auto" w:fill="E8E8E8"/>
          </w:tcPr>
          <w:p>
            <w:pPr>
              <w:spacing w:after="0"/>
              <w:jc w:val="left"/>
            </w:pPr>
            <w:r>
              <w:rPr>
                <w:b/>
                <w:sz w:val="16"/>
              </w:rPr>
              <w:t>Mapped hazard</w:t>
            </w:r>
          </w:p>
        </w:tc>
      </w:tr>
      <w:tr>
        <w:trPr>
          <w:cantSplit/>
        </w:trPr>
        <w:tc>
          <w:tcPr>
            <w:tcW w:type="dxa" w:w="1922"/>
          </w:tcPr>
          <w:p>
            <w:pPr>
              <w:spacing w:after="0"/>
              <w:jc w:val="left"/>
            </w:pPr>
            <w:r>
              <w:rPr>
                <w:sz w:val="16"/>
              </w:rPr>
              <w:t>1963-04-24</w:t>
            </w:r>
          </w:p>
        </w:tc>
        <w:tc>
          <w:tcPr>
            <w:tcW w:type="dxa" w:w="1922"/>
          </w:tcPr>
          <w:p>
            <w:pPr>
              <w:spacing w:after="0"/>
              <w:jc w:val="left"/>
            </w:pPr>
            <w:r>
              <w:rPr>
                <w:sz w:val="16"/>
              </w:rPr>
              <w:t>1963-04-24</w:t>
            </w:r>
          </w:p>
        </w:tc>
        <w:tc>
          <w:tcPr>
            <w:tcW w:type="dxa" w:w="1756"/>
          </w:tcPr>
          <w:p>
            <w:pPr>
              <w:spacing w:after="0"/>
              <w:jc w:val="left"/>
            </w:pPr>
            <w:r>
              <w:rPr>
                <w:sz w:val="16"/>
              </w:rPr>
              <w:t>DR-152-HI</w:t>
            </w:r>
          </w:p>
        </w:tc>
        <w:tc>
          <w:tcPr>
            <w:tcW w:type="dxa" w:w="2584"/>
          </w:tcPr>
          <w:p>
            <w:pPr>
              <w:spacing w:after="0"/>
              <w:jc w:val="left"/>
            </w:pPr>
            <w:r>
              <w:rPr>
                <w:sz w:val="16"/>
              </w:rPr>
              <w:t>Major disaster</w:t>
            </w:r>
          </w:p>
        </w:tc>
        <w:tc>
          <w:tcPr>
            <w:tcW w:type="dxa" w:w="2418"/>
          </w:tcPr>
          <w:p>
            <w:pPr>
              <w:spacing w:after="0"/>
              <w:jc w:val="left"/>
            </w:pPr>
            <w:r>
              <w:rPr>
                <w:sz w:val="16"/>
              </w:rPr>
              <w:t>Heavy Rains &amp; Flooding</w:t>
            </w:r>
          </w:p>
        </w:tc>
        <w:tc>
          <w:tcPr>
            <w:tcW w:type="dxa" w:w="3510"/>
          </w:tcPr>
          <w:p>
            <w:pPr>
              <w:spacing w:after="0"/>
              <w:jc w:val="left"/>
            </w:pPr>
            <w:r>
              <w:rPr>
                <w:sz w:val="16"/>
              </w:rPr>
              <w:t>Inland Flooding</w:t>
            </w:r>
          </w:p>
        </w:tc>
      </w:tr>
      <w:tr>
        <w:trPr>
          <w:cantSplit/>
        </w:trPr>
        <w:tc>
          <w:tcPr>
            <w:tcW w:type="dxa" w:w="1922"/>
          </w:tcPr>
          <w:p>
            <w:pPr>
              <w:spacing w:after="0"/>
              <w:jc w:val="left"/>
            </w:pPr>
            <w:r>
              <w:rPr>
                <w:sz w:val="16"/>
              </w:rPr>
              <w:t>1960-05-25</w:t>
            </w:r>
          </w:p>
        </w:tc>
        <w:tc>
          <w:tcPr>
            <w:tcW w:type="dxa" w:w="1922"/>
          </w:tcPr>
          <w:p>
            <w:pPr>
              <w:spacing w:after="0"/>
              <w:jc w:val="left"/>
            </w:pPr>
            <w:r>
              <w:rPr>
                <w:sz w:val="16"/>
              </w:rPr>
              <w:t>1960-05-25</w:t>
            </w:r>
          </w:p>
        </w:tc>
        <w:tc>
          <w:tcPr>
            <w:tcW w:type="dxa" w:w="1756"/>
          </w:tcPr>
          <w:p>
            <w:pPr>
              <w:spacing w:after="0"/>
              <w:jc w:val="left"/>
            </w:pPr>
            <w:r>
              <w:rPr>
                <w:sz w:val="16"/>
              </w:rPr>
              <w:t>DR-101-HI</w:t>
            </w:r>
          </w:p>
        </w:tc>
        <w:tc>
          <w:tcPr>
            <w:tcW w:type="dxa" w:w="2584"/>
          </w:tcPr>
          <w:p>
            <w:pPr>
              <w:spacing w:after="0"/>
              <w:jc w:val="left"/>
            </w:pPr>
            <w:r>
              <w:rPr>
                <w:sz w:val="16"/>
              </w:rPr>
              <w:t>Major disaster</w:t>
            </w:r>
          </w:p>
        </w:tc>
        <w:tc>
          <w:tcPr>
            <w:tcW w:type="dxa" w:w="2418"/>
          </w:tcPr>
          <w:p>
            <w:pPr>
              <w:spacing w:after="0"/>
              <w:jc w:val="left"/>
            </w:pPr>
            <w:r>
              <w:rPr>
                <w:sz w:val="16"/>
              </w:rPr>
              <w:t>Tidal Waves</w:t>
            </w:r>
          </w:p>
        </w:tc>
        <w:tc>
          <w:tcPr>
            <w:tcW w:type="dxa" w:w="3510"/>
          </w:tcPr>
          <w:p>
            <w:pPr>
              <w:spacing w:after="0"/>
              <w:jc w:val="left"/>
            </w:pPr>
            <w:r>
              <w:rPr>
                <w:sz w:val="16"/>
              </w:rPr>
              <w:t>Tsunami</w:t>
            </w:r>
          </w:p>
        </w:tc>
      </w:tr>
      <w:tr>
        <w:trPr>
          <w:cantSplit/>
        </w:trPr>
        <w:tc>
          <w:tcPr>
            <w:tcW w:type="dxa" w:w="1922"/>
          </w:tcPr>
          <w:p>
            <w:pPr>
              <w:spacing w:after="0"/>
              <w:jc w:val="left"/>
            </w:pPr>
            <w:r>
              <w:rPr>
                <w:sz w:val="16"/>
              </w:rPr>
              <w:t>1960-01-21</w:t>
            </w:r>
          </w:p>
        </w:tc>
        <w:tc>
          <w:tcPr>
            <w:tcW w:type="dxa" w:w="1922"/>
          </w:tcPr>
          <w:p>
            <w:pPr>
              <w:spacing w:after="0"/>
              <w:jc w:val="left"/>
            </w:pPr>
            <w:r>
              <w:rPr>
                <w:sz w:val="16"/>
              </w:rPr>
              <w:t>1960-01-21</w:t>
            </w:r>
          </w:p>
        </w:tc>
        <w:tc>
          <w:tcPr>
            <w:tcW w:type="dxa" w:w="1756"/>
          </w:tcPr>
          <w:p>
            <w:pPr>
              <w:spacing w:after="0"/>
              <w:jc w:val="left"/>
            </w:pPr>
            <w:r>
              <w:rPr>
                <w:sz w:val="16"/>
              </w:rPr>
              <w:t>DR-96-HI</w:t>
            </w:r>
          </w:p>
        </w:tc>
        <w:tc>
          <w:tcPr>
            <w:tcW w:type="dxa" w:w="2584"/>
          </w:tcPr>
          <w:p>
            <w:pPr>
              <w:spacing w:after="0"/>
              <w:jc w:val="left"/>
            </w:pPr>
            <w:r>
              <w:rPr>
                <w:sz w:val="16"/>
              </w:rPr>
              <w:t>Major disaster</w:t>
            </w:r>
          </w:p>
        </w:tc>
        <w:tc>
          <w:tcPr>
            <w:tcW w:type="dxa" w:w="2418"/>
          </w:tcPr>
          <w:p>
            <w:pPr>
              <w:spacing w:after="0"/>
              <w:jc w:val="left"/>
            </w:pPr>
            <w:r>
              <w:rPr>
                <w:sz w:val="16"/>
              </w:rPr>
              <w:t>Earthquakes &amp; Volcanic Disturbances</w:t>
            </w:r>
          </w:p>
        </w:tc>
        <w:tc>
          <w:tcPr>
            <w:tcW w:type="dxa" w:w="3510"/>
          </w:tcPr>
          <w:p>
            <w:pPr>
              <w:spacing w:after="0"/>
              <w:jc w:val="left"/>
            </w:pPr>
            <w:r>
              <w:rPr>
                <w:sz w:val="16"/>
              </w:rPr>
              <w:t>Earthquake (primary); also designated: Volcanic Activity</w:t>
            </w:r>
          </w:p>
        </w:tc>
      </w:tr>
      <w:tr>
        <w:trPr>
          <w:cantSplit/>
        </w:trPr>
        <w:tc>
          <w:tcPr>
            <w:tcW w:type="dxa" w:w="1922"/>
          </w:tcPr>
          <w:p>
            <w:pPr>
              <w:spacing w:after="0"/>
              <w:jc w:val="left"/>
            </w:pPr>
            <w:r>
              <w:rPr>
                <w:sz w:val="16"/>
              </w:rPr>
              <w:t>1959-08-16</w:t>
            </w:r>
          </w:p>
        </w:tc>
        <w:tc>
          <w:tcPr>
            <w:tcW w:type="dxa" w:w="1922"/>
          </w:tcPr>
          <w:p>
            <w:pPr>
              <w:spacing w:after="0"/>
              <w:jc w:val="left"/>
            </w:pPr>
            <w:r>
              <w:rPr>
                <w:sz w:val="16"/>
              </w:rPr>
              <w:t>1959-08-16</w:t>
            </w:r>
          </w:p>
        </w:tc>
        <w:tc>
          <w:tcPr>
            <w:tcW w:type="dxa" w:w="1756"/>
          </w:tcPr>
          <w:p>
            <w:pPr>
              <w:spacing w:after="0"/>
              <w:jc w:val="left"/>
            </w:pPr>
            <w:r>
              <w:rPr>
                <w:sz w:val="16"/>
              </w:rPr>
              <w:t>DR-94-HI</w:t>
            </w:r>
          </w:p>
        </w:tc>
        <w:tc>
          <w:tcPr>
            <w:tcW w:type="dxa" w:w="2584"/>
          </w:tcPr>
          <w:p>
            <w:pPr>
              <w:spacing w:after="0"/>
              <w:jc w:val="left"/>
            </w:pPr>
            <w:r>
              <w:rPr>
                <w:sz w:val="16"/>
              </w:rPr>
              <w:t>Major disaster</w:t>
            </w:r>
          </w:p>
        </w:tc>
        <w:tc>
          <w:tcPr>
            <w:tcW w:type="dxa" w:w="2418"/>
          </w:tcPr>
          <w:p>
            <w:pPr>
              <w:spacing w:after="0"/>
              <w:jc w:val="left"/>
            </w:pPr>
            <w:r>
              <w:rPr>
                <w:sz w:val="16"/>
              </w:rPr>
              <w:t>Hurricane Dot</w:t>
            </w:r>
          </w:p>
        </w:tc>
        <w:tc>
          <w:tcPr>
            <w:tcW w:type="dxa" w:w="3510"/>
          </w:tcPr>
          <w:p>
            <w:pPr>
              <w:spacing w:after="0"/>
              <w:jc w:val="left"/>
            </w:pPr>
            <w:r>
              <w:rPr>
                <w:sz w:val="16"/>
              </w:rPr>
              <w:t>Hurricane (primary); also designated: Inland Flooding</w:t>
            </w:r>
          </w:p>
        </w:tc>
      </w:tr>
      <w:tr>
        <w:trPr>
          <w:cantSplit/>
        </w:trPr>
        <w:tc>
          <w:tcPr>
            <w:tcW w:type="dxa" w:w="1922"/>
          </w:tcPr>
          <w:p>
            <w:pPr>
              <w:spacing w:after="0"/>
              <w:jc w:val="left"/>
            </w:pPr>
            <w:r>
              <w:rPr>
                <w:sz w:val="16"/>
              </w:rPr>
              <w:t>1957-03-16</w:t>
            </w:r>
          </w:p>
        </w:tc>
        <w:tc>
          <w:tcPr>
            <w:tcW w:type="dxa" w:w="1922"/>
          </w:tcPr>
          <w:p>
            <w:pPr>
              <w:spacing w:after="0"/>
              <w:jc w:val="left"/>
            </w:pPr>
            <w:r>
              <w:rPr>
                <w:sz w:val="16"/>
              </w:rPr>
              <w:t>1957-03-16</w:t>
            </w:r>
          </w:p>
        </w:tc>
        <w:tc>
          <w:tcPr>
            <w:tcW w:type="dxa" w:w="1756"/>
          </w:tcPr>
          <w:p>
            <w:pPr>
              <w:spacing w:after="0"/>
              <w:jc w:val="left"/>
            </w:pPr>
            <w:r>
              <w:rPr>
                <w:sz w:val="16"/>
              </w:rPr>
              <w:t>DR-71-HI</w:t>
            </w:r>
          </w:p>
        </w:tc>
        <w:tc>
          <w:tcPr>
            <w:tcW w:type="dxa" w:w="2584"/>
          </w:tcPr>
          <w:p>
            <w:pPr>
              <w:spacing w:after="0"/>
              <w:jc w:val="left"/>
            </w:pPr>
            <w:r>
              <w:rPr>
                <w:sz w:val="16"/>
              </w:rPr>
              <w:t>Major disaster</w:t>
            </w:r>
          </w:p>
        </w:tc>
        <w:tc>
          <w:tcPr>
            <w:tcW w:type="dxa" w:w="2418"/>
          </w:tcPr>
          <w:p>
            <w:pPr>
              <w:spacing w:after="0"/>
              <w:jc w:val="left"/>
            </w:pPr>
            <w:r>
              <w:rPr>
                <w:sz w:val="16"/>
              </w:rPr>
              <w:t>Tidal Wave</w:t>
            </w:r>
          </w:p>
        </w:tc>
        <w:tc>
          <w:tcPr>
            <w:tcW w:type="dxa" w:w="3510"/>
          </w:tcPr>
          <w:p>
            <w:pPr>
              <w:spacing w:after="0"/>
              <w:jc w:val="left"/>
            </w:pPr>
            <w:r>
              <w:rPr>
                <w:sz w:val="16"/>
              </w:rPr>
              <w:t>Tsunami</w:t>
            </w:r>
          </w:p>
        </w:tc>
      </w:tr>
      <w:tr>
        <w:trPr>
          <w:cantSplit/>
        </w:trPr>
        <w:tc>
          <w:tcPr>
            <w:tcW w:type="dxa" w:w="1922"/>
          </w:tcPr>
          <w:p>
            <w:pPr>
              <w:spacing w:after="0"/>
              <w:jc w:val="left"/>
            </w:pPr>
            <w:r>
              <w:rPr>
                <w:sz w:val="16"/>
              </w:rPr>
              <w:t>1955-04-01</w:t>
            </w:r>
          </w:p>
        </w:tc>
        <w:tc>
          <w:tcPr>
            <w:tcW w:type="dxa" w:w="1922"/>
          </w:tcPr>
          <w:p>
            <w:pPr>
              <w:spacing w:after="0"/>
              <w:jc w:val="left"/>
            </w:pPr>
            <w:r>
              <w:rPr>
                <w:sz w:val="16"/>
              </w:rPr>
              <w:t>1955-04-01</w:t>
            </w:r>
          </w:p>
        </w:tc>
        <w:tc>
          <w:tcPr>
            <w:tcW w:type="dxa" w:w="1756"/>
          </w:tcPr>
          <w:p>
            <w:pPr>
              <w:spacing w:after="0"/>
              <w:jc w:val="left"/>
            </w:pPr>
            <w:r>
              <w:rPr>
                <w:sz w:val="16"/>
              </w:rPr>
              <w:t>DR-32-HI</w:t>
            </w:r>
          </w:p>
        </w:tc>
        <w:tc>
          <w:tcPr>
            <w:tcW w:type="dxa" w:w="2584"/>
          </w:tcPr>
          <w:p>
            <w:pPr>
              <w:spacing w:after="0"/>
              <w:jc w:val="left"/>
            </w:pPr>
            <w:r>
              <w:rPr>
                <w:sz w:val="16"/>
              </w:rPr>
              <w:t>Major disaster</w:t>
            </w:r>
          </w:p>
        </w:tc>
        <w:tc>
          <w:tcPr>
            <w:tcW w:type="dxa" w:w="2418"/>
          </w:tcPr>
          <w:p>
            <w:pPr>
              <w:spacing w:after="0"/>
              <w:jc w:val="left"/>
            </w:pPr>
            <w:r>
              <w:rPr>
                <w:sz w:val="16"/>
              </w:rPr>
              <w:t>Volcano</w:t>
            </w:r>
          </w:p>
        </w:tc>
        <w:tc>
          <w:tcPr>
            <w:tcW w:type="dxa" w:w="3510"/>
          </w:tcPr>
          <w:p>
            <w:pPr>
              <w:spacing w:after="0"/>
              <w:jc w:val="left"/>
            </w:pPr>
            <w:r>
              <w:rPr>
                <w:sz w:val="16"/>
              </w:rPr>
              <w:t>Volcanic Activity</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4 Fire Management declarations (1983-03-04 to 1998-08-25)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464"/>
        <w:gridCol w:w="992"/>
        <w:gridCol w:w="1417"/>
        <w:gridCol w:w="742"/>
        <w:gridCol w:w="1328"/>
        <w:gridCol w:w="1091"/>
        <w:gridCol w:w="1351"/>
        <w:gridCol w:w="4690"/>
      </w:tblGrid>
      <w:tr>
        <w:trPr>
          <w:cantSplit/>
          <w:tblHeader/>
        </w:trPr>
        <w:tc>
          <w:tcPr>
            <w:tcW w:type="dxa" w:w="1037"/>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9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41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42"/>
            <w:shd w:val="clear" w:color="auto" w:fill="E8E8E8"/>
          </w:tcPr>
          <w:p>
            <w:pPr>
              <w:spacing w:after="0"/>
              <w:jc w:val="right"/>
            </w:pPr>
            <w:r>
              <w:rPr>
                <w:b/>
                <w:sz w:val="16"/>
              </w:rPr>
              <w:t>Last 5 years</w:t>
            </w:r>
          </w:p>
          <w:p>
            <w:pPr>
              <w:spacing w:after="0"/>
              <w:jc w:val="right"/>
            </w:pPr>
            <w:r>
              <w:rPr>
                <w:i/>
                <w:color w:val="555555"/>
                <w:sz w:val="14"/>
              </w:rPr>
              <w:t>records</w:t>
            </w:r>
          </w:p>
        </w:tc>
        <w:tc>
          <w:tcPr>
            <w:tcW w:type="dxa" w:w="132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09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351"/>
            <w:shd w:val="clear" w:color="auto" w:fill="E8E8E8"/>
          </w:tcPr>
          <w:p>
            <w:pPr>
              <w:spacing w:after="0"/>
              <w:jc w:val="left"/>
            </w:pPr>
            <w:r>
              <w:rPr>
                <w:b/>
                <w:sz w:val="16"/>
              </w:rPr>
              <w:t>Period</w:t>
            </w:r>
          </w:p>
        </w:tc>
        <w:tc>
          <w:tcPr>
            <w:tcW w:type="dxa" w:w="469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Cold Wave</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Drought</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Earthquake</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p>
        </w:tc>
        <w:tc>
          <w:tcPr>
            <w:tcW w:type="dxa" w:w="469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1955 to 2026-06-30</w:t>
            </w:r>
          </w:p>
        </w:tc>
        <w:tc>
          <w:tcPr>
            <w:tcW w:type="dxa" w:w="4690"/>
          </w:tcPr>
          <w:p>
            <w:pPr>
              <w:spacing w:after="0"/>
              <w:jc w:val="left"/>
            </w:pPr>
            <w:r>
              <w:rPr>
                <w:sz w:val="16"/>
              </w:rPr>
              <w:t>No recorded events, 1955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Heat Wave</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Hurricane</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1</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Landslide</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Lightning</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Strong Wind</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1955 to 2026-06-30</w:t>
            </w:r>
          </w:p>
        </w:tc>
        <w:tc>
          <w:tcPr>
            <w:tcW w:type="dxa" w:w="4690"/>
          </w:tcPr>
          <w:p>
            <w:pPr>
              <w:spacing w:after="0"/>
              <w:jc w:val="left"/>
            </w:pPr>
            <w:r>
              <w:rPr>
                <w:sz w:val="16"/>
              </w:rPr>
              <w:t>No recorded events, 1955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Tornado</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1950 to 2026-06-30</w:t>
            </w:r>
          </w:p>
        </w:tc>
        <w:tc>
          <w:tcPr>
            <w:tcW w:type="dxa" w:w="4690"/>
          </w:tcPr>
          <w:p>
            <w:pPr>
              <w:spacing w:after="0"/>
              <w:jc w:val="left"/>
            </w:pPr>
            <w:r>
              <w:rPr>
                <w:sz w:val="16"/>
              </w:rPr>
              <w:t>No recorded events, 1950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Tsunami</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Volcanic Activity</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Wildfire</w:t>
            </w:r>
          </w:p>
        </w:tc>
        <w:tc>
          <w:tcPr>
            <w:tcW w:type="dxa" w:w="1464"/>
          </w:tcPr>
          <w:p>
            <w:pPr>
              <w:spacing w:after="0"/>
              <w:jc w:val="right"/>
            </w:pPr>
            <w:r>
              <w:rPr>
                <w:sz w:val="16"/>
              </w:rPr>
              <w:t>0</w:t>
            </w:r>
          </w:p>
        </w:tc>
        <w:tc>
          <w:tcPr>
            <w:tcW w:type="dxa" w:w="992"/>
          </w:tcPr>
          <w:p>
            <w:pPr>
              <w:spacing w:after="0"/>
              <w:jc w:val="right"/>
            </w:pPr>
          </w:p>
        </w:tc>
        <w:tc>
          <w:tcPr>
            <w:tcW w:type="dxa" w:w="1417"/>
          </w:tcPr>
          <w:p>
            <w:pPr>
              <w:spacing w:after="0"/>
              <w:jc w:val="right"/>
            </w:pPr>
          </w:p>
        </w:tc>
        <w:tc>
          <w:tcPr>
            <w:tcW w:type="dxa" w:w="742"/>
          </w:tcPr>
          <w:p>
            <w:pPr>
              <w:spacing w:after="0"/>
              <w:jc w:val="right"/>
            </w:pPr>
            <w:r>
              <w:rPr>
                <w:sz w:val="16"/>
              </w:rPr>
              <w:t>0</w:t>
            </w:r>
          </w:p>
        </w:tc>
        <w:tc>
          <w:tcPr>
            <w:tcW w:type="dxa" w:w="1328"/>
          </w:tcPr>
          <w:p>
            <w:pPr>
              <w:spacing w:after="0"/>
              <w:jc w:val="right"/>
            </w:pPr>
            <w:r>
              <w:rPr>
                <w:sz w:val="16"/>
              </w:rPr>
              <w:t>0</w:t>
            </w:r>
          </w:p>
        </w:tc>
        <w:tc>
          <w:tcPr>
            <w:tcW w:type="dxa" w:w="1091"/>
          </w:tcPr>
          <w:p>
            <w:pPr>
              <w:spacing w:after="0"/>
              <w:jc w:val="right"/>
            </w:pPr>
          </w:p>
        </w:tc>
        <w:tc>
          <w:tcPr>
            <w:tcW w:type="dxa" w:w="1351"/>
          </w:tcPr>
          <w:p>
            <w:pPr>
              <w:spacing w:after="0"/>
              <w:jc w:val="left"/>
            </w:pPr>
            <w:r>
              <w:rPr>
                <w:sz w:val="16"/>
              </w:rPr>
              <w:t>1996 to 2026-06-30</w:t>
            </w:r>
          </w:p>
        </w:tc>
        <w:tc>
          <w:tcPr>
            <w:tcW w:type="dxa" w:w="4690"/>
          </w:tcPr>
          <w:p>
            <w:pPr>
              <w:spacing w:after="0"/>
              <w:jc w:val="left"/>
            </w:pPr>
            <w:r>
              <w:rPr>
                <w:sz w:val="16"/>
              </w:rPr>
              <w:t>No recorded events, 1996 to 2026-06-30, NOAA NCEI Storm Events. The NWS zone-county file lists no forecast zone for this county, so zone-level Storm Events records (winter weather, heat, cold, drought, high wind and others) are never placed here; a zero here means none placed, not that none occurred.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764"/>
        <w:gridCol w:w="1764"/>
        <w:gridCol w:w="1764"/>
        <w:gridCol w:w="1764"/>
        <w:gridCol w:w="1764"/>
        <w:gridCol w:w="1764"/>
        <w:gridCol w:w="1764"/>
        <w:gridCol w:w="1764"/>
      </w:tblGrid>
      <w:tr>
        <w:trPr>
          <w:cantSplit/>
          <w:tblHeader/>
        </w:trPr>
        <w:tc>
          <w:tcPr>
            <w:tcW w:type="dxa" w:w="1764"/>
            <w:shd w:val="clear" w:color="auto" w:fill="E8E8E8"/>
          </w:tcPr>
          <w:p>
            <w:pPr>
              <w:spacing w:after="0"/>
              <w:jc w:val="left"/>
            </w:pPr>
            <w:r>
              <w:rPr>
                <w:b/>
                <w:sz w:val="16"/>
              </w:rPr>
              <w:t>Date</w:t>
            </w:r>
          </w:p>
        </w:tc>
        <w:tc>
          <w:tcPr>
            <w:tcW w:type="dxa" w:w="1764"/>
            <w:shd w:val="clear" w:color="auto" w:fill="E8E8E8"/>
          </w:tcPr>
          <w:p>
            <w:pPr>
              <w:spacing w:after="0"/>
              <w:jc w:val="left"/>
            </w:pPr>
            <w:r>
              <w:rPr>
                <w:b/>
                <w:sz w:val="16"/>
              </w:rPr>
              <w:t>Event type</w:t>
            </w:r>
          </w:p>
        </w:tc>
        <w:tc>
          <w:tcPr>
            <w:tcW w:type="dxa" w:w="1764"/>
            <w:shd w:val="clear" w:color="auto" w:fill="E8E8E8"/>
          </w:tcPr>
          <w:p>
            <w:pPr>
              <w:spacing w:after="0"/>
              <w:jc w:val="left"/>
            </w:pPr>
            <w:r>
              <w:rPr>
                <w:b/>
                <w:sz w:val="16"/>
              </w:rPr>
              <w:t>Magnitude or extent</w:t>
            </w:r>
          </w:p>
        </w:tc>
        <w:tc>
          <w:tcPr>
            <w:tcW w:type="dxa" w:w="1764"/>
            <w:shd w:val="clear" w:color="auto" w:fill="E8E8E8"/>
          </w:tcPr>
          <w:p>
            <w:pPr>
              <w:spacing w:after="0"/>
              <w:jc w:val="left"/>
            </w:pPr>
            <w:r>
              <w:rPr>
                <w:b/>
                <w:sz w:val="16"/>
              </w:rPr>
              <w:t>Damage</w:t>
            </w:r>
          </w:p>
          <w:p>
            <w:pPr>
              <w:spacing w:after="0"/>
              <w:jc w:val="left"/>
            </w:pPr>
            <w:r>
              <w:rPr>
                <w:i/>
                <w:color w:val="555555"/>
                <w:sz w:val="14"/>
              </w:rPr>
              <w:t>nominal dollars</w:t>
            </w:r>
          </w:p>
        </w:tc>
        <w:tc>
          <w:tcPr>
            <w:tcW w:type="dxa" w:w="17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64"/>
            <w:shd w:val="clear" w:color="auto" w:fill="E8E8E8"/>
          </w:tcPr>
          <w:p>
            <w:pPr>
              <w:spacing w:after="0"/>
              <w:jc w:val="left"/>
            </w:pPr>
            <w:r>
              <w:rPr>
                <w:b/>
                <w:sz w:val="16"/>
              </w:rPr>
              <w:t>Location</w:t>
            </w:r>
          </w:p>
        </w:tc>
        <w:tc>
          <w:tcPr>
            <w:tcW w:type="dxa" w:w="1764"/>
            <w:shd w:val="clear" w:color="auto" w:fill="E8E8E8"/>
          </w:tcPr>
          <w:p>
            <w:pPr>
              <w:spacing w:after="0"/>
              <w:jc w:val="left"/>
            </w:pPr>
            <w:r>
              <w:rPr>
                <w:b/>
                <w:sz w:val="16"/>
              </w:rPr>
              <w:t>Flags</w:t>
            </w:r>
          </w:p>
        </w:tc>
        <w:tc>
          <w:tcPr>
            <w:tcW w:type="dxa" w:w="1764"/>
            <w:shd w:val="clear" w:color="auto" w:fill="E8E8E8"/>
          </w:tcPr>
          <w:p>
            <w:pPr>
              <w:spacing w:after="0"/>
              <w:jc w:val="left"/>
            </w:pPr>
            <w:r>
              <w:rPr>
                <w:b/>
                <w:sz w:val="16"/>
              </w:rPr>
              <w:t>Why listed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192"/>
        <w:gridCol w:w="1371"/>
        <w:gridCol w:w="1481"/>
        <w:gridCol w:w="1037"/>
        <w:gridCol w:w="1686"/>
        <w:gridCol w:w="1490"/>
        <w:gridCol w:w="1319"/>
        <w:gridCol w:w="1037"/>
        <w:gridCol w:w="2462"/>
      </w:tblGrid>
      <w:tr>
        <w:trPr>
          <w:cantSplit/>
          <w:tblHeader/>
        </w:trPr>
        <w:tc>
          <w:tcPr>
            <w:tcW w:type="dxa" w:w="1037"/>
            <w:shd w:val="clear" w:color="auto" w:fill="E8E8E8"/>
          </w:tcPr>
          <w:p>
            <w:pPr>
              <w:spacing w:after="0"/>
              <w:jc w:val="left"/>
            </w:pPr>
            <w:r>
              <w:rPr>
                <w:b/>
                <w:sz w:val="16"/>
              </w:rPr>
              <w:t>Hazard</w:t>
            </w:r>
          </w:p>
        </w:tc>
        <w:tc>
          <w:tcPr>
            <w:tcW w:type="dxa" w:w="119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4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6"/>
            <w:shd w:val="clear" w:color="auto" w:fill="E8E8E8"/>
          </w:tcPr>
          <w:p>
            <w:pPr>
              <w:spacing w:after="0"/>
              <w:jc w:val="left"/>
            </w:pPr>
            <w:r>
              <w:rPr>
                <w:b/>
                <w:sz w:val="16"/>
              </w:rPr>
              <w:t>Descriptor basis</w:t>
            </w:r>
          </w:p>
        </w:tc>
        <w:tc>
          <w:tcPr>
            <w:tcW w:type="dxa" w:w="1490"/>
            <w:shd w:val="clear" w:color="auto" w:fill="E8E8E8"/>
          </w:tcPr>
          <w:p>
            <w:pPr>
              <w:spacing w:after="0"/>
              <w:jc w:val="right"/>
            </w:pPr>
            <w:r>
              <w:rPr>
                <w:b/>
                <w:sz w:val="16"/>
              </w:rPr>
              <w:t>NRI events or days in its record period (hail, wind and tornado are area-weighted, so can be fractional)</w:t>
            </w:r>
          </w:p>
        </w:tc>
        <w:tc>
          <w:tcPr>
            <w:tcW w:type="dxa" w:w="13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46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192"/>
          </w:tcPr>
          <w:p>
            <w:pPr>
              <w:spacing w:after="0"/>
              <w:jc w:val="right"/>
            </w:pPr>
            <w:r>
              <w:rPr>
                <w:sz w:val="16"/>
              </w:rPr>
              <w:t>0.325</w:t>
            </w:r>
          </w:p>
        </w:tc>
        <w:tc>
          <w:tcPr>
            <w:tcW w:type="dxa" w:w="1371"/>
          </w:tcPr>
          <w:p>
            <w:pPr>
              <w:spacing w:after="0"/>
              <w:jc w:val="left"/>
            </w:pPr>
            <w:r>
              <w:rPr>
                <w:sz w:val="16"/>
              </w:rPr>
              <w:t>events per year at a location (modeled)</w:t>
            </w:r>
          </w:p>
        </w:tc>
        <w:tc>
          <w:tcPr>
            <w:tcW w:type="dxa" w:w="1481"/>
          </w:tcPr>
          <w:p>
            <w:pPr>
              <w:spacing w:after="0"/>
              <w:jc w:val="left"/>
            </w:pPr>
            <w:r>
              <w:rPr>
                <w:sz w:val="16"/>
              </w:rPr>
              <w:t>about 0.33 per year at a given location in the county</w:t>
            </w:r>
          </w:p>
        </w:tc>
        <w:tc>
          <w:tcPr>
            <w:tcW w:type="dxa" w:w="1037"/>
          </w:tcPr>
          <w:p>
            <w:pPr>
              <w:spacing w:after="0"/>
              <w:jc w:val="left"/>
            </w:pPr>
          </w:p>
        </w:tc>
        <w:tc>
          <w:tcPr>
            <w:tcW w:type="dxa" w:w="1686"/>
          </w:tcPr>
          <w:p>
            <w:pPr>
              <w:spacing w:after="0"/>
              <w:jc w:val="left"/>
            </w:pPr>
            <w:r>
              <w:rPr>
                <w:sz w:val="16"/>
              </w:rPr>
              <w:t>Storm Events records in 0 of 30 years, 1996 to 2025 (0%)</w:t>
            </w:r>
          </w:p>
        </w:tc>
        <w:tc>
          <w:tcPr>
            <w:tcW w:type="dxa" w:w="1490"/>
          </w:tcPr>
          <w:p>
            <w:pPr>
              <w:spacing w:after="0"/>
              <w:jc w:val="right"/>
            </w:pPr>
            <w:r>
              <w:rPr>
                <w:sz w:val="16"/>
              </w:rPr>
              <w:t>not shown</w:t>
            </w:r>
          </w:p>
        </w:tc>
        <w:tc>
          <w:tcPr>
            <w:tcW w:type="dxa" w:w="1319"/>
          </w:tcPr>
          <w:p>
            <w:pPr>
              <w:spacing w:after="0"/>
              <w:jc w:val="left"/>
            </w:pPr>
            <w:r>
              <w:rPr>
                <w:sz w:val="16"/>
              </w:rPr>
              <w:t>modeled</w:t>
            </w:r>
          </w:p>
        </w:tc>
        <w:tc>
          <w:tcPr>
            <w:tcW w:type="dxa" w:w="1037"/>
          </w:tcPr>
          <w:p>
            <w:pPr>
              <w:spacing w:after="0"/>
              <w:jc w:val="left"/>
            </w:pPr>
            <w:r>
              <w:rPr>
                <w:sz w:val="16"/>
              </w:rPr>
              <w:t>see B1-f</w:t>
            </w:r>
          </w:p>
        </w:tc>
        <w:tc>
          <w:tcPr>
            <w:tcW w:type="dxa" w:w="2462"/>
          </w:tcPr>
          <w:p>
            <w:pPr>
              <w:spacing w:after="0"/>
              <w:jc w:val="left"/>
            </w:pPr>
            <w:r>
              <w:rPr>
                <w:sz w:val="16"/>
              </w:rPr>
              <w:t>No descriptor: no Storm Events record 1996 to 2025.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Cold Wave</w:t>
            </w:r>
          </w:p>
        </w:tc>
        <w:tc>
          <w:tcPr>
            <w:tcW w:type="dxa" w:w="1192"/>
          </w:tcPr>
          <w:p>
            <w:pPr>
              <w:spacing w:after="0"/>
              <w:jc w:val="right"/>
            </w:pPr>
            <w:r>
              <w:rPr>
                <w:sz w:val="16"/>
              </w:rPr>
              <w:t>0</w:t>
            </w:r>
          </w:p>
        </w:tc>
        <w:tc>
          <w:tcPr>
            <w:tcW w:type="dxa" w:w="1371"/>
          </w:tcPr>
          <w:p>
            <w:pPr>
              <w:spacing w:after="0"/>
              <w:jc w:val="left"/>
            </w:pPr>
            <w:r>
              <w:rPr>
                <w:sz w:val="16"/>
              </w:rPr>
              <w:t>event-days per year</w:t>
            </w:r>
          </w:p>
        </w:tc>
        <w:tc>
          <w:tcPr>
            <w:tcW w:type="dxa" w:w="1481"/>
          </w:tcPr>
          <w:p>
            <w:pPr>
              <w:spacing w:after="0"/>
              <w:jc w:val="left"/>
            </w:pPr>
            <w:r>
              <w:rPr>
                <w:sz w:val="16"/>
              </w:rPr>
              <w:t>none modeled</w:t>
            </w:r>
          </w:p>
        </w:tc>
        <w:tc>
          <w:tcPr>
            <w:tcW w:type="dxa" w:w="1037"/>
          </w:tcPr>
          <w:p>
            <w:pPr>
              <w:spacing w:after="0"/>
              <w:jc w:val="left"/>
            </w:pPr>
          </w:p>
        </w:tc>
        <w:tc>
          <w:tcPr>
            <w:tcW w:type="dxa" w:w="1686"/>
          </w:tcPr>
          <w:p>
            <w:pPr>
              <w:spacing w:after="0"/>
              <w:jc w:val="left"/>
            </w:pPr>
            <w:r>
              <w:rPr>
                <w:sz w:val="16"/>
              </w:rPr>
              <w:t>Storm Events event-days in 0 of 30 years, 1996 to 2025 (0%)</w:t>
            </w:r>
          </w:p>
        </w:tc>
        <w:tc>
          <w:tcPr>
            <w:tcW w:type="dxa" w:w="1490"/>
          </w:tcPr>
          <w:p>
            <w:pPr>
              <w:spacing w:after="0"/>
              <w:jc w:val="right"/>
            </w:pPr>
            <w:r>
              <w:rPr>
                <w:sz w:val="16"/>
              </w:rPr>
              <w:t>0</w:t>
            </w:r>
          </w:p>
        </w:tc>
        <w:tc>
          <w:tcPr>
            <w:tcW w:type="dxa" w:w="1319"/>
          </w:tcPr>
          <w:p>
            <w:pPr>
              <w:spacing w:after="0"/>
              <w:jc w:val="left"/>
            </w:pPr>
            <w:r>
              <w:rPr>
                <w:sz w:val="16"/>
              </w:rPr>
              <w:t>2005-11-12 to 2024-11-12 (19 years)</w:t>
            </w:r>
          </w:p>
        </w:tc>
        <w:tc>
          <w:tcPr>
            <w:tcW w:type="dxa" w:w="1037"/>
          </w:tcPr>
          <w:p>
            <w:pPr>
              <w:spacing w:after="0"/>
              <w:jc w:val="left"/>
            </w:pPr>
            <w:r>
              <w:rPr>
                <w:sz w:val="16"/>
              </w:rPr>
              <w:t>countywide</w:t>
            </w:r>
          </w:p>
        </w:tc>
        <w:tc>
          <w:tcPr>
            <w:tcW w:type="dxa" w:w="2462"/>
          </w:tcPr>
          <w:p>
            <w:pPr>
              <w:spacing w:after="0"/>
              <w:jc w:val="left"/>
            </w:pPr>
            <w:r>
              <w:rPr>
                <w:sz w:val="16"/>
              </w:rPr>
              <w:t>No Storm Events cold wave record, 1996 to 2025.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Drought</w:t>
            </w:r>
          </w:p>
        </w:tc>
        <w:tc>
          <w:tcPr>
            <w:tcW w:type="dxa" w:w="1192"/>
          </w:tcPr>
          <w:p>
            <w:pPr>
              <w:spacing w:after="0"/>
              <w:jc w:val="right"/>
            </w:pPr>
            <w:r>
              <w:rPr>
                <w:sz w:val="16"/>
              </w:rPr>
              <w:t>18</w:t>
            </w:r>
          </w:p>
        </w:tc>
        <w:tc>
          <w:tcPr>
            <w:tcW w:type="dxa" w:w="1371"/>
          </w:tcPr>
          <w:p>
            <w:pPr>
              <w:spacing w:after="0"/>
              <w:jc w:val="left"/>
            </w:pPr>
            <w:r>
              <w:rPr>
                <w:sz w:val="16"/>
              </w:rPr>
              <w:t>event-days per year</w:t>
            </w:r>
          </w:p>
        </w:tc>
        <w:tc>
          <w:tcPr>
            <w:tcW w:type="dxa" w:w="1481"/>
          </w:tcPr>
          <w:p>
            <w:pPr>
              <w:spacing w:after="0"/>
              <w:jc w:val="left"/>
            </w:pPr>
            <w:r>
              <w:rPr>
                <w:sz w:val="16"/>
              </w:rPr>
              <w:t>about 18 days per year</w:t>
            </w:r>
          </w:p>
        </w:tc>
        <w:tc>
          <w:tcPr>
            <w:tcW w:type="dxa" w:w="1037"/>
          </w:tcPr>
          <w:p>
            <w:pPr>
              <w:spacing w:after="0"/>
              <w:jc w:val="left"/>
            </w:pPr>
          </w:p>
        </w:tc>
        <w:tc>
          <w:tcPr>
            <w:tcW w:type="dxa" w:w="1686"/>
          </w:tcPr>
          <w:p>
            <w:pPr>
              <w:spacing w:after="0"/>
              <w:jc w:val="left"/>
            </w:pPr>
            <w:r>
              <w:rPr>
                <w:sz w:val="16"/>
              </w:rPr>
              <w:t>Storm Events event-days in 0 of 30 years, 1996 to 2025 (0%)</w:t>
            </w:r>
          </w:p>
        </w:tc>
        <w:tc>
          <w:tcPr>
            <w:tcW w:type="dxa" w:w="1490"/>
          </w:tcPr>
          <w:p>
            <w:pPr>
              <w:spacing w:after="0"/>
              <w:jc w:val="right"/>
            </w:pPr>
            <w:r>
              <w:rPr>
                <w:sz w:val="16"/>
              </w:rPr>
              <w:t>455</w:t>
            </w:r>
          </w:p>
        </w:tc>
        <w:tc>
          <w:tcPr>
            <w:tcW w:type="dxa" w:w="13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462"/>
          </w:tcPr>
          <w:p>
            <w:pPr>
              <w:spacing w:after="0"/>
              <w:jc w:val="left"/>
            </w:pPr>
            <w:r>
              <w:rPr>
                <w:sz w:val="16"/>
              </w:rPr>
              <w:t>No Storm Events drought record, 1996 to 2025.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Earthquake</w:t>
            </w:r>
          </w:p>
        </w:tc>
        <w:tc>
          <w:tcPr>
            <w:tcW w:type="dxa" w:w="1192"/>
          </w:tcPr>
          <w:p>
            <w:pPr>
              <w:spacing w:after="0"/>
              <w:jc w:val="right"/>
            </w:pPr>
            <w:r>
              <w:rPr>
                <w:sz w:val="16"/>
              </w:rPr>
              <w:t>0.0139</w:t>
            </w:r>
          </w:p>
        </w:tc>
        <w:tc>
          <w:tcPr>
            <w:tcW w:type="dxa" w:w="1371"/>
          </w:tcPr>
          <w:p>
            <w:pPr>
              <w:spacing w:after="0"/>
              <w:jc w:val="left"/>
            </w:pPr>
            <w:r>
              <w:rPr>
                <w:sz w:val="16"/>
              </w:rPr>
              <w:t>annual probability at a location</w:t>
            </w:r>
          </w:p>
        </w:tc>
        <w:tc>
          <w:tcPr>
            <w:tcW w:type="dxa" w:w="1481"/>
          </w:tcPr>
          <w:p>
            <w:pPr>
              <w:spacing w:after="0"/>
              <w:jc w:val="left"/>
            </w:pPr>
            <w:r>
              <w:rPr>
                <w:sz w:val="16"/>
              </w:rPr>
              <w:t>chance a given location in the county has at least minor-damage shaking in a year: 1.39%</w:t>
            </w:r>
          </w:p>
        </w:tc>
        <w:tc>
          <w:tcPr>
            <w:tcW w:type="dxa" w:w="1037"/>
          </w:tcPr>
          <w:p>
            <w:pPr>
              <w:spacing w:after="0"/>
              <w:jc w:val="left"/>
            </w:pPr>
          </w:p>
        </w:tc>
        <w:tc>
          <w:tcPr>
            <w:tcW w:type="dxa" w:w="1686"/>
          </w:tcPr>
          <w:p>
            <w:pPr>
              <w:spacing w:after="0"/>
              <w:jc w:val="left"/>
            </w:pPr>
          </w:p>
        </w:tc>
        <w:tc>
          <w:tcPr>
            <w:tcW w:type="dxa" w:w="1490"/>
          </w:tcPr>
          <w:p>
            <w:pPr>
              <w:spacing w:after="0"/>
              <w:jc w:val="right"/>
            </w:pPr>
            <w:r>
              <w:rPr>
                <w:sz w:val="16"/>
              </w:rPr>
              <w:t>not shown</w:t>
            </w:r>
          </w:p>
        </w:tc>
        <w:tc>
          <w:tcPr>
            <w:tcW w:type="dxa" w:w="1319"/>
          </w:tcPr>
          <w:p>
            <w:pPr>
              <w:spacing w:after="0"/>
              <w:jc w:val="left"/>
            </w:pPr>
            <w:r>
              <w:rPr>
                <w:sz w:val="16"/>
              </w:rPr>
              <w:t>modeled</w:t>
            </w:r>
          </w:p>
        </w:tc>
        <w:tc>
          <w:tcPr>
            <w:tcW w:type="dxa" w:w="1037"/>
          </w:tcPr>
          <w:p>
            <w:pPr>
              <w:spacing w:after="0"/>
              <w:jc w:val="left"/>
            </w:pPr>
            <w:r>
              <w:rPr>
                <w:sz w:val="16"/>
              </w:rPr>
              <w:t>see B1-f</w:t>
            </w:r>
          </w:p>
        </w:tc>
        <w:tc>
          <w:tcPr>
            <w:tcW w:type="dxa" w:w="2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192"/>
          </w:tcPr>
          <w:p>
            <w:pPr>
              <w:spacing w:after="0"/>
              <w:jc w:val="right"/>
            </w:pPr>
            <w:r>
              <w:rPr>
                <w:sz w:val="16"/>
              </w:rPr>
              <w:t>0.0068</w:t>
            </w:r>
          </w:p>
        </w:tc>
        <w:tc>
          <w:tcPr>
            <w:tcW w:type="dxa" w:w="1371"/>
          </w:tcPr>
          <w:p>
            <w:pPr>
              <w:spacing w:after="0"/>
              <w:jc w:val="left"/>
            </w:pPr>
            <w:r>
              <w:rPr>
                <w:sz w:val="16"/>
              </w:rPr>
              <w:t>events per year</w:t>
            </w:r>
          </w:p>
        </w:tc>
        <w:tc>
          <w:tcPr>
            <w:tcW w:type="dxa" w:w="1481"/>
          </w:tcPr>
          <w:p>
            <w:pPr>
              <w:spacing w:after="0"/>
              <w:jc w:val="left"/>
            </w:pPr>
            <w:r>
              <w:rPr>
                <w:sz w:val="16"/>
              </w:rPr>
              <w:t>about 1 in 147 years</w:t>
            </w:r>
          </w:p>
        </w:tc>
        <w:tc>
          <w:tcPr>
            <w:tcW w:type="dxa" w:w="1037"/>
          </w:tcPr>
          <w:p>
            <w:pPr>
              <w:spacing w:after="0"/>
              <w:jc w:val="left"/>
            </w:pPr>
            <w:r>
              <w:rPr>
                <w:sz w:val="16"/>
              </w:rPr>
              <w:t>Unlikely</w:t>
            </w:r>
          </w:p>
        </w:tc>
        <w:tc>
          <w:tcPr>
            <w:tcW w:type="dxa" w:w="1686"/>
          </w:tcPr>
          <w:p>
            <w:pPr>
              <w:spacing w:after="0"/>
              <w:jc w:val="left"/>
            </w:pPr>
            <w:r>
              <w:rPr>
                <w:sz w:val="16"/>
              </w:rPr>
              <w:t>FEMA annualized frequency (modeled)</w:t>
            </w:r>
          </w:p>
        </w:tc>
        <w:tc>
          <w:tcPr>
            <w:tcW w:type="dxa" w:w="1490"/>
          </w:tcPr>
          <w:p>
            <w:pPr>
              <w:spacing w:after="0"/>
              <w:jc w:val="right"/>
            </w:pPr>
            <w:r>
              <w:rPr>
                <w:sz w:val="16"/>
              </w:rPr>
              <w:t>0.4 (modeled)</w:t>
            </w:r>
          </w:p>
        </w:tc>
        <w:tc>
          <w:tcPr>
            <w:tcW w:type="dxa" w:w="1319"/>
          </w:tcPr>
          <w:p>
            <w:pPr>
              <w:spacing w:after="0"/>
              <w:jc w:val="left"/>
            </w:pPr>
            <w:r>
              <w:rPr>
                <w:sz w:val="16"/>
              </w:rPr>
              <w:t>1986 to 2023 (38 years)</w:t>
            </w:r>
          </w:p>
        </w:tc>
        <w:tc>
          <w:tcPr>
            <w:tcW w:type="dxa" w:w="1037"/>
          </w:tcPr>
          <w:p>
            <w:pPr>
              <w:spacing w:after="0"/>
              <w:jc w:val="left"/>
            </w:pPr>
            <w:r>
              <w:rPr>
                <w:sz w:val="16"/>
              </w:rPr>
              <w:t>countywide</w:t>
            </w:r>
          </w:p>
        </w:tc>
        <w:tc>
          <w:tcPr>
            <w:tcW w:type="dxa" w:w="2462"/>
          </w:tcPr>
          <w:p>
            <w:pPr>
              <w:spacing w:after="0"/>
              <w:jc w:val="left"/>
            </w:pPr>
          </w:p>
        </w:tc>
      </w:tr>
      <w:tr>
        <w:trPr>
          <w:cantSplit/>
        </w:trPr>
        <w:tc>
          <w:tcPr>
            <w:tcW w:type="dxa" w:w="1037"/>
          </w:tcPr>
          <w:p>
            <w:pPr>
              <w:spacing w:after="0"/>
              <w:jc w:val="left"/>
            </w:pPr>
            <w:r>
              <w:rPr>
                <w:sz w:val="16"/>
              </w:rPr>
              <w:t>Heat Wave</w:t>
            </w:r>
          </w:p>
        </w:tc>
        <w:tc>
          <w:tcPr>
            <w:tcW w:type="dxa" w:w="1192"/>
          </w:tcPr>
          <w:p>
            <w:pPr>
              <w:spacing w:after="0"/>
              <w:jc w:val="right"/>
            </w:pPr>
            <w:r>
              <w:rPr>
                <w:sz w:val="16"/>
              </w:rPr>
              <w:t>0</w:t>
            </w:r>
          </w:p>
        </w:tc>
        <w:tc>
          <w:tcPr>
            <w:tcW w:type="dxa" w:w="1371"/>
          </w:tcPr>
          <w:p>
            <w:pPr>
              <w:spacing w:after="0"/>
              <w:jc w:val="left"/>
            </w:pPr>
            <w:r>
              <w:rPr>
                <w:sz w:val="16"/>
              </w:rPr>
              <w:t>event-days per year</w:t>
            </w:r>
          </w:p>
        </w:tc>
        <w:tc>
          <w:tcPr>
            <w:tcW w:type="dxa" w:w="1481"/>
          </w:tcPr>
          <w:p>
            <w:pPr>
              <w:spacing w:after="0"/>
              <w:jc w:val="left"/>
            </w:pPr>
            <w:r>
              <w:rPr>
                <w:sz w:val="16"/>
              </w:rPr>
              <w:t>none modeled</w:t>
            </w:r>
          </w:p>
        </w:tc>
        <w:tc>
          <w:tcPr>
            <w:tcW w:type="dxa" w:w="1037"/>
          </w:tcPr>
          <w:p>
            <w:pPr>
              <w:spacing w:after="0"/>
              <w:jc w:val="left"/>
            </w:pPr>
          </w:p>
        </w:tc>
        <w:tc>
          <w:tcPr>
            <w:tcW w:type="dxa" w:w="1686"/>
          </w:tcPr>
          <w:p>
            <w:pPr>
              <w:spacing w:after="0"/>
              <w:jc w:val="left"/>
            </w:pPr>
            <w:r>
              <w:rPr>
                <w:sz w:val="16"/>
              </w:rPr>
              <w:t>Storm Events event-days in 0 of 30 years, 1996 to 2025 (0%)</w:t>
            </w:r>
          </w:p>
        </w:tc>
        <w:tc>
          <w:tcPr>
            <w:tcW w:type="dxa" w:w="1490"/>
          </w:tcPr>
          <w:p>
            <w:pPr>
              <w:spacing w:after="0"/>
              <w:jc w:val="right"/>
            </w:pPr>
            <w:r>
              <w:rPr>
                <w:sz w:val="16"/>
              </w:rPr>
              <w:t>0</w:t>
            </w:r>
          </w:p>
        </w:tc>
        <w:tc>
          <w:tcPr>
            <w:tcW w:type="dxa" w:w="1319"/>
          </w:tcPr>
          <w:p>
            <w:pPr>
              <w:spacing w:after="0"/>
              <w:jc w:val="left"/>
            </w:pPr>
            <w:r>
              <w:rPr>
                <w:sz w:val="16"/>
              </w:rPr>
              <w:t>2005-11-12 to 2024-11-12 (19 years)</w:t>
            </w:r>
          </w:p>
        </w:tc>
        <w:tc>
          <w:tcPr>
            <w:tcW w:type="dxa" w:w="1037"/>
          </w:tcPr>
          <w:p>
            <w:pPr>
              <w:spacing w:after="0"/>
              <w:jc w:val="left"/>
            </w:pPr>
            <w:r>
              <w:rPr>
                <w:sz w:val="16"/>
              </w:rPr>
              <w:t>countywide</w:t>
            </w:r>
          </w:p>
        </w:tc>
        <w:tc>
          <w:tcPr>
            <w:tcW w:type="dxa" w:w="2462"/>
          </w:tcPr>
          <w:p>
            <w:pPr>
              <w:spacing w:after="0"/>
              <w:jc w:val="left"/>
            </w:pPr>
            <w:r>
              <w:rPr>
                <w:sz w:val="16"/>
              </w:rPr>
              <w:t>No Storm Events heat wave record, 1996 to 2025.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Hurricane</w:t>
            </w:r>
          </w:p>
        </w:tc>
        <w:tc>
          <w:tcPr>
            <w:tcW w:type="dxa" w:w="1192"/>
          </w:tcPr>
          <w:p>
            <w:pPr>
              <w:spacing w:after="0"/>
              <w:jc w:val="right"/>
            </w:pPr>
            <w:r>
              <w:rPr>
                <w:sz w:val="16"/>
              </w:rPr>
              <w:t>0.066</w:t>
            </w:r>
          </w:p>
        </w:tc>
        <w:tc>
          <w:tcPr>
            <w:tcW w:type="dxa" w:w="1371"/>
          </w:tcPr>
          <w:p>
            <w:pPr>
              <w:spacing w:after="0"/>
              <w:jc w:val="left"/>
            </w:pPr>
            <w:r>
              <w:rPr>
                <w:sz w:val="16"/>
              </w:rPr>
              <w:t>events per year</w:t>
            </w:r>
          </w:p>
        </w:tc>
        <w:tc>
          <w:tcPr>
            <w:tcW w:type="dxa" w:w="1481"/>
          </w:tcPr>
          <w:p>
            <w:pPr>
              <w:spacing w:after="0"/>
              <w:jc w:val="left"/>
            </w:pPr>
            <w:r>
              <w:rPr>
                <w:sz w:val="16"/>
              </w:rPr>
              <w:t>about 1 in 15 years</w:t>
            </w:r>
          </w:p>
        </w:tc>
        <w:tc>
          <w:tcPr>
            <w:tcW w:type="dxa" w:w="1037"/>
          </w:tcPr>
          <w:p>
            <w:pPr>
              <w:spacing w:after="0"/>
              <w:jc w:val="left"/>
            </w:pPr>
            <w:r>
              <w:rPr>
                <w:sz w:val="16"/>
              </w:rPr>
              <w:t>Possible</w:t>
            </w:r>
          </w:p>
        </w:tc>
        <w:tc>
          <w:tcPr>
            <w:tcW w:type="dxa" w:w="1686"/>
          </w:tcPr>
          <w:p>
            <w:pPr>
              <w:spacing w:after="0"/>
              <w:jc w:val="left"/>
            </w:pPr>
            <w:r>
              <w:rPr>
                <w:sz w:val="16"/>
              </w:rPr>
              <w:t>FEMA annualized frequency (modeled)</w:t>
            </w:r>
          </w:p>
        </w:tc>
        <w:tc>
          <w:tcPr>
            <w:tcW w:type="dxa" w:w="1490"/>
          </w:tcPr>
          <w:p>
            <w:pPr>
              <w:spacing w:after="0"/>
              <w:jc w:val="right"/>
            </w:pPr>
            <w:r>
              <w:rPr>
                <w:sz w:val="16"/>
              </w:rPr>
              <w:t>6</w:t>
            </w:r>
          </w:p>
        </w:tc>
        <w:tc>
          <w:tcPr>
            <w:tcW w:type="dxa" w:w="1319"/>
          </w:tcPr>
          <w:p>
            <w:pPr>
              <w:spacing w:after="0"/>
              <w:jc w:val="left"/>
            </w:pPr>
            <w:r>
              <w:rPr>
                <w:sz w:val="16"/>
              </w:rPr>
              <w:t>1949 to 2024 (Pacific)</w:t>
            </w:r>
          </w:p>
        </w:tc>
        <w:tc>
          <w:tcPr>
            <w:tcW w:type="dxa" w:w="1037"/>
          </w:tcPr>
          <w:p>
            <w:pPr>
              <w:spacing w:after="0"/>
              <w:jc w:val="left"/>
            </w:pPr>
            <w:r>
              <w:rPr>
                <w:sz w:val="16"/>
              </w:rPr>
              <w:t>see B1-f</w:t>
            </w:r>
          </w:p>
        </w:tc>
        <w:tc>
          <w:tcPr>
            <w:tcW w:type="dxa" w:w="246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192"/>
          </w:tcPr>
          <w:p>
            <w:pPr>
              <w:spacing w:after="0"/>
              <w:jc w:val="right"/>
            </w:pPr>
            <w:r>
              <w:rPr>
                <w:sz w:val="16"/>
              </w:rPr>
              <w:t>0.01</w:t>
            </w:r>
          </w:p>
        </w:tc>
        <w:tc>
          <w:tcPr>
            <w:tcW w:type="dxa" w:w="1371"/>
          </w:tcPr>
          <w:p>
            <w:pPr>
              <w:spacing w:after="0"/>
              <w:jc w:val="left"/>
            </w:pPr>
            <w:r>
              <w:rPr>
                <w:sz w:val="16"/>
              </w:rPr>
              <w:t>event-days per year</w:t>
            </w:r>
          </w:p>
        </w:tc>
        <w:tc>
          <w:tcPr>
            <w:tcW w:type="dxa" w:w="1481"/>
          </w:tcPr>
          <w:p>
            <w:pPr>
              <w:spacing w:after="0"/>
              <w:jc w:val="left"/>
            </w:pPr>
            <w:r>
              <w:rPr>
                <w:sz w:val="16"/>
              </w:rPr>
              <w:t>about 0.01 days per year</w:t>
            </w:r>
          </w:p>
        </w:tc>
        <w:tc>
          <w:tcPr>
            <w:tcW w:type="dxa" w:w="1037"/>
          </w:tcPr>
          <w:p>
            <w:pPr>
              <w:spacing w:after="0"/>
              <w:jc w:val="left"/>
            </w:pPr>
          </w:p>
        </w:tc>
        <w:tc>
          <w:tcPr>
            <w:tcW w:type="dxa" w:w="1686"/>
          </w:tcPr>
          <w:p>
            <w:pPr>
              <w:spacing w:after="0"/>
              <w:jc w:val="left"/>
            </w:pPr>
            <w:r>
              <w:rPr>
                <w:sz w:val="16"/>
              </w:rPr>
              <w:t>Storm Events event-days in 0 of 30 years, 1996 to 2025 (0%)</w:t>
            </w:r>
          </w:p>
        </w:tc>
        <w:tc>
          <w:tcPr>
            <w:tcW w:type="dxa" w:w="1490"/>
          </w:tcPr>
          <w:p>
            <w:pPr>
              <w:spacing w:after="0"/>
              <w:jc w:val="right"/>
            </w:pPr>
            <w:r>
              <w:rPr>
                <w:sz w:val="16"/>
              </w:rPr>
              <w:t>0</w:t>
            </w:r>
          </w:p>
        </w:tc>
        <w:tc>
          <w:tcPr>
            <w:tcW w:type="dxa" w:w="1319"/>
          </w:tcPr>
          <w:p>
            <w:pPr>
              <w:spacing w:after="0"/>
              <w:jc w:val="left"/>
            </w:pPr>
            <w:r>
              <w:rPr>
                <w:sz w:val="16"/>
              </w:rPr>
              <w:t>1996 to 2023 (28 years)</w:t>
            </w:r>
          </w:p>
        </w:tc>
        <w:tc>
          <w:tcPr>
            <w:tcW w:type="dxa" w:w="1037"/>
          </w:tcPr>
          <w:p>
            <w:pPr>
              <w:spacing w:after="0"/>
              <w:jc w:val="left"/>
            </w:pPr>
            <w:r>
              <w:rPr>
                <w:sz w:val="16"/>
              </w:rPr>
              <w:t>see B1-f</w:t>
            </w:r>
          </w:p>
        </w:tc>
        <w:tc>
          <w:tcPr>
            <w:tcW w:type="dxa" w:w="2462"/>
          </w:tcPr>
          <w:p>
            <w:pPr>
              <w:spacing w:after="0"/>
              <w:jc w:val="left"/>
            </w:pPr>
            <w:r>
              <w:rPr>
                <w:sz w:val="16"/>
              </w:rPr>
              <w:t>No Storm Events inland flooding record, 1996 to 2025.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Landslide</w:t>
            </w:r>
          </w:p>
        </w:tc>
        <w:tc>
          <w:tcPr>
            <w:tcW w:type="dxa" w:w="1192"/>
          </w:tcPr>
          <w:p>
            <w:pPr>
              <w:spacing w:after="0"/>
              <w:jc w:val="right"/>
            </w:pPr>
            <w:r>
              <w:rPr>
                <w:sz w:val="16"/>
              </w:rPr>
              <w:t>0.00637</w:t>
            </w:r>
          </w:p>
        </w:tc>
        <w:tc>
          <w:tcPr>
            <w:tcW w:type="dxa" w:w="1371"/>
          </w:tcPr>
          <w:p>
            <w:pPr>
              <w:spacing w:after="0"/>
              <w:jc w:val="left"/>
            </w:pPr>
            <w:r>
              <w:rPr>
                <w:sz w:val="16"/>
              </w:rPr>
              <w:t>events per year (modeled)</w:t>
            </w:r>
          </w:p>
        </w:tc>
        <w:tc>
          <w:tcPr>
            <w:tcW w:type="dxa" w:w="1481"/>
          </w:tcPr>
          <w:p>
            <w:pPr>
              <w:spacing w:after="0"/>
              <w:jc w:val="left"/>
            </w:pPr>
            <w:r>
              <w:rPr>
                <w:sz w:val="16"/>
              </w:rPr>
              <w:t>about 1 in 157 years</w:t>
            </w:r>
          </w:p>
        </w:tc>
        <w:tc>
          <w:tcPr>
            <w:tcW w:type="dxa" w:w="1037"/>
          </w:tcPr>
          <w:p>
            <w:pPr>
              <w:spacing w:after="0"/>
              <w:jc w:val="left"/>
            </w:pPr>
            <w:r>
              <w:rPr>
                <w:sz w:val="16"/>
              </w:rPr>
              <w:t>Unlikely</w:t>
            </w:r>
          </w:p>
        </w:tc>
        <w:tc>
          <w:tcPr>
            <w:tcW w:type="dxa" w:w="1686"/>
          </w:tcPr>
          <w:p>
            <w:pPr>
              <w:spacing w:after="0"/>
              <w:jc w:val="left"/>
            </w:pPr>
            <w:r>
              <w:rPr>
                <w:sz w:val="16"/>
              </w:rPr>
              <w:t>FEMA annualized frequency (modeled)</w:t>
            </w:r>
          </w:p>
        </w:tc>
        <w:tc>
          <w:tcPr>
            <w:tcW w:type="dxa" w:w="1490"/>
          </w:tcPr>
          <w:p>
            <w:pPr>
              <w:spacing w:after="0"/>
              <w:jc w:val="right"/>
            </w:pPr>
            <w:r>
              <w:rPr>
                <w:sz w:val="16"/>
              </w:rPr>
              <w:t>not shown</w:t>
            </w:r>
          </w:p>
        </w:tc>
        <w:tc>
          <w:tcPr>
            <w:tcW w:type="dxa" w:w="1319"/>
          </w:tcPr>
          <w:p>
            <w:pPr>
              <w:spacing w:after="0"/>
              <w:jc w:val="left"/>
            </w:pPr>
            <w:r>
              <w:rPr>
                <w:sz w:val="16"/>
              </w:rPr>
              <w:t>modeled</w:t>
            </w:r>
          </w:p>
        </w:tc>
        <w:tc>
          <w:tcPr>
            <w:tcW w:type="dxa" w:w="1037"/>
          </w:tcPr>
          <w:p>
            <w:pPr>
              <w:spacing w:after="0"/>
              <w:jc w:val="left"/>
            </w:pPr>
            <w:r>
              <w:rPr>
                <w:sz w:val="16"/>
              </w:rPr>
              <w:t>see B1-f</w:t>
            </w:r>
          </w:p>
        </w:tc>
        <w:tc>
          <w:tcPr>
            <w:tcW w:type="dxa" w:w="2462"/>
          </w:tcPr>
          <w:p>
            <w:pPr>
              <w:spacing w:after="0"/>
              <w:jc w:val="left"/>
            </w:pPr>
          </w:p>
        </w:tc>
      </w:tr>
      <w:tr>
        <w:trPr>
          <w:cantSplit/>
        </w:trPr>
        <w:tc>
          <w:tcPr>
            <w:tcW w:type="dxa" w:w="1037"/>
          </w:tcPr>
          <w:p>
            <w:pPr>
              <w:spacing w:after="0"/>
              <w:jc w:val="left"/>
            </w:pPr>
            <w:r>
              <w:rPr>
                <w:sz w:val="16"/>
              </w:rPr>
              <w:t>Lightning</w:t>
            </w:r>
          </w:p>
        </w:tc>
        <w:tc>
          <w:tcPr>
            <w:tcW w:type="dxa" w:w="1192"/>
          </w:tcPr>
          <w:p>
            <w:pPr>
              <w:spacing w:after="0"/>
              <w:jc w:val="right"/>
            </w:pPr>
            <w:r>
              <w:rPr>
                <w:sz w:val="16"/>
              </w:rPr>
              <w:t>42.5</w:t>
            </w:r>
          </w:p>
        </w:tc>
        <w:tc>
          <w:tcPr>
            <w:tcW w:type="dxa" w:w="1371"/>
          </w:tcPr>
          <w:p>
            <w:pPr>
              <w:spacing w:after="0"/>
              <w:jc w:val="left"/>
            </w:pPr>
            <w:r>
              <w:rPr>
                <w:sz w:val="16"/>
              </w:rPr>
              <w:t>days per year with a strike</w:t>
            </w:r>
          </w:p>
        </w:tc>
        <w:tc>
          <w:tcPr>
            <w:tcW w:type="dxa" w:w="1481"/>
          </w:tcPr>
          <w:p>
            <w:pPr>
              <w:spacing w:after="0"/>
              <w:jc w:val="left"/>
            </w:pPr>
            <w:r>
              <w:rPr>
                <w:sz w:val="16"/>
              </w:rPr>
              <w:t>about 42.5 days per year</w:t>
            </w:r>
          </w:p>
        </w:tc>
        <w:tc>
          <w:tcPr>
            <w:tcW w:type="dxa" w:w="1037"/>
          </w:tcPr>
          <w:p>
            <w:pPr>
              <w:spacing w:after="0"/>
              <w:jc w:val="left"/>
            </w:pPr>
            <w:r>
              <w:rPr>
                <w:sz w:val="16"/>
              </w:rPr>
              <w:t>Highly likely</w:t>
            </w:r>
          </w:p>
        </w:tc>
        <w:tc>
          <w:tcPr>
            <w:tcW w:type="dxa" w:w="1686"/>
          </w:tcPr>
          <w:p>
            <w:pPr>
              <w:spacing w:after="0"/>
              <w:jc w:val="left"/>
            </w:pPr>
            <w:r>
              <w:rPr>
                <w:sz w:val="16"/>
              </w:rPr>
              <w:t>FEMA annualized frequency (modeled)</w:t>
            </w:r>
          </w:p>
        </w:tc>
        <w:tc>
          <w:tcPr>
            <w:tcW w:type="dxa" w:w="1490"/>
          </w:tcPr>
          <w:p>
            <w:pPr>
              <w:spacing w:after="0"/>
              <w:jc w:val="right"/>
            </w:pPr>
            <w:r>
              <w:rPr>
                <w:sz w:val="16"/>
              </w:rPr>
              <w:t>not shown</w:t>
            </w:r>
          </w:p>
        </w:tc>
        <w:tc>
          <w:tcPr>
            <w:tcW w:type="dxa" w:w="1319"/>
          </w:tcPr>
          <w:p>
            <w:pPr>
              <w:spacing w:after="0"/>
              <w:jc w:val="left"/>
            </w:pPr>
            <w:r>
              <w:rPr>
                <w:sz w:val="16"/>
              </w:rPr>
              <w:t>1995 to 2023 (29 years; CONUS)</w:t>
            </w:r>
          </w:p>
        </w:tc>
        <w:tc>
          <w:tcPr>
            <w:tcW w:type="dxa" w:w="1037"/>
          </w:tcPr>
          <w:p>
            <w:pPr>
              <w:spacing w:after="0"/>
              <w:jc w:val="left"/>
            </w:pPr>
            <w:r>
              <w:rPr>
                <w:sz w:val="16"/>
              </w:rPr>
              <w:t>countywide</w:t>
            </w:r>
          </w:p>
        </w:tc>
        <w:tc>
          <w:tcPr>
            <w:tcW w:type="dxa" w:w="2462"/>
          </w:tcPr>
          <w:p>
            <w:pPr>
              <w:spacing w:after="0"/>
              <w:jc w:val="left"/>
            </w:pPr>
          </w:p>
        </w:tc>
      </w:tr>
      <w:tr>
        <w:trPr>
          <w:cantSplit/>
        </w:trPr>
        <w:tc>
          <w:tcPr>
            <w:tcW w:type="dxa" w:w="1037"/>
          </w:tcPr>
          <w:p>
            <w:pPr>
              <w:spacing w:after="0"/>
              <w:jc w:val="left"/>
            </w:pPr>
            <w:r>
              <w:rPr>
                <w:sz w:val="16"/>
              </w:rPr>
              <w:t>Strong Wind</w:t>
            </w:r>
          </w:p>
        </w:tc>
        <w:tc>
          <w:tcPr>
            <w:tcW w:type="dxa" w:w="1192"/>
          </w:tcPr>
          <w:p>
            <w:pPr>
              <w:spacing w:after="0"/>
              <w:jc w:val="right"/>
            </w:pPr>
            <w:r>
              <w:rPr>
                <w:sz w:val="16"/>
              </w:rPr>
              <w:t>0.00173</w:t>
            </w:r>
          </w:p>
        </w:tc>
        <w:tc>
          <w:tcPr>
            <w:tcW w:type="dxa" w:w="1371"/>
          </w:tcPr>
          <w:p>
            <w:pPr>
              <w:spacing w:after="0"/>
              <w:jc w:val="left"/>
            </w:pPr>
            <w:r>
              <w:rPr>
                <w:sz w:val="16"/>
              </w:rPr>
              <w:t>events per year</w:t>
            </w:r>
          </w:p>
        </w:tc>
        <w:tc>
          <w:tcPr>
            <w:tcW w:type="dxa" w:w="1481"/>
          </w:tcPr>
          <w:p>
            <w:pPr>
              <w:spacing w:after="0"/>
              <w:jc w:val="left"/>
            </w:pPr>
            <w:r>
              <w:rPr>
                <w:sz w:val="16"/>
              </w:rPr>
              <w:t>about 1 in 578 years</w:t>
            </w:r>
          </w:p>
        </w:tc>
        <w:tc>
          <w:tcPr>
            <w:tcW w:type="dxa" w:w="1037"/>
          </w:tcPr>
          <w:p>
            <w:pPr>
              <w:spacing w:after="0"/>
              <w:jc w:val="left"/>
            </w:pPr>
            <w:r>
              <w:rPr>
                <w:sz w:val="16"/>
              </w:rPr>
              <w:t>Unlikely</w:t>
            </w:r>
          </w:p>
        </w:tc>
        <w:tc>
          <w:tcPr>
            <w:tcW w:type="dxa" w:w="1686"/>
          </w:tcPr>
          <w:p>
            <w:pPr>
              <w:spacing w:after="0"/>
              <w:jc w:val="left"/>
            </w:pPr>
            <w:r>
              <w:rPr>
                <w:sz w:val="16"/>
              </w:rPr>
              <w:t>FEMA annualized frequency (modeled)</w:t>
            </w:r>
          </w:p>
        </w:tc>
        <w:tc>
          <w:tcPr>
            <w:tcW w:type="dxa" w:w="1490"/>
          </w:tcPr>
          <w:p>
            <w:pPr>
              <w:spacing w:after="0"/>
              <w:jc w:val="right"/>
            </w:pPr>
            <w:r>
              <w:rPr>
                <w:sz w:val="16"/>
              </w:rPr>
              <w:t>1</w:t>
            </w:r>
          </w:p>
        </w:tc>
        <w:tc>
          <w:tcPr>
            <w:tcW w:type="dxa" w:w="1319"/>
          </w:tcPr>
          <w:p>
            <w:pPr>
              <w:spacing w:after="0"/>
              <w:jc w:val="left"/>
            </w:pPr>
            <w:r>
              <w:rPr>
                <w:sz w:val="16"/>
              </w:rPr>
              <w:t>1986 to 2023 (38 years)</w:t>
            </w:r>
          </w:p>
        </w:tc>
        <w:tc>
          <w:tcPr>
            <w:tcW w:type="dxa" w:w="1037"/>
          </w:tcPr>
          <w:p>
            <w:pPr>
              <w:spacing w:after="0"/>
              <w:jc w:val="left"/>
            </w:pPr>
            <w:r>
              <w:rPr>
                <w:sz w:val="16"/>
              </w:rPr>
              <w:t>countywide</w:t>
            </w:r>
          </w:p>
        </w:tc>
        <w:tc>
          <w:tcPr>
            <w:tcW w:type="dxa" w:w="2462"/>
          </w:tcPr>
          <w:p>
            <w:pPr>
              <w:spacing w:after="0"/>
              <w:jc w:val="left"/>
            </w:pPr>
          </w:p>
        </w:tc>
      </w:tr>
      <w:tr>
        <w:trPr>
          <w:cantSplit/>
        </w:trPr>
        <w:tc>
          <w:tcPr>
            <w:tcW w:type="dxa" w:w="1037"/>
          </w:tcPr>
          <w:p>
            <w:pPr>
              <w:spacing w:after="0"/>
              <w:jc w:val="left"/>
            </w:pPr>
            <w:r>
              <w:rPr>
                <w:sz w:val="16"/>
              </w:rPr>
              <w:t>Tornado</w:t>
            </w:r>
          </w:p>
        </w:tc>
        <w:tc>
          <w:tcPr>
            <w:tcW w:type="dxa" w:w="1192"/>
          </w:tcPr>
          <w:p>
            <w:pPr>
              <w:spacing w:after="0"/>
              <w:jc w:val="right"/>
            </w:pPr>
            <w:r>
              <w:rPr>
                <w:sz w:val="16"/>
              </w:rPr>
              <w:t>0.000578</w:t>
            </w:r>
          </w:p>
        </w:tc>
        <w:tc>
          <w:tcPr>
            <w:tcW w:type="dxa" w:w="1371"/>
          </w:tcPr>
          <w:p>
            <w:pPr>
              <w:spacing w:after="0"/>
              <w:jc w:val="left"/>
            </w:pPr>
            <w:r>
              <w:rPr>
                <w:sz w:val="16"/>
              </w:rPr>
              <w:t>events per year</w:t>
            </w:r>
          </w:p>
        </w:tc>
        <w:tc>
          <w:tcPr>
            <w:tcW w:type="dxa" w:w="1481"/>
          </w:tcPr>
          <w:p>
            <w:pPr>
              <w:spacing w:after="0"/>
              <w:jc w:val="left"/>
            </w:pPr>
            <w:r>
              <w:rPr>
                <w:sz w:val="16"/>
              </w:rPr>
              <w:t>about 1 in 1,731 years</w:t>
            </w:r>
          </w:p>
        </w:tc>
        <w:tc>
          <w:tcPr>
            <w:tcW w:type="dxa" w:w="1037"/>
          </w:tcPr>
          <w:p>
            <w:pPr>
              <w:spacing w:after="0"/>
              <w:jc w:val="left"/>
            </w:pPr>
            <w:r>
              <w:rPr>
                <w:sz w:val="16"/>
              </w:rPr>
              <w:t>Unlikely</w:t>
            </w:r>
          </w:p>
        </w:tc>
        <w:tc>
          <w:tcPr>
            <w:tcW w:type="dxa" w:w="1686"/>
          </w:tcPr>
          <w:p>
            <w:pPr>
              <w:spacing w:after="0"/>
              <w:jc w:val="left"/>
            </w:pPr>
            <w:r>
              <w:rPr>
                <w:sz w:val="16"/>
              </w:rPr>
              <w:t>FEMA annualized frequency (modeled)</w:t>
            </w:r>
          </w:p>
        </w:tc>
        <w:tc>
          <w:tcPr>
            <w:tcW w:type="dxa" w:w="1490"/>
          </w:tcPr>
          <w:p>
            <w:pPr>
              <w:spacing w:after="0"/>
              <w:jc w:val="right"/>
            </w:pPr>
            <w:r>
              <w:rPr>
                <w:sz w:val="16"/>
              </w:rPr>
              <w:t>not shown</w:t>
            </w:r>
          </w:p>
        </w:tc>
        <w:tc>
          <w:tcPr>
            <w:tcW w:type="dxa" w:w="1319"/>
          </w:tcPr>
          <w:p>
            <w:pPr>
              <w:spacing w:after="0"/>
              <w:jc w:val="left"/>
            </w:pPr>
            <w:r>
              <w:rPr>
                <w:sz w:val="16"/>
              </w:rPr>
              <w:t>1950 to 2023 (EF2+); 1986 to 2023 (EF0-1)</w:t>
            </w:r>
          </w:p>
        </w:tc>
        <w:tc>
          <w:tcPr>
            <w:tcW w:type="dxa" w:w="1037"/>
          </w:tcPr>
          <w:p>
            <w:pPr>
              <w:spacing w:after="0"/>
              <w:jc w:val="left"/>
            </w:pPr>
            <w:r>
              <w:rPr>
                <w:sz w:val="16"/>
              </w:rPr>
              <w:t>see B1-f</w:t>
            </w:r>
          </w:p>
        </w:tc>
        <w:tc>
          <w:tcPr>
            <w:tcW w:type="dxa" w:w="2462"/>
          </w:tcPr>
          <w:p>
            <w:pPr>
              <w:spacing w:after="0"/>
              <w:jc w:val="left"/>
            </w:pPr>
          </w:p>
        </w:tc>
      </w:tr>
      <w:tr>
        <w:trPr>
          <w:cantSplit/>
        </w:trPr>
        <w:tc>
          <w:tcPr>
            <w:tcW w:type="dxa" w:w="1037"/>
          </w:tcPr>
          <w:p>
            <w:pPr>
              <w:spacing w:after="0"/>
              <w:jc w:val="left"/>
            </w:pPr>
            <w:r>
              <w:rPr>
                <w:sz w:val="16"/>
              </w:rPr>
              <w:t>Tsunami</w:t>
            </w:r>
          </w:p>
        </w:tc>
        <w:tc>
          <w:tcPr>
            <w:tcW w:type="dxa" w:w="1192"/>
          </w:tcPr>
          <w:p>
            <w:pPr>
              <w:spacing w:after="0"/>
              <w:jc w:val="right"/>
            </w:pPr>
            <w:r>
              <w:rPr>
                <w:sz w:val="16"/>
              </w:rPr>
              <w:t>0.664</w:t>
            </w:r>
          </w:p>
        </w:tc>
        <w:tc>
          <w:tcPr>
            <w:tcW w:type="dxa" w:w="1371"/>
          </w:tcPr>
          <w:p>
            <w:pPr>
              <w:spacing w:after="0"/>
              <w:jc w:val="left"/>
            </w:pPr>
            <w:r>
              <w:rPr>
                <w:sz w:val="16"/>
              </w:rPr>
              <w:t>annual probability at the most exposed location (used in place of a county value)</w:t>
            </w:r>
          </w:p>
        </w:tc>
        <w:tc>
          <w:tcPr>
            <w:tcW w:type="dxa" w:w="1481"/>
          </w:tcPr>
          <w:p>
            <w:pPr>
              <w:spacing w:after="0"/>
              <w:jc w:val="left"/>
            </w:pPr>
            <w:r>
              <w:rPr>
                <w:sz w:val="16"/>
              </w:rPr>
              <w:t>chance at the county's most exposed location in a year: 66.4%</w:t>
            </w:r>
          </w:p>
        </w:tc>
        <w:tc>
          <w:tcPr>
            <w:tcW w:type="dxa" w:w="1037"/>
          </w:tcPr>
          <w:p>
            <w:pPr>
              <w:spacing w:after="0"/>
              <w:jc w:val="left"/>
            </w:pPr>
          </w:p>
        </w:tc>
        <w:tc>
          <w:tcPr>
            <w:tcW w:type="dxa" w:w="1686"/>
          </w:tcPr>
          <w:p>
            <w:pPr>
              <w:spacing w:after="0"/>
              <w:jc w:val="left"/>
            </w:pPr>
            <w:r>
              <w:rPr>
                <w:sz w:val="16"/>
              </w:rPr>
              <w:t>Storm Events records in 0 of 30 years, 1996 to 2025 (0%)</w:t>
            </w:r>
          </w:p>
        </w:tc>
        <w:tc>
          <w:tcPr>
            <w:tcW w:type="dxa" w:w="1490"/>
          </w:tcPr>
          <w:p>
            <w:pPr>
              <w:spacing w:after="0"/>
              <w:jc w:val="right"/>
            </w:pPr>
            <w:r>
              <w:rPr>
                <w:sz w:val="16"/>
              </w:rPr>
              <w:t>not shown</w:t>
            </w:r>
          </w:p>
        </w:tc>
        <w:tc>
          <w:tcPr>
            <w:tcW w:type="dxa" w:w="1319"/>
          </w:tcPr>
          <w:p>
            <w:pPr>
              <w:spacing w:after="0"/>
              <w:jc w:val="left"/>
            </w:pPr>
            <w:r>
              <w:rPr>
                <w:sz w:val="16"/>
              </w:rPr>
              <w:t>modeled</w:t>
            </w:r>
          </w:p>
        </w:tc>
        <w:tc>
          <w:tcPr>
            <w:tcW w:type="dxa" w:w="1037"/>
          </w:tcPr>
          <w:p>
            <w:pPr>
              <w:spacing w:after="0"/>
              <w:jc w:val="left"/>
            </w:pPr>
            <w:r>
              <w:rPr>
                <w:sz w:val="16"/>
              </w:rPr>
              <w:t>see B1-f</w:t>
            </w:r>
          </w:p>
        </w:tc>
        <w:tc>
          <w:tcPr>
            <w:tcW w:type="dxa" w:w="2462"/>
          </w:tcPr>
          <w:p>
            <w:pPr>
              <w:spacing w:after="0"/>
              <w:jc w:val="left"/>
            </w:pPr>
            <w:r>
              <w:rPr>
                <w:sz w:val="16"/>
              </w:rPr>
              <w:t>No descriptor: no Storm Events record 1996 to 2025. The NWS zone-county file lists no forecast zone for this county, so zone-level Storm Events records (winter weather, heat, cold, drought, high wind and others) are never placed here; a zero here means none placed, not that none occurred.</w:t>
            </w:r>
          </w:p>
        </w:tc>
      </w:tr>
      <w:tr>
        <w:trPr>
          <w:cantSplit/>
        </w:trPr>
        <w:tc>
          <w:tcPr>
            <w:tcW w:type="dxa" w:w="1037"/>
          </w:tcPr>
          <w:p>
            <w:pPr>
              <w:spacing w:after="0"/>
              <w:jc w:val="left"/>
            </w:pPr>
            <w:r>
              <w:rPr>
                <w:sz w:val="16"/>
              </w:rPr>
              <w:t>Volcanic Activity</w:t>
            </w:r>
          </w:p>
        </w:tc>
        <w:tc>
          <w:tcPr>
            <w:tcW w:type="dxa" w:w="1192"/>
          </w:tcPr>
          <w:p>
            <w:pPr>
              <w:spacing w:after="0"/>
              <w:jc w:val="right"/>
            </w:pPr>
            <w:r>
              <w:rPr>
                <w:sz w:val="16"/>
              </w:rPr>
              <w:t>0.001</w:t>
            </w:r>
          </w:p>
        </w:tc>
        <w:tc>
          <w:tcPr>
            <w:tcW w:type="dxa" w:w="1371"/>
          </w:tcPr>
          <w:p>
            <w:pPr>
              <w:spacing w:after="0"/>
              <w:jc w:val="left"/>
            </w:pPr>
            <w:r>
              <w:rPr>
                <w:sz w:val="16"/>
              </w:rPr>
              <w:t>annual probability</w:t>
            </w:r>
          </w:p>
        </w:tc>
        <w:tc>
          <w:tcPr>
            <w:tcW w:type="dxa" w:w="1481"/>
          </w:tcPr>
          <w:p>
            <w:pPr>
              <w:spacing w:after="0"/>
              <w:jc w:val="left"/>
            </w:pPr>
            <w:r>
              <w:rPr>
                <w:sz w:val="16"/>
              </w:rPr>
              <w:t>about 1 in 1,000 years</w:t>
            </w:r>
          </w:p>
        </w:tc>
        <w:tc>
          <w:tcPr>
            <w:tcW w:type="dxa" w:w="1037"/>
          </w:tcPr>
          <w:p>
            <w:pPr>
              <w:spacing w:after="0"/>
              <w:jc w:val="left"/>
            </w:pPr>
            <w:r>
              <w:rPr>
                <w:sz w:val="16"/>
              </w:rPr>
              <w:t>Unlikely</w:t>
            </w:r>
          </w:p>
        </w:tc>
        <w:tc>
          <w:tcPr>
            <w:tcW w:type="dxa" w:w="1686"/>
          </w:tcPr>
          <w:p>
            <w:pPr>
              <w:spacing w:after="0"/>
              <w:jc w:val="left"/>
            </w:pPr>
            <w:r>
              <w:rPr>
                <w:sz w:val="16"/>
              </w:rPr>
              <w:t>FEMA annualized frequency (modeled)</w:t>
            </w:r>
          </w:p>
        </w:tc>
        <w:tc>
          <w:tcPr>
            <w:tcW w:type="dxa" w:w="1490"/>
          </w:tcPr>
          <w:p>
            <w:pPr>
              <w:spacing w:after="0"/>
              <w:jc w:val="right"/>
            </w:pPr>
            <w:r>
              <w:rPr>
                <w:sz w:val="16"/>
              </w:rPr>
              <w:t>not shown</w:t>
            </w:r>
          </w:p>
        </w:tc>
        <w:tc>
          <w:tcPr>
            <w:tcW w:type="dxa" w:w="1319"/>
          </w:tcPr>
          <w:p>
            <w:pPr>
              <w:spacing w:after="0"/>
              <w:jc w:val="left"/>
            </w:pPr>
            <w:r>
              <w:rPr>
                <w:sz w:val="16"/>
              </w:rPr>
              <w:t>modeled</w:t>
            </w:r>
          </w:p>
        </w:tc>
        <w:tc>
          <w:tcPr>
            <w:tcW w:type="dxa" w:w="1037"/>
          </w:tcPr>
          <w:p>
            <w:pPr>
              <w:spacing w:after="0"/>
              <w:jc w:val="left"/>
            </w:pPr>
            <w:r>
              <w:rPr>
                <w:sz w:val="16"/>
              </w:rPr>
              <w:t>see B1-f</w:t>
            </w:r>
          </w:p>
        </w:tc>
        <w:tc>
          <w:tcPr>
            <w:tcW w:type="dxa" w:w="2462"/>
          </w:tcPr>
          <w:p>
            <w:pPr>
              <w:spacing w:after="0"/>
              <w:jc w:val="left"/>
            </w:pPr>
          </w:p>
        </w:tc>
      </w:tr>
      <w:tr>
        <w:trPr>
          <w:cantSplit/>
        </w:trPr>
        <w:tc>
          <w:tcPr>
            <w:tcW w:type="dxa" w:w="1037"/>
          </w:tcPr>
          <w:p>
            <w:pPr>
              <w:spacing w:after="0"/>
              <w:jc w:val="left"/>
            </w:pPr>
            <w:r>
              <w:rPr>
                <w:sz w:val="16"/>
              </w:rPr>
              <w:t>Wildfire</w:t>
            </w:r>
          </w:p>
        </w:tc>
        <w:tc>
          <w:tcPr>
            <w:tcW w:type="dxa" w:w="1192"/>
          </w:tcPr>
          <w:p>
            <w:pPr>
              <w:spacing w:after="0"/>
              <w:jc w:val="right"/>
            </w:pPr>
            <w:r>
              <w:rPr>
                <w:sz w:val="16"/>
              </w:rPr>
              <w:t>0.00394</w:t>
            </w:r>
          </w:p>
        </w:tc>
        <w:tc>
          <w:tcPr>
            <w:tcW w:type="dxa" w:w="1371"/>
          </w:tcPr>
          <w:p>
            <w:pPr>
              <w:spacing w:after="0"/>
              <w:jc w:val="left"/>
            </w:pPr>
            <w:r>
              <w:rPr>
                <w:sz w:val="16"/>
              </w:rPr>
              <w:t>annual probability at a location</w:t>
            </w:r>
          </w:p>
        </w:tc>
        <w:tc>
          <w:tcPr>
            <w:tcW w:type="dxa" w:w="1481"/>
          </w:tcPr>
          <w:p>
            <w:pPr>
              <w:spacing w:after="0"/>
              <w:jc w:val="left"/>
            </w:pPr>
            <w:r>
              <w:rPr>
                <w:sz w:val="16"/>
              </w:rPr>
              <w:t>chance a given location in the county burns in a year: 0.394%</w:t>
            </w:r>
          </w:p>
        </w:tc>
        <w:tc>
          <w:tcPr>
            <w:tcW w:type="dxa" w:w="1037"/>
          </w:tcPr>
          <w:p>
            <w:pPr>
              <w:spacing w:after="0"/>
              <w:jc w:val="left"/>
            </w:pPr>
          </w:p>
        </w:tc>
        <w:tc>
          <w:tcPr>
            <w:tcW w:type="dxa" w:w="1686"/>
          </w:tcPr>
          <w:p>
            <w:pPr>
              <w:spacing w:after="0"/>
              <w:jc w:val="left"/>
            </w:pPr>
            <w:r>
              <w:rPr>
                <w:sz w:val="16"/>
              </w:rPr>
              <w:t>Storm Events records in 0 of 30 years, 1996 to 2025 (0%)</w:t>
            </w:r>
          </w:p>
        </w:tc>
        <w:tc>
          <w:tcPr>
            <w:tcW w:type="dxa" w:w="1490"/>
          </w:tcPr>
          <w:p>
            <w:pPr>
              <w:spacing w:after="0"/>
              <w:jc w:val="right"/>
            </w:pPr>
            <w:r>
              <w:rPr>
                <w:sz w:val="16"/>
              </w:rPr>
              <w:t>not shown</w:t>
            </w:r>
          </w:p>
        </w:tc>
        <w:tc>
          <w:tcPr>
            <w:tcW w:type="dxa" w:w="1319"/>
          </w:tcPr>
          <w:p>
            <w:pPr>
              <w:spacing w:after="0"/>
              <w:jc w:val="left"/>
            </w:pPr>
            <w:r>
              <w:rPr>
                <w:sz w:val="16"/>
              </w:rPr>
              <w:t>modeled</w:t>
            </w:r>
          </w:p>
        </w:tc>
        <w:tc>
          <w:tcPr>
            <w:tcW w:type="dxa" w:w="1037"/>
          </w:tcPr>
          <w:p>
            <w:pPr>
              <w:spacing w:after="0"/>
              <w:jc w:val="left"/>
            </w:pPr>
            <w:r>
              <w:rPr>
                <w:sz w:val="16"/>
              </w:rPr>
              <w:t>see B1-f</w:t>
            </w:r>
          </w:p>
        </w:tc>
        <w:tc>
          <w:tcPr>
            <w:tcW w:type="dxa" w:w="2462"/>
          </w:tcPr>
          <w:p>
            <w:pPr>
              <w:spacing w:after="0"/>
              <w:jc w:val="left"/>
            </w:pPr>
            <w:r>
              <w:rPr>
                <w:sz w:val="16"/>
              </w:rPr>
              <w:t>No descriptor: no Storm Events record 1996 to 2025. The NWS zone-county file lists no forecast zone for this county, so zone-level Storm Events records (winter weather, heat, cold, drought, high wind and others) are never placed here; a zero here means none placed, not that none occurred.</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5213"/>
        <w:gridCol w:w="3687"/>
        <w:gridCol w:w="5213"/>
      </w:tblGrid>
      <w:tr>
        <w:trPr>
          <w:cantSplit/>
          <w:tblHeader/>
        </w:trPr>
        <w:tc>
          <w:tcPr>
            <w:tcW w:type="dxa" w:w="5213"/>
            <w:shd w:val="clear" w:color="auto" w:fill="E8E8E8"/>
          </w:tcPr>
          <w:p>
            <w:pPr>
              <w:spacing w:after="0"/>
              <w:jc w:val="left"/>
            </w:pPr>
            <w:r>
              <w:rPr>
                <w:b/>
                <w:sz w:val="16"/>
              </w:rPr>
              <w:t>Hazard</w:t>
            </w:r>
          </w:p>
        </w:tc>
        <w:tc>
          <w:tcPr>
            <w:tcW w:type="dxa" w:w="3687"/>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5213"/>
            <w:shd w:val="clear" w:color="auto" w:fill="E8E8E8"/>
          </w:tcPr>
          <w:p>
            <w:pPr>
              <w:spacing w:after="0"/>
              <w:jc w:val="left"/>
            </w:pPr>
            <w:r>
              <w:rPr>
                <w:b/>
                <w:sz w:val="16"/>
              </w:rPr>
              <w:t>Rating</w:t>
            </w:r>
          </w:p>
        </w:tc>
      </w:tr>
      <w:tr>
        <w:trPr>
          <w:cantSplit/>
        </w:trPr>
        <w:tc>
          <w:tcPr>
            <w:tcW w:type="dxa" w:w="5213"/>
          </w:tcPr>
          <w:p>
            <w:pPr>
              <w:spacing w:after="0"/>
              <w:jc w:val="left"/>
            </w:pPr>
            <w:r>
              <w:rPr>
                <w:sz w:val="16"/>
              </w:rPr>
              <w:t>Coastal Flooding</w:t>
            </w:r>
          </w:p>
        </w:tc>
        <w:tc>
          <w:tcPr>
            <w:tcW w:type="dxa" w:w="3687"/>
          </w:tcPr>
          <w:p>
            <w:pPr>
              <w:spacing w:after="0"/>
              <w:jc w:val="right"/>
            </w:pPr>
            <w:r>
              <w:rPr>
                <w:sz w:val="16"/>
              </w:rPr>
              <w:t>73.1</w:t>
            </w:r>
          </w:p>
        </w:tc>
        <w:tc>
          <w:tcPr>
            <w:tcW w:type="dxa" w:w="5213"/>
          </w:tcPr>
          <w:p>
            <w:pPr>
              <w:spacing w:after="0"/>
              <w:jc w:val="left"/>
            </w:pPr>
            <w:r>
              <w:rPr>
                <w:sz w:val="16"/>
              </w:rPr>
              <w:t>Very Low</w:t>
            </w:r>
          </w:p>
        </w:tc>
      </w:tr>
      <w:tr>
        <w:trPr>
          <w:cantSplit/>
        </w:trPr>
        <w:tc>
          <w:tcPr>
            <w:tcW w:type="dxa" w:w="5213"/>
          </w:tcPr>
          <w:p>
            <w:pPr>
              <w:spacing w:after="0"/>
              <w:jc w:val="left"/>
            </w:pPr>
            <w:r>
              <w:rPr>
                <w:sz w:val="16"/>
              </w:rPr>
              <w:t>Cold Wave</w:t>
            </w:r>
          </w:p>
        </w:tc>
        <w:tc>
          <w:tcPr>
            <w:tcW w:type="dxa" w:w="3687"/>
          </w:tcPr>
          <w:p>
            <w:pPr>
              <w:spacing w:after="0"/>
              <w:jc w:val="right"/>
            </w:pPr>
          </w:p>
        </w:tc>
        <w:tc>
          <w:tcPr>
            <w:tcW w:type="dxa" w:w="5213"/>
          </w:tcPr>
          <w:p>
            <w:pPr>
              <w:spacing w:after="0"/>
              <w:jc w:val="left"/>
            </w:pPr>
            <w:r>
              <w:rPr>
                <w:sz w:val="16"/>
              </w:rPr>
              <w:t>No Rating</w:t>
            </w:r>
          </w:p>
        </w:tc>
      </w:tr>
      <w:tr>
        <w:trPr>
          <w:cantSplit/>
        </w:trPr>
        <w:tc>
          <w:tcPr>
            <w:tcW w:type="dxa" w:w="5213"/>
          </w:tcPr>
          <w:p>
            <w:pPr>
              <w:spacing w:after="0"/>
              <w:jc w:val="left"/>
            </w:pPr>
            <w:r>
              <w:rPr>
                <w:sz w:val="16"/>
              </w:rPr>
              <w:t>Drought</w:t>
            </w:r>
          </w:p>
        </w:tc>
        <w:tc>
          <w:tcPr>
            <w:tcW w:type="dxa" w:w="3687"/>
          </w:tcPr>
          <w:p>
            <w:pPr>
              <w:spacing w:after="0"/>
              <w:jc w:val="right"/>
            </w:pPr>
          </w:p>
        </w:tc>
        <w:tc>
          <w:tcPr>
            <w:tcW w:type="dxa" w:w="5213"/>
          </w:tcPr>
          <w:p>
            <w:pPr>
              <w:spacing w:after="0"/>
              <w:jc w:val="left"/>
            </w:pPr>
            <w:r>
              <w:rPr>
                <w:sz w:val="16"/>
              </w:rPr>
              <w:t>No Rating</w:t>
            </w:r>
          </w:p>
        </w:tc>
      </w:tr>
      <w:tr>
        <w:trPr>
          <w:cantSplit/>
        </w:trPr>
        <w:tc>
          <w:tcPr>
            <w:tcW w:type="dxa" w:w="5213"/>
          </w:tcPr>
          <w:p>
            <w:pPr>
              <w:spacing w:after="0"/>
              <w:jc w:val="left"/>
            </w:pPr>
            <w:r>
              <w:rPr>
                <w:sz w:val="16"/>
              </w:rPr>
              <w:t>Earthquake</w:t>
            </w:r>
          </w:p>
        </w:tc>
        <w:tc>
          <w:tcPr>
            <w:tcW w:type="dxa" w:w="3687"/>
          </w:tcPr>
          <w:p>
            <w:pPr>
              <w:spacing w:after="0"/>
              <w:jc w:val="right"/>
            </w:pPr>
            <w:r>
              <w:rPr>
                <w:sz w:val="16"/>
              </w:rPr>
              <w:t>61.3</w:t>
            </w:r>
          </w:p>
        </w:tc>
        <w:tc>
          <w:tcPr>
            <w:tcW w:type="dxa" w:w="5213"/>
          </w:tcPr>
          <w:p>
            <w:pPr>
              <w:spacing w:after="0"/>
              <w:jc w:val="left"/>
            </w:pPr>
            <w:r>
              <w:rPr>
                <w:sz w:val="16"/>
              </w:rPr>
              <w:t>Relatively Low</w:t>
            </w:r>
          </w:p>
        </w:tc>
      </w:tr>
      <w:tr>
        <w:trPr>
          <w:cantSplit/>
        </w:trPr>
        <w:tc>
          <w:tcPr>
            <w:tcW w:type="dxa" w:w="5213"/>
          </w:tcPr>
          <w:p>
            <w:pPr>
              <w:spacing w:after="0"/>
              <w:jc w:val="left"/>
            </w:pPr>
            <w:r>
              <w:rPr>
                <w:sz w:val="16"/>
              </w:rPr>
              <w:t>Hail</w:t>
            </w:r>
          </w:p>
        </w:tc>
        <w:tc>
          <w:tcPr>
            <w:tcW w:type="dxa" w:w="3687"/>
          </w:tcPr>
          <w:p>
            <w:pPr>
              <w:spacing w:after="0"/>
              <w:jc w:val="right"/>
            </w:pPr>
            <w:r>
              <w:rPr>
                <w:sz w:val="16"/>
              </w:rPr>
              <w:t>1.1</w:t>
            </w:r>
          </w:p>
        </w:tc>
        <w:tc>
          <w:tcPr>
            <w:tcW w:type="dxa" w:w="5213"/>
          </w:tcPr>
          <w:p>
            <w:pPr>
              <w:spacing w:after="0"/>
              <w:jc w:val="left"/>
            </w:pPr>
            <w:r>
              <w:rPr>
                <w:sz w:val="16"/>
              </w:rPr>
              <w:t>Very Low</w:t>
            </w:r>
          </w:p>
        </w:tc>
      </w:tr>
      <w:tr>
        <w:trPr>
          <w:cantSplit/>
        </w:trPr>
        <w:tc>
          <w:tcPr>
            <w:tcW w:type="dxa" w:w="5213"/>
          </w:tcPr>
          <w:p>
            <w:pPr>
              <w:spacing w:after="0"/>
              <w:jc w:val="left"/>
            </w:pPr>
            <w:r>
              <w:rPr>
                <w:sz w:val="16"/>
              </w:rPr>
              <w:t>Heat Wave</w:t>
            </w:r>
          </w:p>
        </w:tc>
        <w:tc>
          <w:tcPr>
            <w:tcW w:type="dxa" w:w="3687"/>
          </w:tcPr>
          <w:p>
            <w:pPr>
              <w:spacing w:after="0"/>
              <w:jc w:val="right"/>
            </w:pPr>
          </w:p>
        </w:tc>
        <w:tc>
          <w:tcPr>
            <w:tcW w:type="dxa" w:w="5213"/>
          </w:tcPr>
          <w:p>
            <w:pPr>
              <w:spacing w:after="0"/>
              <w:jc w:val="left"/>
            </w:pPr>
            <w:r>
              <w:rPr>
                <w:sz w:val="16"/>
              </w:rPr>
              <w:t>No Rating</w:t>
            </w:r>
          </w:p>
        </w:tc>
      </w:tr>
      <w:tr>
        <w:trPr>
          <w:cantSplit/>
        </w:trPr>
        <w:tc>
          <w:tcPr>
            <w:tcW w:type="dxa" w:w="5213"/>
          </w:tcPr>
          <w:p>
            <w:pPr>
              <w:spacing w:after="0"/>
              <w:jc w:val="left"/>
            </w:pPr>
            <w:r>
              <w:rPr>
                <w:sz w:val="16"/>
              </w:rPr>
              <w:t>Hurricane</w:t>
            </w:r>
          </w:p>
        </w:tc>
        <w:tc>
          <w:tcPr>
            <w:tcW w:type="dxa" w:w="3687"/>
          </w:tcPr>
          <w:p>
            <w:pPr>
              <w:spacing w:after="0"/>
              <w:jc w:val="right"/>
            </w:pPr>
            <w:r>
              <w:rPr>
                <w:sz w:val="16"/>
              </w:rPr>
              <w:t>39.9</w:t>
            </w:r>
          </w:p>
        </w:tc>
        <w:tc>
          <w:tcPr>
            <w:tcW w:type="dxa" w:w="5213"/>
          </w:tcPr>
          <w:p>
            <w:pPr>
              <w:spacing w:after="0"/>
              <w:jc w:val="left"/>
            </w:pPr>
            <w:r>
              <w:rPr>
                <w:sz w:val="16"/>
              </w:rPr>
              <w:t>Very Low</w:t>
            </w:r>
          </w:p>
        </w:tc>
      </w:tr>
      <w:tr>
        <w:trPr>
          <w:cantSplit/>
        </w:trPr>
        <w:tc>
          <w:tcPr>
            <w:tcW w:type="dxa" w:w="5213"/>
          </w:tcPr>
          <w:p>
            <w:pPr>
              <w:spacing w:after="0"/>
              <w:jc w:val="left"/>
            </w:pPr>
            <w:r>
              <w:rPr>
                <w:sz w:val="16"/>
              </w:rPr>
              <w:t>Inland Flooding</w:t>
            </w:r>
          </w:p>
        </w:tc>
        <w:tc>
          <w:tcPr>
            <w:tcW w:type="dxa" w:w="3687"/>
          </w:tcPr>
          <w:p>
            <w:pPr>
              <w:spacing w:after="0"/>
              <w:jc w:val="right"/>
            </w:pPr>
            <w:r>
              <w:rPr>
                <w:sz w:val="16"/>
              </w:rPr>
              <w:t>7.7</w:t>
            </w:r>
          </w:p>
        </w:tc>
        <w:tc>
          <w:tcPr>
            <w:tcW w:type="dxa" w:w="5213"/>
          </w:tcPr>
          <w:p>
            <w:pPr>
              <w:spacing w:after="0"/>
              <w:jc w:val="left"/>
            </w:pPr>
            <w:r>
              <w:rPr>
                <w:sz w:val="16"/>
              </w:rPr>
              <w:t>Very Low</w:t>
            </w:r>
          </w:p>
        </w:tc>
      </w:tr>
      <w:tr>
        <w:trPr>
          <w:cantSplit/>
        </w:trPr>
        <w:tc>
          <w:tcPr>
            <w:tcW w:type="dxa" w:w="5213"/>
          </w:tcPr>
          <w:p>
            <w:pPr>
              <w:spacing w:after="0"/>
              <w:jc w:val="left"/>
            </w:pPr>
            <w:r>
              <w:rPr>
                <w:sz w:val="16"/>
              </w:rPr>
              <w:t>Landslide</w:t>
            </w:r>
          </w:p>
        </w:tc>
        <w:tc>
          <w:tcPr>
            <w:tcW w:type="dxa" w:w="3687"/>
          </w:tcPr>
          <w:p>
            <w:pPr>
              <w:spacing w:after="0"/>
              <w:jc w:val="right"/>
            </w:pPr>
            <w:r>
              <w:rPr>
                <w:sz w:val="16"/>
              </w:rPr>
              <w:t>37.3</w:t>
            </w:r>
          </w:p>
        </w:tc>
        <w:tc>
          <w:tcPr>
            <w:tcW w:type="dxa" w:w="5213"/>
          </w:tcPr>
          <w:p>
            <w:pPr>
              <w:spacing w:after="0"/>
              <w:jc w:val="left"/>
            </w:pPr>
            <w:r>
              <w:rPr>
                <w:sz w:val="16"/>
              </w:rPr>
              <w:t>Very Low</w:t>
            </w:r>
          </w:p>
        </w:tc>
      </w:tr>
      <w:tr>
        <w:trPr>
          <w:cantSplit/>
        </w:trPr>
        <w:tc>
          <w:tcPr>
            <w:tcW w:type="dxa" w:w="5213"/>
          </w:tcPr>
          <w:p>
            <w:pPr>
              <w:spacing w:after="0"/>
              <w:jc w:val="left"/>
            </w:pPr>
            <w:r>
              <w:rPr>
                <w:sz w:val="16"/>
              </w:rPr>
              <w:t>Lightning</w:t>
            </w:r>
          </w:p>
        </w:tc>
        <w:tc>
          <w:tcPr>
            <w:tcW w:type="dxa" w:w="3687"/>
          </w:tcPr>
          <w:p>
            <w:pPr>
              <w:spacing w:after="0"/>
              <w:jc w:val="right"/>
            </w:pPr>
            <w:r>
              <w:rPr>
                <w:sz w:val="16"/>
              </w:rPr>
              <w:t>9.8</w:t>
            </w:r>
          </w:p>
        </w:tc>
        <w:tc>
          <w:tcPr>
            <w:tcW w:type="dxa" w:w="5213"/>
          </w:tcPr>
          <w:p>
            <w:pPr>
              <w:spacing w:after="0"/>
              <w:jc w:val="left"/>
            </w:pPr>
            <w:r>
              <w:rPr>
                <w:sz w:val="16"/>
              </w:rPr>
              <w:t>Very Low</w:t>
            </w:r>
          </w:p>
        </w:tc>
      </w:tr>
      <w:tr>
        <w:trPr>
          <w:cantSplit/>
        </w:trPr>
        <w:tc>
          <w:tcPr>
            <w:tcW w:type="dxa" w:w="5213"/>
          </w:tcPr>
          <w:p>
            <w:pPr>
              <w:spacing w:after="0"/>
              <w:jc w:val="left"/>
            </w:pPr>
            <w:r>
              <w:rPr>
                <w:sz w:val="16"/>
              </w:rPr>
              <w:t>Strong Wind</w:t>
            </w:r>
          </w:p>
        </w:tc>
        <w:tc>
          <w:tcPr>
            <w:tcW w:type="dxa" w:w="3687"/>
          </w:tcPr>
          <w:p>
            <w:pPr>
              <w:spacing w:after="0"/>
              <w:jc w:val="right"/>
            </w:pPr>
            <w:r>
              <w:rPr>
                <w:sz w:val="16"/>
              </w:rPr>
              <w:t>0.2</w:t>
            </w:r>
          </w:p>
        </w:tc>
        <w:tc>
          <w:tcPr>
            <w:tcW w:type="dxa" w:w="5213"/>
          </w:tcPr>
          <w:p>
            <w:pPr>
              <w:spacing w:after="0"/>
              <w:jc w:val="left"/>
            </w:pPr>
            <w:r>
              <w:rPr>
                <w:sz w:val="16"/>
              </w:rPr>
              <w:t>Very Low</w:t>
            </w:r>
          </w:p>
        </w:tc>
      </w:tr>
      <w:tr>
        <w:trPr>
          <w:cantSplit/>
        </w:trPr>
        <w:tc>
          <w:tcPr>
            <w:tcW w:type="dxa" w:w="5213"/>
          </w:tcPr>
          <w:p>
            <w:pPr>
              <w:spacing w:after="0"/>
              <w:jc w:val="left"/>
            </w:pPr>
            <w:r>
              <w:rPr>
                <w:sz w:val="16"/>
              </w:rPr>
              <w:t>Tornado</w:t>
            </w:r>
          </w:p>
        </w:tc>
        <w:tc>
          <w:tcPr>
            <w:tcW w:type="dxa" w:w="3687"/>
          </w:tcPr>
          <w:p>
            <w:pPr>
              <w:spacing w:after="0"/>
              <w:jc w:val="right"/>
            </w:pPr>
            <w:r>
              <w:rPr>
                <w:sz w:val="16"/>
              </w:rPr>
              <w:t>1.1</w:t>
            </w:r>
          </w:p>
        </w:tc>
        <w:tc>
          <w:tcPr>
            <w:tcW w:type="dxa" w:w="5213"/>
          </w:tcPr>
          <w:p>
            <w:pPr>
              <w:spacing w:after="0"/>
              <w:jc w:val="left"/>
            </w:pPr>
            <w:r>
              <w:rPr>
                <w:sz w:val="16"/>
              </w:rPr>
              <w:t>Very Low</w:t>
            </w:r>
          </w:p>
        </w:tc>
      </w:tr>
      <w:tr>
        <w:trPr>
          <w:cantSplit/>
        </w:trPr>
        <w:tc>
          <w:tcPr>
            <w:tcW w:type="dxa" w:w="5213"/>
          </w:tcPr>
          <w:p>
            <w:pPr>
              <w:spacing w:after="0"/>
              <w:jc w:val="left"/>
            </w:pPr>
            <w:r>
              <w:rPr>
                <w:sz w:val="16"/>
              </w:rPr>
              <w:t>Tsunami</w:t>
            </w:r>
          </w:p>
        </w:tc>
        <w:tc>
          <w:tcPr>
            <w:tcW w:type="dxa" w:w="3687"/>
          </w:tcPr>
          <w:p>
            <w:pPr>
              <w:spacing w:after="0"/>
              <w:jc w:val="right"/>
            </w:pPr>
            <w:r>
              <w:rPr>
                <w:sz w:val="16"/>
              </w:rPr>
              <w:t>66.7</w:t>
            </w:r>
          </w:p>
        </w:tc>
        <w:tc>
          <w:tcPr>
            <w:tcW w:type="dxa" w:w="5213"/>
          </w:tcPr>
          <w:p>
            <w:pPr>
              <w:spacing w:after="0"/>
              <w:jc w:val="left"/>
            </w:pPr>
            <w:r>
              <w:rPr>
                <w:sz w:val="16"/>
              </w:rPr>
              <w:t>Relatively Low</w:t>
            </w:r>
          </w:p>
        </w:tc>
      </w:tr>
      <w:tr>
        <w:trPr>
          <w:cantSplit/>
        </w:trPr>
        <w:tc>
          <w:tcPr>
            <w:tcW w:type="dxa" w:w="5213"/>
          </w:tcPr>
          <w:p>
            <w:pPr>
              <w:spacing w:after="0"/>
              <w:jc w:val="left"/>
            </w:pPr>
            <w:r>
              <w:rPr>
                <w:sz w:val="16"/>
              </w:rPr>
              <w:t>Volcanic Activity</w:t>
            </w:r>
          </w:p>
        </w:tc>
        <w:tc>
          <w:tcPr>
            <w:tcW w:type="dxa" w:w="3687"/>
          </w:tcPr>
          <w:p>
            <w:pPr>
              <w:spacing w:after="0"/>
              <w:jc w:val="right"/>
            </w:pPr>
            <w:r>
              <w:rPr>
                <w:sz w:val="16"/>
              </w:rPr>
              <w:t>42.2</w:t>
            </w:r>
          </w:p>
        </w:tc>
        <w:tc>
          <w:tcPr>
            <w:tcW w:type="dxa" w:w="5213"/>
          </w:tcPr>
          <w:p>
            <w:pPr>
              <w:spacing w:after="0"/>
              <w:jc w:val="left"/>
            </w:pPr>
            <w:r>
              <w:rPr>
                <w:sz w:val="16"/>
              </w:rPr>
              <w:t>Very Low</w:t>
            </w:r>
          </w:p>
        </w:tc>
      </w:tr>
      <w:tr>
        <w:trPr>
          <w:cantSplit/>
        </w:trPr>
        <w:tc>
          <w:tcPr>
            <w:tcW w:type="dxa" w:w="5213"/>
          </w:tcPr>
          <w:p>
            <w:pPr>
              <w:spacing w:after="0"/>
              <w:jc w:val="left"/>
            </w:pPr>
            <w:r>
              <w:rPr>
                <w:sz w:val="16"/>
              </w:rPr>
              <w:t>Wildfire</w:t>
            </w:r>
          </w:p>
        </w:tc>
        <w:tc>
          <w:tcPr>
            <w:tcW w:type="dxa" w:w="3687"/>
          </w:tcPr>
          <w:p>
            <w:pPr>
              <w:spacing w:after="0"/>
              <w:jc w:val="right"/>
            </w:pPr>
            <w:r>
              <w:rPr>
                <w:sz w:val="16"/>
              </w:rPr>
              <w:t>81.7</w:t>
            </w:r>
          </w:p>
        </w:tc>
        <w:tc>
          <w:tcPr>
            <w:tcW w:type="dxa" w:w="5213"/>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2"/>
        <w:gridCol w:w="1050"/>
        <w:gridCol w:w="948"/>
        <w:gridCol w:w="1126"/>
        <w:gridCol w:w="1081"/>
        <w:gridCol w:w="1079"/>
        <w:gridCol w:w="1226"/>
        <w:gridCol w:w="1148"/>
        <w:gridCol w:w="1148"/>
        <w:gridCol w:w="1913"/>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9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$58,626,155</w:t>
            </w:r>
          </w:p>
        </w:tc>
        <w:tc>
          <w:tcPr>
            <w:tcW w:type="dxa" w:w="1142"/>
          </w:tcPr>
          <w:p>
            <w:pPr>
              <w:spacing w:after="0"/>
              <w:jc w:val="right"/>
            </w:pPr>
            <w:r>
              <w:rPr>
                <w:sz w:val="16"/>
              </w:rPr>
              <w:t>n/a</w:t>
            </w:r>
          </w:p>
        </w:tc>
        <w:tc>
          <w:tcPr>
            <w:tcW w:type="dxa" w:w="1050"/>
          </w:tcPr>
          <w:p>
            <w:pPr>
              <w:spacing w:after="0"/>
              <w:jc w:val="right"/>
            </w:pPr>
            <w:r>
              <w:rPr>
                <w:sz w:val="16"/>
              </w:rPr>
              <w:t>39</w:t>
            </w:r>
          </w:p>
        </w:tc>
        <w:tc>
          <w:tcPr>
            <w:tcW w:type="dxa" w:w="948"/>
          </w:tcPr>
          <w:p>
            <w:pPr>
              <w:spacing w:after="0"/>
              <w:jc w:val="right"/>
            </w:pPr>
            <w:r>
              <w:rPr>
                <w:sz w:val="16"/>
              </w:rPr>
              <w:t>$92</w:t>
            </w:r>
          </w:p>
        </w:tc>
        <w:tc>
          <w:tcPr>
            <w:tcW w:type="dxa" w:w="1126"/>
          </w:tcPr>
          <w:p>
            <w:pPr>
              <w:spacing w:after="0"/>
              <w:jc w:val="right"/>
            </w:pPr>
            <w:r>
              <w:rPr>
                <w:sz w:val="16"/>
              </w:rPr>
              <w:t>n/a</w:t>
            </w:r>
          </w:p>
        </w:tc>
        <w:tc>
          <w:tcPr>
            <w:tcW w:type="dxa" w:w="1081"/>
          </w:tcPr>
          <w:p>
            <w:pPr>
              <w:spacing w:after="0"/>
              <w:jc w:val="right"/>
            </w:pPr>
            <w:r>
              <w:rPr>
                <w:sz w:val="16"/>
              </w:rPr>
              <w:t>under $1</w:t>
            </w:r>
          </w:p>
        </w:tc>
        <w:tc>
          <w:tcPr>
            <w:tcW w:type="dxa" w:w="1079"/>
          </w:tcPr>
          <w:p>
            <w:pPr>
              <w:spacing w:after="0"/>
              <w:jc w:val="right"/>
            </w:pPr>
            <w:r>
              <w:rPr>
                <w:sz w:val="16"/>
              </w:rPr>
              <w:t>0.000157%</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$0</w:t>
            </w:r>
          </w:p>
        </w:tc>
        <w:tc>
          <w:tcPr>
            <w:tcW w:type="dxa" w:w="1142"/>
          </w:tcPr>
          <w:p>
            <w:pPr>
              <w:spacing w:after="0"/>
              <w:jc w:val="right"/>
            </w:pPr>
            <w:r>
              <w:rPr>
                <w:sz w:val="16"/>
              </w:rPr>
              <w:t>$0</w:t>
            </w:r>
          </w:p>
        </w:tc>
        <w:tc>
          <w:tcPr>
            <w:tcW w:type="dxa" w:w="1050"/>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81"/>
          </w:tcPr>
          <w:p>
            <w:pPr>
              <w:spacing w:after="0"/>
              <w:jc w:val="right"/>
            </w:pPr>
            <w:r>
              <w:rPr>
                <w:sz w:val="16"/>
              </w:rPr>
              <w:t>$0</w:t>
            </w:r>
          </w:p>
        </w:tc>
        <w:tc>
          <w:tcPr>
            <w:tcW w:type="dxa" w:w="1079"/>
          </w:tcPr>
          <w:p>
            <w:pPr>
              <w:spacing w:after="0"/>
              <w:jc w:val="right"/>
            </w:pP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2"/>
          </w:tcPr>
          <w:p>
            <w:pPr>
              <w:spacing w:after="0"/>
              <w:jc w:val="right"/>
            </w:pPr>
            <w:r>
              <w:rPr>
                <w:sz w:val="16"/>
              </w:rPr>
              <w:t>$0</w:t>
            </w:r>
          </w:p>
        </w:tc>
        <w:tc>
          <w:tcPr>
            <w:tcW w:type="dxa" w:w="1050"/>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81"/>
          </w:tcPr>
          <w:p>
            <w:pPr>
              <w:spacing w:after="0"/>
              <w:jc w:val="right"/>
            </w:pPr>
            <w:r>
              <w:rPr>
                <w:sz w:val="16"/>
              </w:rPr>
              <w:t>n/a</w:t>
            </w:r>
          </w:p>
        </w:tc>
        <w:tc>
          <w:tcPr>
            <w:tcW w:type="dxa" w:w="1079"/>
          </w:tcPr>
          <w:p>
            <w:pPr>
              <w:spacing w:after="0"/>
              <w:jc w:val="right"/>
            </w:pP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$141,635,416</w:t>
            </w:r>
          </w:p>
        </w:tc>
        <w:tc>
          <w:tcPr>
            <w:tcW w:type="dxa" w:w="1142"/>
          </w:tcPr>
          <w:p>
            <w:pPr>
              <w:spacing w:after="0"/>
              <w:jc w:val="right"/>
            </w:pPr>
            <w:r>
              <w:rPr>
                <w:sz w:val="16"/>
              </w:rPr>
              <w:t>n/a</w:t>
            </w:r>
          </w:p>
        </w:tc>
        <w:tc>
          <w:tcPr>
            <w:tcW w:type="dxa" w:w="1050"/>
          </w:tcPr>
          <w:p>
            <w:pPr>
              <w:spacing w:after="0"/>
              <w:jc w:val="right"/>
            </w:pPr>
            <w:r>
              <w:rPr>
                <w:sz w:val="16"/>
              </w:rPr>
              <w:t>82</w:t>
            </w:r>
          </w:p>
        </w:tc>
        <w:tc>
          <w:tcPr>
            <w:tcW w:type="dxa" w:w="948"/>
          </w:tcPr>
          <w:p>
            <w:pPr>
              <w:spacing w:after="0"/>
              <w:jc w:val="right"/>
            </w:pPr>
            <w:r>
              <w:rPr>
                <w:sz w:val="16"/>
              </w:rPr>
              <w:t>$36,647</w:t>
            </w:r>
          </w:p>
        </w:tc>
        <w:tc>
          <w:tcPr>
            <w:tcW w:type="dxa" w:w="1126"/>
          </w:tcPr>
          <w:p>
            <w:pPr>
              <w:spacing w:after="0"/>
              <w:jc w:val="right"/>
            </w:pPr>
            <w:r>
              <w:rPr>
                <w:sz w:val="16"/>
              </w:rPr>
              <w:t>n/a</w:t>
            </w:r>
          </w:p>
        </w:tc>
        <w:tc>
          <w:tcPr>
            <w:tcW w:type="dxa" w:w="1081"/>
          </w:tcPr>
          <w:p>
            <w:pPr>
              <w:spacing w:after="0"/>
              <w:jc w:val="right"/>
            </w:pPr>
            <w:r>
              <w:rPr>
                <w:sz w:val="16"/>
              </w:rPr>
              <w:t>$4,565</w:t>
            </w:r>
          </w:p>
        </w:tc>
        <w:tc>
          <w:tcPr>
            <w:tcW w:type="dxa" w:w="1079"/>
          </w:tcPr>
          <w:p>
            <w:pPr>
              <w:spacing w:after="0"/>
              <w:jc w:val="right"/>
            </w:pPr>
            <w:r>
              <w:rPr>
                <w:sz w:val="16"/>
              </w:rPr>
              <w:t>0.0259%</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$92,527,450</w:t>
            </w:r>
          </w:p>
        </w:tc>
        <w:tc>
          <w:tcPr>
            <w:tcW w:type="dxa" w:w="1142"/>
          </w:tcPr>
          <w:p>
            <w:pPr>
              <w:spacing w:after="0"/>
              <w:jc w:val="right"/>
            </w:pPr>
            <w:r>
              <w:rPr>
                <w:sz w:val="16"/>
              </w:rPr>
              <w:t>$0</w:t>
            </w:r>
          </w:p>
        </w:tc>
        <w:tc>
          <w:tcPr>
            <w:tcW w:type="dxa" w:w="1050"/>
          </w:tcPr>
          <w:p>
            <w:pPr>
              <w:spacing w:after="0"/>
              <w:jc w:val="right"/>
            </w:pPr>
            <w:r>
              <w:rPr>
                <w:sz w:val="16"/>
              </w:rPr>
              <w:t>82</w:t>
            </w:r>
          </w:p>
        </w:tc>
        <w:tc>
          <w:tcPr>
            <w:tcW w:type="dxa" w:w="948"/>
          </w:tcPr>
          <w:p>
            <w:pPr>
              <w:spacing w:after="0"/>
              <w:jc w:val="right"/>
            </w:pPr>
            <w:r>
              <w:rPr>
                <w:sz w:val="16"/>
              </w:rPr>
              <w:t>$15</w:t>
            </w:r>
          </w:p>
        </w:tc>
        <w:tc>
          <w:tcPr>
            <w:tcW w:type="dxa" w:w="1126"/>
          </w:tcPr>
          <w:p>
            <w:pPr>
              <w:spacing w:after="0"/>
              <w:jc w:val="right"/>
            </w:pPr>
            <w:r>
              <w:rPr>
                <w:sz w:val="16"/>
              </w:rPr>
              <w:t>$0</w:t>
            </w:r>
          </w:p>
        </w:tc>
        <w:tc>
          <w:tcPr>
            <w:tcW w:type="dxa" w:w="1081"/>
          </w:tcPr>
          <w:p>
            <w:pPr>
              <w:spacing w:after="0"/>
              <w:jc w:val="right"/>
            </w:pPr>
            <w:r>
              <w:rPr>
                <w:sz w:val="16"/>
              </w:rPr>
              <w:t>$1</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42"/>
          </w:tcPr>
          <w:p>
            <w:pPr>
              <w:spacing w:after="0"/>
              <w:jc w:val="right"/>
            </w:pPr>
            <w:r>
              <w:rPr>
                <w:sz w:val="16"/>
              </w:rPr>
              <w:t>$0</w:t>
            </w:r>
          </w:p>
        </w:tc>
        <w:tc>
          <w:tcPr>
            <w:tcW w:type="dxa" w:w="1050"/>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81"/>
          </w:tcPr>
          <w:p>
            <w:pPr>
              <w:spacing w:after="0"/>
              <w:jc w:val="right"/>
            </w:pPr>
            <w:r>
              <w:rPr>
                <w:sz w:val="16"/>
              </w:rPr>
              <w:t>$0</w:t>
            </w:r>
          </w:p>
        </w:tc>
        <w:tc>
          <w:tcPr>
            <w:tcW w:type="dxa" w:w="1079"/>
          </w:tcPr>
          <w:p>
            <w:pPr>
              <w:spacing w:after="0"/>
              <w:jc w:val="right"/>
            </w:pP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r>
              <w:rPr>
                <w:sz w:val="16"/>
              </w:rPr>
              <w:t>$92,527,450</w:t>
            </w:r>
          </w:p>
        </w:tc>
        <w:tc>
          <w:tcPr>
            <w:tcW w:type="dxa" w:w="1142"/>
          </w:tcPr>
          <w:p>
            <w:pPr>
              <w:spacing w:after="0"/>
              <w:jc w:val="right"/>
            </w:pPr>
            <w:r>
              <w:rPr>
                <w:sz w:val="16"/>
              </w:rPr>
              <w:t>$0</w:t>
            </w:r>
          </w:p>
        </w:tc>
        <w:tc>
          <w:tcPr>
            <w:tcW w:type="dxa" w:w="1050"/>
          </w:tcPr>
          <w:p>
            <w:pPr>
              <w:spacing w:after="0"/>
              <w:jc w:val="right"/>
            </w:pPr>
            <w:r>
              <w:rPr>
                <w:sz w:val="16"/>
              </w:rPr>
              <w:t>82</w:t>
            </w:r>
          </w:p>
        </w:tc>
        <w:tc>
          <w:tcPr>
            <w:tcW w:type="dxa" w:w="948"/>
          </w:tcPr>
          <w:p>
            <w:pPr>
              <w:spacing w:after="0"/>
              <w:jc w:val="right"/>
            </w:pPr>
            <w:r>
              <w:rPr>
                <w:sz w:val="16"/>
              </w:rPr>
              <w:t>$1,619</w:t>
            </w:r>
          </w:p>
        </w:tc>
        <w:tc>
          <w:tcPr>
            <w:tcW w:type="dxa" w:w="1126"/>
          </w:tcPr>
          <w:p>
            <w:pPr>
              <w:spacing w:after="0"/>
              <w:jc w:val="right"/>
            </w:pPr>
            <w:r>
              <w:rPr>
                <w:sz w:val="16"/>
              </w:rPr>
              <w:t>$0</w:t>
            </w:r>
          </w:p>
        </w:tc>
        <w:tc>
          <w:tcPr>
            <w:tcW w:type="dxa" w:w="1081"/>
          </w:tcPr>
          <w:p>
            <w:pPr>
              <w:spacing w:after="0"/>
              <w:jc w:val="right"/>
            </w:pPr>
            <w:r>
              <w:rPr>
                <w:sz w:val="16"/>
              </w:rPr>
              <w:t>$31</w:t>
            </w:r>
          </w:p>
        </w:tc>
        <w:tc>
          <w:tcPr>
            <w:tcW w:type="dxa" w:w="1079"/>
          </w:tcPr>
          <w:p>
            <w:pPr>
              <w:spacing w:after="0"/>
              <w:jc w:val="right"/>
            </w:pPr>
            <w:r>
              <w:rPr>
                <w:sz w:val="16"/>
              </w:rPr>
              <w:t>0.00175%</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$92,505,383</w:t>
            </w:r>
          </w:p>
        </w:tc>
        <w:tc>
          <w:tcPr>
            <w:tcW w:type="dxa" w:w="1142"/>
          </w:tcPr>
          <w:p>
            <w:pPr>
              <w:spacing w:after="0"/>
              <w:jc w:val="right"/>
            </w:pPr>
            <w:r>
              <w:rPr>
                <w:sz w:val="16"/>
              </w:rPr>
              <w:t>$0</w:t>
            </w:r>
          </w:p>
        </w:tc>
        <w:tc>
          <w:tcPr>
            <w:tcW w:type="dxa" w:w="1050"/>
          </w:tcPr>
          <w:p>
            <w:pPr>
              <w:spacing w:after="0"/>
              <w:jc w:val="right"/>
            </w:pPr>
            <w:r>
              <w:rPr>
                <w:sz w:val="16"/>
              </w:rPr>
              <w:t>39</w:t>
            </w:r>
          </w:p>
        </w:tc>
        <w:tc>
          <w:tcPr>
            <w:tcW w:type="dxa" w:w="948"/>
          </w:tcPr>
          <w:p>
            <w:pPr>
              <w:spacing w:after="0"/>
              <w:jc w:val="right"/>
            </w:pPr>
            <w:r>
              <w:rPr>
                <w:sz w:val="16"/>
              </w:rPr>
              <w:t>$154,502</w:t>
            </w:r>
          </w:p>
        </w:tc>
        <w:tc>
          <w:tcPr>
            <w:tcW w:type="dxa" w:w="1126"/>
          </w:tcPr>
          <w:p>
            <w:pPr>
              <w:spacing w:after="0"/>
              <w:jc w:val="right"/>
            </w:pPr>
            <w:r>
              <w:rPr>
                <w:sz w:val="16"/>
              </w:rPr>
              <w:t>$0</w:t>
            </w:r>
          </w:p>
        </w:tc>
        <w:tc>
          <w:tcPr>
            <w:tcW w:type="dxa" w:w="1081"/>
          </w:tcPr>
          <w:p>
            <w:pPr>
              <w:spacing w:after="0"/>
              <w:jc w:val="right"/>
            </w:pPr>
            <w:r>
              <w:rPr>
                <w:sz w:val="16"/>
              </w:rPr>
              <w:t>$11</w:t>
            </w:r>
          </w:p>
        </w:tc>
        <w:tc>
          <w:tcPr>
            <w:tcW w:type="dxa" w:w="1079"/>
          </w:tcPr>
          <w:p>
            <w:pPr>
              <w:spacing w:after="0"/>
              <w:jc w:val="right"/>
            </w:pPr>
            <w:r>
              <w:rPr>
                <w:sz w:val="16"/>
              </w:rPr>
              <w:t>n/a (see note)</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$6,474,109</w:t>
            </w:r>
          </w:p>
        </w:tc>
        <w:tc>
          <w:tcPr>
            <w:tcW w:type="dxa" w:w="1142"/>
          </w:tcPr>
          <w:p>
            <w:pPr>
              <w:spacing w:after="0"/>
              <w:jc w:val="right"/>
            </w:pPr>
            <w:r>
              <w:rPr>
                <w:sz w:val="16"/>
              </w:rPr>
              <w:t>n/a</w:t>
            </w:r>
          </w:p>
        </w:tc>
        <w:tc>
          <w:tcPr>
            <w:tcW w:type="dxa" w:w="1050"/>
          </w:tcPr>
          <w:p>
            <w:pPr>
              <w:spacing w:after="0"/>
              <w:jc w:val="right"/>
            </w:pPr>
            <w:r>
              <w:rPr>
                <w:sz w:val="16"/>
              </w:rPr>
              <w:t>5</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81"/>
          </w:tcPr>
          <w:p>
            <w:pPr>
              <w:spacing w:after="0"/>
              <w:jc w:val="right"/>
            </w:pPr>
            <w:r>
              <w:rPr>
                <w:sz w:val="16"/>
              </w:rPr>
              <w:t>under $1</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$92,527,450</w:t>
            </w:r>
          </w:p>
        </w:tc>
        <w:tc>
          <w:tcPr>
            <w:tcW w:type="dxa" w:w="1142"/>
          </w:tcPr>
          <w:p>
            <w:pPr>
              <w:spacing w:after="0"/>
              <w:jc w:val="right"/>
            </w:pPr>
            <w:r>
              <w:rPr>
                <w:sz w:val="16"/>
              </w:rPr>
              <w:t>n/a</w:t>
            </w:r>
          </w:p>
        </w:tc>
        <w:tc>
          <w:tcPr>
            <w:tcW w:type="dxa" w:w="1050"/>
          </w:tcPr>
          <w:p>
            <w:pPr>
              <w:spacing w:after="0"/>
              <w:jc w:val="right"/>
            </w:pPr>
            <w:r>
              <w:rPr>
                <w:sz w:val="16"/>
              </w:rPr>
              <w:t>82</w:t>
            </w:r>
          </w:p>
        </w:tc>
        <w:tc>
          <w:tcPr>
            <w:tcW w:type="dxa" w:w="948"/>
          </w:tcPr>
          <w:p>
            <w:pPr>
              <w:spacing w:after="0"/>
              <w:jc w:val="right"/>
            </w:pPr>
            <w:r>
              <w:rPr>
                <w:sz w:val="16"/>
              </w:rPr>
              <w:t>$730</w:t>
            </w:r>
          </w:p>
        </w:tc>
        <w:tc>
          <w:tcPr>
            <w:tcW w:type="dxa" w:w="1126"/>
          </w:tcPr>
          <w:p>
            <w:pPr>
              <w:spacing w:after="0"/>
              <w:jc w:val="right"/>
            </w:pPr>
            <w:r>
              <w:rPr>
                <w:sz w:val="16"/>
              </w:rPr>
              <w:t>n/a</w:t>
            </w:r>
          </w:p>
        </w:tc>
        <w:tc>
          <w:tcPr>
            <w:tcW w:type="dxa" w:w="1081"/>
          </w:tcPr>
          <w:p>
            <w:pPr>
              <w:spacing w:after="0"/>
              <w:jc w:val="right"/>
            </w:pPr>
            <w:r>
              <w:rPr>
                <w:sz w:val="16"/>
              </w:rPr>
              <w:t>$507</w:t>
            </w:r>
          </w:p>
        </w:tc>
        <w:tc>
          <w:tcPr>
            <w:tcW w:type="dxa" w:w="1079"/>
          </w:tcPr>
          <w:p>
            <w:pPr>
              <w:spacing w:after="0"/>
              <w:jc w:val="right"/>
            </w:pPr>
            <w:r>
              <w:rPr>
                <w:sz w:val="16"/>
              </w:rPr>
              <w:t>0.000789%</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$92,527,450</w:t>
            </w:r>
          </w:p>
        </w:tc>
        <w:tc>
          <w:tcPr>
            <w:tcW w:type="dxa" w:w="1142"/>
          </w:tcPr>
          <w:p>
            <w:pPr>
              <w:spacing w:after="0"/>
              <w:jc w:val="right"/>
            </w:pPr>
            <w:r>
              <w:rPr>
                <w:sz w:val="16"/>
              </w:rPr>
              <w:t>$0</w:t>
            </w:r>
          </w:p>
        </w:tc>
        <w:tc>
          <w:tcPr>
            <w:tcW w:type="dxa" w:w="1050"/>
          </w:tcPr>
          <w:p>
            <w:pPr>
              <w:spacing w:after="0"/>
              <w:jc w:val="right"/>
            </w:pPr>
            <w:r>
              <w:rPr>
                <w:sz w:val="16"/>
              </w:rPr>
              <w:t>82</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81"/>
          </w:tcPr>
          <w:p>
            <w:pPr>
              <w:spacing w:after="0"/>
              <w:jc w:val="right"/>
            </w:pPr>
            <w:r>
              <w:rPr>
                <w:sz w:val="16"/>
              </w:rPr>
              <w:t>under $1</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$92,527,450</w:t>
            </w:r>
          </w:p>
        </w:tc>
        <w:tc>
          <w:tcPr>
            <w:tcW w:type="dxa" w:w="1142"/>
          </w:tcPr>
          <w:p>
            <w:pPr>
              <w:spacing w:after="0"/>
              <w:jc w:val="right"/>
            </w:pPr>
            <w:r>
              <w:rPr>
                <w:sz w:val="16"/>
              </w:rPr>
              <w:t>$0</w:t>
            </w:r>
          </w:p>
        </w:tc>
        <w:tc>
          <w:tcPr>
            <w:tcW w:type="dxa" w:w="1050"/>
          </w:tcPr>
          <w:p>
            <w:pPr>
              <w:spacing w:after="0"/>
              <w:jc w:val="right"/>
            </w:pPr>
            <w:r>
              <w:rPr>
                <w:sz w:val="16"/>
              </w:rPr>
              <w:t>82</w:t>
            </w:r>
          </w:p>
        </w:tc>
        <w:tc>
          <w:tcPr>
            <w:tcW w:type="dxa" w:w="948"/>
          </w:tcPr>
          <w:p>
            <w:pPr>
              <w:spacing w:after="0"/>
              <w:jc w:val="right"/>
            </w:pPr>
            <w:r>
              <w:rPr>
                <w:sz w:val="16"/>
              </w:rPr>
              <w:t>$97</w:t>
            </w:r>
          </w:p>
        </w:tc>
        <w:tc>
          <w:tcPr>
            <w:tcW w:type="dxa" w:w="1126"/>
          </w:tcPr>
          <w:p>
            <w:pPr>
              <w:spacing w:after="0"/>
              <w:jc w:val="right"/>
            </w:pPr>
            <w:r>
              <w:rPr>
                <w:sz w:val="16"/>
              </w:rPr>
              <w:t>$0</w:t>
            </w:r>
          </w:p>
        </w:tc>
        <w:tc>
          <w:tcPr>
            <w:tcW w:type="dxa" w:w="1081"/>
          </w:tcPr>
          <w:p>
            <w:pPr>
              <w:spacing w:after="0"/>
              <w:jc w:val="right"/>
            </w:pPr>
            <w:r>
              <w:rPr>
                <w:sz w:val="16"/>
              </w:rPr>
              <w:t>$7</w:t>
            </w:r>
          </w:p>
        </w:tc>
        <w:tc>
          <w:tcPr>
            <w:tcW w:type="dxa" w:w="1079"/>
          </w:tcPr>
          <w:p>
            <w:pPr>
              <w:spacing w:after="0"/>
              <w:jc w:val="right"/>
            </w:pPr>
            <w:r>
              <w:rPr>
                <w:sz w:val="16"/>
              </w:rPr>
              <w:t>0.000105%</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r>
              <w:rPr>
                <w:sz w:val="16"/>
              </w:rPr>
              <w:t>$114,142,850</w:t>
            </w:r>
          </w:p>
        </w:tc>
        <w:tc>
          <w:tcPr>
            <w:tcW w:type="dxa" w:w="1142"/>
          </w:tcPr>
          <w:p>
            <w:pPr>
              <w:spacing w:after="0"/>
              <w:jc w:val="right"/>
            </w:pPr>
            <w:r>
              <w:rPr>
                <w:sz w:val="16"/>
              </w:rPr>
              <w:t>n/a</w:t>
            </w:r>
          </w:p>
        </w:tc>
        <w:tc>
          <w:tcPr>
            <w:tcW w:type="dxa" w:w="1050"/>
          </w:tcPr>
          <w:p>
            <w:pPr>
              <w:spacing w:after="0"/>
              <w:jc w:val="right"/>
            </w:pPr>
            <w:r>
              <w:rPr>
                <w:sz w:val="16"/>
              </w:rPr>
              <w:t>36</w:t>
            </w:r>
          </w:p>
        </w:tc>
        <w:tc>
          <w:tcPr>
            <w:tcW w:type="dxa" w:w="948"/>
          </w:tcPr>
          <w:p>
            <w:pPr>
              <w:spacing w:after="0"/>
              <w:jc w:val="right"/>
            </w:pPr>
            <w:r>
              <w:rPr>
                <w:sz w:val="16"/>
              </w:rPr>
              <w:t>$55,790</w:t>
            </w:r>
          </w:p>
        </w:tc>
        <w:tc>
          <w:tcPr>
            <w:tcW w:type="dxa" w:w="1126"/>
          </w:tcPr>
          <w:p>
            <w:pPr>
              <w:spacing w:after="0"/>
              <w:jc w:val="right"/>
            </w:pPr>
            <w:r>
              <w:rPr>
                <w:sz w:val="16"/>
              </w:rPr>
              <w:t>n/a</w:t>
            </w:r>
          </w:p>
        </w:tc>
        <w:tc>
          <w:tcPr>
            <w:tcW w:type="dxa" w:w="1081"/>
          </w:tcPr>
          <w:p>
            <w:pPr>
              <w:spacing w:after="0"/>
              <w:jc w:val="right"/>
            </w:pPr>
            <w:r>
              <w:rPr>
                <w:sz w:val="16"/>
              </w:rPr>
              <w:t>$0</w:t>
            </w:r>
          </w:p>
        </w:tc>
        <w:tc>
          <w:tcPr>
            <w:tcW w:type="dxa" w:w="1079"/>
          </w:tcPr>
          <w:p>
            <w:pPr>
              <w:spacing w:after="0"/>
              <w:jc w:val="right"/>
            </w:pPr>
            <w:r>
              <w:rPr>
                <w:sz w:val="16"/>
              </w:rPr>
              <w:t>0.0489%</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$92,527,450</w:t>
            </w:r>
          </w:p>
        </w:tc>
        <w:tc>
          <w:tcPr>
            <w:tcW w:type="dxa" w:w="1142"/>
          </w:tcPr>
          <w:p>
            <w:pPr>
              <w:spacing w:after="0"/>
              <w:jc w:val="right"/>
            </w:pPr>
            <w:r>
              <w:rPr>
                <w:sz w:val="16"/>
              </w:rPr>
              <w:t>n/a</w:t>
            </w:r>
          </w:p>
        </w:tc>
        <w:tc>
          <w:tcPr>
            <w:tcW w:type="dxa" w:w="1050"/>
          </w:tcPr>
          <w:p>
            <w:pPr>
              <w:spacing w:after="0"/>
              <w:jc w:val="right"/>
            </w:pPr>
            <w:r>
              <w:rPr>
                <w:sz w:val="16"/>
              </w:rPr>
              <w:t>82</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81"/>
          </w:tcPr>
          <w:p>
            <w:pPr>
              <w:spacing w:after="0"/>
              <w:jc w:val="right"/>
            </w:pPr>
            <w:r>
              <w:rPr>
                <w:sz w:val="16"/>
              </w:rPr>
              <w:t>under $1</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$19,273,391</w:t>
            </w:r>
          </w:p>
        </w:tc>
        <w:tc>
          <w:tcPr>
            <w:tcW w:type="dxa" w:w="1142"/>
          </w:tcPr>
          <w:p>
            <w:pPr>
              <w:spacing w:after="0"/>
              <w:jc w:val="right"/>
            </w:pPr>
            <w:r>
              <w:rPr>
                <w:sz w:val="16"/>
              </w:rPr>
              <w:t>$0</w:t>
            </w:r>
          </w:p>
        </w:tc>
        <w:tc>
          <w:tcPr>
            <w:tcW w:type="dxa" w:w="1050"/>
          </w:tcPr>
          <w:p>
            <w:pPr>
              <w:spacing w:after="0"/>
              <w:jc w:val="right"/>
            </w:pPr>
            <w:r>
              <w:rPr>
                <w:sz w:val="16"/>
              </w:rPr>
              <w:t>19</w:t>
            </w:r>
          </w:p>
        </w:tc>
        <w:tc>
          <w:tcPr>
            <w:tcW w:type="dxa" w:w="948"/>
          </w:tcPr>
          <w:p>
            <w:pPr>
              <w:spacing w:after="0"/>
              <w:jc w:val="right"/>
            </w:pPr>
            <w:r>
              <w:rPr>
                <w:sz w:val="16"/>
              </w:rPr>
              <w:t>$5,741</w:t>
            </w:r>
          </w:p>
        </w:tc>
        <w:tc>
          <w:tcPr>
            <w:tcW w:type="dxa" w:w="1126"/>
          </w:tcPr>
          <w:p>
            <w:pPr>
              <w:spacing w:after="0"/>
              <w:jc w:val="right"/>
            </w:pPr>
            <w:r>
              <w:rPr>
                <w:sz w:val="16"/>
              </w:rPr>
              <w:t>$0</w:t>
            </w:r>
          </w:p>
        </w:tc>
        <w:tc>
          <w:tcPr>
            <w:tcW w:type="dxa" w:w="1081"/>
          </w:tcPr>
          <w:p>
            <w:pPr>
              <w:spacing w:after="0"/>
              <w:jc w:val="right"/>
            </w:pPr>
            <w:r>
              <w:rPr>
                <w:sz w:val="16"/>
              </w:rPr>
              <w:t>$47</w:t>
            </w:r>
          </w:p>
        </w:tc>
        <w:tc>
          <w:tcPr>
            <w:tcW w:type="dxa" w:w="1079"/>
          </w:tcPr>
          <w:p>
            <w:pPr>
              <w:spacing w:after="0"/>
              <w:jc w:val="right"/>
            </w:pPr>
            <w:r>
              <w:rPr>
                <w:sz w:val="16"/>
              </w:rPr>
              <w:t>0.0298%</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922"/>
        <w:gridCol w:w="5190"/>
      </w:tblGrid>
      <w:tr>
        <w:trPr>
          <w:cantSplit/>
          <w:tblHeader/>
        </w:trPr>
        <w:tc>
          <w:tcPr>
            <w:tcW w:type="dxa" w:w="8922"/>
            <w:shd w:val="clear" w:color="auto" w:fill="E8E8E8"/>
          </w:tcPr>
          <w:p>
            <w:pPr>
              <w:spacing w:after="0"/>
              <w:jc w:val="left"/>
            </w:pPr>
            <w:r>
              <w:rPr>
                <w:b/>
                <w:sz w:val="16"/>
              </w:rPr>
              <w:t>Measure</w:t>
            </w:r>
          </w:p>
        </w:tc>
        <w:tc>
          <w:tcPr>
            <w:tcW w:type="dxa" w:w="5190"/>
            <w:shd w:val="clear" w:color="auto" w:fill="E8E8E8"/>
          </w:tcPr>
          <w:p>
            <w:pPr>
              <w:spacing w:after="0"/>
              <w:jc w:val="right"/>
            </w:pPr>
            <w:r>
              <w:rPr>
                <w:b/>
                <w:sz w:val="16"/>
              </w:rPr>
              <w:t>Value</w:t>
            </w:r>
          </w:p>
        </w:tc>
      </w:tr>
      <w:tr>
        <w:trPr>
          <w:cantSplit/>
        </w:trPr>
        <w:tc>
          <w:tcPr>
            <w:tcW w:type="dxa" w:w="8922"/>
          </w:tcPr>
          <w:p>
            <w:pPr>
              <w:spacing w:after="0"/>
              <w:jc w:val="left"/>
            </w:pPr>
            <w:r>
              <w:rPr>
                <w:sz w:val="16"/>
              </w:rPr>
              <w:t>Population</w:t>
            </w:r>
          </w:p>
        </w:tc>
        <w:tc>
          <w:tcPr>
            <w:tcW w:type="dxa" w:w="5190"/>
          </w:tcPr>
          <w:p>
            <w:pPr>
              <w:spacing w:after="0"/>
              <w:jc w:val="right"/>
            </w:pPr>
            <w:r>
              <w:rPr>
                <w:sz w:val="16"/>
              </w:rPr>
              <w:t>82</w:t>
            </w:r>
          </w:p>
        </w:tc>
      </w:tr>
      <w:tr>
        <w:trPr>
          <w:cantSplit/>
        </w:trPr>
        <w:tc>
          <w:tcPr>
            <w:tcW w:type="dxa" w:w="8922"/>
          </w:tcPr>
          <w:p>
            <w:pPr>
              <w:spacing w:after="0"/>
              <w:jc w:val="left"/>
            </w:pPr>
            <w:r>
              <w:rPr>
                <w:sz w:val="16"/>
              </w:rPr>
              <w:t>Building value (total, not at risk)</w:t>
            </w:r>
          </w:p>
        </w:tc>
        <w:tc>
          <w:tcPr>
            <w:tcW w:type="dxa" w:w="5190"/>
          </w:tcPr>
          <w:p>
            <w:pPr>
              <w:spacing w:after="0"/>
              <w:jc w:val="right"/>
            </w:pPr>
            <w:r>
              <w:rPr>
                <w:sz w:val="16"/>
              </w:rPr>
              <w:t>$92,527,450</w:t>
            </w:r>
          </w:p>
        </w:tc>
      </w:tr>
      <w:tr>
        <w:trPr>
          <w:cantSplit/>
        </w:trPr>
        <w:tc>
          <w:tcPr>
            <w:tcW w:type="dxa" w:w="8922"/>
          </w:tcPr>
          <w:p>
            <w:pPr>
              <w:spacing w:after="0"/>
              <w:jc w:val="left"/>
            </w:pPr>
            <w:r>
              <w:rPr>
                <w:sz w:val="16"/>
              </w:rPr>
              <w:t>Agriculture value (total, not at risk)</w:t>
            </w:r>
          </w:p>
        </w:tc>
        <w:tc>
          <w:tcPr>
            <w:tcW w:type="dxa" w:w="5190"/>
          </w:tcPr>
          <w:p>
            <w:pPr>
              <w:spacing w:after="0"/>
              <w:jc w:val="right"/>
            </w:pPr>
            <w:r>
              <w:rPr>
                <w:sz w:val="16"/>
              </w:rPr>
              <w:t>$0</w:t>
            </w:r>
          </w:p>
        </w:tc>
      </w:tr>
      <w:tr>
        <w:trPr>
          <w:cantSplit/>
        </w:trPr>
        <w:tc>
          <w:tcPr>
            <w:tcW w:type="dxa" w:w="8922"/>
          </w:tcPr>
          <w:p>
            <w:pPr>
              <w:spacing w:after="0"/>
              <w:jc w:val="left"/>
            </w:pPr>
            <w:r>
              <w:rPr>
                <w:sz w:val="16"/>
              </w:rPr>
              <w:t>NRI risk rating (all hazards)</w:t>
            </w:r>
          </w:p>
        </w:tc>
        <w:tc>
          <w:tcPr>
            <w:tcW w:type="dxa" w:w="5190"/>
          </w:tcPr>
          <w:p>
            <w:pPr>
              <w:spacing w:after="0"/>
              <w:jc w:val="right"/>
            </w:pPr>
            <w:r>
              <w:rPr>
                <w:sz w:val="16"/>
              </w:rPr>
              <w:t>Very Low</w:t>
            </w:r>
          </w:p>
        </w:tc>
      </w:tr>
      <w:tr>
        <w:trPr>
          <w:cantSplit/>
        </w:trPr>
        <w:tc>
          <w:tcPr>
            <w:tcW w:type="dxa" w:w="8922"/>
          </w:tcPr>
          <w:p>
            <w:pPr>
              <w:spacing w:after="0"/>
              <w:jc w:val="left"/>
            </w:pPr>
            <w:r>
              <w:rPr>
                <w:sz w:val="16"/>
              </w:rPr>
              <w:t>Expected annual loss, buildings and agriculture, all hazards</w:t>
            </w:r>
          </w:p>
        </w:tc>
        <w:tc>
          <w:tcPr>
            <w:tcW w:type="dxa" w:w="5190"/>
          </w:tcPr>
          <w:p>
            <w:pPr>
              <w:spacing w:after="0"/>
              <w:jc w:val="right"/>
            </w:pPr>
            <w:r>
              <w:rPr>
                <w:sz w:val="16"/>
              </w:rPr>
              <w:t>$255,235</w:t>
            </w:r>
          </w:p>
        </w:tc>
      </w:tr>
      <w:tr>
        <w:trPr>
          <w:cantSplit/>
        </w:trPr>
        <w:tc>
          <w:tcPr>
            <w:tcW w:type="dxa" w:w="8922"/>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190"/>
          </w:tcPr>
          <w:p>
            <w:pPr>
              <w:spacing w:after="0"/>
              <w:jc w:val="right"/>
            </w:pPr>
            <w:r>
              <w:rPr>
                <w:sz w:val="16"/>
              </w:rPr>
              <w:t>$5,169</w:t>
            </w:r>
          </w:p>
        </w:tc>
      </w:tr>
      <w:tr>
        <w:trPr>
          <w:cantSplit/>
        </w:trPr>
        <w:tc>
          <w:tcPr>
            <w:tcW w:type="dxa" w:w="8922"/>
          </w:tcPr>
          <w:p>
            <w:pPr>
              <w:spacing w:after="0"/>
              <w:jc w:val="left"/>
            </w:pPr>
            <w:r>
              <w:rPr>
                <w:sz w:val="16"/>
              </w:rPr>
              <w:t>Social vulnerability rating</w:t>
            </w:r>
          </w:p>
        </w:tc>
        <w:tc>
          <w:tcPr>
            <w:tcW w:type="dxa" w:w="5190"/>
          </w:tcPr>
          <w:p>
            <w:pPr>
              <w:spacing w:after="0"/>
              <w:jc w:val="right"/>
            </w:pPr>
            <w:r>
              <w:rPr>
                <w:sz w:val="16"/>
              </w:rPr>
              <w:t>Relatively High</w:t>
            </w:r>
          </w:p>
        </w:tc>
      </w:tr>
      <w:tr>
        <w:trPr>
          <w:cantSplit/>
        </w:trPr>
        <w:tc>
          <w:tcPr>
            <w:tcW w:type="dxa" w:w="8922"/>
          </w:tcPr>
          <w:p>
            <w:pPr>
              <w:spacing w:after="0"/>
              <w:jc w:val="left"/>
            </w:pPr>
            <w:r>
              <w:rPr>
                <w:sz w:val="16"/>
              </w:rPr>
              <w:t>Community resilience rating</w:t>
            </w:r>
          </w:p>
        </w:tc>
        <w:tc>
          <w:tcPr>
            <w:tcW w:type="dxa" w:w="5190"/>
          </w:tcPr>
          <w:p>
            <w:pPr>
              <w:spacing w:after="0"/>
              <w:jc w:val="right"/>
            </w:pPr>
            <w:r>
              <w:rPr>
                <w:sz w:val="16"/>
              </w:rPr>
              <w:t>Very High</w:t>
            </w:r>
          </w:p>
        </w:tc>
      </w:tr>
      <w:tr>
        <w:trPr>
          <w:cantSplit/>
        </w:trPr>
        <w:tc>
          <w:tcPr>
            <w:tcW w:type="dxa" w:w="8922"/>
          </w:tcPr>
          <w:p>
            <w:pPr>
              <w:spacing w:after="0"/>
              <w:jc w:val="left"/>
            </w:pPr>
            <w:r>
              <w:rPr>
                <w:sz w:val="16"/>
              </w:rPr>
              <w:t>NRI version</w:t>
            </w:r>
          </w:p>
        </w:tc>
        <w:tc>
          <w:tcPr>
            <w:tcW w:type="dxa" w:w="5190"/>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Kalawao County, HI: risk-assessment baseline packet, release 2026-10 (data as of 2026-09-30; County FIPS 15005). Automated baseline. </w:t>
      </w:r>
      <w:hyperlink r:id="rId15">
        <w:r>
          <w:rPr>
            <w:color w:val="1F4E99"/>
            <w:sz w:val="17"/>
            <w:u w:val="single"/>
          </w:rPr>
          <w:t>https://hazardplain.org/hi/15005/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hazard-plain_2026-10_HI_15005.docx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Kalawao County, HI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hi/15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Kalawao County, HI: Risk-assessment baseline packet</dc:title>
  <dc:subject>Hazard Plain release 2026-10, as of 2026-09-30. Automated baseline</dc:subject>
  <dc:creator>Hazard Plain</dc:creator>
  <cp:keywords>Hazard Plain; hazard mitigation; risk assessment; 15005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