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Effingham County, GA</w:t>
      </w:r>
    </w:p>
    <w:p>
      <w:pPr>
        <w:spacing w:after="120" w:before="0"/>
      </w:pPr>
      <w:r>
        <w:rPr>
          <w:color w:val="555555"/>
          <w:sz w:val="24"/>
        </w:rPr>
        <w:t>Risk-assessment baseline packet</w:t>
      </w:r>
    </w:p>
    <w:p>
      <w:pPr>
        <w:spacing w:after="120" w:before="0"/>
      </w:pPr>
      <w:r>
        <w:rPr>
          <w:b/>
          <w:sz w:val="18"/>
        </w:rPr>
        <w:t xml:space="preserve">County FIPS: </w:t>
      </w:r>
      <w:r>
        <w:rPr>
          <w:sz w:val="18"/>
        </w:rPr>
        <w:t>13103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2029-06-20. Plan: Effingham County (FEMA plan 109783), approved 2024-06-21.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2024-06-21: 4 new hazard declarations (2 incidents)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($10,532,593 a year), Inland Flooding ($8,451,105) and Heat Wave ($1,517,445).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2029-06-20</w:t>
      </w:r>
    </w:p>
    <w:p>
      <w:pPr>
        <w:keepNext/>
        <w:spacing w:after="40" w:before="0"/>
      </w:pPr>
      <w:r>
        <w:rPr>
          <w:b/>
        </w:rPr>
        <w:t xml:space="preserve">Plan: </w:t>
      </w:r>
      <w:r>
        <w:rPr/>
        <w:t>Effingham County (FEMA plan 109783)</w:t>
      </w:r>
    </w:p>
    <w:p>
      <w:pPr>
        <w:keepNext/>
        <w:spacing w:after="40" w:before="0"/>
      </w:pPr>
      <w:r>
        <w:rPr>
          <w:b/>
        </w:rPr>
        <w:t xml:space="preserve">Approved: </w:t>
      </w:r>
      <w:r>
        <w:rPr/>
        <w:t>2024-06-21</w:t>
      </w:r>
    </w:p>
    <w:p>
      <w:pPr>
        <w:keepNext/>
        <w:spacing w:after="40" w:before="0"/>
      </w:pPr>
      <w:r>
        <w:rPr>
          <w:b/>
        </w:rPr>
        <w:t xml:space="preserve">Days to expiry: </w:t>
      </w:r>
      <w:r>
        <w:rPr/>
        <w:t>994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3"/>
        <w:gridCol w:w="1660"/>
        <w:gridCol w:w="3149"/>
        <w:gridCol w:w="3894"/>
        <w:gridCol w:w="1235"/>
        <w:gridCol w:w="1235"/>
        <w:gridCol w:w="1065"/>
      </w:tblGrid>
      <w:tr>
        <w:trPr>
          <w:cantSplit/>
          <w:tblHeader/>
        </w:trPr>
        <w:tc>
          <w:tcPr>
            <w:tcW w:type="dxa" w:w="1873"/>
            <w:shd w:val="clear" w:color="auto" w:fill="E8E8E8"/>
          </w:tcPr>
          <w:p>
            <w:pPr>
              <w:spacing w:after="0"/>
              <w:jc w:val="left"/>
            </w:pPr>
            <w:r>
              <w:rPr>
                <w:b/>
                <w:sz w:val="16"/>
              </w:rPr>
              <w:t>Jurisdiction</w:t>
            </w:r>
          </w:p>
        </w:tc>
        <w:tc>
          <w:tcPr>
            <w:tcW w:type="dxa" w:w="1660"/>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Status</w:t>
            </w:r>
          </w:p>
        </w:tc>
        <w:tc>
          <w:tcPr>
            <w:tcW w:type="dxa" w:w="3894"/>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73"/>
          </w:tcPr>
          <w:p>
            <w:pPr>
              <w:spacing w:after="0"/>
              <w:jc w:val="left"/>
            </w:pPr>
            <w:r>
              <w:rPr>
                <w:sz w:val="16"/>
              </w:rPr>
              <w:t>Effingham County (unincorporated area)</w:t>
            </w:r>
          </w:p>
        </w:tc>
        <w:tc>
          <w:tcPr>
            <w:tcW w:type="dxa" w:w="1660"/>
          </w:tcPr>
          <w:p>
            <w:pPr>
              <w:spacing w:after="0"/>
              <w:jc w:val="left"/>
            </w:pPr>
            <w:r>
              <w:rPr>
                <w:sz w:val="16"/>
              </w:rPr>
              <w:t>Unincorporated</w:t>
            </w:r>
          </w:p>
        </w:tc>
        <w:tc>
          <w:tcPr>
            <w:tcW w:type="dxa" w:w="3149"/>
          </w:tcPr>
          <w:p>
            <w:pPr>
              <w:spacing w:after="0"/>
              <w:jc w:val="left"/>
            </w:pPr>
            <w:r>
              <w:rPr>
                <w:sz w:val="16"/>
              </w:rPr>
              <w:t>Approved, expires 2029-06-20</w:t>
            </w:r>
          </w:p>
        </w:tc>
        <w:tc>
          <w:tcPr>
            <w:tcW w:type="dxa" w:w="3894"/>
          </w:tcPr>
          <w:p>
            <w:pPr>
              <w:spacing w:after="0"/>
              <w:jc w:val="left"/>
            </w:pPr>
            <w:r>
              <w:rPr>
                <w:sz w:val="16"/>
              </w:rPr>
              <w:t>Effingham County (FEMA plan 109783)</w:t>
            </w:r>
          </w:p>
        </w:tc>
        <w:tc>
          <w:tcPr>
            <w:tcW w:type="dxa" w:w="1235"/>
          </w:tcPr>
          <w:p>
            <w:pPr>
              <w:spacing w:after="0"/>
              <w:jc w:val="left"/>
            </w:pPr>
            <w:r>
              <w:rPr>
                <w:sz w:val="16"/>
              </w:rPr>
              <w:t>2024-06-21</w:t>
            </w:r>
          </w:p>
        </w:tc>
        <w:tc>
          <w:tcPr>
            <w:tcW w:type="dxa" w:w="1235"/>
          </w:tcPr>
          <w:p>
            <w:pPr>
              <w:spacing w:after="0"/>
              <w:jc w:val="left"/>
            </w:pPr>
            <w:r>
              <w:rPr>
                <w:sz w:val="16"/>
              </w:rPr>
              <w:t>2029-06-20</w:t>
            </w:r>
          </w:p>
        </w:tc>
        <w:tc>
          <w:tcPr>
            <w:tcW w:type="dxa" w:w="1065"/>
          </w:tcPr>
          <w:p>
            <w:pPr>
              <w:spacing w:after="0"/>
              <w:jc w:val="right"/>
            </w:pPr>
            <w:r>
              <w:rPr>
                <w:sz w:val="16"/>
              </w:rPr>
              <w:t>994</w:t>
            </w:r>
          </w:p>
        </w:tc>
      </w:tr>
      <w:tr>
        <w:trPr>
          <w:cantSplit/>
        </w:trPr>
        <w:tc>
          <w:tcPr>
            <w:tcW w:type="dxa" w:w="1873"/>
          </w:tcPr>
          <w:p>
            <w:pPr>
              <w:spacing w:after="0"/>
              <w:jc w:val="left"/>
            </w:pPr>
            <w:r>
              <w:rPr>
                <w:sz w:val="16"/>
              </w:rPr>
              <w:t>Guyton city</w:t>
            </w:r>
          </w:p>
        </w:tc>
        <w:tc>
          <w:tcPr>
            <w:tcW w:type="dxa" w:w="1660"/>
          </w:tcPr>
          <w:p>
            <w:pPr>
              <w:spacing w:after="0"/>
              <w:jc w:val="left"/>
            </w:pPr>
            <w:r>
              <w:rPr>
                <w:sz w:val="16"/>
              </w:rPr>
              <w:t>City</w:t>
            </w:r>
          </w:p>
        </w:tc>
        <w:tc>
          <w:tcPr>
            <w:tcW w:type="dxa" w:w="3149"/>
          </w:tcPr>
          <w:p>
            <w:pPr>
              <w:spacing w:after="0"/>
              <w:jc w:val="left"/>
            </w:pPr>
            <w:r>
              <w:rPr>
                <w:sz w:val="16"/>
              </w:rPr>
              <w:t>Approved, expires 2029-06-20</w:t>
            </w:r>
          </w:p>
        </w:tc>
        <w:tc>
          <w:tcPr>
            <w:tcW w:type="dxa" w:w="3894"/>
          </w:tcPr>
          <w:p>
            <w:pPr>
              <w:spacing w:after="0"/>
              <w:jc w:val="left"/>
            </w:pPr>
            <w:r>
              <w:rPr>
                <w:sz w:val="16"/>
              </w:rPr>
              <w:t>Effingham County (FEMA plan 109783)</w:t>
            </w:r>
          </w:p>
        </w:tc>
        <w:tc>
          <w:tcPr>
            <w:tcW w:type="dxa" w:w="1235"/>
          </w:tcPr>
          <w:p>
            <w:pPr>
              <w:spacing w:after="0"/>
              <w:jc w:val="left"/>
            </w:pPr>
            <w:r>
              <w:rPr>
                <w:sz w:val="16"/>
              </w:rPr>
              <w:t>2024-06-21</w:t>
            </w:r>
          </w:p>
        </w:tc>
        <w:tc>
          <w:tcPr>
            <w:tcW w:type="dxa" w:w="1235"/>
          </w:tcPr>
          <w:p>
            <w:pPr>
              <w:spacing w:after="0"/>
              <w:jc w:val="left"/>
            </w:pPr>
            <w:r>
              <w:rPr>
                <w:sz w:val="16"/>
              </w:rPr>
              <w:t>2029-06-20</w:t>
            </w:r>
          </w:p>
        </w:tc>
        <w:tc>
          <w:tcPr>
            <w:tcW w:type="dxa" w:w="1065"/>
          </w:tcPr>
          <w:p>
            <w:pPr>
              <w:spacing w:after="0"/>
              <w:jc w:val="right"/>
            </w:pPr>
            <w:r>
              <w:rPr>
                <w:sz w:val="16"/>
              </w:rPr>
              <w:t>994</w:t>
            </w:r>
          </w:p>
        </w:tc>
      </w:tr>
      <w:tr>
        <w:trPr>
          <w:cantSplit/>
        </w:trPr>
        <w:tc>
          <w:tcPr>
            <w:tcW w:type="dxa" w:w="1873"/>
          </w:tcPr>
          <w:p>
            <w:pPr>
              <w:spacing w:after="0"/>
              <w:jc w:val="left"/>
            </w:pPr>
            <w:r>
              <w:rPr>
                <w:sz w:val="16"/>
              </w:rPr>
              <w:t>Rincon city</w:t>
            </w:r>
          </w:p>
        </w:tc>
        <w:tc>
          <w:tcPr>
            <w:tcW w:type="dxa" w:w="1660"/>
          </w:tcPr>
          <w:p>
            <w:pPr>
              <w:spacing w:after="0"/>
              <w:jc w:val="left"/>
            </w:pPr>
            <w:r>
              <w:rPr>
                <w:sz w:val="16"/>
              </w:rPr>
              <w:t>City</w:t>
            </w:r>
          </w:p>
        </w:tc>
        <w:tc>
          <w:tcPr>
            <w:tcW w:type="dxa" w:w="3149"/>
          </w:tcPr>
          <w:p>
            <w:pPr>
              <w:spacing w:after="0"/>
              <w:jc w:val="left"/>
            </w:pPr>
            <w:r>
              <w:rPr>
                <w:sz w:val="16"/>
              </w:rPr>
              <w:t>Approved, expires 2029-06-20</w:t>
            </w:r>
          </w:p>
        </w:tc>
        <w:tc>
          <w:tcPr>
            <w:tcW w:type="dxa" w:w="3894"/>
          </w:tcPr>
          <w:p>
            <w:pPr>
              <w:spacing w:after="0"/>
              <w:jc w:val="left"/>
            </w:pPr>
            <w:r>
              <w:rPr>
                <w:sz w:val="16"/>
              </w:rPr>
              <w:t>Effingham County (FEMA plan 109783)</w:t>
            </w:r>
          </w:p>
        </w:tc>
        <w:tc>
          <w:tcPr>
            <w:tcW w:type="dxa" w:w="1235"/>
          </w:tcPr>
          <w:p>
            <w:pPr>
              <w:spacing w:after="0"/>
              <w:jc w:val="left"/>
            </w:pPr>
            <w:r>
              <w:rPr>
                <w:sz w:val="16"/>
              </w:rPr>
              <w:t>2024-06-21</w:t>
            </w:r>
          </w:p>
        </w:tc>
        <w:tc>
          <w:tcPr>
            <w:tcW w:type="dxa" w:w="1235"/>
          </w:tcPr>
          <w:p>
            <w:pPr>
              <w:spacing w:after="0"/>
              <w:jc w:val="left"/>
            </w:pPr>
            <w:r>
              <w:rPr>
                <w:sz w:val="16"/>
              </w:rPr>
              <w:t>2029-06-20</w:t>
            </w:r>
          </w:p>
        </w:tc>
        <w:tc>
          <w:tcPr>
            <w:tcW w:type="dxa" w:w="1065"/>
          </w:tcPr>
          <w:p>
            <w:pPr>
              <w:spacing w:after="0"/>
              <w:jc w:val="right"/>
            </w:pPr>
            <w:r>
              <w:rPr>
                <w:sz w:val="16"/>
              </w:rPr>
              <w:t>994</w:t>
            </w:r>
          </w:p>
        </w:tc>
      </w:tr>
      <w:tr>
        <w:trPr>
          <w:cantSplit/>
        </w:trPr>
        <w:tc>
          <w:tcPr>
            <w:tcW w:type="dxa" w:w="1873"/>
          </w:tcPr>
          <w:p>
            <w:pPr>
              <w:spacing w:after="0"/>
              <w:jc w:val="left"/>
            </w:pPr>
            <w:r>
              <w:rPr>
                <w:sz w:val="16"/>
              </w:rPr>
              <w:t>Springfield city</w:t>
            </w:r>
          </w:p>
        </w:tc>
        <w:tc>
          <w:tcPr>
            <w:tcW w:type="dxa" w:w="1660"/>
          </w:tcPr>
          <w:p>
            <w:pPr>
              <w:spacing w:after="0"/>
              <w:jc w:val="left"/>
            </w:pPr>
            <w:r>
              <w:rPr>
                <w:sz w:val="16"/>
              </w:rPr>
              <w:t>Town</w:t>
            </w:r>
          </w:p>
        </w:tc>
        <w:tc>
          <w:tcPr>
            <w:tcW w:type="dxa" w:w="3149"/>
          </w:tcPr>
          <w:p>
            <w:pPr>
              <w:spacing w:after="0"/>
              <w:jc w:val="left"/>
            </w:pPr>
            <w:r>
              <w:rPr>
                <w:sz w:val="16"/>
              </w:rPr>
              <w:t>Approved, expires 2029-06-20</w:t>
            </w:r>
          </w:p>
        </w:tc>
        <w:tc>
          <w:tcPr>
            <w:tcW w:type="dxa" w:w="3894"/>
          </w:tcPr>
          <w:p>
            <w:pPr>
              <w:spacing w:after="0"/>
              <w:jc w:val="left"/>
            </w:pPr>
            <w:r>
              <w:rPr>
                <w:sz w:val="16"/>
              </w:rPr>
              <w:t>Effingham County (FEMA plan 109783)</w:t>
            </w:r>
          </w:p>
        </w:tc>
        <w:tc>
          <w:tcPr>
            <w:tcW w:type="dxa" w:w="1235"/>
          </w:tcPr>
          <w:p>
            <w:pPr>
              <w:spacing w:after="0"/>
              <w:jc w:val="left"/>
            </w:pPr>
            <w:r>
              <w:rPr>
                <w:sz w:val="16"/>
              </w:rPr>
              <w:t>2024-06-21</w:t>
            </w:r>
          </w:p>
        </w:tc>
        <w:tc>
          <w:tcPr>
            <w:tcW w:type="dxa" w:w="1235"/>
          </w:tcPr>
          <w:p>
            <w:pPr>
              <w:spacing w:after="0"/>
              <w:jc w:val="left"/>
            </w:pPr>
            <w:r>
              <w:rPr>
                <w:sz w:val="16"/>
              </w:rPr>
              <w:t>2029-06-20</w:t>
            </w:r>
          </w:p>
        </w:tc>
        <w:tc>
          <w:tcPr>
            <w:tcW w:type="dxa" w:w="1065"/>
          </w:tcPr>
          <w:p>
            <w:pPr>
              <w:spacing w:after="0"/>
              <w:jc w:val="right"/>
            </w:pPr>
            <w:r>
              <w:rPr>
                <w:sz w:val="16"/>
              </w:rPr>
              <w:t>994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1"/>
        <w:gridCol w:w="1351"/>
        <w:gridCol w:w="1037"/>
        <w:gridCol w:w="1126"/>
        <w:gridCol w:w="1947"/>
        <w:gridCol w:w="1205"/>
        <w:gridCol w:w="2136"/>
        <w:gridCol w:w="2200"/>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0"/>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Hurricane</w:t>
            </w:r>
          </w:p>
        </w:tc>
        <w:tc>
          <w:tcPr>
            <w:tcW w:type="dxa" w:w="1351"/>
          </w:tcPr>
          <w:p>
            <w:pPr>
              <w:spacing w:after="0"/>
              <w:jc w:val="left"/>
            </w:pPr>
            <w:r>
              <w:rPr>
                <w:sz w:val="16"/>
              </w:rPr>
              <w:t>Relatively Moderate</w:t>
            </w:r>
          </w:p>
        </w:tc>
        <w:tc>
          <w:tcPr>
            <w:tcW w:type="dxa" w:w="1351"/>
          </w:tcPr>
          <w:p>
            <w:pPr>
              <w:spacing w:after="0"/>
              <w:jc w:val="left"/>
            </w:pPr>
            <w:r>
              <w:rPr>
                <w:sz w:val="16"/>
              </w:rPr>
              <w:t>Relatively High</w:t>
            </w:r>
          </w:p>
        </w:tc>
        <w:tc>
          <w:tcPr>
            <w:tcW w:type="dxa" w:w="1037"/>
          </w:tcPr>
          <w:p>
            <w:pPr>
              <w:spacing w:after="0"/>
              <w:jc w:val="right"/>
            </w:pPr>
            <w:r>
              <w:rPr>
                <w:sz w:val="16"/>
              </w:rPr>
              <w:t>$9,780,017</w:t>
            </w:r>
          </w:p>
        </w:tc>
        <w:tc>
          <w:tcPr>
            <w:tcW w:type="dxa" w:w="1126"/>
          </w:tcPr>
          <w:p>
            <w:pPr>
              <w:spacing w:after="0"/>
              <w:jc w:val="right"/>
            </w:pPr>
            <w:r>
              <w:rPr>
                <w:sz w:val="16"/>
              </w:rPr>
              <w:t>$193,235</w:t>
            </w:r>
          </w:p>
        </w:tc>
        <w:tc>
          <w:tcPr>
            <w:tcW w:type="dxa" w:w="1947"/>
          </w:tcPr>
          <w:p>
            <w:pPr>
              <w:spacing w:after="0"/>
              <w:jc w:val="right"/>
            </w:pPr>
            <w:r>
              <w:rPr>
                <w:sz w:val="16"/>
              </w:rPr>
              <w:t>$559,340</w:t>
            </w:r>
          </w:p>
        </w:tc>
        <w:tc>
          <w:tcPr>
            <w:tcW w:type="dxa" w:w="1205"/>
          </w:tcPr>
          <w:p>
            <w:pPr>
              <w:spacing w:after="0"/>
              <w:jc w:val="right"/>
            </w:pPr>
            <w:r>
              <w:rPr>
                <w:sz w:val="16"/>
              </w:rPr>
              <w:t>$10,532,593</w:t>
            </w:r>
          </w:p>
        </w:tc>
        <w:tc>
          <w:tcPr>
            <w:tcW w:type="dxa" w:w="2136"/>
          </w:tcPr>
          <w:p>
            <w:pPr>
              <w:spacing w:after="0"/>
              <w:jc w:val="right"/>
            </w:pPr>
            <w:r>
              <w:rPr>
                <w:sz w:val="16"/>
              </w:rPr>
              <w:t>11</w:t>
            </w:r>
          </w:p>
        </w:tc>
        <w:tc>
          <w:tcPr>
            <w:tcW w:type="dxa" w:w="2200"/>
          </w:tcPr>
          <w:p>
            <w:pPr>
              <w:spacing w:after="0"/>
              <w:jc w:val="left"/>
            </w:pPr>
            <w:r>
              <w:rPr>
                <w:sz w:val="16"/>
              </w:rPr>
              <w:t>Includes 2 Tropical Depression records (outside NRI's Hurricane definition).</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$8,446,040</w:t>
            </w:r>
          </w:p>
        </w:tc>
        <w:tc>
          <w:tcPr>
            <w:tcW w:type="dxa" w:w="1126"/>
          </w:tcPr>
          <w:p>
            <w:pPr>
              <w:spacing w:after="0"/>
              <w:jc w:val="right"/>
            </w:pPr>
            <w:r>
              <w:rPr>
                <w:sz w:val="16"/>
              </w:rPr>
              <w:t>$397</w:t>
            </w:r>
          </w:p>
        </w:tc>
        <w:tc>
          <w:tcPr>
            <w:tcW w:type="dxa" w:w="1947"/>
          </w:tcPr>
          <w:p>
            <w:pPr>
              <w:spacing w:after="0"/>
              <w:jc w:val="right"/>
            </w:pPr>
            <w:r>
              <w:rPr>
                <w:sz w:val="16"/>
              </w:rPr>
              <w:t>$4,667</w:t>
            </w:r>
          </w:p>
        </w:tc>
        <w:tc>
          <w:tcPr>
            <w:tcW w:type="dxa" w:w="1205"/>
          </w:tcPr>
          <w:p>
            <w:pPr>
              <w:spacing w:after="0"/>
              <w:jc w:val="right"/>
            </w:pPr>
            <w:r>
              <w:rPr>
                <w:sz w:val="16"/>
              </w:rPr>
              <w:t>$8,451,105</w:t>
            </w:r>
          </w:p>
        </w:tc>
        <w:tc>
          <w:tcPr>
            <w:tcW w:type="dxa" w:w="2136"/>
          </w:tcPr>
          <w:p>
            <w:pPr>
              <w:spacing w:after="0"/>
              <w:jc w:val="right"/>
            </w:pPr>
            <w:r>
              <w:rPr>
                <w:sz w:val="16"/>
              </w:rPr>
              <w:t>11</w:t>
            </w:r>
          </w:p>
        </w:tc>
        <w:tc>
          <w:tcPr>
            <w:tcW w:type="dxa" w:w="2200"/>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351"/>
          </w:tcPr>
          <w:p>
            <w:pPr>
              <w:spacing w:after="0"/>
              <w:jc w:val="left"/>
            </w:pPr>
            <w:r>
              <w:rPr>
                <w:sz w:val="16"/>
              </w:rPr>
              <w:t>Relatively Moderate</w:t>
            </w:r>
          </w:p>
        </w:tc>
        <w:tc>
          <w:tcPr>
            <w:tcW w:type="dxa" w:w="1037"/>
          </w:tcPr>
          <w:p>
            <w:pPr>
              <w:spacing w:after="0"/>
              <w:jc w:val="right"/>
            </w:pPr>
            <w:r>
              <w:rPr>
                <w:sz w:val="16"/>
              </w:rPr>
              <w:t>$66</w:t>
            </w:r>
          </w:p>
        </w:tc>
        <w:tc>
          <w:tcPr>
            <w:tcW w:type="dxa" w:w="1126"/>
          </w:tcPr>
          <w:p>
            <w:pPr>
              <w:spacing w:after="0"/>
              <w:jc w:val="right"/>
            </w:pPr>
            <w:r>
              <w:rPr>
                <w:sz w:val="16"/>
              </w:rPr>
              <w:t>$50</w:t>
            </w:r>
          </w:p>
        </w:tc>
        <w:tc>
          <w:tcPr>
            <w:tcW w:type="dxa" w:w="1947"/>
          </w:tcPr>
          <w:p>
            <w:pPr>
              <w:spacing w:after="0"/>
              <w:jc w:val="right"/>
            </w:pPr>
            <w:r>
              <w:rPr>
                <w:sz w:val="16"/>
              </w:rPr>
              <w:t>$1,517,328</w:t>
            </w:r>
          </w:p>
        </w:tc>
        <w:tc>
          <w:tcPr>
            <w:tcW w:type="dxa" w:w="1205"/>
          </w:tcPr>
          <w:p>
            <w:pPr>
              <w:spacing w:after="0"/>
              <w:jc w:val="right"/>
            </w:pPr>
            <w:r>
              <w:rPr>
                <w:sz w:val="16"/>
              </w:rPr>
              <w:t>$1,517,445</w:t>
            </w:r>
          </w:p>
        </w:tc>
        <w:tc>
          <w:tcPr>
            <w:tcW w:type="dxa" w:w="2136"/>
          </w:tcPr>
          <w:p>
            <w:pPr>
              <w:spacing w:after="0"/>
              <w:jc w:val="right"/>
            </w:pPr>
            <w:r>
              <w:rPr>
                <w:sz w:val="16"/>
              </w:rPr>
              <w:t>5</w:t>
            </w:r>
          </w:p>
        </w:tc>
        <w:tc>
          <w:tcPr>
            <w:tcW w:type="dxa" w:w="2200"/>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$745,682</w:t>
            </w:r>
          </w:p>
        </w:tc>
        <w:tc>
          <w:tcPr>
            <w:tcW w:type="dxa" w:w="1126"/>
          </w:tcPr>
          <w:p>
            <w:pPr>
              <w:spacing w:after="0"/>
              <w:jc w:val="right"/>
            </w:pPr>
            <w:r>
              <w:rPr>
                <w:sz w:val="16"/>
              </w:rPr>
              <w:t>$636</w:t>
            </w:r>
          </w:p>
        </w:tc>
        <w:tc>
          <w:tcPr>
            <w:tcW w:type="dxa" w:w="1947"/>
          </w:tcPr>
          <w:p>
            <w:pPr>
              <w:spacing w:after="0"/>
              <w:jc w:val="right"/>
            </w:pPr>
            <w:r>
              <w:rPr>
                <w:sz w:val="16"/>
              </w:rPr>
              <w:t>$600,723</w:t>
            </w:r>
          </w:p>
        </w:tc>
        <w:tc>
          <w:tcPr>
            <w:tcW w:type="dxa" w:w="1205"/>
          </w:tcPr>
          <w:p>
            <w:pPr>
              <w:spacing w:after="0"/>
              <w:jc w:val="right"/>
            </w:pPr>
            <w:r>
              <w:rPr>
                <w:sz w:val="16"/>
              </w:rPr>
              <w:t>$1,347,042</w:t>
            </w:r>
          </w:p>
        </w:tc>
        <w:tc>
          <w:tcPr>
            <w:tcW w:type="dxa" w:w="2136"/>
          </w:tcPr>
          <w:p>
            <w:pPr>
              <w:spacing w:after="0"/>
              <w:jc w:val="right"/>
            </w:pPr>
            <w:r>
              <w:rPr>
                <w:sz w:val="16"/>
              </w:rPr>
              <w:t>8</w:t>
            </w:r>
          </w:p>
        </w:tc>
        <w:tc>
          <w:tcPr>
            <w:tcW w:type="dxa" w:w="2200"/>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$950,952</w:t>
            </w:r>
          </w:p>
        </w:tc>
        <w:tc>
          <w:tcPr>
            <w:tcW w:type="dxa" w:w="1126"/>
          </w:tcPr>
          <w:p>
            <w:pPr>
              <w:spacing w:after="0"/>
              <w:jc w:val="right"/>
            </w:pPr>
            <w:r>
              <w:rPr>
                <w:sz w:val="16"/>
              </w:rPr>
              <w:t>n/a</w:t>
            </w:r>
          </w:p>
        </w:tc>
        <w:tc>
          <w:tcPr>
            <w:tcW w:type="dxa" w:w="1947"/>
          </w:tcPr>
          <w:p>
            <w:pPr>
              <w:spacing w:after="0"/>
              <w:jc w:val="right"/>
            </w:pPr>
            <w:r>
              <w:rPr>
                <w:sz w:val="16"/>
              </w:rPr>
              <w:t>$356,449</w:t>
            </w:r>
          </w:p>
        </w:tc>
        <w:tc>
          <w:tcPr>
            <w:tcW w:type="dxa" w:w="1205"/>
          </w:tcPr>
          <w:p>
            <w:pPr>
              <w:spacing w:after="0"/>
              <w:jc w:val="right"/>
            </w:pPr>
            <w:r>
              <w:rPr>
                <w:sz w:val="16"/>
              </w:rPr>
              <w:t>$1,307,401</w:t>
            </w:r>
          </w:p>
        </w:tc>
        <w:tc>
          <w:tcPr>
            <w:tcW w:type="dxa" w:w="2136"/>
          </w:tcPr>
          <w:p>
            <w:pPr>
              <w:spacing w:after="0"/>
              <w:jc w:val="right"/>
            </w:pPr>
          </w:p>
        </w:tc>
        <w:tc>
          <w:tcPr>
            <w:tcW w:type="dxa" w:w="2200"/>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$4,471</w:t>
            </w:r>
          </w:p>
        </w:tc>
        <w:tc>
          <w:tcPr>
            <w:tcW w:type="dxa" w:w="1126"/>
          </w:tcPr>
          <w:p>
            <w:pPr>
              <w:spacing w:after="0"/>
              <w:jc w:val="right"/>
            </w:pPr>
            <w:r>
              <w:rPr>
                <w:sz w:val="16"/>
              </w:rPr>
              <w:t>$9,441</w:t>
            </w:r>
          </w:p>
        </w:tc>
        <w:tc>
          <w:tcPr>
            <w:tcW w:type="dxa" w:w="1947"/>
          </w:tcPr>
          <w:p>
            <w:pPr>
              <w:spacing w:after="0"/>
              <w:jc w:val="right"/>
            </w:pPr>
            <w:r>
              <w:rPr>
                <w:sz w:val="16"/>
              </w:rPr>
              <w:t>$776,687</w:t>
            </w:r>
          </w:p>
        </w:tc>
        <w:tc>
          <w:tcPr>
            <w:tcW w:type="dxa" w:w="1205"/>
          </w:tcPr>
          <w:p>
            <w:pPr>
              <w:spacing w:after="0"/>
              <w:jc w:val="right"/>
            </w:pPr>
            <w:r>
              <w:rPr>
                <w:sz w:val="16"/>
              </w:rPr>
              <w:t>$790,599</w:t>
            </w:r>
          </w:p>
        </w:tc>
        <w:tc>
          <w:tcPr>
            <w:tcW w:type="dxa" w:w="2136"/>
          </w:tcPr>
          <w:p>
            <w:pPr>
              <w:spacing w:after="0"/>
              <w:jc w:val="right"/>
            </w:pPr>
            <w:r>
              <w:rPr>
                <w:sz w:val="16"/>
              </w:rPr>
              <w:t>2</w:t>
            </w:r>
          </w:p>
        </w:tc>
        <w:tc>
          <w:tcPr>
            <w:tcW w:type="dxa" w:w="2200"/>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$30,774</w:t>
            </w:r>
          </w:p>
        </w:tc>
        <w:tc>
          <w:tcPr>
            <w:tcW w:type="dxa" w:w="1126"/>
          </w:tcPr>
          <w:p>
            <w:pPr>
              <w:spacing w:after="0"/>
              <w:jc w:val="right"/>
            </w:pPr>
            <w:r>
              <w:rPr>
                <w:sz w:val="16"/>
              </w:rPr>
              <w:t>n/a</w:t>
            </w:r>
          </w:p>
        </w:tc>
        <w:tc>
          <w:tcPr>
            <w:tcW w:type="dxa" w:w="1947"/>
          </w:tcPr>
          <w:p>
            <w:pPr>
              <w:spacing w:after="0"/>
              <w:jc w:val="right"/>
            </w:pPr>
            <w:r>
              <w:rPr>
                <w:sz w:val="16"/>
              </w:rPr>
              <w:t>$260,145</w:t>
            </w:r>
          </w:p>
        </w:tc>
        <w:tc>
          <w:tcPr>
            <w:tcW w:type="dxa" w:w="1205"/>
          </w:tcPr>
          <w:p>
            <w:pPr>
              <w:spacing w:after="0"/>
              <w:jc w:val="right"/>
            </w:pPr>
            <w:r>
              <w:rPr>
                <w:sz w:val="16"/>
              </w:rPr>
              <w:t>$290,919</w:t>
            </w:r>
          </w:p>
        </w:tc>
        <w:tc>
          <w:tcPr>
            <w:tcW w:type="dxa" w:w="2136"/>
          </w:tcPr>
          <w:p>
            <w:pPr>
              <w:spacing w:after="0"/>
              <w:jc w:val="right"/>
            </w:pPr>
            <w:r>
              <w:rPr>
                <w:sz w:val="16"/>
              </w:rPr>
              <w:t>19</w:t>
            </w:r>
          </w:p>
        </w:tc>
        <w:tc>
          <w:tcPr>
            <w:tcW w:type="dxa" w:w="2200"/>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$221,719</w:t>
            </w:r>
          </w:p>
        </w:tc>
        <w:tc>
          <w:tcPr>
            <w:tcW w:type="dxa" w:w="1126"/>
          </w:tcPr>
          <w:p>
            <w:pPr>
              <w:spacing w:after="0"/>
              <w:jc w:val="right"/>
            </w:pPr>
            <w:r>
              <w:rPr>
                <w:sz w:val="16"/>
              </w:rPr>
              <w:t>$41</w:t>
            </w:r>
          </w:p>
        </w:tc>
        <w:tc>
          <w:tcPr>
            <w:tcW w:type="dxa" w:w="1947"/>
          </w:tcPr>
          <w:p>
            <w:pPr>
              <w:spacing w:after="0"/>
              <w:jc w:val="right"/>
            </w:pPr>
            <w:r>
              <w:rPr>
                <w:sz w:val="16"/>
              </w:rPr>
              <w:t>$31,991</w:t>
            </w:r>
          </w:p>
        </w:tc>
        <w:tc>
          <w:tcPr>
            <w:tcW w:type="dxa" w:w="1205"/>
          </w:tcPr>
          <w:p>
            <w:pPr>
              <w:spacing w:after="0"/>
              <w:jc w:val="right"/>
            </w:pPr>
            <w:r>
              <w:rPr>
                <w:sz w:val="16"/>
              </w:rPr>
              <w:t>$253,752</w:t>
            </w:r>
          </w:p>
        </w:tc>
        <w:tc>
          <w:tcPr>
            <w:tcW w:type="dxa" w:w="2136"/>
          </w:tcPr>
          <w:p>
            <w:pPr>
              <w:spacing w:after="0"/>
              <w:jc w:val="right"/>
            </w:pPr>
            <w:r>
              <w:rPr>
                <w:sz w:val="16"/>
              </w:rPr>
              <w:t>2</w:t>
            </w:r>
          </w:p>
        </w:tc>
        <w:tc>
          <w:tcPr>
            <w:tcW w:type="dxa" w:w="2200"/>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Strong Wind</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$32,800</w:t>
            </w:r>
          </w:p>
        </w:tc>
        <w:tc>
          <w:tcPr>
            <w:tcW w:type="dxa" w:w="1126"/>
          </w:tcPr>
          <w:p>
            <w:pPr>
              <w:spacing w:after="0"/>
              <w:jc w:val="right"/>
            </w:pPr>
            <w:r>
              <w:rPr>
                <w:sz w:val="16"/>
              </w:rPr>
              <w:t>$316</w:t>
            </w:r>
          </w:p>
        </w:tc>
        <w:tc>
          <w:tcPr>
            <w:tcW w:type="dxa" w:w="1947"/>
          </w:tcPr>
          <w:p>
            <w:pPr>
              <w:spacing w:after="0"/>
              <w:jc w:val="right"/>
            </w:pPr>
            <w:r>
              <w:rPr>
                <w:sz w:val="16"/>
              </w:rPr>
              <w:t>$196,533</w:t>
            </w:r>
          </w:p>
        </w:tc>
        <w:tc>
          <w:tcPr>
            <w:tcW w:type="dxa" w:w="1205"/>
          </w:tcPr>
          <w:p>
            <w:pPr>
              <w:spacing w:after="0"/>
              <w:jc w:val="right"/>
            </w:pPr>
            <w:r>
              <w:rPr>
                <w:sz w:val="16"/>
              </w:rPr>
              <w:t>$229,649</w:t>
            </w:r>
          </w:p>
        </w:tc>
        <w:tc>
          <w:tcPr>
            <w:tcW w:type="dxa" w:w="2136"/>
          </w:tcPr>
          <w:p>
            <w:pPr>
              <w:spacing w:after="0"/>
              <w:jc w:val="right"/>
            </w:pPr>
            <w:r>
              <w:rPr>
                <w:sz w:val="16"/>
              </w:rPr>
              <w:t>343</w:t>
            </w:r>
          </w:p>
        </w:tc>
        <w:tc>
          <w:tcPr>
            <w:tcW w:type="dxa" w:w="2200"/>
          </w:tcPr>
          <w:p>
            <w:pPr>
              <w:spacing w:after="0"/>
              <w:jc w:val="left"/>
            </w:pPr>
            <w:r>
              <w:rPr>
                <w:sz w:val="16"/>
              </w:rPr>
              <w:t>Includes 3 High Wind and 2 Strong Wind records (NOAA non-thunderstorm wind types, outside NRI's Strong Wind definition).</w:t>
            </w:r>
          </w:p>
        </w:tc>
      </w:tr>
      <w:tr>
        <w:trPr>
          <w:cantSplit/>
        </w:trPr>
        <w:tc>
          <w:tcPr>
            <w:tcW w:type="dxa" w:w="723"/>
          </w:tcPr>
          <w:p>
            <w:pPr>
              <w:spacing w:after="0"/>
              <w:jc w:val="right"/>
            </w:pPr>
            <w:r>
              <w:rPr>
                <w:sz w:val="16"/>
              </w:rPr>
              <w:t>10</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$60,729</w:t>
            </w:r>
          </w:p>
        </w:tc>
        <w:tc>
          <w:tcPr>
            <w:tcW w:type="dxa" w:w="1126"/>
          </w:tcPr>
          <w:p>
            <w:pPr>
              <w:spacing w:after="0"/>
              <w:jc w:val="right"/>
            </w:pPr>
            <w:r>
              <w:rPr>
                <w:sz w:val="16"/>
              </w:rPr>
              <w:t>$279</w:t>
            </w:r>
          </w:p>
        </w:tc>
        <w:tc>
          <w:tcPr>
            <w:tcW w:type="dxa" w:w="1947"/>
          </w:tcPr>
          <w:p>
            <w:pPr>
              <w:spacing w:after="0"/>
              <w:jc w:val="right"/>
            </w:pPr>
            <w:r>
              <w:rPr>
                <w:sz w:val="16"/>
              </w:rPr>
              <w:t>$109,063</w:t>
            </w:r>
          </w:p>
        </w:tc>
        <w:tc>
          <w:tcPr>
            <w:tcW w:type="dxa" w:w="1205"/>
          </w:tcPr>
          <w:p>
            <w:pPr>
              <w:spacing w:after="0"/>
              <w:jc w:val="right"/>
            </w:pPr>
            <w:r>
              <w:rPr>
                <w:sz w:val="16"/>
              </w:rPr>
              <w:t>$170,070</w:t>
            </w:r>
          </w:p>
        </w:tc>
        <w:tc>
          <w:tcPr>
            <w:tcW w:type="dxa" w:w="2136"/>
          </w:tcPr>
          <w:p>
            <w:pPr>
              <w:spacing w:after="0"/>
              <w:jc w:val="right"/>
            </w:pPr>
            <w:r>
              <w:rPr>
                <w:sz w:val="16"/>
              </w:rPr>
              <w:t>113</w:t>
            </w:r>
          </w:p>
        </w:tc>
        <w:tc>
          <w:tcPr>
            <w:tcW w:type="dxa" w:w="2200"/>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$124,086</w:t>
            </w:r>
          </w:p>
        </w:tc>
        <w:tc>
          <w:tcPr>
            <w:tcW w:type="dxa" w:w="1947"/>
          </w:tcPr>
          <w:p>
            <w:pPr>
              <w:spacing w:after="0"/>
              <w:jc w:val="right"/>
            </w:pPr>
            <w:r>
              <w:rPr>
                <w:sz w:val="16"/>
              </w:rPr>
              <w:t>n/a</w:t>
            </w:r>
          </w:p>
        </w:tc>
        <w:tc>
          <w:tcPr>
            <w:tcW w:type="dxa" w:w="1205"/>
          </w:tcPr>
          <w:p>
            <w:pPr>
              <w:spacing w:after="0"/>
              <w:jc w:val="right"/>
            </w:pPr>
            <w:r>
              <w:rPr>
                <w:sz w:val="16"/>
              </w:rPr>
              <w:t>$124,086</w:t>
            </w:r>
          </w:p>
        </w:tc>
        <w:tc>
          <w:tcPr>
            <w:tcW w:type="dxa" w:w="2136"/>
          </w:tcPr>
          <w:p>
            <w:pPr>
              <w:spacing w:after="0"/>
              <w:jc w:val="right"/>
            </w:pPr>
            <w:r>
              <w:rPr>
                <w:sz w:val="16"/>
              </w:rPr>
              <w:t>23</w:t>
            </w:r>
          </w:p>
        </w:tc>
        <w:tc>
          <w:tcPr>
            <w:tcW w:type="dxa" w:w="2200"/>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$35,388</w:t>
            </w:r>
          </w:p>
        </w:tc>
        <w:tc>
          <w:tcPr>
            <w:tcW w:type="dxa" w:w="1126"/>
          </w:tcPr>
          <w:p>
            <w:pPr>
              <w:spacing w:after="0"/>
              <w:jc w:val="right"/>
            </w:pPr>
            <w:r>
              <w:rPr>
                <w:sz w:val="16"/>
              </w:rPr>
              <w:t>n/a</w:t>
            </w:r>
          </w:p>
        </w:tc>
        <w:tc>
          <w:tcPr>
            <w:tcW w:type="dxa" w:w="1947"/>
          </w:tcPr>
          <w:p>
            <w:pPr>
              <w:spacing w:after="0"/>
              <w:jc w:val="right"/>
            </w:pPr>
            <w:r>
              <w:rPr>
                <w:sz w:val="16"/>
              </w:rPr>
              <w:t>$23,708</w:t>
            </w:r>
          </w:p>
        </w:tc>
        <w:tc>
          <w:tcPr>
            <w:tcW w:type="dxa" w:w="1205"/>
          </w:tcPr>
          <w:p>
            <w:pPr>
              <w:spacing w:after="0"/>
              <w:jc w:val="right"/>
            </w:pPr>
            <w:r>
              <w:rPr>
                <w:sz w:val="16"/>
              </w:rPr>
              <w:t>$59,096</w:t>
            </w:r>
          </w:p>
        </w:tc>
        <w:tc>
          <w:tcPr>
            <w:tcW w:type="dxa" w:w="2136"/>
          </w:tcPr>
          <w:p>
            <w:pPr>
              <w:spacing w:after="0"/>
              <w:jc w:val="right"/>
            </w:pPr>
            <w:r>
              <w:rPr>
                <w:sz w:val="16"/>
              </w:rPr>
              <w:t>3</w:t>
            </w:r>
          </w:p>
        </w:tc>
        <w:tc>
          <w:tcPr>
            <w:tcW w:type="dxa" w:w="2200"/>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1"/>
          </w:tcPr>
          <w:p>
            <w:pPr>
              <w:spacing w:after="0"/>
              <w:jc w:val="left"/>
            </w:pPr>
            <w:r>
              <w:rPr>
                <w:sz w:val="16"/>
              </w:rPr>
              <w:t>Very Low</w:t>
            </w:r>
          </w:p>
        </w:tc>
        <w:tc>
          <w:tcPr>
            <w:tcW w:type="dxa" w:w="1351"/>
          </w:tcPr>
          <w:p>
            <w:pPr>
              <w:spacing w:after="0"/>
              <w:jc w:val="left"/>
            </w:pPr>
            <w:r>
              <w:rPr>
                <w:sz w:val="16"/>
              </w:rPr>
              <w:t>Relatively Low</w:t>
            </w:r>
          </w:p>
        </w:tc>
        <w:tc>
          <w:tcPr>
            <w:tcW w:type="dxa" w:w="1037"/>
          </w:tcPr>
          <w:p>
            <w:pPr>
              <w:spacing w:after="0"/>
              <w:jc w:val="right"/>
            </w:pPr>
            <w:r>
              <w:rPr>
                <w:sz w:val="16"/>
              </w:rPr>
              <w:t>$14,077</w:t>
            </w:r>
          </w:p>
        </w:tc>
        <w:tc>
          <w:tcPr>
            <w:tcW w:type="dxa" w:w="1126"/>
          </w:tcPr>
          <w:p>
            <w:pPr>
              <w:spacing w:after="0"/>
              <w:jc w:val="right"/>
            </w:pPr>
            <w:r>
              <w:rPr>
                <w:sz w:val="16"/>
              </w:rPr>
              <w:t>$9</w:t>
            </w:r>
          </w:p>
        </w:tc>
        <w:tc>
          <w:tcPr>
            <w:tcW w:type="dxa" w:w="1947"/>
          </w:tcPr>
          <w:p>
            <w:pPr>
              <w:spacing w:after="0"/>
              <w:jc w:val="right"/>
            </w:pPr>
            <w:r>
              <w:rPr>
                <w:sz w:val="16"/>
              </w:rPr>
              <w:t>$12,277</w:t>
            </w:r>
          </w:p>
        </w:tc>
        <w:tc>
          <w:tcPr>
            <w:tcW w:type="dxa" w:w="1205"/>
          </w:tcPr>
          <w:p>
            <w:pPr>
              <w:spacing w:after="0"/>
              <w:jc w:val="right"/>
            </w:pPr>
            <w:r>
              <w:rPr>
                <w:sz w:val="16"/>
              </w:rPr>
              <w:t>$26,363</w:t>
            </w:r>
          </w:p>
        </w:tc>
        <w:tc>
          <w:tcPr>
            <w:tcW w:type="dxa" w:w="2136"/>
          </w:tcPr>
          <w:p>
            <w:pPr>
              <w:spacing w:after="0"/>
              <w:jc w:val="right"/>
            </w:pPr>
            <w:r>
              <w:rPr>
                <w:sz w:val="16"/>
              </w:rPr>
              <w:t>5</w:t>
            </w:r>
          </w:p>
        </w:tc>
        <w:tc>
          <w:tcPr>
            <w:tcW w:type="dxa" w:w="2200"/>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Coastal Flooding</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$1,714</w:t>
            </w:r>
          </w:p>
        </w:tc>
        <w:tc>
          <w:tcPr>
            <w:tcW w:type="dxa" w:w="1126"/>
          </w:tcPr>
          <w:p>
            <w:pPr>
              <w:spacing w:after="0"/>
              <w:jc w:val="right"/>
            </w:pPr>
            <w:r>
              <w:rPr>
                <w:sz w:val="16"/>
              </w:rPr>
              <w:t>n/a</w:t>
            </w:r>
          </w:p>
        </w:tc>
        <w:tc>
          <w:tcPr>
            <w:tcW w:type="dxa" w:w="1947"/>
          </w:tcPr>
          <w:p>
            <w:pPr>
              <w:spacing w:after="0"/>
              <w:jc w:val="right"/>
            </w:pPr>
            <w:r>
              <w:rPr>
                <w:sz w:val="16"/>
              </w:rPr>
              <w:t>$380</w:t>
            </w:r>
          </w:p>
        </w:tc>
        <w:tc>
          <w:tcPr>
            <w:tcW w:type="dxa" w:w="1205"/>
          </w:tcPr>
          <w:p>
            <w:pPr>
              <w:spacing w:after="0"/>
              <w:jc w:val="right"/>
            </w:pPr>
            <w:r>
              <w:rPr>
                <w:sz w:val="16"/>
              </w:rPr>
              <w:t>$2,095</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r>
              <w:rPr>
                <w:sz w:val="16"/>
              </w:rPr>
              <w:t>n/a</w:t>
            </w:r>
          </w:p>
        </w:tc>
        <w:tc>
          <w:tcPr>
            <w:tcW w:type="dxa" w:w="1947"/>
          </w:tcPr>
          <w:p>
            <w:pPr>
              <w:spacing w:after="0"/>
              <w:jc w:val="right"/>
            </w:pPr>
            <w:r>
              <w:rPr>
                <w:sz w:val="16"/>
              </w:rPr>
              <w:t>$2</w:t>
            </w:r>
          </w:p>
        </w:tc>
        <w:tc>
          <w:tcPr>
            <w:tcW w:type="dxa" w:w="1205"/>
          </w:tcPr>
          <w:p>
            <w:pPr>
              <w:spacing w:after="0"/>
              <w:jc w:val="right"/>
            </w:pPr>
            <w:r>
              <w:rPr>
                <w:sz w:val="16"/>
              </w:rPr>
              <w:t>$84</w:t>
            </w:r>
          </w:p>
        </w:tc>
        <w:tc>
          <w:tcPr>
            <w:tcW w:type="dxa" w:w="2136"/>
          </w:tcPr>
          <w:p>
            <w:pPr>
              <w:spacing w:after="0"/>
              <w:jc w:val="right"/>
            </w:pPr>
            <w:r>
              <w:rPr>
                <w:sz w:val="16"/>
              </w:rPr>
              <w:t>0</w:t>
            </w:r>
          </w:p>
        </w:tc>
        <w:tc>
          <w:tcPr>
            <w:tcW w:type="dxa" w:w="22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303.03 (Relatively Moderate, 80.4); tract 303.09 (Relatively Low, 74.9); tract 302.09 (Relatively Low, 73.1)</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303.01 (Relatively High, 96.1); tract 303.03 (Relatively High, 95.9); tract 303.09 (Relatively High, 93.8)</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301 (Very Low, 72.5); tract 303.03 (Very Low, 66.5); tract 302.06 (Very Low, 65.4)</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303.01 (Relatively Moderate, 65.1); tract 303.03 (Relatively Moderate, 60.7); tract 303.07 (Relatively Moderate, 59.0)</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303.06 (Relatively Moderate, 90.5); tract 303.01 (Relatively Moderate, 90.2); tract 301 (Relatively Moderate, 88.9)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303.03 is Census Tract 303.03).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30"/>
        <w:gridCol w:w="1999"/>
        <w:gridCol w:w="1782"/>
        <w:gridCol w:w="1550"/>
        <w:gridCol w:w="1774"/>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9"/>
            <w:shd w:val="clear" w:color="auto" w:fill="E8E8E8"/>
          </w:tcPr>
          <w:p>
            <w:pPr>
              <w:spacing w:after="0"/>
              <w:jc w:val="left"/>
            </w:pPr>
            <w:r>
              <w:rPr>
                <w:b/>
                <w:sz w:val="16"/>
              </w:rPr>
              <w:t>Observed range</w:t>
            </w:r>
          </w:p>
        </w:tc>
        <w:tc>
          <w:tcPr>
            <w:tcW w:type="dxa" w:w="1782"/>
            <w:shd w:val="clear" w:color="auto" w:fill="E8E8E8"/>
          </w:tcPr>
          <w:p>
            <w:pPr>
              <w:spacing w:after="0"/>
              <w:jc w:val="left"/>
            </w:pPr>
            <w:r>
              <w:rPr>
                <w:b/>
                <w:sz w:val="16"/>
              </w:rPr>
              <w:t>Worst recorded event</w:t>
            </w:r>
          </w:p>
        </w:tc>
        <w:tc>
          <w:tcPr>
            <w:tcW w:type="dxa" w:w="1550"/>
            <w:shd w:val="clear" w:color="auto" w:fill="E8E8E8"/>
          </w:tcPr>
          <w:p>
            <w:pPr>
              <w:spacing w:after="0"/>
              <w:jc w:val="left"/>
            </w:pPr>
            <w:r>
              <w:rPr>
                <w:b/>
                <w:sz w:val="16"/>
              </w:rPr>
              <w:t>Most damaging (when different)</w:t>
            </w:r>
          </w:p>
        </w:tc>
        <w:tc>
          <w:tcPr>
            <w:tcW w:type="dxa" w:w="1774"/>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Coastal Flood, Storm Surge/Tide</w:t>
            </w:r>
          </w:p>
        </w:tc>
        <w:tc>
          <w:tcPr>
            <w:tcW w:type="dxa" w:w="1863"/>
          </w:tcPr>
          <w:p>
            <w:pPr>
              <w:spacing w:after="0"/>
              <w:jc w:val="left"/>
            </w:pPr>
            <w:r>
              <w:rPr>
                <w:sz w:val="16"/>
              </w:rPr>
              <w:t>none in data (flood depth: FIRM)</w:t>
            </w:r>
          </w:p>
        </w:tc>
        <w:tc>
          <w:tcPr>
            <w:tcW w:type="dxa" w:w="1730"/>
          </w:tcPr>
          <w:p>
            <w:pPr>
              <w:spacing w:after="0"/>
              <w:jc w:val="right"/>
            </w:pPr>
            <w:r>
              <w:rPr>
                <w:sz w:val="16"/>
              </w:rPr>
              <w:t>0</w:t>
            </w:r>
          </w:p>
        </w:tc>
        <w:tc>
          <w:tcPr>
            <w:tcW w:type="dxa" w:w="1999"/>
          </w:tcPr>
          <w:p>
            <w:pPr>
              <w:spacing w:after="0"/>
              <w:jc w:val="left"/>
            </w:pPr>
          </w:p>
        </w:tc>
        <w:tc>
          <w:tcPr>
            <w:tcW w:type="dxa" w:w="1782"/>
          </w:tcPr>
          <w:p>
            <w:pPr>
              <w:spacing w:after="0"/>
              <w:jc w:val="left"/>
            </w:pPr>
          </w:p>
        </w:tc>
        <w:tc>
          <w:tcPr>
            <w:tcW w:type="dxa" w:w="1550"/>
          </w:tcPr>
          <w:p>
            <w:pPr>
              <w:spacing w:after="0"/>
              <w:jc w:val="left"/>
            </w:pPr>
          </w:p>
        </w:tc>
        <w:tc>
          <w:tcPr>
            <w:tcW w:type="dxa" w:w="1774"/>
          </w:tcPr>
          <w:p>
            <w:pPr>
              <w:spacing w:after="0"/>
              <w:jc w:val="left"/>
            </w:pPr>
          </w:p>
        </w:tc>
        <w:tc>
          <w:tcPr>
            <w:tcW w:type="dxa" w:w="1573"/>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30"/>
          </w:tcPr>
          <w:p>
            <w:pPr>
              <w:spacing w:after="0"/>
              <w:jc w:val="right"/>
            </w:pPr>
            <w:r>
              <w:rPr>
                <w:sz w:val="16"/>
              </w:rPr>
              <w:t>1 record, 1996 (1 zone-level)</w:t>
            </w:r>
          </w:p>
        </w:tc>
        <w:tc>
          <w:tcPr>
            <w:tcW w:type="dxa" w:w="1999"/>
          </w:tcPr>
          <w:p>
            <w:pPr>
              <w:spacing w:after="0"/>
              <w:jc w:val="left"/>
            </w:pPr>
            <w:r>
              <w:rPr>
                <w:sz w:val="16"/>
              </w:rPr>
              <w:t>3 days; 1 with a recorded value</w:t>
            </w:r>
          </w:p>
        </w:tc>
        <w:tc>
          <w:tcPr>
            <w:tcW w:type="dxa" w:w="1782"/>
          </w:tcPr>
          <w:p>
            <w:pPr>
              <w:spacing w:after="0"/>
              <w:jc w:val="left"/>
            </w:pPr>
            <w:r>
              <w:rPr>
                <w:sz w:val="16"/>
              </w:rPr>
              <w:t>3 consecutive days, 1996-02-03 to 1996-02-05, zone-level</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30"/>
          </w:tcPr>
          <w:p>
            <w:pPr>
              <w:spacing w:after="0"/>
              <w:jc w:val="right"/>
            </w:pPr>
            <w:r>
              <w:rPr>
                <w:sz w:val="16"/>
              </w:rPr>
              <w:t>1 record, 2007 (1 zone-level)</w:t>
            </w:r>
          </w:p>
        </w:tc>
        <w:tc>
          <w:tcPr>
            <w:tcW w:type="dxa" w:w="1999"/>
          </w:tcPr>
          <w:p>
            <w:pPr>
              <w:spacing w:after="0"/>
              <w:jc w:val="left"/>
            </w:pPr>
          </w:p>
        </w:tc>
        <w:tc>
          <w:tcPr>
            <w:tcW w:type="dxa" w:w="1782"/>
          </w:tcPr>
          <w:p>
            <w:pPr>
              <w:spacing w:after="0"/>
              <w:jc w:val="left"/>
            </w:pPr>
            <w:r>
              <w:rPr>
                <w:sz w:val="16"/>
              </w:rPr>
              <w:t>No crop damage reported in 1 record.</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30"/>
          </w:tcPr>
          <w:p>
            <w:pPr>
              <w:spacing w:after="0"/>
              <w:jc w:val="right"/>
            </w:pPr>
            <w:r>
              <w:rPr>
                <w:sz w:val="16"/>
              </w:rPr>
              <w:t>23 records, 1996 to 2002 (23 zone-level)</w:t>
            </w:r>
          </w:p>
        </w:tc>
        <w:tc>
          <w:tcPr>
            <w:tcW w:type="dxa" w:w="1999"/>
          </w:tcPr>
          <w:p>
            <w:pPr>
              <w:spacing w:after="0"/>
              <w:jc w:val="left"/>
            </w:pPr>
            <w:r>
              <w:rPr>
                <w:sz w:val="16"/>
              </w:rPr>
              <w:t>1 day to 365 days (median 57.5 days); 6 with a recorded value</w:t>
            </w:r>
          </w:p>
        </w:tc>
        <w:tc>
          <w:tcPr>
            <w:tcW w:type="dxa" w:w="1782"/>
          </w:tcPr>
          <w:p>
            <w:pPr>
              <w:spacing w:after="0"/>
              <w:jc w:val="left"/>
            </w:pPr>
            <w:r>
              <w:rPr>
                <w:sz w:val="16"/>
              </w:rPr>
              <w:t>365 days (12 months), 2001-10-01 to 2002-09-30, a run of 12 consecutive Storm Events drought records, zone-level</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30"/>
          </w:tcPr>
          <w:p>
            <w:pPr>
              <w:spacing w:after="0"/>
              <w:jc w:val="right"/>
            </w:pPr>
            <w:r>
              <w:rPr>
                <w:sz w:val="16"/>
              </w:rPr>
              <w:t>0</w:t>
            </w:r>
          </w:p>
        </w:tc>
        <w:tc>
          <w:tcPr>
            <w:tcW w:type="dxa" w:w="1999"/>
          </w:tcPr>
          <w:p>
            <w:pPr>
              <w:spacing w:after="0"/>
              <w:jc w:val="left"/>
            </w:pPr>
          </w:p>
        </w:tc>
        <w:tc>
          <w:tcPr>
            <w:tcW w:type="dxa" w:w="1782"/>
          </w:tcPr>
          <w:p>
            <w:pPr>
              <w:spacing w:after="0"/>
              <w:jc w:val="left"/>
            </w:pPr>
          </w:p>
        </w:tc>
        <w:tc>
          <w:tcPr>
            <w:tcW w:type="dxa" w:w="1550"/>
          </w:tcPr>
          <w:p>
            <w:pPr>
              <w:spacing w:after="0"/>
              <w:jc w:val="left"/>
            </w:pPr>
          </w:p>
        </w:tc>
        <w:tc>
          <w:tcPr>
            <w:tcW w:type="dxa" w:w="1774"/>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30"/>
          </w:tcPr>
          <w:p>
            <w:pPr>
              <w:spacing w:after="0"/>
              <w:jc w:val="right"/>
            </w:pPr>
            <w:r>
              <w:rPr>
                <w:sz w:val="16"/>
              </w:rPr>
              <w:t>117 records, 1982 to 2025</w:t>
            </w:r>
          </w:p>
        </w:tc>
        <w:tc>
          <w:tcPr>
            <w:tcW w:type="dxa" w:w="1999"/>
          </w:tcPr>
          <w:p>
            <w:pPr>
              <w:spacing w:after="0"/>
              <w:jc w:val="left"/>
            </w:pPr>
            <w:r>
              <w:rPr>
                <w:sz w:val="16"/>
              </w:rPr>
              <w:t>0.75 in to 2.75 in (median 1 in); 117 with a recorded value</w:t>
            </w:r>
          </w:p>
        </w:tc>
        <w:tc>
          <w:tcPr>
            <w:tcW w:type="dxa" w:w="1782"/>
          </w:tcPr>
          <w:p>
            <w:pPr>
              <w:spacing w:after="0"/>
              <w:jc w:val="left"/>
            </w:pPr>
            <w:r>
              <w:rPr>
                <w:sz w:val="16"/>
              </w:rPr>
              <w:t>2.75 in hail, 2011-03-27; same size also recorded on 2006-05-07</w:t>
            </w:r>
          </w:p>
        </w:tc>
        <w:tc>
          <w:tcPr>
            <w:tcW w:type="dxa" w:w="1550"/>
          </w:tcPr>
          <w:p>
            <w:pPr>
              <w:spacing w:after="0"/>
              <w:jc w:val="left"/>
            </w:pPr>
            <w:r>
              <w:rPr>
                <w:sz w:val="16"/>
              </w:rPr>
              <w:t>Hail, 2006-05-14, $1,000,000 property; crops not reported (2006 dollars)</w:t>
            </w:r>
          </w:p>
        </w:tc>
        <w:tc>
          <w:tcPr>
            <w:tcW w:type="dxa" w:w="1774"/>
          </w:tcPr>
          <w:p>
            <w:pPr>
              <w:spacing w:after="0"/>
              <w:jc w:val="left"/>
            </w:pPr>
            <w:r>
              <w:rPr>
                <w:sz w:val="16"/>
              </w:rPr>
              <w:t>Event records naming jurisdictions in the plan: Rincon city (25 records), Guyton city (16 records), Springfield city (13 records).</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30"/>
          </w:tcPr>
          <w:p>
            <w:pPr>
              <w:spacing w:after="0"/>
              <w:jc w:val="right"/>
            </w:pPr>
            <w:r>
              <w:rPr>
                <w:sz w:val="16"/>
              </w:rPr>
              <w:t>5 records, 1996 to 2006 (5 zone-level)</w:t>
            </w:r>
          </w:p>
        </w:tc>
        <w:tc>
          <w:tcPr>
            <w:tcW w:type="dxa" w:w="1999"/>
          </w:tcPr>
          <w:p>
            <w:pPr>
              <w:spacing w:after="0"/>
              <w:jc w:val="left"/>
            </w:pPr>
            <w:r>
              <w:rPr>
                <w:sz w:val="16"/>
              </w:rPr>
              <w:t>2 days to 31 days (median 30 days); 5 with a recorded value</w:t>
            </w:r>
          </w:p>
        </w:tc>
        <w:tc>
          <w:tcPr>
            <w:tcW w:type="dxa" w:w="1782"/>
          </w:tcPr>
          <w:p>
            <w:pPr>
              <w:spacing w:after="0"/>
              <w:jc w:val="left"/>
            </w:pPr>
            <w:r>
              <w:rPr>
                <w:sz w:val="16"/>
              </w:rPr>
              <w:t>August 1999 (1 monthly summary record), zone-level</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30"/>
          </w:tcPr>
          <w:p>
            <w:pPr>
              <w:spacing w:after="0"/>
              <w:jc w:val="right"/>
            </w:pPr>
            <w:r>
              <w:rPr>
                <w:sz w:val="16"/>
              </w:rPr>
              <w:t>11 records, 1999 to 2024 (11 zone-level)</w:t>
            </w:r>
          </w:p>
        </w:tc>
        <w:tc>
          <w:tcPr>
            <w:tcW w:type="dxa" w:w="1999"/>
          </w:tcPr>
          <w:p>
            <w:pPr>
              <w:spacing w:after="0"/>
              <w:jc w:val="left"/>
            </w:pPr>
          </w:p>
        </w:tc>
        <w:tc>
          <w:tcPr>
            <w:tcW w:type="dxa" w:w="1782"/>
          </w:tcPr>
          <w:p>
            <w:pPr>
              <w:spacing w:after="0"/>
              <w:jc w:val="left"/>
            </w:pPr>
            <w:r>
              <w:rPr>
                <w:sz w:val="16"/>
              </w:rPr>
              <w:t>Strongest recorded: Tropical Storm record, 2013-06-06, $1,000 property; $0 crops (2013 dollars); NWS zone GAZ101</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30"/>
          </w:tcPr>
          <w:p>
            <w:pPr>
              <w:spacing w:after="0"/>
              <w:jc w:val="right"/>
            </w:pPr>
            <w:r>
              <w:rPr>
                <w:sz w:val="16"/>
              </w:rPr>
              <w:t>3 records, 2011 to 2014 (3 zone-level)</w:t>
            </w:r>
          </w:p>
        </w:tc>
        <w:tc>
          <w:tcPr>
            <w:tcW w:type="dxa" w:w="1999"/>
          </w:tcPr>
          <w:p>
            <w:pPr>
              <w:spacing w:after="0"/>
              <w:jc w:val="left"/>
            </w:pPr>
          </w:p>
        </w:tc>
        <w:tc>
          <w:tcPr>
            <w:tcW w:type="dxa" w:w="1782"/>
          </w:tcPr>
          <w:p>
            <w:pPr>
              <w:spacing w:after="0"/>
              <w:jc w:val="left"/>
            </w:pPr>
            <w:r>
              <w:rPr>
                <w:sz w:val="16"/>
              </w:rPr>
              <w:t>Ice Storm, 2011-01-10, $15,000 property; $0 crops (2011 dollars); NWS zone GAZ101</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30"/>
          </w:tcPr>
          <w:p>
            <w:pPr>
              <w:spacing w:after="0"/>
              <w:jc w:val="right"/>
            </w:pPr>
            <w:r>
              <w:rPr>
                <w:sz w:val="16"/>
              </w:rPr>
              <w:t>11 records, 1998 to 2025 (3 zone-level)</w:t>
            </w:r>
          </w:p>
        </w:tc>
        <w:tc>
          <w:tcPr>
            <w:tcW w:type="dxa" w:w="1999"/>
          </w:tcPr>
          <w:p>
            <w:pPr>
              <w:spacing w:after="0"/>
              <w:jc w:val="left"/>
            </w:pPr>
          </w:p>
        </w:tc>
        <w:tc>
          <w:tcPr>
            <w:tcW w:type="dxa" w:w="1782"/>
          </w:tcPr>
          <w:p>
            <w:pPr>
              <w:spacing w:after="0"/>
              <w:jc w:val="left"/>
            </w:pPr>
            <w:r>
              <w:rPr>
                <w:sz w:val="16"/>
              </w:rPr>
              <w:t>Flash Flood, 2024-08-06, $100,000 property; $0 crops (2024 dollars)</w:t>
            </w:r>
          </w:p>
        </w:tc>
        <w:tc>
          <w:tcPr>
            <w:tcW w:type="dxa" w:w="1550"/>
          </w:tcPr>
          <w:p>
            <w:pPr>
              <w:spacing w:after="0"/>
              <w:jc w:val="left"/>
            </w:pPr>
          </w:p>
        </w:tc>
        <w:tc>
          <w:tcPr>
            <w:tcW w:type="dxa" w:w="1774"/>
          </w:tcPr>
          <w:p>
            <w:pPr>
              <w:spacing w:after="0"/>
              <w:jc w:val="left"/>
            </w:pPr>
            <w:r>
              <w:rPr>
                <w:sz w:val="16"/>
              </w:rPr>
              <w:t>Event records naming jurisdictions in the plan: Rincon city (1 record), Springfield city (1 record). Zone-level records (3)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30"/>
          </w:tcPr>
          <w:p>
            <w:pPr>
              <w:spacing w:after="0"/>
              <w:jc w:val="right"/>
            </w:pPr>
            <w:r>
              <w:rPr>
                <w:sz w:val="16"/>
              </w:rPr>
              <w:t>0</w:t>
            </w:r>
          </w:p>
        </w:tc>
        <w:tc>
          <w:tcPr>
            <w:tcW w:type="dxa" w:w="1999"/>
          </w:tcPr>
          <w:p>
            <w:pPr>
              <w:spacing w:after="0"/>
              <w:jc w:val="left"/>
            </w:pPr>
          </w:p>
        </w:tc>
        <w:tc>
          <w:tcPr>
            <w:tcW w:type="dxa" w:w="1782"/>
          </w:tcPr>
          <w:p>
            <w:pPr>
              <w:spacing w:after="0"/>
              <w:jc w:val="left"/>
            </w:pPr>
          </w:p>
        </w:tc>
        <w:tc>
          <w:tcPr>
            <w:tcW w:type="dxa" w:w="1550"/>
          </w:tcPr>
          <w:p>
            <w:pPr>
              <w:spacing w:after="0"/>
              <w:jc w:val="left"/>
            </w:pPr>
          </w:p>
        </w:tc>
        <w:tc>
          <w:tcPr>
            <w:tcW w:type="dxa" w:w="1774"/>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30"/>
          </w:tcPr>
          <w:p>
            <w:pPr>
              <w:spacing w:after="0"/>
              <w:jc w:val="right"/>
            </w:pPr>
            <w:r>
              <w:rPr>
                <w:sz w:val="16"/>
              </w:rPr>
              <w:t>19 records, 2001 to 2025</w:t>
            </w:r>
          </w:p>
        </w:tc>
        <w:tc>
          <w:tcPr>
            <w:tcW w:type="dxa" w:w="1999"/>
          </w:tcPr>
          <w:p>
            <w:pPr>
              <w:spacing w:after="0"/>
              <w:jc w:val="left"/>
            </w:pPr>
          </w:p>
        </w:tc>
        <w:tc>
          <w:tcPr>
            <w:tcW w:type="dxa" w:w="1782"/>
          </w:tcPr>
          <w:p>
            <w:pPr>
              <w:spacing w:after="0"/>
              <w:jc w:val="left"/>
            </w:pPr>
            <w:r>
              <w:rPr>
                <w:sz w:val="16"/>
              </w:rPr>
              <w:t>Lightning, 2017-07-09, $50,000 property; $0 crops (2017 dollars)</w:t>
            </w:r>
          </w:p>
        </w:tc>
        <w:tc>
          <w:tcPr>
            <w:tcW w:type="dxa" w:w="1550"/>
          </w:tcPr>
          <w:p>
            <w:pPr>
              <w:spacing w:after="0"/>
              <w:jc w:val="left"/>
            </w:pPr>
          </w:p>
        </w:tc>
        <w:tc>
          <w:tcPr>
            <w:tcW w:type="dxa" w:w="1774"/>
          </w:tcPr>
          <w:p>
            <w:pPr>
              <w:spacing w:after="0"/>
              <w:jc w:val="left"/>
            </w:pPr>
            <w:r>
              <w:rPr>
                <w:sz w:val="16"/>
              </w:rPr>
              <w:t>Event records naming jurisdictions in the plan: Guyton city (4 records), Rincon city (2 records), Springfield city (1 record).</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30"/>
          </w:tcPr>
          <w:p>
            <w:pPr>
              <w:spacing w:after="0"/>
              <w:jc w:val="right"/>
            </w:pPr>
            <w:r>
              <w:rPr>
                <w:sz w:val="16"/>
              </w:rPr>
              <w:t>5 records, 2004 to 2015 (5 zone-level)</w:t>
            </w:r>
          </w:p>
        </w:tc>
        <w:tc>
          <w:tcPr>
            <w:tcW w:type="dxa" w:w="1999"/>
          </w:tcPr>
          <w:p>
            <w:pPr>
              <w:spacing w:after="0"/>
              <w:jc w:val="left"/>
            </w:pPr>
            <w:r>
              <w:rPr>
                <w:sz w:val="16"/>
              </w:rPr>
              <w:t>35 kt (40 mph) to 50 kt (58 mph) (median 50 kt (58 mph)); 5 with a recorded value</w:t>
            </w:r>
          </w:p>
        </w:tc>
        <w:tc>
          <w:tcPr>
            <w:tcW w:type="dxa" w:w="1782"/>
          </w:tcPr>
          <w:p>
            <w:pPr>
              <w:spacing w:after="0"/>
              <w:jc w:val="left"/>
            </w:pPr>
            <w:r>
              <w:rPr>
                <w:sz w:val="16"/>
              </w:rPr>
              <w:t>50 kt (58 mph) estimated gust, High Wind, 2008-03-08; same speed and measurement basis also recorded on 2004-09-06, 2005-02-27; NWS zone GAZ101</w:t>
            </w:r>
          </w:p>
        </w:tc>
        <w:tc>
          <w:tcPr>
            <w:tcW w:type="dxa" w:w="1550"/>
          </w:tcPr>
          <w:p>
            <w:pPr>
              <w:spacing w:after="0"/>
              <w:jc w:val="left"/>
            </w:pPr>
            <w:r>
              <w:rPr>
                <w:sz w:val="16"/>
              </w:rPr>
              <w:t>Strong Wind, 2015-01-07, $1,500 property; $0 crops (zone total, 2015 dollars)</w:t>
            </w:r>
          </w:p>
        </w:tc>
        <w:tc>
          <w:tcPr>
            <w:tcW w:type="dxa" w:w="1774"/>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30"/>
          </w:tcPr>
          <w:p>
            <w:pPr>
              <w:spacing w:after="0"/>
              <w:jc w:val="right"/>
            </w:pPr>
            <w:r>
              <w:rPr>
                <w:sz w:val="16"/>
              </w:rPr>
              <w:t>362 records, 1977 to 2026</w:t>
            </w:r>
          </w:p>
        </w:tc>
        <w:tc>
          <w:tcPr>
            <w:tcW w:type="dxa" w:w="1999"/>
          </w:tcPr>
          <w:p>
            <w:pPr>
              <w:spacing w:after="0"/>
              <w:jc w:val="left"/>
            </w:pPr>
            <w:r>
              <w:rPr>
                <w:sz w:val="16"/>
              </w:rPr>
              <w:t>40 kt (46 mph) to 70 kt (81 mph) (median 50 kt (58 mph)); 338 with a recorded value</w:t>
            </w:r>
          </w:p>
        </w:tc>
        <w:tc>
          <w:tcPr>
            <w:tcW w:type="dxa" w:w="1782"/>
          </w:tcPr>
          <w:p>
            <w:pPr>
              <w:spacing w:after="0"/>
              <w:jc w:val="left"/>
            </w:pPr>
            <w:r>
              <w:rPr>
                <w:sz w:val="16"/>
              </w:rPr>
              <w:t>70 kt (81 mph) estimated gust, Thunderstorm Wind, 2023-06-14; same speed and measurement basis also recorded on 2023-06-14</w:t>
            </w:r>
          </w:p>
        </w:tc>
        <w:tc>
          <w:tcPr>
            <w:tcW w:type="dxa" w:w="1550"/>
          </w:tcPr>
          <w:p>
            <w:pPr>
              <w:spacing w:after="0"/>
              <w:jc w:val="left"/>
            </w:pPr>
            <w:r>
              <w:rPr>
                <w:sz w:val="16"/>
              </w:rPr>
              <w:t>Thunderstorm Wind, 2011-04-05, $262,500 property; $5,000 crops (2011 dollars)</w:t>
            </w:r>
          </w:p>
        </w:tc>
        <w:tc>
          <w:tcPr>
            <w:tcW w:type="dxa" w:w="1774"/>
          </w:tcPr>
          <w:p>
            <w:pPr>
              <w:spacing w:after="0"/>
              <w:jc w:val="left"/>
            </w:pPr>
            <w:r>
              <w:rPr>
                <w:sz w:val="16"/>
              </w:rPr>
              <w:t>Event records naming jurisdictions in the plan: Rincon city (46 records), Guyton city (45 records), Springfield city (40 records).</w:t>
            </w:r>
          </w:p>
        </w:tc>
        <w:tc>
          <w:tcPr>
            <w:tcW w:type="dxa" w:w="1573"/>
          </w:tcPr>
          <w:p>
            <w:pPr>
              <w:spacing w:after="0"/>
              <w:jc w:val="left"/>
            </w:pPr>
            <w:r>
              <w:rPr>
                <w:sz w:val="16"/>
              </w:rPr>
              <w:t>Speeds under 20 kt (likely entry errors) are left out of the observed range.</w:t>
            </w: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30"/>
          </w:tcPr>
          <w:p>
            <w:pPr>
              <w:spacing w:after="0"/>
              <w:jc w:val="right"/>
            </w:pPr>
            <w:r>
              <w:rPr>
                <w:sz w:val="16"/>
              </w:rPr>
              <w:t>15 records, 1972 to 2023</w:t>
            </w:r>
          </w:p>
        </w:tc>
        <w:tc>
          <w:tcPr>
            <w:tcW w:type="dxa" w:w="1999"/>
          </w:tcPr>
          <w:p>
            <w:pPr>
              <w:spacing w:after="0"/>
              <w:jc w:val="left"/>
            </w:pPr>
            <w:r>
              <w:rPr>
                <w:sz w:val="16"/>
              </w:rPr>
              <w:t>F/EF0 to F/EF2 (median F/EF1); 15 with a recorded value</w:t>
            </w:r>
          </w:p>
        </w:tc>
        <w:tc>
          <w:tcPr>
            <w:tcW w:type="dxa" w:w="1782"/>
          </w:tcPr>
          <w:p>
            <w:pPr>
              <w:spacing w:after="0"/>
              <w:jc w:val="left"/>
            </w:pPr>
            <w:r>
              <w:rPr>
                <w:sz w:val="16"/>
              </w:rPr>
              <w:t>EF2 tornado, 2008-03-15, 7 mi within this county, 440 yd wide, $1,500,000 property; $0 crops (2008 dollars), 5 direct injuries</w:t>
            </w:r>
          </w:p>
        </w:tc>
        <w:tc>
          <w:tcPr>
            <w:tcW w:type="dxa" w:w="1550"/>
          </w:tcPr>
          <w:p>
            <w:pPr>
              <w:spacing w:after="0"/>
              <w:jc w:val="left"/>
            </w:pPr>
            <w:r>
              <w:rPr>
                <w:sz w:val="16"/>
              </w:rPr>
              <w:t>Tornado, 2008-03-15, $3,000,000 property; $0 crops (2008 dollars)</w:t>
            </w:r>
          </w:p>
        </w:tc>
        <w:tc>
          <w:tcPr>
            <w:tcW w:type="dxa" w:w="1774"/>
          </w:tcPr>
          <w:p>
            <w:pPr>
              <w:spacing w:after="0"/>
              <w:jc w:val="left"/>
            </w:pPr>
            <w:r>
              <w:rPr>
                <w:sz w:val="16"/>
              </w:rPr>
              <w:t>Event records naming jurisdictions in the plan: Springfield city (3 records), Rincon city (2 records).</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30"/>
          </w:tcPr>
          <w:p>
            <w:pPr>
              <w:spacing w:after="0"/>
              <w:jc w:val="right"/>
            </w:pPr>
            <w:r>
              <w:rPr>
                <w:sz w:val="16"/>
              </w:rPr>
              <w:t>2 records, 2009 to 2026 (2 zone-level)</w:t>
            </w:r>
          </w:p>
        </w:tc>
        <w:tc>
          <w:tcPr>
            <w:tcW w:type="dxa" w:w="1999"/>
          </w:tcPr>
          <w:p>
            <w:pPr>
              <w:spacing w:after="0"/>
              <w:jc w:val="left"/>
            </w:pPr>
          </w:p>
        </w:tc>
        <w:tc>
          <w:tcPr>
            <w:tcW w:type="dxa" w:w="1782"/>
          </w:tcPr>
          <w:p>
            <w:pPr>
              <w:spacing w:after="0"/>
              <w:jc w:val="left"/>
            </w:pPr>
            <w:r>
              <w:rPr>
                <w:sz w:val="16"/>
              </w:rPr>
              <w:t>Wildfire, 2009-03-24, $250,000 property; $0 crops (2009 dollars); NWS zone GAZ101</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30"/>
          </w:tcPr>
          <w:p>
            <w:pPr>
              <w:spacing w:after="0"/>
              <w:jc w:val="right"/>
            </w:pPr>
            <w:r>
              <w:rPr>
                <w:sz w:val="16"/>
              </w:rPr>
              <w:t>5 records, 2010 to 2026 (5 zone-level)</w:t>
            </w:r>
          </w:p>
        </w:tc>
        <w:tc>
          <w:tcPr>
            <w:tcW w:type="dxa" w:w="1999"/>
          </w:tcPr>
          <w:p>
            <w:pPr>
              <w:spacing w:after="0"/>
              <w:jc w:val="left"/>
            </w:pPr>
          </w:p>
        </w:tc>
        <w:tc>
          <w:tcPr>
            <w:tcW w:type="dxa" w:w="1782"/>
          </w:tcPr>
          <w:p>
            <w:pPr>
              <w:spacing w:after="0"/>
              <w:jc w:val="left"/>
            </w:pPr>
            <w:r>
              <w:rPr>
                <w:sz w:val="16"/>
              </w:rPr>
              <w:t>No damage reported in 5 records.</w:t>
            </w:r>
          </w:p>
        </w:tc>
        <w:tc>
          <w:tcPr>
            <w:tcW w:type="dxa" w:w="1550"/>
          </w:tcPr>
          <w:p>
            <w:pPr>
              <w:spacing w:after="0"/>
              <w:jc w:val="left"/>
            </w:pPr>
          </w:p>
        </w:tc>
        <w:tc>
          <w:tcPr>
            <w:tcW w:type="dxa" w:w="1774"/>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1779"/>
        <w:gridCol w:w="2091"/>
        <w:gridCol w:w="2493"/>
        <w:gridCol w:w="1274"/>
        <w:gridCol w:w="204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1779"/>
            <w:shd w:val="clear" w:color="auto" w:fill="E8E8E8"/>
          </w:tcPr>
          <w:p>
            <w:pPr>
              <w:spacing w:after="0"/>
              <w:jc w:val="left"/>
            </w:pPr>
            <w:r>
              <w:rPr>
                <w:b/>
                <w:sz w:val="16"/>
              </w:rPr>
              <w:t>Title</w:t>
            </w:r>
          </w:p>
        </w:tc>
        <w:tc>
          <w:tcPr>
            <w:tcW w:type="dxa" w:w="2091"/>
            <w:shd w:val="clear" w:color="auto" w:fill="E8E8E8"/>
          </w:tcPr>
          <w:p>
            <w:pPr>
              <w:spacing w:after="0"/>
              <w:jc w:val="left"/>
            </w:pPr>
            <w:r>
              <w:rPr>
                <w:b/>
                <w:sz w:val="16"/>
              </w:rPr>
              <w:t>Mapped hazard</w:t>
            </w:r>
          </w:p>
        </w:tc>
        <w:tc>
          <w:tcPr>
            <w:tcW w:type="dxa" w:w="24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2046"/>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19"/>
          </w:tcPr>
          <w:p>
            <w:pPr>
              <w:spacing w:after="0"/>
              <w:jc w:val="left"/>
            </w:pPr>
            <w:r>
              <w:rPr>
                <w:sz w:val="16"/>
              </w:rPr>
              <w:t>Major disaster</w:t>
            </w:r>
          </w:p>
        </w:tc>
        <w:tc>
          <w:tcPr>
            <w:tcW w:type="dxa" w:w="1779"/>
          </w:tcPr>
          <w:p>
            <w:pPr>
              <w:spacing w:after="0"/>
              <w:jc w:val="left"/>
            </w:pPr>
            <w:r>
              <w:rPr>
                <w:sz w:val="16"/>
              </w:rPr>
              <w:t>Hurricane Helene</w:t>
            </w:r>
          </w:p>
        </w:tc>
        <w:tc>
          <w:tcPr>
            <w:tcW w:type="dxa" w:w="2091"/>
          </w:tcPr>
          <w:p>
            <w:pPr>
              <w:spacing w:after="0"/>
              <w:jc w:val="left"/>
            </w:pPr>
            <w:r>
              <w:rPr>
                <w:sz w:val="16"/>
              </w:rPr>
              <w:t>Hurricane</w:t>
            </w:r>
          </w:p>
        </w:tc>
        <w:tc>
          <w:tcPr>
            <w:tcW w:type="dxa" w:w="2493"/>
          </w:tcPr>
          <w:p>
            <w:pPr>
              <w:spacing w:after="0"/>
              <w:jc w:val="right"/>
            </w:pPr>
            <w:r>
              <w:rPr>
                <w:sz w:val="16"/>
              </w:rPr>
              <w:t>$2,525,492.88</w:t>
            </w:r>
          </w:p>
        </w:tc>
        <w:tc>
          <w:tcPr>
            <w:tcW w:type="dxa" w:w="1274"/>
          </w:tcPr>
          <w:p>
            <w:pPr>
              <w:spacing w:after="0"/>
              <w:jc w:val="left"/>
            </w:pPr>
            <w:r>
              <w:rPr>
                <w:sz w:val="16"/>
              </w:rPr>
              <w:t>new since last plan; within last 5 years</w:t>
            </w:r>
          </w:p>
        </w:tc>
        <w:tc>
          <w:tcPr>
            <w:tcW w:type="dxa" w:w="2046"/>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19"/>
          </w:tcPr>
          <w:p>
            <w:pPr>
              <w:spacing w:after="0"/>
              <w:jc w:val="left"/>
            </w:pPr>
            <w:r>
              <w:rPr>
                <w:sz w:val="16"/>
              </w:rPr>
              <w:t>Emergency</w:t>
            </w:r>
          </w:p>
        </w:tc>
        <w:tc>
          <w:tcPr>
            <w:tcW w:type="dxa" w:w="1779"/>
          </w:tcPr>
          <w:p>
            <w:pPr>
              <w:spacing w:after="0"/>
              <w:jc w:val="left"/>
            </w:pPr>
            <w:r>
              <w:rPr>
                <w:sz w:val="16"/>
              </w:rPr>
              <w:t>Hurricane Helene</w:t>
            </w:r>
          </w:p>
        </w:tc>
        <w:tc>
          <w:tcPr>
            <w:tcW w:type="dxa" w:w="2091"/>
          </w:tcPr>
          <w:p>
            <w:pPr>
              <w:spacing w:after="0"/>
              <w:jc w:val="left"/>
            </w:pPr>
            <w:r>
              <w:rPr>
                <w:sz w:val="16"/>
              </w:rPr>
              <w:t>Hurricane</w:t>
            </w:r>
          </w:p>
        </w:tc>
        <w:tc>
          <w:tcPr>
            <w:tcW w:type="dxa" w:w="2493"/>
          </w:tcPr>
          <w:p>
            <w:pPr>
              <w:spacing w:after="0"/>
              <w:jc w:val="right"/>
            </w:pPr>
            <w:r>
              <w:rPr>
                <w:sz w:val="16"/>
              </w:rPr>
              <w:t>no Public Assistance recorded</w:t>
            </w:r>
          </w:p>
        </w:tc>
        <w:tc>
          <w:tcPr>
            <w:tcW w:type="dxa" w:w="1274"/>
          </w:tcPr>
          <w:p>
            <w:pPr>
              <w:spacing w:after="0"/>
              <w:jc w:val="left"/>
            </w:pPr>
            <w:r>
              <w:rPr>
                <w:sz w:val="16"/>
              </w:rPr>
              <w:t>new since last plan; within last 5 years</w:t>
            </w:r>
          </w:p>
        </w:tc>
        <w:tc>
          <w:tcPr>
            <w:tcW w:type="dxa" w:w="2046"/>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19"/>
          </w:tcPr>
          <w:p>
            <w:pPr>
              <w:spacing w:after="0"/>
              <w:jc w:val="left"/>
            </w:pPr>
            <w:r>
              <w:rPr>
                <w:sz w:val="16"/>
              </w:rPr>
              <w:t>Major disaster</w:t>
            </w:r>
          </w:p>
        </w:tc>
        <w:tc>
          <w:tcPr>
            <w:tcW w:type="dxa" w:w="1779"/>
          </w:tcPr>
          <w:p>
            <w:pPr>
              <w:spacing w:after="0"/>
              <w:jc w:val="left"/>
            </w:pPr>
            <w:r>
              <w:rPr>
                <w:sz w:val="16"/>
              </w:rPr>
              <w:t>Tropical Storm Debby</w:t>
            </w:r>
          </w:p>
        </w:tc>
        <w:tc>
          <w:tcPr>
            <w:tcW w:type="dxa" w:w="2091"/>
          </w:tcPr>
          <w:p>
            <w:pPr>
              <w:spacing w:after="0"/>
              <w:jc w:val="left"/>
            </w:pPr>
            <w:r>
              <w:rPr>
                <w:sz w:val="16"/>
              </w:rPr>
              <w:t>Hurricane</w:t>
            </w:r>
          </w:p>
        </w:tc>
        <w:tc>
          <w:tcPr>
            <w:tcW w:type="dxa" w:w="2493"/>
          </w:tcPr>
          <w:p>
            <w:pPr>
              <w:spacing w:after="0"/>
              <w:jc w:val="right"/>
            </w:pPr>
            <w:r>
              <w:rPr>
                <w:sz w:val="16"/>
              </w:rPr>
              <w:t>$1,700,649.45</w:t>
            </w:r>
          </w:p>
        </w:tc>
        <w:tc>
          <w:tcPr>
            <w:tcW w:type="dxa" w:w="1274"/>
          </w:tcPr>
          <w:p>
            <w:pPr>
              <w:spacing w:after="0"/>
              <w:jc w:val="left"/>
            </w:pPr>
            <w:r>
              <w:rPr>
                <w:sz w:val="16"/>
              </w:rPr>
              <w:t>new since last plan; within last 5 years</w:t>
            </w:r>
          </w:p>
        </w:tc>
        <w:tc>
          <w:tcPr>
            <w:tcW w:type="dxa" w:w="2046"/>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19"/>
          </w:tcPr>
          <w:p>
            <w:pPr>
              <w:spacing w:after="0"/>
              <w:jc w:val="left"/>
            </w:pPr>
            <w:r>
              <w:rPr>
                <w:sz w:val="16"/>
              </w:rPr>
              <w:t>Emergency</w:t>
            </w:r>
          </w:p>
        </w:tc>
        <w:tc>
          <w:tcPr>
            <w:tcW w:type="dxa" w:w="1779"/>
          </w:tcPr>
          <w:p>
            <w:pPr>
              <w:spacing w:after="0"/>
              <w:jc w:val="left"/>
            </w:pPr>
            <w:r>
              <w:rPr>
                <w:sz w:val="16"/>
              </w:rPr>
              <w:t>Hurricane Debby</w:t>
            </w:r>
          </w:p>
        </w:tc>
        <w:tc>
          <w:tcPr>
            <w:tcW w:type="dxa" w:w="2091"/>
          </w:tcPr>
          <w:p>
            <w:pPr>
              <w:spacing w:after="0"/>
              <w:jc w:val="left"/>
            </w:pPr>
            <w:r>
              <w:rPr>
                <w:sz w:val="16"/>
              </w:rPr>
              <w:t>Hurricane</w:t>
            </w:r>
          </w:p>
        </w:tc>
        <w:tc>
          <w:tcPr>
            <w:tcW w:type="dxa" w:w="2493"/>
          </w:tcPr>
          <w:p>
            <w:pPr>
              <w:spacing w:after="0"/>
              <w:jc w:val="right"/>
            </w:pPr>
            <w:r>
              <w:rPr>
                <w:sz w:val="16"/>
              </w:rPr>
              <w:t>no Public Assistance recorded</w:t>
            </w:r>
          </w:p>
        </w:tc>
        <w:tc>
          <w:tcPr>
            <w:tcW w:type="dxa" w:w="1274"/>
          </w:tcPr>
          <w:p>
            <w:pPr>
              <w:spacing w:after="0"/>
              <w:jc w:val="left"/>
            </w:pPr>
            <w:r>
              <w:rPr>
                <w:sz w:val="16"/>
              </w:rPr>
              <w:t>new since last plan; within last 5 years</w:t>
            </w:r>
          </w:p>
        </w:tc>
        <w:tc>
          <w:tcPr>
            <w:tcW w:type="dxa" w:w="2046"/>
          </w:tcPr>
          <w:p>
            <w:pPr>
              <w:spacing w:after="0"/>
              <w:jc w:val="left"/>
            </w:pPr>
            <w:r>
              <w:rPr>
                <w:sz w:val="16"/>
              </w:rPr>
              <w:t>same incident as DR-4821</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19"/>
          </w:tcPr>
          <w:p>
            <w:pPr>
              <w:spacing w:after="0"/>
              <w:jc w:val="left"/>
            </w:pPr>
            <w:r>
              <w:rPr>
                <w:sz w:val="16"/>
              </w:rPr>
              <w:t>Major disaster</w:t>
            </w:r>
          </w:p>
        </w:tc>
        <w:tc>
          <w:tcPr>
            <w:tcW w:type="dxa" w:w="1779"/>
          </w:tcPr>
          <w:p>
            <w:pPr>
              <w:spacing w:after="0"/>
              <w:jc w:val="left"/>
            </w:pPr>
            <w:r>
              <w:rPr>
                <w:sz w:val="16"/>
              </w:rPr>
              <w:t>COVID-19 Pandemic</w:t>
            </w:r>
          </w:p>
        </w:tc>
        <w:tc>
          <w:tcPr>
            <w:tcW w:type="dxa" w:w="2091"/>
          </w:tcPr>
          <w:p>
            <w:pPr>
              <w:spacing w:after="0"/>
              <w:jc w:val="left"/>
            </w:pPr>
            <w:r>
              <w:rPr>
                <w:sz w:val="16"/>
              </w:rPr>
              <w:t>Non-natural, not counted</w:t>
            </w:r>
          </w:p>
        </w:tc>
        <w:tc>
          <w:tcPr>
            <w:tcW w:type="dxa" w:w="2493"/>
          </w:tcPr>
          <w:p>
            <w:pPr>
              <w:spacing w:after="0"/>
              <w:jc w:val="right"/>
            </w:pPr>
            <w:r>
              <w:rPr>
                <w:sz w:val="16"/>
              </w:rPr>
              <w:t>$77,373.59</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19"/>
          </w:tcPr>
          <w:p>
            <w:pPr>
              <w:spacing w:after="0"/>
              <w:jc w:val="left"/>
            </w:pPr>
            <w:r>
              <w:rPr>
                <w:sz w:val="16"/>
              </w:rPr>
              <w:t>Emergency</w:t>
            </w:r>
          </w:p>
        </w:tc>
        <w:tc>
          <w:tcPr>
            <w:tcW w:type="dxa" w:w="1779"/>
          </w:tcPr>
          <w:p>
            <w:pPr>
              <w:spacing w:after="0"/>
              <w:jc w:val="left"/>
            </w:pPr>
            <w:r>
              <w:rPr>
                <w:sz w:val="16"/>
              </w:rPr>
              <w:t>COVID-19</w:t>
            </w:r>
          </w:p>
        </w:tc>
        <w:tc>
          <w:tcPr>
            <w:tcW w:type="dxa" w:w="2091"/>
          </w:tcPr>
          <w:p>
            <w:pPr>
              <w:spacing w:after="0"/>
              <w:jc w:val="left"/>
            </w:pPr>
            <w:r>
              <w:rPr>
                <w:sz w:val="16"/>
              </w:rPr>
              <w:t>Non-natural, not counted</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r>
              <w:rPr>
                <w:sz w:val="16"/>
              </w:rPr>
              <w:t>same incident as DR-4501</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2019-08-29</w:t>
            </w:r>
          </w:p>
        </w:tc>
        <w:tc>
          <w:tcPr>
            <w:tcW w:type="dxa" w:w="1037"/>
          </w:tcPr>
          <w:p>
            <w:pPr>
              <w:spacing w:after="0"/>
              <w:jc w:val="left"/>
            </w:pPr>
            <w:r>
              <w:rPr>
                <w:sz w:val="16"/>
              </w:rPr>
              <w:t>EM-3422-GA</w:t>
            </w:r>
          </w:p>
        </w:tc>
        <w:tc>
          <w:tcPr>
            <w:tcW w:type="dxa" w:w="1319"/>
          </w:tcPr>
          <w:p>
            <w:pPr>
              <w:spacing w:after="0"/>
              <w:jc w:val="left"/>
            </w:pPr>
            <w:r>
              <w:rPr>
                <w:sz w:val="16"/>
              </w:rPr>
              <w:t>Emergency</w:t>
            </w:r>
          </w:p>
        </w:tc>
        <w:tc>
          <w:tcPr>
            <w:tcW w:type="dxa" w:w="1779"/>
          </w:tcPr>
          <w:p>
            <w:pPr>
              <w:spacing w:after="0"/>
              <w:jc w:val="left"/>
            </w:pPr>
            <w:r>
              <w:rPr>
                <w:sz w:val="16"/>
              </w:rPr>
              <w:t>Hurricane Dorian</w:t>
            </w:r>
          </w:p>
        </w:tc>
        <w:tc>
          <w:tcPr>
            <w:tcW w:type="dxa" w:w="2091"/>
          </w:tcPr>
          <w:p>
            <w:pPr>
              <w:spacing w:after="0"/>
              <w:jc w:val="left"/>
            </w:pPr>
            <w:r>
              <w:rPr>
                <w:sz w:val="16"/>
              </w:rPr>
              <w:t>Hurricane</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19"/>
          </w:tcPr>
          <w:p>
            <w:pPr>
              <w:spacing w:after="0"/>
              <w:jc w:val="left"/>
            </w:pPr>
            <w:r>
              <w:rPr>
                <w:sz w:val="16"/>
              </w:rPr>
              <w:t>Emergency</w:t>
            </w:r>
          </w:p>
        </w:tc>
        <w:tc>
          <w:tcPr>
            <w:tcW w:type="dxa" w:w="1779"/>
          </w:tcPr>
          <w:p>
            <w:pPr>
              <w:spacing w:after="0"/>
              <w:jc w:val="left"/>
            </w:pPr>
            <w:r>
              <w:rPr>
                <w:sz w:val="16"/>
              </w:rPr>
              <w:t>Hurricane Michael</w:t>
            </w:r>
          </w:p>
        </w:tc>
        <w:tc>
          <w:tcPr>
            <w:tcW w:type="dxa" w:w="2091"/>
          </w:tcPr>
          <w:p>
            <w:pPr>
              <w:spacing w:after="0"/>
              <w:jc w:val="left"/>
            </w:pPr>
            <w:r>
              <w:rPr>
                <w:sz w:val="16"/>
              </w:rPr>
              <w:t>Hurricane</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19"/>
          </w:tcPr>
          <w:p>
            <w:pPr>
              <w:spacing w:after="0"/>
              <w:jc w:val="left"/>
            </w:pPr>
            <w:r>
              <w:rPr>
                <w:sz w:val="16"/>
              </w:rPr>
              <w:t>Major disaster</w:t>
            </w:r>
          </w:p>
        </w:tc>
        <w:tc>
          <w:tcPr>
            <w:tcW w:type="dxa" w:w="1779"/>
          </w:tcPr>
          <w:p>
            <w:pPr>
              <w:spacing w:after="0"/>
              <w:jc w:val="left"/>
            </w:pPr>
            <w:r>
              <w:rPr>
                <w:sz w:val="16"/>
              </w:rPr>
              <w:t>Hurricane Irma</w:t>
            </w:r>
          </w:p>
        </w:tc>
        <w:tc>
          <w:tcPr>
            <w:tcW w:type="dxa" w:w="2091"/>
          </w:tcPr>
          <w:p>
            <w:pPr>
              <w:spacing w:after="0"/>
              <w:jc w:val="left"/>
            </w:pPr>
            <w:r>
              <w:rPr>
                <w:sz w:val="16"/>
              </w:rPr>
              <w:t>Hurricane</w:t>
            </w:r>
          </w:p>
        </w:tc>
        <w:tc>
          <w:tcPr>
            <w:tcW w:type="dxa" w:w="2493"/>
          </w:tcPr>
          <w:p>
            <w:pPr>
              <w:spacing w:after="0"/>
              <w:jc w:val="right"/>
            </w:pPr>
            <w:r>
              <w:rPr>
                <w:sz w:val="16"/>
              </w:rPr>
              <w:t>$273,540.36</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19"/>
          </w:tcPr>
          <w:p>
            <w:pPr>
              <w:spacing w:after="0"/>
              <w:jc w:val="left"/>
            </w:pPr>
            <w:r>
              <w:rPr>
                <w:sz w:val="16"/>
              </w:rPr>
              <w:t>Emergency</w:t>
            </w:r>
          </w:p>
        </w:tc>
        <w:tc>
          <w:tcPr>
            <w:tcW w:type="dxa" w:w="1779"/>
          </w:tcPr>
          <w:p>
            <w:pPr>
              <w:spacing w:after="0"/>
              <w:jc w:val="left"/>
            </w:pPr>
            <w:r>
              <w:rPr>
                <w:sz w:val="16"/>
              </w:rPr>
              <w:t>Hurricane Irma</w:t>
            </w:r>
          </w:p>
        </w:tc>
        <w:tc>
          <w:tcPr>
            <w:tcW w:type="dxa" w:w="2091"/>
          </w:tcPr>
          <w:p>
            <w:pPr>
              <w:spacing w:after="0"/>
              <w:jc w:val="left"/>
            </w:pPr>
            <w:r>
              <w:rPr>
                <w:sz w:val="16"/>
              </w:rPr>
              <w:t>Hurricane</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319"/>
          </w:tcPr>
          <w:p>
            <w:pPr>
              <w:spacing w:after="0"/>
              <w:jc w:val="left"/>
            </w:pPr>
            <w:r>
              <w:rPr>
                <w:sz w:val="16"/>
              </w:rPr>
              <w:t>Major disaster</w:t>
            </w:r>
          </w:p>
        </w:tc>
        <w:tc>
          <w:tcPr>
            <w:tcW w:type="dxa" w:w="1779"/>
          </w:tcPr>
          <w:p>
            <w:pPr>
              <w:spacing w:after="0"/>
              <w:jc w:val="left"/>
            </w:pPr>
            <w:r>
              <w:rPr>
                <w:sz w:val="16"/>
              </w:rPr>
              <w:t>Hurricane Matthew</w:t>
            </w:r>
          </w:p>
        </w:tc>
        <w:tc>
          <w:tcPr>
            <w:tcW w:type="dxa" w:w="2091"/>
          </w:tcPr>
          <w:p>
            <w:pPr>
              <w:spacing w:after="0"/>
              <w:jc w:val="left"/>
            </w:pPr>
            <w:r>
              <w:rPr>
                <w:sz w:val="16"/>
              </w:rPr>
              <w:t>Hurricane</w:t>
            </w:r>
          </w:p>
        </w:tc>
        <w:tc>
          <w:tcPr>
            <w:tcW w:type="dxa" w:w="2493"/>
          </w:tcPr>
          <w:p>
            <w:pPr>
              <w:spacing w:after="0"/>
              <w:jc w:val="right"/>
            </w:pPr>
            <w:r>
              <w:rPr>
                <w:sz w:val="16"/>
              </w:rPr>
              <w:t>$1,490,320.42</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19"/>
          </w:tcPr>
          <w:p>
            <w:pPr>
              <w:spacing w:after="0"/>
              <w:jc w:val="left"/>
            </w:pPr>
            <w:r>
              <w:rPr>
                <w:sz w:val="16"/>
              </w:rPr>
              <w:t>Emergency</w:t>
            </w:r>
          </w:p>
        </w:tc>
        <w:tc>
          <w:tcPr>
            <w:tcW w:type="dxa" w:w="1779"/>
          </w:tcPr>
          <w:p>
            <w:pPr>
              <w:spacing w:after="0"/>
              <w:jc w:val="left"/>
            </w:pPr>
            <w:r>
              <w:rPr>
                <w:sz w:val="16"/>
              </w:rPr>
              <w:t>Hurricane Matthew</w:t>
            </w:r>
          </w:p>
        </w:tc>
        <w:tc>
          <w:tcPr>
            <w:tcW w:type="dxa" w:w="2091"/>
          </w:tcPr>
          <w:p>
            <w:pPr>
              <w:spacing w:after="0"/>
              <w:jc w:val="left"/>
            </w:pPr>
            <w:r>
              <w:rPr>
                <w:sz w:val="16"/>
              </w:rPr>
              <w:t>Hurricane</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r>
              <w:rPr>
                <w:sz w:val="16"/>
              </w:rPr>
              <w:t>same incident as DR-4284</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19"/>
          </w:tcPr>
          <w:p>
            <w:pPr>
              <w:spacing w:after="0"/>
              <w:jc w:val="left"/>
            </w:pPr>
            <w:r>
              <w:rPr>
                <w:sz w:val="16"/>
              </w:rPr>
              <w:t>Emergency</w:t>
            </w:r>
          </w:p>
        </w:tc>
        <w:tc>
          <w:tcPr>
            <w:tcW w:type="dxa" w:w="1779"/>
          </w:tcPr>
          <w:p>
            <w:pPr>
              <w:spacing w:after="0"/>
              <w:jc w:val="left"/>
            </w:pPr>
            <w:r>
              <w:rPr>
                <w:sz w:val="16"/>
              </w:rPr>
              <w:t>Hurricane Katrina Evacuation</w:t>
            </w:r>
          </w:p>
        </w:tc>
        <w:tc>
          <w:tcPr>
            <w:tcW w:type="dxa" w:w="2091"/>
          </w:tcPr>
          <w:p>
            <w:pPr>
              <w:spacing w:after="0"/>
              <w:jc w:val="left"/>
            </w:pPr>
            <w:r>
              <w:rPr>
                <w:sz w:val="16"/>
              </w:rPr>
              <w:t>Hurricane: evacuation support, not a local hazard event; not counted</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19"/>
          </w:tcPr>
          <w:p>
            <w:pPr>
              <w:spacing w:after="0"/>
              <w:jc w:val="left"/>
            </w:pPr>
            <w:r>
              <w:rPr>
                <w:sz w:val="16"/>
              </w:rPr>
              <w:t>Major disaster</w:t>
            </w:r>
          </w:p>
        </w:tc>
        <w:tc>
          <w:tcPr>
            <w:tcW w:type="dxa" w:w="1779"/>
          </w:tcPr>
          <w:p>
            <w:pPr>
              <w:spacing w:after="0"/>
              <w:jc w:val="left"/>
            </w:pPr>
            <w:r>
              <w:rPr>
                <w:sz w:val="16"/>
              </w:rPr>
              <w:t>Severe Storms and Flooding</w:t>
            </w:r>
          </w:p>
        </w:tc>
        <w:tc>
          <w:tcPr>
            <w:tcW w:type="dxa" w:w="2091"/>
          </w:tcPr>
          <w:p>
            <w:pPr>
              <w:spacing w:after="0"/>
              <w:jc w:val="left"/>
            </w:pPr>
            <w:r>
              <w:rPr>
                <w:sz w:val="16"/>
              </w:rPr>
              <w:t>Inland Flooding</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1994-10-19</w:t>
            </w:r>
          </w:p>
        </w:tc>
        <w:tc>
          <w:tcPr>
            <w:tcW w:type="dxa" w:w="1037"/>
          </w:tcPr>
          <w:p>
            <w:pPr>
              <w:spacing w:after="0"/>
              <w:jc w:val="left"/>
            </w:pPr>
            <w:r>
              <w:rPr>
                <w:sz w:val="16"/>
              </w:rPr>
              <w:t>1994-10-01</w:t>
            </w:r>
          </w:p>
        </w:tc>
        <w:tc>
          <w:tcPr>
            <w:tcW w:type="dxa" w:w="1037"/>
          </w:tcPr>
          <w:p>
            <w:pPr>
              <w:spacing w:after="0"/>
              <w:jc w:val="left"/>
            </w:pPr>
            <w:r>
              <w:rPr>
                <w:sz w:val="16"/>
              </w:rPr>
              <w:t>DR-1042-GA</w:t>
            </w:r>
          </w:p>
        </w:tc>
        <w:tc>
          <w:tcPr>
            <w:tcW w:type="dxa" w:w="1319"/>
          </w:tcPr>
          <w:p>
            <w:pPr>
              <w:spacing w:after="0"/>
              <w:jc w:val="left"/>
            </w:pPr>
            <w:r>
              <w:rPr>
                <w:sz w:val="16"/>
              </w:rPr>
              <w:t>Major disaster</w:t>
            </w:r>
          </w:p>
        </w:tc>
        <w:tc>
          <w:tcPr>
            <w:tcW w:type="dxa" w:w="1779"/>
          </w:tcPr>
          <w:p>
            <w:pPr>
              <w:spacing w:after="0"/>
              <w:jc w:val="left"/>
            </w:pPr>
            <w:r>
              <w:rPr>
                <w:sz w:val="16"/>
              </w:rPr>
              <w:t>Heavy Rains, Tornados, Flooding, High Winds</w:t>
            </w:r>
          </w:p>
        </w:tc>
        <w:tc>
          <w:tcPr>
            <w:tcW w:type="dxa" w:w="2091"/>
          </w:tcPr>
          <w:p>
            <w:pPr>
              <w:spacing w:after="0"/>
              <w:jc w:val="left"/>
            </w:pPr>
            <w:r>
              <w:rPr>
                <w:sz w:val="16"/>
              </w:rPr>
              <w:t>Inland Flooding; Strong Wind; Tornado</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19"/>
          </w:tcPr>
          <w:p>
            <w:pPr>
              <w:spacing w:after="0"/>
              <w:jc w:val="left"/>
            </w:pPr>
            <w:r>
              <w:rPr>
                <w:sz w:val="16"/>
              </w:rPr>
              <w:t>Emergency</w:t>
            </w:r>
          </w:p>
        </w:tc>
        <w:tc>
          <w:tcPr>
            <w:tcW w:type="dxa" w:w="1779"/>
          </w:tcPr>
          <w:p>
            <w:pPr>
              <w:spacing w:after="0"/>
              <w:jc w:val="left"/>
            </w:pPr>
            <w:r>
              <w:rPr>
                <w:sz w:val="16"/>
              </w:rPr>
              <w:t>Severe Snowfall, Winter Storm</w:t>
            </w:r>
          </w:p>
        </w:tc>
        <w:tc>
          <w:tcPr>
            <w:tcW w:type="dxa" w:w="2091"/>
          </w:tcPr>
          <w:p>
            <w:pPr>
              <w:spacing w:after="0"/>
              <w:jc w:val="left"/>
            </w:pPr>
            <w:r>
              <w:rPr>
                <w:sz w:val="16"/>
              </w:rPr>
              <w:t>Winter Weather</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19"/>
          </w:tcPr>
          <w:p>
            <w:pPr>
              <w:spacing w:after="0"/>
              <w:jc w:val="left"/>
            </w:pPr>
            <w:r>
              <w:rPr>
                <w:sz w:val="16"/>
              </w:rPr>
              <w:t>Emergency</w:t>
            </w:r>
          </w:p>
        </w:tc>
        <w:tc>
          <w:tcPr>
            <w:tcW w:type="dxa" w:w="1779"/>
          </w:tcPr>
          <w:p>
            <w:pPr>
              <w:spacing w:after="0"/>
              <w:jc w:val="left"/>
            </w:pPr>
            <w:r>
              <w:rPr>
                <w:sz w:val="16"/>
              </w:rPr>
              <w:t>Drought</w:t>
            </w:r>
          </w:p>
        </w:tc>
        <w:tc>
          <w:tcPr>
            <w:tcW w:type="dxa" w:w="2091"/>
          </w:tcPr>
          <w:p>
            <w:pPr>
              <w:spacing w:after="0"/>
              <w:jc w:val="left"/>
            </w:pPr>
            <w:r>
              <w:rPr>
                <w:sz w:val="16"/>
              </w:rPr>
              <w:t>Drought</w:t>
            </w:r>
          </w:p>
        </w:tc>
        <w:tc>
          <w:tcPr>
            <w:tcW w:type="dxa" w:w="2493"/>
          </w:tcPr>
          <w:p>
            <w:pPr>
              <w:spacing w:after="0"/>
              <w:jc w:val="right"/>
            </w:pPr>
            <w:r>
              <w:rPr>
                <w:sz w:val="16"/>
              </w:rPr>
              <w:t>no Public Assistance recorded</w:t>
            </w:r>
          </w:p>
        </w:tc>
        <w:tc>
          <w:tcPr>
            <w:tcW w:type="dxa" w:w="1274"/>
          </w:tcPr>
          <w:p>
            <w:pPr>
              <w:spacing w:after="0"/>
              <w:jc w:val="left"/>
            </w:pPr>
          </w:p>
        </w:tc>
        <w:tc>
          <w:tcPr>
            <w:tcW w:type="dxa" w:w="20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917"/>
          </w:tcPr>
          <w:p>
            <w:pPr>
              <w:spacing w:after="0"/>
              <w:jc w:val="right"/>
            </w:pPr>
            <w:r>
              <w:rPr>
                <w:sz w:val="16"/>
              </w:rPr>
              <w:t>23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117</w:t>
            </w:r>
          </w:p>
        </w:tc>
        <w:tc>
          <w:tcPr>
            <w:tcW w:type="dxa" w:w="1092"/>
          </w:tcPr>
          <w:p>
            <w:pPr>
              <w:spacing w:after="0"/>
              <w:jc w:val="right"/>
            </w:pPr>
            <w:r>
              <w:rPr>
                <w:sz w:val="16"/>
              </w:rPr>
              <w:t>4</w:t>
            </w:r>
          </w:p>
        </w:tc>
        <w:tc>
          <w:tcPr>
            <w:tcW w:type="dxa" w:w="1835"/>
          </w:tcPr>
          <w:p>
            <w:pPr>
              <w:spacing w:after="0"/>
              <w:jc w:val="right"/>
            </w:pPr>
            <w:r>
              <w:rPr>
                <w:sz w:val="16"/>
              </w:rPr>
              <w:t>2</w:t>
            </w:r>
          </w:p>
        </w:tc>
        <w:tc>
          <w:tcPr>
            <w:tcW w:type="dxa" w:w="768"/>
          </w:tcPr>
          <w:p>
            <w:pPr>
              <w:spacing w:after="0"/>
              <w:jc w:val="right"/>
            </w:pPr>
            <w:r>
              <w:rPr>
                <w:sz w:val="16"/>
              </w:rPr>
              <w:t>13</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11</w:t>
            </w:r>
          </w:p>
        </w:tc>
        <w:tc>
          <w:tcPr>
            <w:tcW w:type="dxa" w:w="1092"/>
          </w:tcPr>
          <w:p>
            <w:pPr>
              <w:spacing w:after="0"/>
              <w:jc w:val="right"/>
            </w:pPr>
            <w:r>
              <w:rPr>
                <w:sz w:val="16"/>
              </w:rPr>
              <w:t>2</w:t>
            </w:r>
          </w:p>
        </w:tc>
        <w:tc>
          <w:tcPr>
            <w:tcW w:type="dxa" w:w="1835"/>
          </w:tcPr>
          <w:p>
            <w:pPr>
              <w:spacing w:after="0"/>
              <w:jc w:val="right"/>
            </w:pPr>
            <w:r>
              <w:rPr>
                <w:sz w:val="16"/>
              </w:rPr>
              <w:t>1</w:t>
            </w:r>
          </w:p>
        </w:tc>
        <w:tc>
          <w:tcPr>
            <w:tcW w:type="dxa" w:w="768"/>
          </w:tcPr>
          <w:p>
            <w:pPr>
              <w:spacing w:after="0"/>
              <w:jc w:val="right"/>
            </w:pPr>
            <w:r>
              <w:rPr>
                <w:sz w:val="16"/>
              </w:rPr>
              <w:t>3</w:t>
            </w:r>
          </w:p>
        </w:tc>
        <w:tc>
          <w:tcPr>
            <w:tcW w:type="dxa" w:w="1546"/>
          </w:tcPr>
          <w:p>
            <w:pPr>
              <w:spacing w:after="0"/>
              <w:jc w:val="right"/>
            </w:pPr>
            <w:r>
              <w:rPr>
                <w:sz w:val="16"/>
              </w:rPr>
              <w:t>6</w:t>
            </w:r>
          </w:p>
        </w:tc>
        <w:tc>
          <w:tcPr>
            <w:tcW w:type="dxa" w:w="1259"/>
          </w:tcPr>
          <w:p>
            <w:pPr>
              <w:spacing w:after="0"/>
              <w:jc w:val="right"/>
            </w:pPr>
            <w:r>
              <w:rPr>
                <w:sz w:val="16"/>
              </w:rPr>
              <w:t>2</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11</w:t>
            </w:r>
          </w:p>
        </w:tc>
        <w:tc>
          <w:tcPr>
            <w:tcW w:type="dxa" w:w="1092"/>
          </w:tcPr>
          <w:p>
            <w:pPr>
              <w:spacing w:after="0"/>
              <w:jc w:val="right"/>
            </w:pPr>
            <w:r>
              <w:rPr>
                <w:sz w:val="16"/>
              </w:rPr>
              <w:t>4</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19</w:t>
            </w:r>
          </w:p>
        </w:tc>
        <w:tc>
          <w:tcPr>
            <w:tcW w:type="dxa" w:w="1092"/>
          </w:tcPr>
          <w:p>
            <w:pPr>
              <w:spacing w:after="0"/>
              <w:jc w:val="right"/>
            </w:pPr>
            <w:r>
              <w:rPr>
                <w:sz w:val="16"/>
              </w:rPr>
              <w:t>2</w:t>
            </w:r>
          </w:p>
        </w:tc>
        <w:tc>
          <w:tcPr>
            <w:tcW w:type="dxa" w:w="1835"/>
          </w:tcPr>
          <w:p>
            <w:pPr>
              <w:spacing w:after="0"/>
              <w:jc w:val="right"/>
            </w:pPr>
            <w:r>
              <w:rPr>
                <w:sz w:val="16"/>
              </w:rPr>
              <w:t>4</w:t>
            </w:r>
          </w:p>
        </w:tc>
        <w:tc>
          <w:tcPr>
            <w:tcW w:type="dxa" w:w="768"/>
          </w:tcPr>
          <w:p>
            <w:pPr>
              <w:spacing w:after="0"/>
              <w:jc w:val="right"/>
            </w:pPr>
            <w:r>
              <w:rPr>
                <w:sz w:val="16"/>
              </w:rPr>
              <w:t>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367</w:t>
            </w:r>
          </w:p>
        </w:tc>
        <w:tc>
          <w:tcPr>
            <w:tcW w:type="dxa" w:w="1092"/>
          </w:tcPr>
          <w:p>
            <w:pPr>
              <w:spacing w:after="0"/>
              <w:jc w:val="right"/>
            </w:pPr>
            <w:r>
              <w:rPr>
                <w:sz w:val="16"/>
              </w:rPr>
              <w:t>22</w:t>
            </w:r>
          </w:p>
        </w:tc>
        <w:tc>
          <w:tcPr>
            <w:tcW w:type="dxa" w:w="1835"/>
          </w:tcPr>
          <w:p>
            <w:pPr>
              <w:spacing w:after="0"/>
              <w:jc w:val="right"/>
            </w:pPr>
            <w:r>
              <w:rPr>
                <w:sz w:val="16"/>
              </w:rPr>
              <w:t>18</w:t>
            </w:r>
          </w:p>
        </w:tc>
        <w:tc>
          <w:tcPr>
            <w:tcW w:type="dxa" w:w="768"/>
          </w:tcPr>
          <w:p>
            <w:pPr>
              <w:spacing w:after="0"/>
              <w:jc w:val="right"/>
            </w:pPr>
            <w:r>
              <w:rPr>
                <w:sz w:val="16"/>
              </w:rPr>
              <w:t>63</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15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2</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5</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7"/>
        <w:gridCol w:w="2893"/>
        <w:gridCol w:w="929"/>
        <w:gridCol w:w="2409"/>
        <w:gridCol w:w="1033"/>
        <w:gridCol w:w="27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9"/>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2024-08-06</w:t>
            </w:r>
          </w:p>
        </w:tc>
        <w:tc>
          <w:tcPr>
            <w:tcW w:type="dxa" w:w="1215"/>
          </w:tcPr>
          <w:p>
            <w:pPr>
              <w:spacing w:after="0"/>
              <w:jc w:val="left"/>
            </w:pPr>
            <w:r>
              <w:rPr>
                <w:sz w:val="16"/>
              </w:rPr>
              <w:t>Flash Flood</w:t>
            </w:r>
          </w:p>
        </w:tc>
        <w:tc>
          <w:tcPr>
            <w:tcW w:type="dxa" w:w="1877"/>
          </w:tcPr>
          <w:p>
            <w:pPr>
              <w:spacing w:after="0"/>
              <w:jc w:val="left"/>
            </w:pPr>
          </w:p>
        </w:tc>
        <w:tc>
          <w:tcPr>
            <w:tcW w:type="dxa" w:w="2893"/>
          </w:tcPr>
          <w:p>
            <w:pPr>
              <w:spacing w:after="0"/>
              <w:jc w:val="left"/>
            </w:pPr>
            <w:r>
              <w:rPr>
                <w:sz w:val="16"/>
              </w:rPr>
              <w:t>$100,000 property; $0 crops (2024 dollars)</w:t>
            </w:r>
          </w:p>
        </w:tc>
        <w:tc>
          <w:tcPr>
            <w:tcW w:type="dxa" w:w="929"/>
          </w:tcPr>
          <w:p>
            <w:pPr>
              <w:spacing w:after="0"/>
              <w:jc w:val="right"/>
            </w:pPr>
            <w:r>
              <w:rPr>
                <w:sz w:val="16"/>
              </w:rPr>
              <w:t>0, 0</w:t>
            </w:r>
          </w:p>
        </w:tc>
        <w:tc>
          <w:tcPr>
            <w:tcW w:type="dxa" w:w="2409"/>
          </w:tcPr>
          <w:p>
            <w:pPr>
              <w:spacing w:after="0"/>
              <w:jc w:val="left"/>
            </w:pPr>
            <w:r>
              <w:rPr>
                <w:sz w:val="16"/>
              </w:rPr>
              <w:t>CLYO to BERRYS</w:t>
            </w:r>
          </w:p>
        </w:tc>
        <w:tc>
          <w:tcPr>
            <w:tcW w:type="dxa" w:w="1033"/>
          </w:tcPr>
          <w:p>
            <w:pPr>
              <w:spacing w:after="0"/>
              <w:jc w:val="left"/>
            </w:pPr>
            <w:r>
              <w:rPr>
                <w:sz w:val="16"/>
              </w:rPr>
              <w:t>new since last plan; within last 5 years</w:t>
            </w:r>
          </w:p>
        </w:tc>
        <w:tc>
          <w:tcPr>
            <w:tcW w:type="dxa" w:w="27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2023-06-14</w:t>
            </w:r>
          </w:p>
        </w:tc>
        <w:tc>
          <w:tcPr>
            <w:tcW w:type="dxa" w:w="1215"/>
          </w:tcPr>
          <w:p>
            <w:pPr>
              <w:spacing w:after="0"/>
              <w:jc w:val="left"/>
            </w:pPr>
            <w:r>
              <w:rPr>
                <w:sz w:val="16"/>
              </w:rPr>
              <w:t>Thunderstorm Wind</w:t>
            </w:r>
          </w:p>
        </w:tc>
        <w:tc>
          <w:tcPr>
            <w:tcW w:type="dxa" w:w="1877"/>
          </w:tcPr>
          <w:p>
            <w:pPr>
              <w:spacing w:after="0"/>
              <w:jc w:val="left"/>
            </w:pPr>
            <w:r>
              <w:rPr>
                <w:sz w:val="16"/>
              </w:rPr>
              <w:t>70 kt (81 mph) estimated gust</w:t>
            </w:r>
          </w:p>
        </w:tc>
        <w:tc>
          <w:tcPr>
            <w:tcW w:type="dxa" w:w="2893"/>
          </w:tcPr>
          <w:p>
            <w:pPr>
              <w:spacing w:after="0"/>
              <w:jc w:val="left"/>
            </w:pPr>
            <w:r>
              <w:rPr>
                <w:sz w:val="16"/>
              </w:rPr>
              <w:t>$1,000 property; crops not reported (2023 dollars)</w:t>
            </w:r>
          </w:p>
        </w:tc>
        <w:tc>
          <w:tcPr>
            <w:tcW w:type="dxa" w:w="929"/>
          </w:tcPr>
          <w:p>
            <w:pPr>
              <w:spacing w:after="0"/>
              <w:jc w:val="right"/>
            </w:pPr>
            <w:r>
              <w:rPr>
                <w:sz w:val="16"/>
              </w:rPr>
              <w:t>0, 0</w:t>
            </w:r>
          </w:p>
        </w:tc>
        <w:tc>
          <w:tcPr>
            <w:tcW w:type="dxa" w:w="2409"/>
          </w:tcPr>
          <w:p>
            <w:pPr>
              <w:spacing w:after="0"/>
              <w:jc w:val="left"/>
            </w:pPr>
            <w:r>
              <w:rPr>
                <w:sz w:val="16"/>
              </w:rPr>
              <w:t>GUYTON</w:t>
            </w:r>
          </w:p>
        </w:tc>
        <w:tc>
          <w:tcPr>
            <w:tcW w:type="dxa" w:w="1033"/>
          </w:tcPr>
          <w:p>
            <w:pPr>
              <w:spacing w:after="0"/>
              <w:jc w:val="left"/>
            </w:pPr>
            <w:r>
              <w:rPr>
                <w:sz w:val="16"/>
              </w:rPr>
              <w:t>within last 5 years</w:t>
            </w:r>
          </w:p>
        </w:tc>
        <w:tc>
          <w:tcPr>
            <w:tcW w:type="dxa" w:w="2718"/>
          </w:tcPr>
          <w:p>
            <w:pPr>
              <w:spacing w:after="0"/>
              <w:jc w:val="left"/>
            </w:pPr>
            <w:r>
              <w:rPr>
                <w:sz w:val="16"/>
              </w:rPr>
              <w:t>B1-c worst recorded: Thunderstorm Wind</w:t>
            </w:r>
          </w:p>
        </w:tc>
      </w:tr>
      <w:tr>
        <w:trPr>
          <w:cantSplit/>
        </w:trPr>
        <w:tc>
          <w:tcPr>
            <w:tcW w:type="dxa" w:w="1037"/>
          </w:tcPr>
          <w:p>
            <w:pPr>
              <w:spacing w:after="0"/>
              <w:jc w:val="left"/>
            </w:pPr>
            <w:r>
              <w:rPr>
                <w:sz w:val="16"/>
              </w:rPr>
              <w:t>2017-07-09</w:t>
            </w:r>
          </w:p>
        </w:tc>
        <w:tc>
          <w:tcPr>
            <w:tcW w:type="dxa" w:w="1215"/>
          </w:tcPr>
          <w:p>
            <w:pPr>
              <w:spacing w:after="0"/>
              <w:jc w:val="left"/>
            </w:pPr>
            <w:r>
              <w:rPr>
                <w:sz w:val="16"/>
              </w:rPr>
              <w:t>Lightning</w:t>
            </w:r>
          </w:p>
        </w:tc>
        <w:tc>
          <w:tcPr>
            <w:tcW w:type="dxa" w:w="1877"/>
          </w:tcPr>
          <w:p>
            <w:pPr>
              <w:spacing w:after="0"/>
              <w:jc w:val="left"/>
            </w:pPr>
          </w:p>
        </w:tc>
        <w:tc>
          <w:tcPr>
            <w:tcW w:type="dxa" w:w="2893"/>
          </w:tcPr>
          <w:p>
            <w:pPr>
              <w:spacing w:after="0"/>
              <w:jc w:val="left"/>
            </w:pPr>
            <w:r>
              <w:rPr>
                <w:sz w:val="16"/>
              </w:rPr>
              <w:t>$50,000 property; $0 crops (2017 dollars)</w:t>
            </w:r>
          </w:p>
        </w:tc>
        <w:tc>
          <w:tcPr>
            <w:tcW w:type="dxa" w:w="929"/>
          </w:tcPr>
          <w:p>
            <w:pPr>
              <w:spacing w:after="0"/>
              <w:jc w:val="right"/>
            </w:pPr>
            <w:r>
              <w:rPr>
                <w:sz w:val="16"/>
              </w:rPr>
              <w:t>0, 0</w:t>
            </w:r>
          </w:p>
        </w:tc>
        <w:tc>
          <w:tcPr>
            <w:tcW w:type="dxa" w:w="2409"/>
          </w:tcPr>
          <w:p>
            <w:pPr>
              <w:spacing w:after="0"/>
              <w:jc w:val="left"/>
            </w:pPr>
            <w:r>
              <w:rPr>
                <w:sz w:val="16"/>
              </w:rPr>
              <w:t>RAHN</w:t>
            </w:r>
          </w:p>
        </w:tc>
        <w:tc>
          <w:tcPr>
            <w:tcW w:type="dxa" w:w="1033"/>
          </w:tcPr>
          <w:p>
            <w:pPr>
              <w:spacing w:after="0"/>
              <w:jc w:val="left"/>
            </w:pPr>
          </w:p>
        </w:tc>
        <w:tc>
          <w:tcPr>
            <w:tcW w:type="dxa" w:w="2718"/>
          </w:tcPr>
          <w:p>
            <w:pPr>
              <w:spacing w:after="0"/>
              <w:jc w:val="left"/>
            </w:pPr>
            <w:r>
              <w:rPr>
                <w:sz w:val="16"/>
              </w:rPr>
              <w:t>B1-c worst recorded: Lightning</w:t>
            </w:r>
          </w:p>
        </w:tc>
      </w:tr>
      <w:tr>
        <w:trPr>
          <w:cantSplit/>
        </w:trPr>
        <w:tc>
          <w:tcPr>
            <w:tcW w:type="dxa" w:w="1037"/>
          </w:tcPr>
          <w:p>
            <w:pPr>
              <w:spacing w:after="0"/>
              <w:jc w:val="left"/>
            </w:pPr>
            <w:r>
              <w:rPr>
                <w:sz w:val="16"/>
              </w:rPr>
              <w:t>2013-06-06</w:t>
            </w:r>
          </w:p>
        </w:tc>
        <w:tc>
          <w:tcPr>
            <w:tcW w:type="dxa" w:w="1215"/>
          </w:tcPr>
          <w:p>
            <w:pPr>
              <w:spacing w:after="0"/>
              <w:jc w:val="left"/>
            </w:pPr>
            <w:r>
              <w:rPr>
                <w:sz w:val="16"/>
              </w:rPr>
              <w:t>Tropical Storm</w:t>
            </w:r>
          </w:p>
        </w:tc>
        <w:tc>
          <w:tcPr>
            <w:tcW w:type="dxa" w:w="1877"/>
          </w:tcPr>
          <w:p>
            <w:pPr>
              <w:spacing w:after="0"/>
              <w:jc w:val="left"/>
            </w:pPr>
          </w:p>
        </w:tc>
        <w:tc>
          <w:tcPr>
            <w:tcW w:type="dxa" w:w="2893"/>
          </w:tcPr>
          <w:p>
            <w:pPr>
              <w:spacing w:after="0"/>
              <w:jc w:val="left"/>
            </w:pPr>
            <w:r>
              <w:rPr>
                <w:sz w:val="16"/>
              </w:rPr>
              <w:t>$1,000 property; $0 crops (zone total, 2013 dollars)</w:t>
            </w:r>
          </w:p>
        </w:tc>
        <w:tc>
          <w:tcPr>
            <w:tcW w:type="dxa" w:w="929"/>
          </w:tcPr>
          <w:p>
            <w:pPr>
              <w:spacing w:after="0"/>
              <w:jc w:val="right"/>
            </w:pPr>
            <w:r>
              <w:rPr>
                <w:sz w:val="16"/>
              </w:rPr>
              <w:t>0, 0</w:t>
            </w:r>
          </w:p>
        </w:tc>
        <w:tc>
          <w:tcPr>
            <w:tcW w:type="dxa" w:w="2409"/>
          </w:tcPr>
          <w:p>
            <w:pPr>
              <w:spacing w:after="0"/>
              <w:jc w:val="left"/>
            </w:pPr>
            <w:r>
              <w:rPr>
                <w:sz w:val="16"/>
              </w:rPr>
              <w:t>NWS zone GAZ101 (EFFINGHAM), zone-level</w:t>
            </w:r>
          </w:p>
        </w:tc>
        <w:tc>
          <w:tcPr>
            <w:tcW w:type="dxa" w:w="1033"/>
          </w:tcPr>
          <w:p>
            <w:pPr>
              <w:spacing w:after="0"/>
              <w:jc w:val="left"/>
            </w:pPr>
          </w:p>
        </w:tc>
        <w:tc>
          <w:tcPr>
            <w:tcW w:type="dxa" w:w="27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2011-03-27</w:t>
            </w:r>
          </w:p>
        </w:tc>
        <w:tc>
          <w:tcPr>
            <w:tcW w:type="dxa" w:w="1215"/>
          </w:tcPr>
          <w:p>
            <w:pPr>
              <w:spacing w:after="0"/>
              <w:jc w:val="left"/>
            </w:pPr>
            <w:r>
              <w:rPr>
                <w:sz w:val="16"/>
              </w:rPr>
              <w:t>Hail</w:t>
            </w:r>
          </w:p>
        </w:tc>
        <w:tc>
          <w:tcPr>
            <w:tcW w:type="dxa" w:w="1877"/>
          </w:tcPr>
          <w:p>
            <w:pPr>
              <w:spacing w:after="0"/>
              <w:jc w:val="left"/>
            </w:pPr>
            <w:r>
              <w:rPr>
                <w:sz w:val="16"/>
              </w:rPr>
              <w:t>2.75 in</w:t>
            </w:r>
          </w:p>
        </w:tc>
        <w:tc>
          <w:tcPr>
            <w:tcW w:type="dxa" w:w="2893"/>
          </w:tcPr>
          <w:p>
            <w:pPr>
              <w:spacing w:after="0"/>
              <w:jc w:val="left"/>
            </w:pPr>
            <w:r>
              <w:rPr>
                <w:sz w:val="16"/>
              </w:rPr>
              <w:t>damage not reported</w:t>
            </w:r>
          </w:p>
        </w:tc>
        <w:tc>
          <w:tcPr>
            <w:tcW w:type="dxa" w:w="929"/>
          </w:tcPr>
          <w:p>
            <w:pPr>
              <w:spacing w:after="0"/>
              <w:jc w:val="right"/>
            </w:pPr>
            <w:r>
              <w:rPr>
                <w:sz w:val="16"/>
              </w:rPr>
              <w:t>0, 0</w:t>
            </w:r>
          </w:p>
        </w:tc>
        <w:tc>
          <w:tcPr>
            <w:tcW w:type="dxa" w:w="2409"/>
          </w:tcPr>
          <w:p>
            <w:pPr>
              <w:spacing w:after="0"/>
              <w:jc w:val="left"/>
            </w:pPr>
            <w:r>
              <w:rPr>
                <w:sz w:val="16"/>
              </w:rPr>
              <w:t>RINCON</w:t>
            </w:r>
          </w:p>
        </w:tc>
        <w:tc>
          <w:tcPr>
            <w:tcW w:type="dxa" w:w="1033"/>
          </w:tcPr>
          <w:p>
            <w:pPr>
              <w:spacing w:after="0"/>
              <w:jc w:val="left"/>
            </w:pPr>
          </w:p>
        </w:tc>
        <w:tc>
          <w:tcPr>
            <w:tcW w:type="dxa" w:w="2718"/>
          </w:tcPr>
          <w:p>
            <w:pPr>
              <w:spacing w:after="0"/>
              <w:jc w:val="left"/>
            </w:pPr>
            <w:r>
              <w:rPr>
                <w:sz w:val="16"/>
              </w:rPr>
              <w:t>B1-c worst recorded: Hail</w:t>
            </w:r>
          </w:p>
        </w:tc>
      </w:tr>
      <w:tr>
        <w:trPr>
          <w:cantSplit/>
        </w:trPr>
        <w:tc>
          <w:tcPr>
            <w:tcW w:type="dxa" w:w="1037"/>
          </w:tcPr>
          <w:p>
            <w:pPr>
              <w:spacing w:after="0"/>
              <w:jc w:val="left"/>
            </w:pPr>
            <w:r>
              <w:rPr>
                <w:sz w:val="16"/>
              </w:rPr>
              <w:t>2009-03-24</w:t>
            </w:r>
          </w:p>
        </w:tc>
        <w:tc>
          <w:tcPr>
            <w:tcW w:type="dxa" w:w="1215"/>
          </w:tcPr>
          <w:p>
            <w:pPr>
              <w:spacing w:after="0"/>
              <w:jc w:val="left"/>
            </w:pPr>
            <w:r>
              <w:rPr>
                <w:sz w:val="16"/>
              </w:rPr>
              <w:t>Wildfire</w:t>
            </w:r>
          </w:p>
        </w:tc>
        <w:tc>
          <w:tcPr>
            <w:tcW w:type="dxa" w:w="1877"/>
          </w:tcPr>
          <w:p>
            <w:pPr>
              <w:spacing w:after="0"/>
              <w:jc w:val="left"/>
            </w:pPr>
          </w:p>
        </w:tc>
        <w:tc>
          <w:tcPr>
            <w:tcW w:type="dxa" w:w="2893"/>
          </w:tcPr>
          <w:p>
            <w:pPr>
              <w:spacing w:after="0"/>
              <w:jc w:val="left"/>
            </w:pPr>
            <w:r>
              <w:rPr>
                <w:sz w:val="16"/>
              </w:rPr>
              <w:t>$250,000 property; $0 crops (zone total, 2009 dollars)</w:t>
            </w:r>
          </w:p>
        </w:tc>
        <w:tc>
          <w:tcPr>
            <w:tcW w:type="dxa" w:w="929"/>
          </w:tcPr>
          <w:p>
            <w:pPr>
              <w:spacing w:after="0"/>
              <w:jc w:val="right"/>
            </w:pPr>
            <w:r>
              <w:rPr>
                <w:sz w:val="16"/>
              </w:rPr>
              <w:t>0, 0</w:t>
            </w:r>
          </w:p>
        </w:tc>
        <w:tc>
          <w:tcPr>
            <w:tcW w:type="dxa" w:w="2409"/>
          </w:tcPr>
          <w:p>
            <w:pPr>
              <w:spacing w:after="0"/>
              <w:jc w:val="left"/>
            </w:pPr>
            <w:r>
              <w:rPr>
                <w:sz w:val="16"/>
              </w:rPr>
              <w:t>NWS zone GAZ101 (EFFINGHAM), zone-level</w:t>
            </w:r>
          </w:p>
        </w:tc>
        <w:tc>
          <w:tcPr>
            <w:tcW w:type="dxa" w:w="1033"/>
          </w:tcPr>
          <w:p>
            <w:pPr>
              <w:spacing w:after="0"/>
              <w:jc w:val="left"/>
            </w:pPr>
          </w:p>
        </w:tc>
        <w:tc>
          <w:tcPr>
            <w:tcW w:type="dxa" w:w="2718"/>
          </w:tcPr>
          <w:p>
            <w:pPr>
              <w:spacing w:after="0"/>
              <w:jc w:val="left"/>
            </w:pPr>
            <w:r>
              <w:rPr>
                <w:sz w:val="16"/>
              </w:rPr>
              <w:t>B1-c worst recorded: Wildfire</w:t>
            </w:r>
          </w:p>
        </w:tc>
      </w:tr>
      <w:tr>
        <w:trPr>
          <w:cantSplit/>
        </w:trPr>
        <w:tc>
          <w:tcPr>
            <w:tcW w:type="dxa" w:w="1037"/>
          </w:tcPr>
          <w:p>
            <w:pPr>
              <w:spacing w:after="0"/>
              <w:jc w:val="left"/>
            </w:pPr>
            <w:r>
              <w:rPr>
                <w:sz w:val="16"/>
              </w:rPr>
              <w:t>2008-03-15</w:t>
            </w:r>
          </w:p>
        </w:tc>
        <w:tc>
          <w:tcPr>
            <w:tcW w:type="dxa" w:w="1215"/>
          </w:tcPr>
          <w:p>
            <w:pPr>
              <w:spacing w:after="0"/>
              <w:jc w:val="left"/>
            </w:pPr>
            <w:r>
              <w:rPr>
                <w:sz w:val="16"/>
              </w:rPr>
              <w:t>Tornado</w:t>
            </w:r>
          </w:p>
        </w:tc>
        <w:tc>
          <w:tcPr>
            <w:tcW w:type="dxa" w:w="1877"/>
          </w:tcPr>
          <w:p>
            <w:pPr>
              <w:spacing w:after="0"/>
              <w:jc w:val="left"/>
            </w:pPr>
            <w:r>
              <w:rPr>
                <w:sz w:val="16"/>
              </w:rPr>
              <w:t>EF2, 7 mi within this county, 440 yd wide</w:t>
            </w:r>
          </w:p>
        </w:tc>
        <w:tc>
          <w:tcPr>
            <w:tcW w:type="dxa" w:w="2893"/>
          </w:tcPr>
          <w:p>
            <w:pPr>
              <w:spacing w:after="0"/>
              <w:jc w:val="left"/>
            </w:pPr>
            <w:r>
              <w:rPr>
                <w:sz w:val="16"/>
              </w:rPr>
              <w:t>$1,500,000 property; $0 crops (2008 dollars)</w:t>
            </w:r>
          </w:p>
        </w:tc>
        <w:tc>
          <w:tcPr>
            <w:tcW w:type="dxa" w:w="929"/>
          </w:tcPr>
          <w:p>
            <w:pPr>
              <w:spacing w:after="0"/>
              <w:jc w:val="right"/>
            </w:pPr>
            <w:r>
              <w:rPr>
                <w:sz w:val="16"/>
              </w:rPr>
              <w:t>0, 5</w:t>
            </w:r>
          </w:p>
        </w:tc>
        <w:tc>
          <w:tcPr>
            <w:tcW w:type="dxa" w:w="2409"/>
          </w:tcPr>
          <w:p>
            <w:pPr>
              <w:spacing w:after="0"/>
              <w:jc w:val="left"/>
            </w:pPr>
            <w:r>
              <w:rPr>
                <w:sz w:val="16"/>
              </w:rPr>
              <w:t>SPRINGFIELD to EBENEZER LANDKIN</w:t>
            </w:r>
          </w:p>
        </w:tc>
        <w:tc>
          <w:tcPr>
            <w:tcW w:type="dxa" w:w="1033"/>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2008-03-08</w:t>
            </w:r>
          </w:p>
        </w:tc>
        <w:tc>
          <w:tcPr>
            <w:tcW w:type="dxa" w:w="1215"/>
          </w:tcPr>
          <w:p>
            <w:pPr>
              <w:spacing w:after="0"/>
              <w:jc w:val="left"/>
            </w:pPr>
            <w:r>
              <w:rPr>
                <w:sz w:val="16"/>
              </w:rPr>
              <w:t>High Wind</w:t>
            </w:r>
          </w:p>
        </w:tc>
        <w:tc>
          <w:tcPr>
            <w:tcW w:type="dxa" w:w="1877"/>
          </w:tcPr>
          <w:p>
            <w:pPr>
              <w:spacing w:after="0"/>
              <w:jc w:val="left"/>
            </w:pPr>
            <w:r>
              <w:rPr>
                <w:sz w:val="16"/>
              </w:rPr>
              <w:t>50 kt (58 mph) estimated gust</w:t>
            </w:r>
          </w:p>
        </w:tc>
        <w:tc>
          <w:tcPr>
            <w:tcW w:type="dxa" w:w="2893"/>
          </w:tcPr>
          <w:p>
            <w:pPr>
              <w:spacing w:after="0"/>
              <w:jc w:val="left"/>
            </w:pPr>
            <w:r>
              <w:rPr>
                <w:sz w:val="16"/>
              </w:rPr>
              <w:t>$1,500 property; $0 crops (zone total, 2008 dollars)</w:t>
            </w:r>
          </w:p>
        </w:tc>
        <w:tc>
          <w:tcPr>
            <w:tcW w:type="dxa" w:w="929"/>
          </w:tcPr>
          <w:p>
            <w:pPr>
              <w:spacing w:after="0"/>
              <w:jc w:val="right"/>
            </w:pPr>
            <w:r>
              <w:rPr>
                <w:sz w:val="16"/>
              </w:rPr>
              <w:t>0, 0</w:t>
            </w:r>
          </w:p>
        </w:tc>
        <w:tc>
          <w:tcPr>
            <w:tcW w:type="dxa" w:w="2409"/>
          </w:tcPr>
          <w:p>
            <w:pPr>
              <w:spacing w:after="0"/>
              <w:jc w:val="left"/>
            </w:pPr>
            <w:r>
              <w:rPr>
                <w:sz w:val="16"/>
              </w:rPr>
              <w:t>NWS zone GAZ101 (EFFINGHAM), zone-level</w:t>
            </w:r>
          </w:p>
        </w:tc>
        <w:tc>
          <w:tcPr>
            <w:tcW w:type="dxa" w:w="1033"/>
          </w:tcPr>
          <w:p>
            <w:pPr>
              <w:spacing w:after="0"/>
              <w:jc w:val="left"/>
            </w:pPr>
          </w:p>
        </w:tc>
        <w:tc>
          <w:tcPr>
            <w:tcW w:type="dxa" w:w="2718"/>
          </w:tcPr>
          <w:p>
            <w:pPr>
              <w:spacing w:after="0"/>
              <w:jc w:val="left"/>
            </w:pPr>
            <w:r>
              <w:rPr>
                <w:sz w:val="16"/>
              </w:rPr>
              <w:t>B1-c worst recorded: High Wind and Strong Wind</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877"/>
          </w:tcPr>
          <w:p>
            <w:pPr>
              <w:spacing w:after="0"/>
              <w:jc w:val="left"/>
            </w:pPr>
          </w:p>
        </w:tc>
        <w:tc>
          <w:tcPr>
            <w:tcW w:type="dxa" w:w="2893"/>
          </w:tcPr>
          <w:p>
            <w:pPr>
              <w:spacing w:after="0"/>
              <w:jc w:val="left"/>
            </w:pPr>
            <w:r>
              <w:rPr>
                <w:sz w:val="16"/>
              </w:rPr>
              <w:t>damage not reported</w:t>
            </w:r>
          </w:p>
        </w:tc>
        <w:tc>
          <w:tcPr>
            <w:tcW w:type="dxa" w:w="929"/>
          </w:tcPr>
          <w:p>
            <w:pPr>
              <w:spacing w:after="0"/>
              <w:jc w:val="right"/>
            </w:pPr>
            <w:r>
              <w:rPr>
                <w:sz w:val="16"/>
              </w:rPr>
              <w:t>0, 0</w:t>
            </w:r>
          </w:p>
        </w:tc>
        <w:tc>
          <w:tcPr>
            <w:tcW w:type="dxa" w:w="2409"/>
          </w:tcPr>
          <w:p>
            <w:pPr>
              <w:spacing w:after="0"/>
              <w:jc w:val="left"/>
            </w:pPr>
            <w:r>
              <w:rPr>
                <w:sz w:val="16"/>
              </w:rPr>
              <w:t>NWS zone GAZ101 (EFFINGHAM), zone-level</w:t>
            </w:r>
          </w:p>
        </w:tc>
        <w:tc>
          <w:tcPr>
            <w:tcW w:type="dxa" w:w="1033"/>
          </w:tcPr>
          <w:p>
            <w:pPr>
              <w:spacing w:after="0"/>
              <w:jc w:val="left"/>
            </w:pPr>
          </w:p>
        </w:tc>
        <w:tc>
          <w:tcPr>
            <w:tcW w:type="dxa" w:w="2718"/>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215"/>
          </w:tcPr>
          <w:p>
            <w:pPr>
              <w:spacing w:after="0"/>
              <w:jc w:val="left"/>
            </w:pPr>
            <w:r>
              <w:rPr>
                <w:sz w:val="16"/>
              </w:rPr>
              <w:t>Cold/Wind Chill</w:t>
            </w:r>
          </w:p>
        </w:tc>
        <w:tc>
          <w:tcPr>
            <w:tcW w:type="dxa" w:w="1877"/>
          </w:tcPr>
          <w:p>
            <w:pPr>
              <w:spacing w:after="0"/>
              <w:jc w:val="left"/>
            </w:pPr>
          </w:p>
        </w:tc>
        <w:tc>
          <w:tcPr>
            <w:tcW w:type="dxa" w:w="2893"/>
          </w:tcPr>
          <w:p>
            <w:pPr>
              <w:spacing w:after="0"/>
              <w:jc w:val="left"/>
            </w:pPr>
            <w:r>
              <w:rPr>
                <w:sz w:val="16"/>
              </w:rPr>
              <w:t>damage not reported</w:t>
            </w:r>
          </w:p>
        </w:tc>
        <w:tc>
          <w:tcPr>
            <w:tcW w:type="dxa" w:w="929"/>
          </w:tcPr>
          <w:p>
            <w:pPr>
              <w:spacing w:after="0"/>
              <w:jc w:val="right"/>
            </w:pPr>
            <w:r>
              <w:rPr>
                <w:sz w:val="16"/>
              </w:rPr>
              <w:t>0, 0</w:t>
            </w:r>
          </w:p>
        </w:tc>
        <w:tc>
          <w:tcPr>
            <w:tcW w:type="dxa" w:w="2409"/>
          </w:tcPr>
          <w:p>
            <w:pPr>
              <w:spacing w:after="0"/>
              <w:jc w:val="left"/>
            </w:pPr>
            <w:r>
              <w:rPr>
                <w:sz w:val="16"/>
              </w:rPr>
              <w:t>NWS zone GAZ101 (EFFINGHAM), zone-level</w:t>
            </w:r>
          </w:p>
        </w:tc>
        <w:tc>
          <w:tcPr>
            <w:tcW w:type="dxa" w:w="1033"/>
          </w:tcPr>
          <w:p>
            <w:pPr>
              <w:spacing w:after="0"/>
              <w:jc w:val="left"/>
            </w:pPr>
          </w:p>
        </w:tc>
        <w:tc>
          <w:tcPr>
            <w:tcW w:type="dxa" w:w="27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1975-05-03</w:t>
            </w:r>
          </w:p>
        </w:tc>
        <w:tc>
          <w:tcPr>
            <w:tcW w:type="dxa" w:w="1215"/>
          </w:tcPr>
          <w:p>
            <w:pPr>
              <w:spacing w:after="0"/>
              <w:jc w:val="left"/>
            </w:pPr>
            <w:r>
              <w:rPr>
                <w:sz w:val="16"/>
              </w:rPr>
              <w:t>Tornado</w:t>
            </w:r>
          </w:p>
        </w:tc>
        <w:tc>
          <w:tcPr>
            <w:tcW w:type="dxa" w:w="1877"/>
          </w:tcPr>
          <w:p>
            <w:pPr>
              <w:spacing w:after="0"/>
              <w:jc w:val="left"/>
            </w:pPr>
            <w:r>
              <w:rPr>
                <w:sz w:val="16"/>
              </w:rPr>
              <w:t>F2, 5.4 mi path length (whole path, pre-1996), 50 yd wide</w:t>
            </w:r>
          </w:p>
        </w:tc>
        <w:tc>
          <w:tcPr>
            <w:tcW w:type="dxa" w:w="2893"/>
          </w:tcPr>
          <w:p>
            <w:pPr>
              <w:spacing w:after="0"/>
              <w:jc w:val="left"/>
            </w:pPr>
            <w:r>
              <w:rPr>
                <w:sz w:val="16"/>
              </w:rPr>
              <w:t>$250,000 property; crops not recorded (1975 dollars)</w:t>
            </w:r>
          </w:p>
        </w:tc>
        <w:tc>
          <w:tcPr>
            <w:tcW w:type="dxa" w:w="929"/>
          </w:tcPr>
          <w:p>
            <w:pPr>
              <w:spacing w:after="0"/>
              <w:jc w:val="right"/>
            </w:pPr>
            <w:r>
              <w:rPr>
                <w:sz w:val="16"/>
              </w:rPr>
              <w:t>0, 2</w:t>
            </w:r>
          </w:p>
        </w:tc>
        <w:tc>
          <w:tcPr>
            <w:tcW w:type="dxa" w:w="2409"/>
          </w:tcPr>
          <w:p>
            <w:pPr>
              <w:spacing w:after="0"/>
              <w:jc w:val="left"/>
            </w:pPr>
            <w:r>
              <w:rPr>
                <w:sz w:val="16"/>
              </w:rPr>
              <w:t>location not recorded</w:t>
            </w:r>
          </w:p>
        </w:tc>
        <w:tc>
          <w:tcPr>
            <w:tcW w:type="dxa" w:w="1033"/>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1974-05-12</w:t>
            </w:r>
          </w:p>
        </w:tc>
        <w:tc>
          <w:tcPr>
            <w:tcW w:type="dxa" w:w="1215"/>
          </w:tcPr>
          <w:p>
            <w:pPr>
              <w:spacing w:after="0"/>
              <w:jc w:val="left"/>
            </w:pPr>
            <w:r>
              <w:rPr>
                <w:sz w:val="16"/>
              </w:rPr>
              <w:t>Tornado</w:t>
            </w:r>
          </w:p>
        </w:tc>
        <w:tc>
          <w:tcPr>
            <w:tcW w:type="dxa" w:w="1877"/>
          </w:tcPr>
          <w:p>
            <w:pPr>
              <w:spacing w:after="0"/>
              <w:jc w:val="left"/>
            </w:pPr>
            <w:r>
              <w:rPr>
                <w:sz w:val="16"/>
              </w:rPr>
              <w:t>F1, 2 mi path length (whole path, pre-1996), 50 yd wide</w:t>
            </w:r>
          </w:p>
        </w:tc>
        <w:tc>
          <w:tcPr>
            <w:tcW w:type="dxa" w:w="2893"/>
          </w:tcPr>
          <w:p>
            <w:pPr>
              <w:spacing w:after="0"/>
              <w:jc w:val="left"/>
            </w:pPr>
            <w:r>
              <w:rPr>
                <w:sz w:val="16"/>
              </w:rPr>
              <w:t>$250,000 property; crops not recorded (1974 dollars)</w:t>
            </w:r>
          </w:p>
        </w:tc>
        <w:tc>
          <w:tcPr>
            <w:tcW w:type="dxa" w:w="929"/>
          </w:tcPr>
          <w:p>
            <w:pPr>
              <w:spacing w:after="0"/>
              <w:jc w:val="right"/>
            </w:pPr>
            <w:r>
              <w:rPr>
                <w:sz w:val="16"/>
              </w:rPr>
              <w:t>1, 3</w:t>
            </w:r>
          </w:p>
        </w:tc>
        <w:tc>
          <w:tcPr>
            <w:tcW w:type="dxa" w:w="2409"/>
          </w:tcPr>
          <w:p>
            <w:pPr>
              <w:spacing w:after="0"/>
              <w:jc w:val="left"/>
            </w:pPr>
            <w:r>
              <w:rPr>
                <w:sz w:val="16"/>
              </w:rPr>
              <w:t>location not recorded</w:t>
            </w:r>
          </w:p>
        </w:tc>
        <w:tc>
          <w:tcPr>
            <w:tcW w:type="dxa" w:w="1033"/>
          </w:tcPr>
          <w:p>
            <w:pPr>
              <w:spacing w:after="0"/>
              <w:jc w:val="left"/>
            </w:pPr>
          </w:p>
        </w:tc>
        <w:tc>
          <w:tcPr>
            <w:tcW w:type="dxa" w:w="27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0"/>
        <w:gridCol w:w="1473"/>
        <w:gridCol w:w="1682"/>
        <w:gridCol w:w="1037"/>
        <w:gridCol w:w="1301"/>
        <w:gridCol w:w="1563"/>
        <w:gridCol w:w="1657"/>
        <w:gridCol w:w="1037"/>
        <w:gridCol w:w="2015"/>
      </w:tblGrid>
      <w:tr>
        <w:trPr>
          <w:cantSplit/>
          <w:tblHeader/>
        </w:trPr>
        <w:tc>
          <w:tcPr>
            <w:tcW w:type="dxa" w:w="1037"/>
            <w:shd w:val="clear" w:color="auto" w:fill="E8E8E8"/>
          </w:tcPr>
          <w:p>
            <w:pPr>
              <w:spacing w:after="0"/>
              <w:jc w:val="left"/>
            </w:pPr>
            <w:r>
              <w:rPr>
                <w:b/>
                <w:sz w:val="16"/>
              </w:rPr>
              <w:t>Hazard</w:t>
            </w:r>
          </w:p>
        </w:tc>
        <w:tc>
          <w:tcPr>
            <w:tcW w:type="dxa" w:w="131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3"/>
            <w:shd w:val="clear" w:color="auto" w:fill="E8E8E8"/>
          </w:tcPr>
          <w:p>
            <w:pPr>
              <w:spacing w:after="0"/>
              <w:jc w:val="right"/>
            </w:pPr>
            <w:r>
              <w:rPr>
                <w:b/>
                <w:sz w:val="16"/>
              </w:rPr>
              <w:t>NRI events or days in its record period (hail, wind and tornado are area-weighted, so can be fractional)</w:t>
            </w:r>
          </w:p>
        </w:tc>
        <w:tc>
          <w:tcPr>
            <w:tcW w:type="dxa" w:w="16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10"/>
          </w:tcPr>
          <w:p>
            <w:pPr>
              <w:spacing w:after="0"/>
              <w:jc w:val="right"/>
            </w:pPr>
            <w:r>
              <w:rPr>
                <w:sz w:val="16"/>
              </w:rPr>
              <w:t>0.195</w:t>
            </w:r>
          </w:p>
        </w:tc>
        <w:tc>
          <w:tcPr>
            <w:tcW w:type="dxa" w:w="1473"/>
          </w:tcPr>
          <w:p>
            <w:pPr>
              <w:spacing w:after="0"/>
              <w:jc w:val="left"/>
            </w:pPr>
            <w:r>
              <w:rPr>
                <w:sz w:val="16"/>
              </w:rPr>
              <w:t>events per year at a location (modeled)</w:t>
            </w:r>
          </w:p>
        </w:tc>
        <w:tc>
          <w:tcPr>
            <w:tcW w:type="dxa" w:w="1682"/>
          </w:tcPr>
          <w:p>
            <w:pPr>
              <w:spacing w:after="0"/>
              <w:jc w:val="left"/>
            </w:pPr>
            <w:r>
              <w:rPr>
                <w:sz w:val="16"/>
              </w:rPr>
              <w:t>about 0.2 per year at a given location in the county</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3"/>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10"/>
          </w:tcPr>
          <w:p>
            <w:pPr>
              <w:spacing w:after="0"/>
              <w:jc w:val="right"/>
            </w:pPr>
            <w:r>
              <w:rPr>
                <w:sz w:val="16"/>
              </w:rPr>
              <w:t>0.58</w:t>
            </w:r>
          </w:p>
        </w:tc>
        <w:tc>
          <w:tcPr>
            <w:tcW w:type="dxa" w:w="1473"/>
          </w:tcPr>
          <w:p>
            <w:pPr>
              <w:spacing w:after="0"/>
              <w:jc w:val="left"/>
            </w:pPr>
            <w:r>
              <w:rPr>
                <w:sz w:val="16"/>
              </w:rPr>
              <w:t>event-days per year</w:t>
            </w:r>
          </w:p>
        </w:tc>
        <w:tc>
          <w:tcPr>
            <w:tcW w:type="dxa" w:w="1682"/>
          </w:tcPr>
          <w:p>
            <w:pPr>
              <w:spacing w:after="0"/>
              <w:jc w:val="left"/>
            </w:pPr>
            <w:r>
              <w:rPr>
                <w:sz w:val="16"/>
              </w:rPr>
              <w:t>about 0.58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3"/>
          </w:tcPr>
          <w:p>
            <w:pPr>
              <w:spacing w:after="0"/>
              <w:jc w:val="right"/>
            </w:pPr>
            <w:r>
              <w:rPr>
                <w:sz w:val="16"/>
              </w:rPr>
              <w:t>11</w:t>
            </w:r>
          </w:p>
        </w:tc>
        <w:tc>
          <w:tcPr>
            <w:tcW w:type="dxa" w:w="1657"/>
          </w:tcPr>
          <w:p>
            <w:pPr>
              <w:spacing w:after="0"/>
              <w:jc w:val="left"/>
            </w:pPr>
            <w:r>
              <w:rPr>
                <w:sz w:val="16"/>
              </w:rPr>
              <w:t>2005-11-12 to 2024-11-12 (19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Drought</w:t>
            </w:r>
          </w:p>
        </w:tc>
        <w:tc>
          <w:tcPr>
            <w:tcW w:type="dxa" w:w="1310"/>
          </w:tcPr>
          <w:p>
            <w:pPr>
              <w:spacing w:after="0"/>
              <w:jc w:val="right"/>
            </w:pPr>
            <w:r>
              <w:rPr>
                <w:sz w:val="16"/>
              </w:rPr>
              <w:t>24.3</w:t>
            </w:r>
          </w:p>
        </w:tc>
        <w:tc>
          <w:tcPr>
            <w:tcW w:type="dxa" w:w="1473"/>
          </w:tcPr>
          <w:p>
            <w:pPr>
              <w:spacing w:after="0"/>
              <w:jc w:val="left"/>
            </w:pPr>
            <w:r>
              <w:rPr>
                <w:sz w:val="16"/>
              </w:rPr>
              <w:t>event-days per year</w:t>
            </w:r>
          </w:p>
        </w:tc>
        <w:tc>
          <w:tcPr>
            <w:tcW w:type="dxa" w:w="1682"/>
          </w:tcPr>
          <w:p>
            <w:pPr>
              <w:spacing w:after="0"/>
              <w:jc w:val="left"/>
            </w:pPr>
            <w:r>
              <w:rPr>
                <w:sz w:val="16"/>
              </w:rPr>
              <w:t>about 24.3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3"/>
          </w:tcPr>
          <w:p>
            <w:pPr>
              <w:spacing w:after="0"/>
              <w:jc w:val="right"/>
            </w:pPr>
            <w:r>
              <w:rPr>
                <w:sz w:val="16"/>
              </w:rPr>
              <w:t>714</w:t>
            </w:r>
          </w:p>
        </w:tc>
        <w:tc>
          <w:tcPr>
            <w:tcW w:type="dxa" w:w="16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Earthquake</w:t>
            </w:r>
          </w:p>
        </w:tc>
        <w:tc>
          <w:tcPr>
            <w:tcW w:type="dxa" w:w="1310"/>
          </w:tcPr>
          <w:p>
            <w:pPr>
              <w:spacing w:after="0"/>
              <w:jc w:val="right"/>
            </w:pPr>
            <w:r>
              <w:rPr>
                <w:sz w:val="16"/>
              </w:rPr>
              <w:t>0.0027</w:t>
            </w:r>
          </w:p>
        </w:tc>
        <w:tc>
          <w:tcPr>
            <w:tcW w:type="dxa" w:w="1473"/>
          </w:tcPr>
          <w:p>
            <w:pPr>
              <w:spacing w:after="0"/>
              <w:jc w:val="left"/>
            </w:pPr>
            <w:r>
              <w:rPr>
                <w:sz w:val="16"/>
              </w:rPr>
              <w:t>annual probability at a location</w:t>
            </w:r>
          </w:p>
        </w:tc>
        <w:tc>
          <w:tcPr>
            <w:tcW w:type="dxa" w:w="1682"/>
          </w:tcPr>
          <w:p>
            <w:pPr>
              <w:spacing w:after="0"/>
              <w:jc w:val="left"/>
            </w:pPr>
            <w:r>
              <w:rPr>
                <w:sz w:val="16"/>
              </w:rPr>
              <w:t>chance a given location in the county has at least minor-damage shaking in a year: 0.27%</w:t>
            </w:r>
          </w:p>
        </w:tc>
        <w:tc>
          <w:tcPr>
            <w:tcW w:type="dxa" w:w="1037"/>
          </w:tcPr>
          <w:p>
            <w:pPr>
              <w:spacing w:after="0"/>
              <w:jc w:val="left"/>
            </w:pPr>
          </w:p>
        </w:tc>
        <w:tc>
          <w:tcPr>
            <w:tcW w:type="dxa" w:w="1301"/>
          </w:tcPr>
          <w:p>
            <w:pPr>
              <w:spacing w:after="0"/>
              <w:jc w:val="left"/>
            </w:pPr>
          </w:p>
        </w:tc>
        <w:tc>
          <w:tcPr>
            <w:tcW w:type="dxa" w:w="1563"/>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0"/>
          </w:tcPr>
          <w:p>
            <w:pPr>
              <w:spacing w:after="0"/>
              <w:jc w:val="right"/>
            </w:pPr>
            <w:r>
              <w:rPr>
                <w:sz w:val="16"/>
              </w:rPr>
              <w:t>2.34</w:t>
            </w:r>
          </w:p>
        </w:tc>
        <w:tc>
          <w:tcPr>
            <w:tcW w:type="dxa" w:w="1473"/>
          </w:tcPr>
          <w:p>
            <w:pPr>
              <w:spacing w:after="0"/>
              <w:jc w:val="left"/>
            </w:pPr>
            <w:r>
              <w:rPr>
                <w:sz w:val="16"/>
              </w:rPr>
              <w:t>events per year</w:t>
            </w:r>
          </w:p>
        </w:tc>
        <w:tc>
          <w:tcPr>
            <w:tcW w:type="dxa" w:w="1682"/>
          </w:tcPr>
          <w:p>
            <w:pPr>
              <w:spacing w:after="0"/>
              <w:jc w:val="left"/>
            </w:pPr>
            <w:r>
              <w:rPr>
                <w:sz w:val="16"/>
              </w:rPr>
              <w:t>about 2.34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3"/>
          </w:tcPr>
          <w:p>
            <w:pPr>
              <w:spacing w:after="0"/>
              <w:jc w:val="right"/>
            </w:pPr>
            <w:r>
              <w:rPr>
                <w:sz w:val="16"/>
              </w:rPr>
              <w:t>88.9 (modeled)</w:t>
            </w:r>
          </w:p>
        </w:tc>
        <w:tc>
          <w:tcPr>
            <w:tcW w:type="dxa" w:w="1657"/>
          </w:tcPr>
          <w:p>
            <w:pPr>
              <w:spacing w:after="0"/>
              <w:jc w:val="left"/>
            </w:pPr>
            <w:r>
              <w:rPr>
                <w:sz w:val="16"/>
              </w:rPr>
              <w:t>1986 to 2023 (38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Heat Wave</w:t>
            </w:r>
          </w:p>
        </w:tc>
        <w:tc>
          <w:tcPr>
            <w:tcW w:type="dxa" w:w="1310"/>
          </w:tcPr>
          <w:p>
            <w:pPr>
              <w:spacing w:after="0"/>
              <w:jc w:val="right"/>
            </w:pPr>
            <w:r>
              <w:rPr>
                <w:sz w:val="16"/>
              </w:rPr>
              <w:t>8.87</w:t>
            </w:r>
          </w:p>
        </w:tc>
        <w:tc>
          <w:tcPr>
            <w:tcW w:type="dxa" w:w="1473"/>
          </w:tcPr>
          <w:p>
            <w:pPr>
              <w:spacing w:after="0"/>
              <w:jc w:val="left"/>
            </w:pPr>
            <w:r>
              <w:rPr>
                <w:sz w:val="16"/>
              </w:rPr>
              <w:t>event-days per year</w:t>
            </w:r>
          </w:p>
        </w:tc>
        <w:tc>
          <w:tcPr>
            <w:tcW w:type="dxa" w:w="1682"/>
          </w:tcPr>
          <w:p>
            <w:pPr>
              <w:spacing w:after="0"/>
              <w:jc w:val="left"/>
            </w:pPr>
            <w:r>
              <w:rPr>
                <w:sz w:val="16"/>
              </w:rPr>
              <w:t>about 8.87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3"/>
          </w:tcPr>
          <w:p>
            <w:pPr>
              <w:spacing w:after="0"/>
              <w:jc w:val="right"/>
            </w:pPr>
            <w:r>
              <w:rPr>
                <w:sz w:val="16"/>
              </w:rPr>
              <w:t>155</w:t>
            </w:r>
          </w:p>
        </w:tc>
        <w:tc>
          <w:tcPr>
            <w:tcW w:type="dxa" w:w="1657"/>
          </w:tcPr>
          <w:p>
            <w:pPr>
              <w:spacing w:after="0"/>
              <w:jc w:val="left"/>
            </w:pPr>
            <w:r>
              <w:rPr>
                <w:sz w:val="16"/>
              </w:rPr>
              <w:t>2005-11-12 to 2024-11-12 (19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Hurricane</w:t>
            </w:r>
          </w:p>
        </w:tc>
        <w:tc>
          <w:tcPr>
            <w:tcW w:type="dxa" w:w="1310"/>
          </w:tcPr>
          <w:p>
            <w:pPr>
              <w:spacing w:after="0"/>
              <w:jc w:val="right"/>
            </w:pPr>
            <w:r>
              <w:rPr>
                <w:sz w:val="16"/>
              </w:rPr>
              <w:t>0.286</w:t>
            </w:r>
          </w:p>
        </w:tc>
        <w:tc>
          <w:tcPr>
            <w:tcW w:type="dxa" w:w="1473"/>
          </w:tcPr>
          <w:p>
            <w:pPr>
              <w:spacing w:after="0"/>
              <w:jc w:val="left"/>
            </w:pPr>
            <w:r>
              <w:rPr>
                <w:sz w:val="16"/>
              </w:rPr>
              <w:t>events per year</w:t>
            </w:r>
          </w:p>
        </w:tc>
        <w:tc>
          <w:tcPr>
            <w:tcW w:type="dxa" w:w="1682"/>
          </w:tcPr>
          <w:p>
            <w:pPr>
              <w:spacing w:after="0"/>
              <w:jc w:val="left"/>
            </w:pPr>
            <w:r>
              <w:rPr>
                <w:sz w:val="16"/>
              </w:rPr>
              <w:t>about 1 in 3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3"/>
          </w:tcPr>
          <w:p>
            <w:pPr>
              <w:spacing w:after="0"/>
              <w:jc w:val="right"/>
            </w:pPr>
            <w:r>
              <w:rPr>
                <w:sz w:val="16"/>
              </w:rPr>
              <w:t>95</w:t>
            </w:r>
          </w:p>
        </w:tc>
        <w:tc>
          <w:tcPr>
            <w:tcW w:type="dxa" w:w="1657"/>
          </w:tcPr>
          <w:p>
            <w:pPr>
              <w:spacing w:after="0"/>
              <w:jc w:val="left"/>
            </w:pPr>
            <w:r>
              <w:rPr>
                <w:sz w:val="16"/>
              </w:rPr>
              <w:t>1851 to 2024 (Atlantic)</w:t>
            </w:r>
          </w:p>
        </w:tc>
        <w:tc>
          <w:tcPr>
            <w:tcW w:type="dxa" w:w="1037"/>
          </w:tcPr>
          <w:p>
            <w:pPr>
              <w:spacing w:after="0"/>
              <w:jc w:val="left"/>
            </w:pPr>
            <w:r>
              <w:rPr>
                <w:sz w:val="16"/>
              </w:rPr>
              <w:t>see B1-f</w:t>
            </w:r>
          </w:p>
        </w:tc>
        <w:tc>
          <w:tcPr>
            <w:tcW w:type="dxa" w:w="20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0"/>
          </w:tcPr>
          <w:p>
            <w:pPr>
              <w:spacing w:after="0"/>
              <w:jc w:val="right"/>
            </w:pPr>
            <w:r>
              <w:rPr>
                <w:sz w:val="16"/>
              </w:rPr>
              <w:t>0.579</w:t>
            </w:r>
          </w:p>
        </w:tc>
        <w:tc>
          <w:tcPr>
            <w:tcW w:type="dxa" w:w="1473"/>
          </w:tcPr>
          <w:p>
            <w:pPr>
              <w:spacing w:after="0"/>
              <w:jc w:val="left"/>
            </w:pPr>
            <w:r>
              <w:rPr>
                <w:sz w:val="16"/>
              </w:rPr>
              <w:t>event-days per year</w:t>
            </w:r>
          </w:p>
        </w:tc>
        <w:tc>
          <w:tcPr>
            <w:tcW w:type="dxa" w:w="1682"/>
          </w:tcPr>
          <w:p>
            <w:pPr>
              <w:spacing w:after="0"/>
              <w:jc w:val="left"/>
            </w:pPr>
            <w:r>
              <w:rPr>
                <w:sz w:val="16"/>
              </w:rPr>
              <w:t>about 0.579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2 of 30 years, 1996 to 2025 (6.67%)</w:t>
            </w:r>
          </w:p>
        </w:tc>
        <w:tc>
          <w:tcPr>
            <w:tcW w:type="dxa" w:w="1563"/>
          </w:tcPr>
          <w:p>
            <w:pPr>
              <w:spacing w:after="0"/>
              <w:jc w:val="right"/>
            </w:pPr>
            <w:r>
              <w:rPr>
                <w:sz w:val="16"/>
              </w:rPr>
              <w:t>39</w:t>
            </w:r>
          </w:p>
        </w:tc>
        <w:tc>
          <w:tcPr>
            <w:tcW w:type="dxa" w:w="1657"/>
          </w:tcPr>
          <w:p>
            <w:pPr>
              <w:spacing w:after="0"/>
              <w:jc w:val="left"/>
            </w:pPr>
            <w:r>
              <w:rPr>
                <w:sz w:val="16"/>
              </w:rPr>
              <w:t>1946-12-31 to 2014-02-12 (67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Inland Flooding</w:t>
            </w:r>
          </w:p>
        </w:tc>
        <w:tc>
          <w:tcPr>
            <w:tcW w:type="dxa" w:w="1310"/>
          </w:tcPr>
          <w:p>
            <w:pPr>
              <w:spacing w:after="0"/>
              <w:jc w:val="right"/>
            </w:pPr>
            <w:r>
              <w:rPr>
                <w:sz w:val="16"/>
              </w:rPr>
              <w:t>0.25</w:t>
            </w:r>
          </w:p>
        </w:tc>
        <w:tc>
          <w:tcPr>
            <w:tcW w:type="dxa" w:w="1473"/>
          </w:tcPr>
          <w:p>
            <w:pPr>
              <w:spacing w:after="0"/>
              <w:jc w:val="left"/>
            </w:pPr>
            <w:r>
              <w:rPr>
                <w:sz w:val="16"/>
              </w:rPr>
              <w:t>event-days per year</w:t>
            </w:r>
          </w:p>
        </w:tc>
        <w:tc>
          <w:tcPr>
            <w:tcW w:type="dxa" w:w="1682"/>
          </w:tcPr>
          <w:p>
            <w:pPr>
              <w:spacing w:after="0"/>
              <w:jc w:val="left"/>
            </w:pPr>
            <w:r>
              <w:rPr>
                <w:sz w:val="16"/>
              </w:rPr>
              <w:t>about 0.25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7 of 30 years, 1996 to 2025 (23.3%)</w:t>
            </w:r>
          </w:p>
        </w:tc>
        <w:tc>
          <w:tcPr>
            <w:tcW w:type="dxa" w:w="1563"/>
          </w:tcPr>
          <w:p>
            <w:pPr>
              <w:spacing w:after="0"/>
              <w:jc w:val="right"/>
            </w:pPr>
            <w:r>
              <w:rPr>
                <w:sz w:val="16"/>
              </w:rPr>
              <w:t>7</w:t>
            </w:r>
          </w:p>
        </w:tc>
        <w:tc>
          <w:tcPr>
            <w:tcW w:type="dxa" w:w="1657"/>
          </w:tcPr>
          <w:p>
            <w:pPr>
              <w:spacing w:after="0"/>
              <w:jc w:val="left"/>
            </w:pPr>
            <w:r>
              <w:rPr>
                <w:sz w:val="16"/>
              </w:rPr>
              <w:t>1996 to 2023 (28 years)</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Landslide</w:t>
            </w:r>
          </w:p>
        </w:tc>
        <w:tc>
          <w:tcPr>
            <w:tcW w:type="dxa" w:w="1310"/>
          </w:tcPr>
          <w:p>
            <w:pPr>
              <w:spacing w:after="0"/>
              <w:jc w:val="right"/>
            </w:pPr>
            <w:r>
              <w:rPr>
                <w:sz w:val="16"/>
              </w:rPr>
              <w:t>0.0897</w:t>
            </w:r>
          </w:p>
        </w:tc>
        <w:tc>
          <w:tcPr>
            <w:tcW w:type="dxa" w:w="1473"/>
          </w:tcPr>
          <w:p>
            <w:pPr>
              <w:spacing w:after="0"/>
              <w:jc w:val="left"/>
            </w:pPr>
            <w:r>
              <w:rPr>
                <w:sz w:val="16"/>
              </w:rPr>
              <w:t>events per year (modeled)</w:t>
            </w:r>
          </w:p>
        </w:tc>
        <w:tc>
          <w:tcPr>
            <w:tcW w:type="dxa" w:w="1682"/>
          </w:tcPr>
          <w:p>
            <w:pPr>
              <w:spacing w:after="0"/>
              <w:jc w:val="left"/>
            </w:pPr>
            <w:r>
              <w:rPr>
                <w:sz w:val="16"/>
              </w:rPr>
              <w:t>about 1 in 11 years</w:t>
            </w:r>
          </w:p>
        </w:tc>
        <w:tc>
          <w:tcPr>
            <w:tcW w:type="dxa" w:w="1037"/>
          </w:tcPr>
          <w:p>
            <w:pPr>
              <w:spacing w:after="0"/>
              <w:jc w:val="left"/>
            </w:pPr>
            <w:r>
              <w:rPr>
                <w:sz w:val="16"/>
              </w:rPr>
              <w:t>Possible</w:t>
            </w:r>
          </w:p>
        </w:tc>
        <w:tc>
          <w:tcPr>
            <w:tcW w:type="dxa" w:w="1301"/>
          </w:tcPr>
          <w:p>
            <w:pPr>
              <w:spacing w:after="0"/>
              <w:jc w:val="left"/>
            </w:pPr>
            <w:r>
              <w:rPr>
                <w:sz w:val="16"/>
              </w:rPr>
              <w:t>FEMA annualized frequency (modeled)</w:t>
            </w:r>
          </w:p>
        </w:tc>
        <w:tc>
          <w:tcPr>
            <w:tcW w:type="dxa" w:w="1563"/>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Lightning</w:t>
            </w:r>
          </w:p>
        </w:tc>
        <w:tc>
          <w:tcPr>
            <w:tcW w:type="dxa" w:w="1310"/>
          </w:tcPr>
          <w:p>
            <w:pPr>
              <w:spacing w:after="0"/>
              <w:jc w:val="right"/>
            </w:pPr>
            <w:r>
              <w:rPr>
                <w:sz w:val="16"/>
              </w:rPr>
              <w:t>68</w:t>
            </w:r>
          </w:p>
        </w:tc>
        <w:tc>
          <w:tcPr>
            <w:tcW w:type="dxa" w:w="1473"/>
          </w:tcPr>
          <w:p>
            <w:pPr>
              <w:spacing w:after="0"/>
              <w:jc w:val="left"/>
            </w:pPr>
            <w:r>
              <w:rPr>
                <w:sz w:val="16"/>
              </w:rPr>
              <w:t>days per year with a strike</w:t>
            </w:r>
          </w:p>
        </w:tc>
        <w:tc>
          <w:tcPr>
            <w:tcW w:type="dxa" w:w="1682"/>
          </w:tcPr>
          <w:p>
            <w:pPr>
              <w:spacing w:after="0"/>
              <w:jc w:val="left"/>
            </w:pPr>
            <w:r>
              <w:rPr>
                <w:sz w:val="16"/>
              </w:rPr>
              <w:t>about 68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3"/>
          </w:tcPr>
          <w:p>
            <w:pPr>
              <w:spacing w:after="0"/>
              <w:jc w:val="right"/>
            </w:pPr>
            <w:r>
              <w:rPr>
                <w:sz w:val="16"/>
              </w:rPr>
              <w:t>not shown</w:t>
            </w:r>
          </w:p>
        </w:tc>
        <w:tc>
          <w:tcPr>
            <w:tcW w:type="dxa" w:w="1657"/>
          </w:tcPr>
          <w:p>
            <w:pPr>
              <w:spacing w:after="0"/>
              <w:jc w:val="left"/>
            </w:pPr>
            <w:r>
              <w:rPr>
                <w:sz w:val="16"/>
              </w:rPr>
              <w:t>1995 to 2023 (29 years; CONUS)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Strong Wind</w:t>
            </w:r>
          </w:p>
        </w:tc>
        <w:tc>
          <w:tcPr>
            <w:tcW w:type="dxa" w:w="1310"/>
          </w:tcPr>
          <w:p>
            <w:pPr>
              <w:spacing w:after="0"/>
              <w:jc w:val="right"/>
            </w:pPr>
            <w:r>
              <w:rPr>
                <w:sz w:val="16"/>
              </w:rPr>
              <w:t>1.84</w:t>
            </w:r>
          </w:p>
        </w:tc>
        <w:tc>
          <w:tcPr>
            <w:tcW w:type="dxa" w:w="1473"/>
          </w:tcPr>
          <w:p>
            <w:pPr>
              <w:spacing w:after="0"/>
              <w:jc w:val="left"/>
            </w:pPr>
            <w:r>
              <w:rPr>
                <w:sz w:val="16"/>
              </w:rPr>
              <w:t>events per year</w:t>
            </w:r>
          </w:p>
        </w:tc>
        <w:tc>
          <w:tcPr>
            <w:tcW w:type="dxa" w:w="1682"/>
          </w:tcPr>
          <w:p>
            <w:pPr>
              <w:spacing w:after="0"/>
              <w:jc w:val="left"/>
            </w:pPr>
            <w:r>
              <w:rPr>
                <w:sz w:val="16"/>
              </w:rPr>
              <w:t>about 1.84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3"/>
          </w:tcPr>
          <w:p>
            <w:pPr>
              <w:spacing w:after="0"/>
              <w:jc w:val="right"/>
            </w:pPr>
            <w:r>
              <w:rPr>
                <w:sz w:val="16"/>
              </w:rPr>
              <w:t>71</w:t>
            </w:r>
          </w:p>
        </w:tc>
        <w:tc>
          <w:tcPr>
            <w:tcW w:type="dxa" w:w="1657"/>
          </w:tcPr>
          <w:p>
            <w:pPr>
              <w:spacing w:after="0"/>
              <w:jc w:val="left"/>
            </w:pPr>
            <w:r>
              <w:rPr>
                <w:sz w:val="16"/>
              </w:rPr>
              <w:t>1986 to 2023 (38 years)</w:t>
            </w:r>
          </w:p>
        </w:tc>
        <w:tc>
          <w:tcPr>
            <w:tcW w:type="dxa" w:w="1037"/>
          </w:tcPr>
          <w:p>
            <w:pPr>
              <w:spacing w:after="0"/>
              <w:jc w:val="left"/>
            </w:pPr>
            <w:r>
              <w:rPr>
                <w:sz w:val="16"/>
              </w:rPr>
              <w:t>countywide</w:t>
            </w:r>
          </w:p>
        </w:tc>
        <w:tc>
          <w:tcPr>
            <w:tcW w:type="dxa" w:w="2015"/>
          </w:tcPr>
          <w:p>
            <w:pPr>
              <w:spacing w:after="0"/>
              <w:jc w:val="left"/>
            </w:pPr>
          </w:p>
        </w:tc>
      </w:tr>
      <w:tr>
        <w:trPr>
          <w:cantSplit/>
        </w:trPr>
        <w:tc>
          <w:tcPr>
            <w:tcW w:type="dxa" w:w="1037"/>
          </w:tcPr>
          <w:p>
            <w:pPr>
              <w:spacing w:after="0"/>
              <w:jc w:val="left"/>
            </w:pPr>
            <w:r>
              <w:rPr>
                <w:sz w:val="16"/>
              </w:rPr>
              <w:t>Tornado</w:t>
            </w:r>
          </w:p>
        </w:tc>
        <w:tc>
          <w:tcPr>
            <w:tcW w:type="dxa" w:w="1310"/>
          </w:tcPr>
          <w:p>
            <w:pPr>
              <w:spacing w:after="0"/>
              <w:jc w:val="right"/>
            </w:pPr>
            <w:r>
              <w:rPr>
                <w:sz w:val="16"/>
              </w:rPr>
              <w:t>0.207</w:t>
            </w:r>
          </w:p>
        </w:tc>
        <w:tc>
          <w:tcPr>
            <w:tcW w:type="dxa" w:w="1473"/>
          </w:tcPr>
          <w:p>
            <w:pPr>
              <w:spacing w:after="0"/>
              <w:jc w:val="left"/>
            </w:pPr>
            <w:r>
              <w:rPr>
                <w:sz w:val="16"/>
              </w:rPr>
              <w:t>events per year</w:t>
            </w:r>
          </w:p>
        </w:tc>
        <w:tc>
          <w:tcPr>
            <w:tcW w:type="dxa" w:w="1682"/>
          </w:tcPr>
          <w:p>
            <w:pPr>
              <w:spacing w:after="0"/>
              <w:jc w:val="left"/>
            </w:pPr>
            <w:r>
              <w:rPr>
                <w:sz w:val="16"/>
              </w:rPr>
              <w:t>about 1 in 5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3"/>
          </w:tcPr>
          <w:p>
            <w:pPr>
              <w:spacing w:after="0"/>
              <w:jc w:val="right"/>
            </w:pPr>
            <w:r>
              <w:rPr>
                <w:sz w:val="16"/>
              </w:rPr>
              <w:t>not shown</w:t>
            </w:r>
          </w:p>
        </w:tc>
        <w:tc>
          <w:tcPr>
            <w:tcW w:type="dxa" w:w="1657"/>
          </w:tcPr>
          <w:p>
            <w:pPr>
              <w:spacing w:after="0"/>
              <w:jc w:val="left"/>
            </w:pPr>
            <w:r>
              <w:rPr>
                <w:sz w:val="16"/>
              </w:rPr>
              <w:t>1950 to 2023 (EF2+); 1986 to 2023 (EF0-1)</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Wildfire</w:t>
            </w:r>
          </w:p>
        </w:tc>
        <w:tc>
          <w:tcPr>
            <w:tcW w:type="dxa" w:w="1310"/>
          </w:tcPr>
          <w:p>
            <w:pPr>
              <w:spacing w:after="0"/>
              <w:jc w:val="right"/>
            </w:pPr>
            <w:r>
              <w:rPr>
                <w:sz w:val="16"/>
              </w:rPr>
              <w:t>0.000892</w:t>
            </w:r>
          </w:p>
        </w:tc>
        <w:tc>
          <w:tcPr>
            <w:tcW w:type="dxa" w:w="1473"/>
          </w:tcPr>
          <w:p>
            <w:pPr>
              <w:spacing w:after="0"/>
              <w:jc w:val="left"/>
            </w:pPr>
            <w:r>
              <w:rPr>
                <w:sz w:val="16"/>
              </w:rPr>
              <w:t>annual probability at a location</w:t>
            </w:r>
          </w:p>
        </w:tc>
        <w:tc>
          <w:tcPr>
            <w:tcW w:type="dxa" w:w="1682"/>
          </w:tcPr>
          <w:p>
            <w:pPr>
              <w:spacing w:after="0"/>
              <w:jc w:val="left"/>
            </w:pPr>
            <w:r>
              <w:rPr>
                <w:sz w:val="16"/>
              </w:rPr>
              <w:t>chance a given location in the county burns in a year: 0.0892%</w:t>
            </w:r>
          </w:p>
        </w:tc>
        <w:tc>
          <w:tcPr>
            <w:tcW w:type="dxa" w:w="1037"/>
          </w:tcPr>
          <w:p>
            <w:pPr>
              <w:spacing w:after="0"/>
              <w:jc w:val="left"/>
            </w:pPr>
            <w:r>
              <w:rPr>
                <w:sz w:val="16"/>
              </w:rPr>
              <w:t>Possible</w:t>
            </w:r>
          </w:p>
        </w:tc>
        <w:tc>
          <w:tcPr>
            <w:tcW w:type="dxa" w:w="1301"/>
          </w:tcPr>
          <w:p>
            <w:pPr>
              <w:spacing w:after="0"/>
              <w:jc w:val="left"/>
            </w:pPr>
            <w:r>
              <w:rPr>
                <w:sz w:val="16"/>
              </w:rPr>
              <w:t>Storm Events records in 1 of 30 years, 1996 to 2025 (3.33%)</w:t>
            </w:r>
          </w:p>
        </w:tc>
        <w:tc>
          <w:tcPr>
            <w:tcW w:type="dxa" w:w="1563"/>
          </w:tcPr>
          <w:p>
            <w:pPr>
              <w:spacing w:after="0"/>
              <w:jc w:val="right"/>
            </w:pPr>
            <w:r>
              <w:rPr>
                <w:sz w:val="16"/>
              </w:rPr>
              <w:t>not shown</w:t>
            </w:r>
          </w:p>
        </w:tc>
        <w:tc>
          <w:tcPr>
            <w:tcW w:type="dxa" w:w="1657"/>
          </w:tcPr>
          <w:p>
            <w:pPr>
              <w:spacing w:after="0"/>
              <w:jc w:val="left"/>
            </w:pPr>
            <w:r>
              <w:rPr>
                <w:sz w:val="16"/>
              </w:rPr>
              <w:t>modeled</w:t>
            </w:r>
          </w:p>
        </w:tc>
        <w:tc>
          <w:tcPr>
            <w:tcW w:type="dxa" w:w="1037"/>
          </w:tcPr>
          <w:p>
            <w:pPr>
              <w:spacing w:after="0"/>
              <w:jc w:val="left"/>
            </w:pPr>
            <w:r>
              <w:rPr>
                <w:sz w:val="16"/>
              </w:rPr>
              <w:t>see B1-f</w:t>
            </w:r>
          </w:p>
        </w:tc>
        <w:tc>
          <w:tcPr>
            <w:tcW w:type="dxa" w:w="2015"/>
          </w:tcPr>
          <w:p>
            <w:pPr>
              <w:spacing w:after="0"/>
              <w:jc w:val="left"/>
            </w:pPr>
          </w:p>
        </w:tc>
      </w:tr>
      <w:tr>
        <w:trPr>
          <w:cantSplit/>
        </w:trPr>
        <w:tc>
          <w:tcPr>
            <w:tcW w:type="dxa" w:w="1037"/>
          </w:tcPr>
          <w:p>
            <w:pPr>
              <w:spacing w:after="0"/>
              <w:jc w:val="left"/>
            </w:pPr>
            <w:r>
              <w:rPr>
                <w:sz w:val="16"/>
              </w:rPr>
              <w:t>Winter Weather</w:t>
            </w:r>
          </w:p>
        </w:tc>
        <w:tc>
          <w:tcPr>
            <w:tcW w:type="dxa" w:w="1310"/>
          </w:tcPr>
          <w:p>
            <w:pPr>
              <w:spacing w:after="0"/>
              <w:jc w:val="right"/>
            </w:pPr>
            <w:r>
              <w:rPr>
                <w:sz w:val="16"/>
              </w:rPr>
              <w:t>0.791</w:t>
            </w:r>
          </w:p>
        </w:tc>
        <w:tc>
          <w:tcPr>
            <w:tcW w:type="dxa" w:w="1473"/>
          </w:tcPr>
          <w:p>
            <w:pPr>
              <w:spacing w:after="0"/>
              <w:jc w:val="left"/>
            </w:pPr>
            <w:r>
              <w:rPr>
                <w:sz w:val="16"/>
              </w:rPr>
              <w:t>event-days per year</w:t>
            </w:r>
          </w:p>
        </w:tc>
        <w:tc>
          <w:tcPr>
            <w:tcW w:type="dxa" w:w="1682"/>
          </w:tcPr>
          <w:p>
            <w:pPr>
              <w:spacing w:after="0"/>
              <w:jc w:val="left"/>
            </w:pPr>
            <w:r>
              <w:rPr>
                <w:sz w:val="16"/>
              </w:rPr>
              <w:t>about 0.791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4 of 30 years, 1996 to 2025 (13.3%)</w:t>
            </w:r>
          </w:p>
        </w:tc>
        <w:tc>
          <w:tcPr>
            <w:tcW w:type="dxa" w:w="1563"/>
          </w:tcPr>
          <w:p>
            <w:pPr>
              <w:spacing w:after="0"/>
              <w:jc w:val="right"/>
            </w:pPr>
            <w:r>
              <w:rPr>
                <w:sz w:val="16"/>
              </w:rPr>
              <w:t>15</w:t>
            </w:r>
          </w:p>
        </w:tc>
        <w:tc>
          <w:tcPr>
            <w:tcW w:type="dxa" w:w="1657"/>
          </w:tcPr>
          <w:p>
            <w:pPr>
              <w:spacing w:after="0"/>
              <w:jc w:val="left"/>
            </w:pPr>
            <w:r>
              <w:rPr>
                <w:sz w:val="16"/>
              </w:rPr>
              <w:t>2005-11-12 to 2024-11-12 (19 years)</w:t>
            </w:r>
          </w:p>
        </w:tc>
        <w:tc>
          <w:tcPr>
            <w:tcW w:type="dxa" w:w="1037"/>
          </w:tcPr>
          <w:p>
            <w:pPr>
              <w:spacing w:after="0"/>
              <w:jc w:val="left"/>
            </w:pPr>
            <w:r>
              <w:rPr>
                <w:sz w:val="16"/>
              </w:rPr>
              <w:t>countywide</w:t>
            </w:r>
          </w:p>
        </w:tc>
        <w:tc>
          <w:tcPr>
            <w:tcW w:type="dxa" w:w="20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300</w:t>
            </w:r>
          </w:p>
        </w:tc>
        <w:tc>
          <w:tcPr>
            <w:tcW w:type="dxa" w:w="1381"/>
          </w:tcPr>
          <w:p>
            <w:pPr>
              <w:spacing w:after="0"/>
              <w:jc w:val="right"/>
            </w:pPr>
            <w:r>
              <w:rPr>
                <w:sz w:val="16"/>
              </w:rPr>
              <w:t>30</w:t>
            </w:r>
          </w:p>
        </w:tc>
        <w:tc>
          <w:tcPr>
            <w:tcW w:type="dxa" w:w="1381"/>
          </w:tcPr>
          <w:p>
            <w:pPr>
              <w:spacing w:after="0"/>
              <w:jc w:val="right"/>
            </w:pPr>
            <w:r>
              <w:rPr>
                <w:sz w:val="16"/>
              </w:rPr>
              <w:t>10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7 of 16</w:t>
            </w:r>
          </w:p>
        </w:tc>
        <w:tc>
          <w:tcPr>
            <w:tcW w:type="dxa" w:w="1191"/>
          </w:tcPr>
          <w:p>
            <w:pPr>
              <w:spacing w:after="0"/>
              <w:jc w:val="right"/>
            </w:pPr>
            <w:r>
              <w:rPr>
                <w:sz w:val="16"/>
              </w:rPr>
              <w:t>70.2</w:t>
            </w:r>
          </w:p>
        </w:tc>
        <w:tc>
          <w:tcPr>
            <w:tcW w:type="dxa" w:w="1250"/>
          </w:tcPr>
          <w:p>
            <w:pPr>
              <w:spacing w:after="0"/>
              <w:jc w:val="right"/>
            </w:pPr>
            <w:r>
              <w:rPr>
                <w:sz w:val="16"/>
              </w:rPr>
              <w:t>74.3</w:t>
            </w:r>
          </w:p>
        </w:tc>
        <w:tc>
          <w:tcPr>
            <w:tcW w:type="dxa" w:w="1191"/>
          </w:tcPr>
          <w:p>
            <w:pPr>
              <w:spacing w:after="0"/>
              <w:jc w:val="right"/>
            </w:pPr>
            <w:r>
              <w:rPr>
                <w:sz w:val="16"/>
              </w:rPr>
              <w:t>77.8</w:t>
            </w:r>
          </w:p>
        </w:tc>
        <w:tc>
          <w:tcPr>
            <w:tcW w:type="dxa" w:w="6995"/>
          </w:tcPr>
          <w:p>
            <w:pPr>
              <w:spacing w:after="0"/>
              <w:jc w:val="left"/>
            </w:pPr>
            <w:r>
              <w:rPr>
                <w:sz w:val="16"/>
              </w:rPr>
              <w:t>Relatively Low 1, Very Low 6, No Rating 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32.7</w:t>
            </w:r>
          </w:p>
        </w:tc>
        <w:tc>
          <w:tcPr>
            <w:tcW w:type="dxa" w:w="1250"/>
          </w:tcPr>
          <w:p>
            <w:pPr>
              <w:spacing w:after="0"/>
              <w:jc w:val="right"/>
            </w:pPr>
            <w:r>
              <w:rPr>
                <w:sz w:val="16"/>
              </w:rPr>
              <w:t>45.7</w:t>
            </w:r>
          </w:p>
        </w:tc>
        <w:tc>
          <w:tcPr>
            <w:tcW w:type="dxa" w:w="1191"/>
          </w:tcPr>
          <w:p>
            <w:pPr>
              <w:spacing w:after="0"/>
              <w:jc w:val="right"/>
            </w:pPr>
            <w:r>
              <w:rPr>
                <w:sz w:val="16"/>
              </w:rPr>
              <w:t>65.8</w:t>
            </w:r>
          </w:p>
        </w:tc>
        <w:tc>
          <w:tcPr>
            <w:tcW w:type="dxa" w:w="6995"/>
          </w:tcPr>
          <w:p>
            <w:pPr>
              <w:spacing w:after="0"/>
              <w:jc w:val="left"/>
            </w:pPr>
            <w:r>
              <w:rPr>
                <w:sz w:val="16"/>
              </w:rPr>
              <w:t>Relatively Moderate 7, Relatively Low 9</w:t>
            </w:r>
          </w:p>
        </w:tc>
      </w:tr>
      <w:tr>
        <w:trPr>
          <w:cantSplit/>
        </w:trPr>
        <w:tc>
          <w:tcPr>
            <w:tcW w:type="dxa" w:w="1906"/>
          </w:tcPr>
          <w:p>
            <w:pPr>
              <w:spacing w:after="0"/>
              <w:jc w:val="left"/>
            </w:pPr>
            <w:r>
              <w:rPr>
                <w:sz w:val="16"/>
              </w:rPr>
              <w:t>Drought</w:t>
            </w:r>
          </w:p>
        </w:tc>
        <w:tc>
          <w:tcPr>
            <w:tcW w:type="dxa" w:w="1578"/>
          </w:tcPr>
          <w:p>
            <w:pPr>
              <w:spacing w:after="0"/>
              <w:jc w:val="right"/>
            </w:pPr>
            <w:r>
              <w:rPr>
                <w:sz w:val="16"/>
              </w:rPr>
              <w:t>15 of 16</w:t>
            </w:r>
          </w:p>
        </w:tc>
        <w:tc>
          <w:tcPr>
            <w:tcW w:type="dxa" w:w="1191"/>
          </w:tcPr>
          <w:p>
            <w:pPr>
              <w:spacing w:after="0"/>
              <w:jc w:val="right"/>
            </w:pPr>
            <w:r>
              <w:rPr>
                <w:sz w:val="16"/>
              </w:rPr>
              <w:t>68.0</w:t>
            </w:r>
          </w:p>
        </w:tc>
        <w:tc>
          <w:tcPr>
            <w:tcW w:type="dxa" w:w="1250"/>
          </w:tcPr>
          <w:p>
            <w:pPr>
              <w:spacing w:after="0"/>
              <w:jc w:val="right"/>
            </w:pPr>
            <w:r>
              <w:rPr>
                <w:sz w:val="16"/>
              </w:rPr>
              <w:t>78.0</w:t>
            </w:r>
          </w:p>
        </w:tc>
        <w:tc>
          <w:tcPr>
            <w:tcW w:type="dxa" w:w="1191"/>
          </w:tcPr>
          <w:p>
            <w:pPr>
              <w:spacing w:after="0"/>
              <w:jc w:val="right"/>
            </w:pPr>
            <w:r>
              <w:rPr>
                <w:sz w:val="16"/>
              </w:rPr>
              <w:t>95.8</w:t>
            </w:r>
          </w:p>
        </w:tc>
        <w:tc>
          <w:tcPr>
            <w:tcW w:type="dxa" w:w="6995"/>
          </w:tcPr>
          <w:p>
            <w:pPr>
              <w:spacing w:after="0"/>
              <w:jc w:val="left"/>
            </w:pPr>
            <w:r>
              <w:rPr>
                <w:sz w:val="16"/>
              </w:rPr>
              <w:t>Relatively Moderate 1, Relatively Low 5, Very Low 9,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44.9</w:t>
            </w:r>
          </w:p>
        </w:tc>
        <w:tc>
          <w:tcPr>
            <w:tcW w:type="dxa" w:w="1250"/>
          </w:tcPr>
          <w:p>
            <w:pPr>
              <w:spacing w:after="0"/>
              <w:jc w:val="right"/>
            </w:pPr>
            <w:r>
              <w:rPr>
                <w:sz w:val="16"/>
              </w:rPr>
              <w:t>69.5</w:t>
            </w:r>
          </w:p>
        </w:tc>
        <w:tc>
          <w:tcPr>
            <w:tcW w:type="dxa" w:w="1191"/>
          </w:tcPr>
          <w:p>
            <w:pPr>
              <w:spacing w:after="0"/>
              <w:jc w:val="right"/>
            </w:pPr>
            <w:r>
              <w:rPr>
                <w:sz w:val="16"/>
              </w:rPr>
              <w:t>80.4</w:t>
            </w:r>
          </w:p>
        </w:tc>
        <w:tc>
          <w:tcPr>
            <w:tcW w:type="dxa" w:w="6995"/>
          </w:tcPr>
          <w:p>
            <w:pPr>
              <w:spacing w:after="0"/>
              <w:jc w:val="left"/>
            </w:pPr>
            <w:r>
              <w:rPr>
                <w:sz w:val="16"/>
              </w:rPr>
              <w:t>Relatively Moderate 1, Relatively Low 15</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42.2</w:t>
            </w:r>
          </w:p>
        </w:tc>
        <w:tc>
          <w:tcPr>
            <w:tcW w:type="dxa" w:w="1250"/>
          </w:tcPr>
          <w:p>
            <w:pPr>
              <w:spacing w:after="0"/>
              <w:jc w:val="right"/>
            </w:pPr>
            <w:r>
              <w:rPr>
                <w:sz w:val="16"/>
              </w:rPr>
              <w:t>57.0</w:t>
            </w:r>
          </w:p>
        </w:tc>
        <w:tc>
          <w:tcPr>
            <w:tcW w:type="dxa" w:w="1191"/>
          </w:tcPr>
          <w:p>
            <w:pPr>
              <w:spacing w:after="0"/>
              <w:jc w:val="right"/>
            </w:pPr>
            <w:r>
              <w:rPr>
                <w:sz w:val="16"/>
              </w:rPr>
              <w:t>65.3</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53.6</w:t>
            </w:r>
          </w:p>
        </w:tc>
        <w:tc>
          <w:tcPr>
            <w:tcW w:type="dxa" w:w="1250"/>
          </w:tcPr>
          <w:p>
            <w:pPr>
              <w:spacing w:after="0"/>
              <w:jc w:val="right"/>
            </w:pPr>
            <w:r>
              <w:rPr>
                <w:sz w:val="16"/>
              </w:rPr>
              <w:t>74.1</w:t>
            </w:r>
          </w:p>
        </w:tc>
        <w:tc>
          <w:tcPr>
            <w:tcW w:type="dxa" w:w="1191"/>
          </w:tcPr>
          <w:p>
            <w:pPr>
              <w:spacing w:after="0"/>
              <w:jc w:val="right"/>
            </w:pPr>
            <w:r>
              <w:rPr>
                <w:sz w:val="16"/>
              </w:rPr>
              <w:t>90.1</w:t>
            </w:r>
          </w:p>
        </w:tc>
        <w:tc>
          <w:tcPr>
            <w:tcW w:type="dxa" w:w="6995"/>
          </w:tcPr>
          <w:p>
            <w:pPr>
              <w:spacing w:after="0"/>
              <w:jc w:val="left"/>
            </w:pPr>
            <w:r>
              <w:rPr>
                <w:sz w:val="16"/>
              </w:rPr>
              <w:t>Relatively High 2, Relatively Moderate 13, Relatively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83.4</w:t>
            </w:r>
          </w:p>
        </w:tc>
        <w:tc>
          <w:tcPr>
            <w:tcW w:type="dxa" w:w="1250"/>
          </w:tcPr>
          <w:p>
            <w:pPr>
              <w:spacing w:after="0"/>
              <w:jc w:val="right"/>
            </w:pPr>
            <w:r>
              <w:rPr>
                <w:sz w:val="16"/>
              </w:rPr>
              <w:t>91.6</w:t>
            </w:r>
          </w:p>
        </w:tc>
        <w:tc>
          <w:tcPr>
            <w:tcW w:type="dxa" w:w="1191"/>
          </w:tcPr>
          <w:p>
            <w:pPr>
              <w:spacing w:after="0"/>
              <w:jc w:val="right"/>
            </w:pPr>
            <w:r>
              <w:rPr>
                <w:sz w:val="16"/>
              </w:rPr>
              <w:t>96.1</w:t>
            </w:r>
          </w:p>
        </w:tc>
        <w:tc>
          <w:tcPr>
            <w:tcW w:type="dxa" w:w="6995"/>
          </w:tcPr>
          <w:p>
            <w:pPr>
              <w:spacing w:after="0"/>
              <w:jc w:val="left"/>
            </w:pPr>
            <w:r>
              <w:rPr>
                <w:sz w:val="16"/>
              </w:rPr>
              <w:t>Relatively High 11, Relatively Moderate 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18.3</w:t>
            </w:r>
          </w:p>
        </w:tc>
        <w:tc>
          <w:tcPr>
            <w:tcW w:type="dxa" w:w="1250"/>
          </w:tcPr>
          <w:p>
            <w:pPr>
              <w:spacing w:after="0"/>
              <w:jc w:val="right"/>
            </w:pPr>
            <w:r>
              <w:rPr>
                <w:sz w:val="16"/>
              </w:rPr>
              <w:t>42.2</w:t>
            </w:r>
          </w:p>
        </w:tc>
        <w:tc>
          <w:tcPr>
            <w:tcW w:type="dxa" w:w="1191"/>
          </w:tcPr>
          <w:p>
            <w:pPr>
              <w:spacing w:after="0"/>
              <w:jc w:val="right"/>
            </w:pPr>
            <w:r>
              <w:rPr>
                <w:sz w:val="16"/>
              </w:rPr>
              <w:t>56.5</w:t>
            </w:r>
          </w:p>
        </w:tc>
        <w:tc>
          <w:tcPr>
            <w:tcW w:type="dxa" w:w="6995"/>
          </w:tcPr>
          <w:p>
            <w:pPr>
              <w:spacing w:after="0"/>
              <w:jc w:val="left"/>
            </w:pPr>
            <w:r>
              <w:rPr>
                <w:sz w:val="16"/>
              </w:rPr>
              <w:t>Relatively Low 12, Very Low 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10.1</w:t>
            </w:r>
          </w:p>
        </w:tc>
        <w:tc>
          <w:tcPr>
            <w:tcW w:type="dxa" w:w="1250"/>
          </w:tcPr>
          <w:p>
            <w:pPr>
              <w:spacing w:after="0"/>
              <w:jc w:val="right"/>
            </w:pPr>
            <w:r>
              <w:rPr>
                <w:sz w:val="16"/>
              </w:rPr>
              <w:t>37.6</w:t>
            </w:r>
          </w:p>
        </w:tc>
        <w:tc>
          <w:tcPr>
            <w:tcW w:type="dxa" w:w="1191"/>
          </w:tcPr>
          <w:p>
            <w:pPr>
              <w:spacing w:after="0"/>
              <w:jc w:val="right"/>
            </w:pPr>
            <w:r>
              <w:rPr>
                <w:sz w:val="16"/>
              </w:rPr>
              <w:t>85.4</w:t>
            </w:r>
          </w:p>
        </w:tc>
        <w:tc>
          <w:tcPr>
            <w:tcW w:type="dxa" w:w="6995"/>
          </w:tcPr>
          <w:p>
            <w:pPr>
              <w:spacing w:after="0"/>
              <w:jc w:val="left"/>
            </w:pPr>
            <w:r>
              <w:rPr>
                <w:sz w:val="16"/>
              </w:rPr>
              <w:t>Relatively High 1, Relatively Moderate 1, Relatively Low 13,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23.9</w:t>
            </w:r>
          </w:p>
        </w:tc>
        <w:tc>
          <w:tcPr>
            <w:tcW w:type="dxa" w:w="1250"/>
          </w:tcPr>
          <w:p>
            <w:pPr>
              <w:spacing w:after="0"/>
              <w:jc w:val="right"/>
            </w:pPr>
            <w:r>
              <w:rPr>
                <w:sz w:val="16"/>
              </w:rPr>
              <w:t>42.8</w:t>
            </w:r>
          </w:p>
        </w:tc>
        <w:tc>
          <w:tcPr>
            <w:tcW w:type="dxa" w:w="1191"/>
          </w:tcPr>
          <w:p>
            <w:pPr>
              <w:spacing w:after="0"/>
              <w:jc w:val="right"/>
            </w:pPr>
            <w:r>
              <w:rPr>
                <w:sz w:val="16"/>
              </w:rPr>
              <w:t>72.5</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39.6</w:t>
            </w:r>
          </w:p>
        </w:tc>
        <w:tc>
          <w:tcPr>
            <w:tcW w:type="dxa" w:w="1250"/>
          </w:tcPr>
          <w:p>
            <w:pPr>
              <w:spacing w:after="0"/>
              <w:jc w:val="right"/>
            </w:pPr>
            <w:r>
              <w:rPr>
                <w:sz w:val="16"/>
              </w:rPr>
              <w:t>60.6</w:t>
            </w:r>
          </w:p>
        </w:tc>
        <w:tc>
          <w:tcPr>
            <w:tcW w:type="dxa" w:w="1191"/>
          </w:tcPr>
          <w:p>
            <w:pPr>
              <w:spacing w:after="0"/>
              <w:jc w:val="right"/>
            </w:pPr>
            <w:r>
              <w:rPr>
                <w:sz w:val="16"/>
              </w:rPr>
              <w:t>84.2</w:t>
            </w:r>
          </w:p>
        </w:tc>
        <w:tc>
          <w:tcPr>
            <w:tcW w:type="dxa" w:w="6995"/>
          </w:tcPr>
          <w:p>
            <w:pPr>
              <w:spacing w:after="0"/>
              <w:jc w:val="left"/>
            </w:pPr>
            <w:r>
              <w:rPr>
                <w:sz w:val="16"/>
              </w:rPr>
              <w:t>Relatively High 1, Relatively Moderate 13, Relatively Low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27.3</w:t>
            </w:r>
          </w:p>
        </w:tc>
        <w:tc>
          <w:tcPr>
            <w:tcW w:type="dxa" w:w="1250"/>
          </w:tcPr>
          <w:p>
            <w:pPr>
              <w:spacing w:after="0"/>
              <w:jc w:val="right"/>
            </w:pPr>
            <w:r>
              <w:rPr>
                <w:sz w:val="16"/>
              </w:rPr>
              <w:t>44.4</w:t>
            </w:r>
          </w:p>
        </w:tc>
        <w:tc>
          <w:tcPr>
            <w:tcW w:type="dxa" w:w="1191"/>
          </w:tcPr>
          <w:p>
            <w:pPr>
              <w:spacing w:after="0"/>
              <w:jc w:val="right"/>
            </w:pPr>
            <w:r>
              <w:rPr>
                <w:sz w:val="16"/>
              </w:rPr>
              <w:t>56.8</w:t>
            </w:r>
          </w:p>
        </w:tc>
        <w:tc>
          <w:tcPr>
            <w:tcW w:type="dxa" w:w="6995"/>
          </w:tcPr>
          <w:p>
            <w:pPr>
              <w:spacing w:after="0"/>
              <w:jc w:val="left"/>
            </w:pPr>
            <w:r>
              <w:rPr>
                <w:sz w:val="16"/>
              </w:rPr>
              <w:t>Relatively Moderate 2, Relatively Low 14</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39.9</w:t>
            </w:r>
          </w:p>
        </w:tc>
        <w:tc>
          <w:tcPr>
            <w:tcW w:type="dxa" w:w="1250"/>
          </w:tcPr>
          <w:p>
            <w:pPr>
              <w:spacing w:after="0"/>
              <w:jc w:val="right"/>
            </w:pPr>
            <w:r>
              <w:rPr>
                <w:sz w:val="16"/>
              </w:rPr>
              <w:t>54.9</w:t>
            </w:r>
          </w:p>
        </w:tc>
        <w:tc>
          <w:tcPr>
            <w:tcW w:type="dxa" w:w="1191"/>
          </w:tcPr>
          <w:p>
            <w:pPr>
              <w:spacing w:after="0"/>
              <w:jc w:val="right"/>
            </w:pPr>
            <w:r>
              <w:rPr>
                <w:sz w:val="16"/>
              </w:rPr>
              <w:t>65.1</w:t>
            </w:r>
          </w:p>
        </w:tc>
        <w:tc>
          <w:tcPr>
            <w:tcW w:type="dxa" w:w="6995"/>
          </w:tcPr>
          <w:p>
            <w:pPr>
              <w:spacing w:after="0"/>
              <w:jc w:val="left"/>
            </w:pPr>
            <w:r>
              <w:rPr>
                <w:sz w:val="16"/>
              </w:rPr>
              <w:t>Relatively Moderate 10, Relatively Low 6</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76.8</w:t>
            </w:r>
          </w:p>
        </w:tc>
        <w:tc>
          <w:tcPr>
            <w:tcW w:type="dxa" w:w="1250"/>
          </w:tcPr>
          <w:p>
            <w:pPr>
              <w:spacing w:after="0"/>
              <w:jc w:val="right"/>
            </w:pPr>
            <w:r>
              <w:rPr>
                <w:sz w:val="16"/>
              </w:rPr>
              <w:t>85.7</w:t>
            </w:r>
          </w:p>
        </w:tc>
        <w:tc>
          <w:tcPr>
            <w:tcW w:type="dxa" w:w="1191"/>
          </w:tcPr>
          <w:p>
            <w:pPr>
              <w:spacing w:after="0"/>
              <w:jc w:val="right"/>
            </w:pPr>
            <w:r>
              <w:rPr>
                <w:sz w:val="16"/>
              </w:rPr>
              <w:t>90.5</w:t>
            </w:r>
          </w:p>
        </w:tc>
        <w:tc>
          <w:tcPr>
            <w:tcW w:type="dxa" w:w="6995"/>
          </w:tcPr>
          <w:p>
            <w:pPr>
              <w:spacing w:after="0"/>
              <w:jc w:val="left"/>
            </w:pPr>
            <w:r>
              <w:rPr>
                <w:sz w:val="16"/>
              </w:rPr>
              <w:t>Relatively Moderate 4, Relatively Low 12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26.9</w:t>
            </w:r>
          </w:p>
        </w:tc>
        <w:tc>
          <w:tcPr>
            <w:tcW w:type="dxa" w:w="1250"/>
          </w:tcPr>
          <w:p>
            <w:pPr>
              <w:spacing w:after="0"/>
              <w:jc w:val="right"/>
            </w:pPr>
            <w:r>
              <w:rPr>
                <w:sz w:val="16"/>
              </w:rPr>
              <w:t>38.9</w:t>
            </w:r>
          </w:p>
        </w:tc>
        <w:tc>
          <w:tcPr>
            <w:tcW w:type="dxa" w:w="1191"/>
          </w:tcPr>
          <w:p>
            <w:pPr>
              <w:spacing w:after="0"/>
              <w:jc w:val="right"/>
            </w:pPr>
            <w:r>
              <w:rPr>
                <w:sz w:val="16"/>
              </w:rPr>
              <w:t>54.1</w:t>
            </w:r>
          </w:p>
        </w:tc>
        <w:tc>
          <w:tcPr>
            <w:tcW w:type="dxa" w:w="6995"/>
          </w:tcPr>
          <w:p>
            <w:pPr>
              <w:spacing w:after="0"/>
              <w:jc w:val="left"/>
            </w:pPr>
            <w:r>
              <w:rPr>
                <w:sz w:val="16"/>
              </w:rPr>
              <w:t>Relatively Moderate 1, Relatively Low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Effingham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2029-06-20</w:t>
            </w:r>
          </w:p>
        </w:tc>
        <w:tc>
          <w:tcPr>
            <w:tcW w:type="dxa" w:w="2406"/>
          </w:tcPr>
          <w:p>
            <w:pPr>
              <w:spacing w:after="0"/>
              <w:jc w:val="right"/>
            </w:pPr>
            <w:r>
              <w:rPr>
                <w:sz w:val="16"/>
              </w:rPr>
              <w:t>FMA RL 0, SRL 0; any 2</w:t>
            </w:r>
          </w:p>
        </w:tc>
        <w:tc>
          <w:tcPr>
            <w:tcW w:type="dxa" w:w="2488"/>
          </w:tcPr>
          <w:p>
            <w:pPr>
              <w:spacing w:after="0"/>
              <w:jc w:val="right"/>
            </w:pPr>
            <w:r>
              <w:rPr>
                <w:sz w:val="16"/>
              </w:rPr>
              <w:t>$4,877,877.11</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Guyton city</w:t>
            </w:r>
          </w:p>
        </w:tc>
        <w:tc>
          <w:tcPr>
            <w:tcW w:type="dxa" w:w="1591"/>
          </w:tcPr>
          <w:p>
            <w:pPr>
              <w:spacing w:after="0"/>
              <w:jc w:val="left"/>
            </w:pPr>
            <w:r>
              <w:rPr>
                <w:sz w:val="16"/>
              </w:rPr>
              <w:t>City</w:t>
            </w:r>
          </w:p>
        </w:tc>
        <w:tc>
          <w:tcPr>
            <w:tcW w:type="dxa" w:w="3018"/>
          </w:tcPr>
          <w:p>
            <w:pPr>
              <w:spacing w:after="0"/>
              <w:jc w:val="left"/>
            </w:pPr>
            <w:r>
              <w:rPr>
                <w:sz w:val="16"/>
              </w:rPr>
              <w:t>Approved, expires 2029-06-20</w:t>
            </w:r>
          </w:p>
        </w:tc>
        <w:tc>
          <w:tcPr>
            <w:tcW w:type="dxa" w:w="2406"/>
          </w:tcPr>
          <w:p>
            <w:pPr>
              <w:spacing w:after="0"/>
              <w:jc w:val="right"/>
            </w:pPr>
            <w:r>
              <w:rPr>
                <w:sz w:val="16"/>
              </w:rPr>
              <w:t>FMA RL 0, SRL 0; any 0</w:t>
            </w:r>
          </w:p>
        </w:tc>
        <w:tc>
          <w:tcPr>
            <w:tcW w:type="dxa" w:w="2488"/>
          </w:tcPr>
          <w:p>
            <w:pPr>
              <w:spacing w:after="0"/>
              <w:jc w:val="right"/>
            </w:pPr>
            <w:r>
              <w:rPr>
                <w:sz w:val="16"/>
              </w:rPr>
              <w:t>$142,674.53</w:t>
            </w:r>
          </w:p>
        </w:tc>
        <w:tc>
          <w:tcPr>
            <w:tcW w:type="dxa" w:w="2814"/>
          </w:tcPr>
          <w:p>
            <w:pPr>
              <w:spacing w:after="0"/>
              <w:jc w:val="right"/>
            </w:pPr>
            <w:r>
              <w:rPr>
                <w:sz w:val="16"/>
              </w:rPr>
              <w:t>65 total; 5 since its plan</w:t>
            </w:r>
          </w:p>
        </w:tc>
      </w:tr>
      <w:tr>
        <w:trPr>
          <w:cantSplit/>
        </w:trPr>
        <w:tc>
          <w:tcPr>
            <w:tcW w:type="dxa" w:w="1795"/>
          </w:tcPr>
          <w:p>
            <w:pPr>
              <w:spacing w:after="0"/>
              <w:jc w:val="left"/>
            </w:pPr>
            <w:r>
              <w:rPr>
                <w:sz w:val="16"/>
              </w:rPr>
              <w:t>Rincon city</w:t>
            </w:r>
          </w:p>
        </w:tc>
        <w:tc>
          <w:tcPr>
            <w:tcW w:type="dxa" w:w="1591"/>
          </w:tcPr>
          <w:p>
            <w:pPr>
              <w:spacing w:after="0"/>
              <w:jc w:val="left"/>
            </w:pPr>
            <w:r>
              <w:rPr>
                <w:sz w:val="16"/>
              </w:rPr>
              <w:t>City</w:t>
            </w:r>
          </w:p>
        </w:tc>
        <w:tc>
          <w:tcPr>
            <w:tcW w:type="dxa" w:w="3018"/>
          </w:tcPr>
          <w:p>
            <w:pPr>
              <w:spacing w:after="0"/>
              <w:jc w:val="left"/>
            </w:pPr>
            <w:r>
              <w:rPr>
                <w:sz w:val="16"/>
              </w:rPr>
              <w:t>Approved, expires 2029-06-20</w:t>
            </w:r>
          </w:p>
        </w:tc>
        <w:tc>
          <w:tcPr>
            <w:tcW w:type="dxa" w:w="2406"/>
          </w:tcPr>
          <w:p>
            <w:pPr>
              <w:spacing w:after="0"/>
              <w:jc w:val="right"/>
            </w:pPr>
            <w:r>
              <w:rPr>
                <w:sz w:val="16"/>
              </w:rPr>
              <w:t>FMA RL 0, SRL 0; any 0</w:t>
            </w:r>
          </w:p>
        </w:tc>
        <w:tc>
          <w:tcPr>
            <w:tcW w:type="dxa" w:w="2488"/>
          </w:tcPr>
          <w:p>
            <w:pPr>
              <w:spacing w:after="0"/>
              <w:jc w:val="right"/>
            </w:pPr>
            <w:r>
              <w:rPr>
                <w:sz w:val="16"/>
              </w:rPr>
              <w:t>$393,750.11</w:t>
            </w:r>
          </w:p>
        </w:tc>
        <w:tc>
          <w:tcPr>
            <w:tcW w:type="dxa" w:w="2814"/>
          </w:tcPr>
          <w:p>
            <w:pPr>
              <w:spacing w:after="0"/>
              <w:jc w:val="right"/>
            </w:pPr>
            <w:r>
              <w:rPr>
                <w:sz w:val="16"/>
              </w:rPr>
              <w:t>76 total; 0 since its plan</w:t>
            </w:r>
          </w:p>
        </w:tc>
      </w:tr>
      <w:tr>
        <w:trPr>
          <w:cantSplit/>
        </w:trPr>
        <w:tc>
          <w:tcPr>
            <w:tcW w:type="dxa" w:w="1795"/>
          </w:tcPr>
          <w:p>
            <w:pPr>
              <w:spacing w:after="0"/>
              <w:jc w:val="left"/>
            </w:pPr>
            <w:r>
              <w:rPr>
                <w:sz w:val="16"/>
              </w:rPr>
              <w:t>Springfield city</w:t>
            </w:r>
          </w:p>
        </w:tc>
        <w:tc>
          <w:tcPr>
            <w:tcW w:type="dxa" w:w="1591"/>
          </w:tcPr>
          <w:p>
            <w:pPr>
              <w:spacing w:after="0"/>
              <w:jc w:val="left"/>
            </w:pPr>
            <w:r>
              <w:rPr>
                <w:sz w:val="16"/>
              </w:rPr>
              <w:t>Town</w:t>
            </w:r>
          </w:p>
        </w:tc>
        <w:tc>
          <w:tcPr>
            <w:tcW w:type="dxa" w:w="3018"/>
          </w:tcPr>
          <w:p>
            <w:pPr>
              <w:spacing w:after="0"/>
              <w:jc w:val="left"/>
            </w:pPr>
            <w:r>
              <w:rPr>
                <w:sz w:val="16"/>
              </w:rPr>
              <w:t>Approved, expires 2029-06-20</w:t>
            </w:r>
          </w:p>
        </w:tc>
        <w:tc>
          <w:tcPr>
            <w:tcW w:type="dxa" w:w="2406"/>
          </w:tcPr>
          <w:p>
            <w:pPr>
              <w:spacing w:after="0"/>
              <w:jc w:val="right"/>
            </w:pPr>
            <w:r>
              <w:rPr>
                <w:sz w:val="16"/>
              </w:rPr>
              <w:t>FMA RL 0, SRL 0; any 0</w:t>
            </w:r>
          </w:p>
        </w:tc>
        <w:tc>
          <w:tcPr>
            <w:tcW w:type="dxa" w:w="2488"/>
          </w:tcPr>
          <w:p>
            <w:pPr>
              <w:spacing w:after="0"/>
              <w:jc w:val="right"/>
            </w:pPr>
            <w:r>
              <w:rPr>
                <w:sz w:val="16"/>
              </w:rPr>
              <w:t>$157,086.65</w:t>
            </w:r>
          </w:p>
        </w:tc>
        <w:tc>
          <w:tcPr>
            <w:tcW w:type="dxa" w:w="2814"/>
          </w:tcPr>
          <w:p>
            <w:pPr>
              <w:spacing w:after="0"/>
              <w:jc w:val="right"/>
            </w:pPr>
            <w:r>
              <w:rPr>
                <w:sz w:val="16"/>
              </w:rPr>
              <w:t>58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2024-06-21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$134,716,858</w:t>
            </w:r>
          </w:p>
        </w:tc>
        <w:tc>
          <w:tcPr>
            <w:tcW w:type="dxa" w:w="1130"/>
          </w:tcPr>
          <w:p>
            <w:pPr>
              <w:spacing w:after="0"/>
              <w:jc w:val="right"/>
            </w:pPr>
            <w:r>
              <w:rPr>
                <w:sz w:val="16"/>
              </w:rPr>
              <w:t>n/a</w:t>
            </w:r>
          </w:p>
        </w:tc>
        <w:tc>
          <w:tcPr>
            <w:tcW w:type="dxa" w:w="1040"/>
          </w:tcPr>
          <w:p>
            <w:pPr>
              <w:spacing w:after="0"/>
              <w:jc w:val="right"/>
            </w:pPr>
            <w:r>
              <w:rPr>
                <w:sz w:val="16"/>
              </w:rPr>
              <w:t>944</w:t>
            </w:r>
          </w:p>
        </w:tc>
        <w:tc>
          <w:tcPr>
            <w:tcW w:type="dxa" w:w="1037"/>
          </w:tcPr>
          <w:p>
            <w:pPr>
              <w:spacing w:after="0"/>
              <w:jc w:val="right"/>
            </w:pPr>
            <w:r>
              <w:rPr>
                <w:sz w:val="16"/>
              </w:rPr>
              <w:t>$1,714</w:t>
            </w:r>
          </w:p>
        </w:tc>
        <w:tc>
          <w:tcPr>
            <w:tcW w:type="dxa" w:w="1126"/>
          </w:tcPr>
          <w:p>
            <w:pPr>
              <w:spacing w:after="0"/>
              <w:jc w:val="right"/>
            </w:pPr>
            <w:r>
              <w:rPr>
                <w:sz w:val="16"/>
              </w:rPr>
              <w:t>n/a</w:t>
            </w:r>
          </w:p>
        </w:tc>
        <w:tc>
          <w:tcPr>
            <w:tcW w:type="dxa" w:w="1086"/>
          </w:tcPr>
          <w:p>
            <w:pPr>
              <w:spacing w:after="0"/>
              <w:jc w:val="right"/>
            </w:pPr>
            <w:r>
              <w:rPr>
                <w:sz w:val="16"/>
              </w:rPr>
              <w:t>$380</w:t>
            </w:r>
          </w:p>
        </w:tc>
        <w:tc>
          <w:tcPr>
            <w:tcW w:type="dxa" w:w="1305"/>
          </w:tcPr>
          <w:p>
            <w:pPr>
              <w:spacing w:after="0"/>
              <w:jc w:val="right"/>
            </w:pPr>
            <w:r>
              <w:rPr>
                <w:sz w:val="16"/>
              </w:rPr>
              <w:t>0.00127%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$4,471</w:t>
            </w:r>
          </w:p>
        </w:tc>
        <w:tc>
          <w:tcPr>
            <w:tcW w:type="dxa" w:w="1126"/>
          </w:tcPr>
          <w:p>
            <w:pPr>
              <w:spacing w:after="0"/>
              <w:jc w:val="right"/>
            </w:pPr>
            <w:r>
              <w:rPr>
                <w:sz w:val="16"/>
              </w:rPr>
              <w:t>$9,441</w:t>
            </w:r>
          </w:p>
        </w:tc>
        <w:tc>
          <w:tcPr>
            <w:tcW w:type="dxa" w:w="1086"/>
          </w:tcPr>
          <w:p>
            <w:pPr>
              <w:spacing w:after="0"/>
              <w:jc w:val="right"/>
            </w:pPr>
            <w:r>
              <w:rPr>
                <w:sz w:val="16"/>
              </w:rPr>
              <w:t>$776,687</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$17,995,978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$124,086</w:t>
            </w:r>
          </w:p>
        </w:tc>
        <w:tc>
          <w:tcPr>
            <w:tcW w:type="dxa" w:w="1086"/>
          </w:tcPr>
          <w:p>
            <w:pPr>
              <w:spacing w:after="0"/>
              <w:jc w:val="right"/>
            </w:pPr>
            <w:r>
              <w:rPr>
                <w:sz w:val="16"/>
              </w:rPr>
              <w:t>n/a</w:t>
            </w:r>
          </w:p>
        </w:tc>
        <w:tc>
          <w:tcPr>
            <w:tcW w:type="dxa" w:w="1305"/>
          </w:tcPr>
          <w:p>
            <w:pPr>
              <w:spacing w:after="0"/>
              <w:jc w:val="right"/>
            </w:pPr>
            <w:r>
              <w:rPr>
                <w:sz w:val="16"/>
              </w:rPr>
              <w:t>0.69%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$18,314,364,576</w:t>
            </w:r>
          </w:p>
        </w:tc>
        <w:tc>
          <w:tcPr>
            <w:tcW w:type="dxa" w:w="1130"/>
          </w:tcPr>
          <w:p>
            <w:pPr>
              <w:spacing w:after="0"/>
              <w:jc w:val="right"/>
            </w:pPr>
            <w:r>
              <w:rPr>
                <w:sz w:val="16"/>
              </w:rPr>
              <w:t>n/a</w:t>
            </w:r>
          </w:p>
        </w:tc>
        <w:tc>
          <w:tcPr>
            <w:tcW w:type="dxa" w:w="1040"/>
          </w:tcPr>
          <w:p>
            <w:pPr>
              <w:spacing w:after="0"/>
              <w:jc w:val="right"/>
            </w:pPr>
            <w:r>
              <w:rPr>
                <w:sz w:val="16"/>
              </w:rPr>
              <w:t>64,769</w:t>
            </w:r>
          </w:p>
        </w:tc>
        <w:tc>
          <w:tcPr>
            <w:tcW w:type="dxa" w:w="1037"/>
          </w:tcPr>
          <w:p>
            <w:pPr>
              <w:spacing w:after="0"/>
              <w:jc w:val="right"/>
            </w:pPr>
            <w:r>
              <w:rPr>
                <w:sz w:val="16"/>
              </w:rPr>
              <w:t>$950,952</w:t>
            </w:r>
          </w:p>
        </w:tc>
        <w:tc>
          <w:tcPr>
            <w:tcW w:type="dxa" w:w="1126"/>
          </w:tcPr>
          <w:p>
            <w:pPr>
              <w:spacing w:after="0"/>
              <w:jc w:val="right"/>
            </w:pPr>
            <w:r>
              <w:rPr>
                <w:sz w:val="16"/>
              </w:rPr>
              <w:t>n/a</w:t>
            </w:r>
          </w:p>
        </w:tc>
        <w:tc>
          <w:tcPr>
            <w:tcW w:type="dxa" w:w="1086"/>
          </w:tcPr>
          <w:p>
            <w:pPr>
              <w:spacing w:after="0"/>
              <w:jc w:val="right"/>
            </w:pPr>
            <w:r>
              <w:rPr>
                <w:sz w:val="16"/>
              </w:rPr>
              <w:t>$356,449</w:t>
            </w:r>
          </w:p>
        </w:tc>
        <w:tc>
          <w:tcPr>
            <w:tcW w:type="dxa" w:w="1305"/>
          </w:tcPr>
          <w:p>
            <w:pPr>
              <w:spacing w:after="0"/>
              <w:jc w:val="right"/>
            </w:pPr>
            <w:r>
              <w:rPr>
                <w:sz w:val="16"/>
              </w:rPr>
              <w:t>0.00519%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$60,729</w:t>
            </w:r>
          </w:p>
        </w:tc>
        <w:tc>
          <w:tcPr>
            <w:tcW w:type="dxa" w:w="1126"/>
          </w:tcPr>
          <w:p>
            <w:pPr>
              <w:spacing w:after="0"/>
              <w:jc w:val="right"/>
            </w:pPr>
            <w:r>
              <w:rPr>
                <w:sz w:val="16"/>
              </w:rPr>
              <w:t>$279</w:t>
            </w:r>
          </w:p>
        </w:tc>
        <w:tc>
          <w:tcPr>
            <w:tcW w:type="dxa" w:w="1086"/>
          </w:tcPr>
          <w:p>
            <w:pPr>
              <w:spacing w:after="0"/>
              <w:jc w:val="right"/>
            </w:pPr>
            <w:r>
              <w:rPr>
                <w:sz w:val="16"/>
              </w:rPr>
              <w:t>$109,063</w:t>
            </w:r>
          </w:p>
        </w:tc>
        <w:tc>
          <w:tcPr>
            <w:tcW w:type="dxa" w:w="1305"/>
          </w:tcPr>
          <w:p>
            <w:pPr>
              <w:spacing w:after="0"/>
              <w:jc w:val="right"/>
            </w:pPr>
            <w:r>
              <w:rPr>
                <w:sz w:val="16"/>
              </w:rPr>
              <w:t>0.000551%</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$66</w:t>
            </w:r>
          </w:p>
        </w:tc>
        <w:tc>
          <w:tcPr>
            <w:tcW w:type="dxa" w:w="1126"/>
          </w:tcPr>
          <w:p>
            <w:pPr>
              <w:spacing w:after="0"/>
              <w:jc w:val="right"/>
            </w:pPr>
            <w:r>
              <w:rPr>
                <w:sz w:val="16"/>
              </w:rPr>
              <w:t>$50</w:t>
            </w:r>
          </w:p>
        </w:tc>
        <w:tc>
          <w:tcPr>
            <w:tcW w:type="dxa" w:w="1086"/>
          </w:tcPr>
          <w:p>
            <w:pPr>
              <w:spacing w:after="0"/>
              <w:jc w:val="right"/>
            </w:pPr>
            <w:r>
              <w:rPr>
                <w:sz w:val="16"/>
              </w:rPr>
              <w:t>$1,517,328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$9,780,017</w:t>
            </w:r>
          </w:p>
        </w:tc>
        <w:tc>
          <w:tcPr>
            <w:tcW w:type="dxa" w:w="1126"/>
          </w:tcPr>
          <w:p>
            <w:pPr>
              <w:spacing w:after="0"/>
              <w:jc w:val="right"/>
            </w:pPr>
            <w:r>
              <w:rPr>
                <w:sz w:val="16"/>
              </w:rPr>
              <w:t>$193,235</w:t>
            </w:r>
          </w:p>
        </w:tc>
        <w:tc>
          <w:tcPr>
            <w:tcW w:type="dxa" w:w="1086"/>
          </w:tcPr>
          <w:p>
            <w:pPr>
              <w:spacing w:after="0"/>
              <w:jc w:val="right"/>
            </w:pPr>
            <w:r>
              <w:rPr>
                <w:sz w:val="16"/>
              </w:rPr>
              <w:t>$559,340</w:t>
            </w:r>
          </w:p>
        </w:tc>
        <w:tc>
          <w:tcPr>
            <w:tcW w:type="dxa" w:w="1305"/>
          </w:tcPr>
          <w:p>
            <w:pPr>
              <w:spacing w:after="0"/>
              <w:jc w:val="right"/>
            </w:pPr>
            <w:r>
              <w:rPr>
                <w:sz w:val="16"/>
              </w:rPr>
              <w:t>0.0888%</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$4,226,142.33</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$10,999,868,510</w:t>
            </w:r>
          </w:p>
        </w:tc>
        <w:tc>
          <w:tcPr>
            <w:tcW w:type="dxa" w:w="1130"/>
          </w:tcPr>
          <w:p>
            <w:pPr>
              <w:spacing w:after="0"/>
              <w:jc w:val="right"/>
            </w:pPr>
            <w:r>
              <w:rPr>
                <w:sz w:val="16"/>
              </w:rPr>
              <w:t>n/a</w:t>
            </w:r>
          </w:p>
        </w:tc>
        <w:tc>
          <w:tcPr>
            <w:tcW w:type="dxa" w:w="1040"/>
          </w:tcPr>
          <w:p>
            <w:pPr>
              <w:spacing w:after="0"/>
              <w:jc w:val="right"/>
            </w:pPr>
            <w:r>
              <w:rPr>
                <w:sz w:val="16"/>
              </w:rPr>
              <w:t>64,619</w:t>
            </w:r>
          </w:p>
        </w:tc>
        <w:tc>
          <w:tcPr>
            <w:tcW w:type="dxa" w:w="1037"/>
          </w:tcPr>
          <w:p>
            <w:pPr>
              <w:spacing w:after="0"/>
              <w:jc w:val="right"/>
            </w:pPr>
            <w:r>
              <w:rPr>
                <w:sz w:val="16"/>
              </w:rPr>
              <w:t>$35,388</w:t>
            </w:r>
          </w:p>
        </w:tc>
        <w:tc>
          <w:tcPr>
            <w:tcW w:type="dxa" w:w="1126"/>
          </w:tcPr>
          <w:p>
            <w:pPr>
              <w:spacing w:after="0"/>
              <w:jc w:val="right"/>
            </w:pPr>
            <w:r>
              <w:rPr>
                <w:sz w:val="16"/>
              </w:rPr>
              <w:t>n/a</w:t>
            </w:r>
          </w:p>
        </w:tc>
        <w:tc>
          <w:tcPr>
            <w:tcW w:type="dxa" w:w="1086"/>
          </w:tcPr>
          <w:p>
            <w:pPr>
              <w:spacing w:after="0"/>
              <w:jc w:val="right"/>
            </w:pPr>
            <w:r>
              <w:rPr>
                <w:sz w:val="16"/>
              </w:rPr>
              <w:t>$23,708</w:t>
            </w:r>
          </w:p>
        </w:tc>
        <w:tc>
          <w:tcPr>
            <w:tcW w:type="dxa" w:w="1305"/>
          </w:tcPr>
          <w:p>
            <w:pPr>
              <w:spacing w:after="0"/>
              <w:jc w:val="right"/>
            </w:pPr>
            <w:r>
              <w:rPr>
                <w:sz w:val="16"/>
              </w:rPr>
              <w:t>0.000322%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$11,008,956,745</w:t>
            </w:r>
          </w:p>
        </w:tc>
        <w:tc>
          <w:tcPr>
            <w:tcW w:type="dxa" w:w="1130"/>
          </w:tcPr>
          <w:p>
            <w:pPr>
              <w:spacing w:after="0"/>
              <w:jc w:val="right"/>
            </w:pPr>
            <w:r>
              <w:rPr>
                <w:sz w:val="16"/>
              </w:rPr>
              <w:t>$133,312</w:t>
            </w:r>
          </w:p>
        </w:tc>
        <w:tc>
          <w:tcPr>
            <w:tcW w:type="dxa" w:w="1040"/>
          </w:tcPr>
          <w:p>
            <w:pPr>
              <w:spacing w:after="0"/>
              <w:jc w:val="right"/>
            </w:pPr>
            <w:r>
              <w:rPr>
                <w:sz w:val="16"/>
              </w:rPr>
              <w:t>2,623</w:t>
            </w:r>
          </w:p>
        </w:tc>
        <w:tc>
          <w:tcPr>
            <w:tcW w:type="dxa" w:w="1037"/>
          </w:tcPr>
          <w:p>
            <w:pPr>
              <w:spacing w:after="0"/>
              <w:jc w:val="right"/>
            </w:pPr>
            <w:r>
              <w:rPr>
                <w:sz w:val="16"/>
              </w:rPr>
              <w:t>$8,446,040</w:t>
            </w:r>
          </w:p>
        </w:tc>
        <w:tc>
          <w:tcPr>
            <w:tcW w:type="dxa" w:w="1126"/>
          </w:tcPr>
          <w:p>
            <w:pPr>
              <w:spacing w:after="0"/>
              <w:jc w:val="right"/>
            </w:pPr>
            <w:r>
              <w:rPr>
                <w:sz w:val="16"/>
              </w:rPr>
              <w:t>$397</w:t>
            </w:r>
          </w:p>
        </w:tc>
        <w:tc>
          <w:tcPr>
            <w:tcW w:type="dxa" w:w="1086"/>
          </w:tcPr>
          <w:p>
            <w:pPr>
              <w:spacing w:after="0"/>
              <w:jc w:val="right"/>
            </w:pPr>
            <w:r>
              <w:rPr>
                <w:sz w:val="16"/>
              </w:rPr>
              <w:t>$4,667</w:t>
            </w:r>
          </w:p>
        </w:tc>
        <w:tc>
          <w:tcPr>
            <w:tcW w:type="dxa" w:w="1305"/>
          </w:tcPr>
          <w:p>
            <w:pPr>
              <w:spacing w:after="0"/>
              <w:jc w:val="right"/>
            </w:pPr>
            <w:r>
              <w:rPr>
                <w:sz w:val="16"/>
              </w:rPr>
              <w:t>n/a (see note)</w:t>
            </w:r>
          </w:p>
        </w:tc>
        <w:tc>
          <w:tcPr>
            <w:tcW w:type="dxa" w:w="1154"/>
          </w:tcPr>
          <w:p>
            <w:pPr>
              <w:spacing w:after="0"/>
              <w:jc w:val="right"/>
            </w:pPr>
            <w:r>
              <w:rPr>
                <w:sz w:val="16"/>
              </w:rPr>
              <w:t>$100,000</w:t>
            </w: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$16,782,395</w:t>
            </w:r>
          </w:p>
        </w:tc>
        <w:tc>
          <w:tcPr>
            <w:tcW w:type="dxa" w:w="1130"/>
          </w:tcPr>
          <w:p>
            <w:pPr>
              <w:spacing w:after="0"/>
              <w:jc w:val="right"/>
            </w:pPr>
            <w:r>
              <w:rPr>
                <w:sz w:val="16"/>
              </w:rPr>
              <w:t>n/a</w:t>
            </w:r>
          </w:p>
        </w:tc>
        <w:tc>
          <w:tcPr>
            <w:tcW w:type="dxa" w:w="1040"/>
          </w:tcPr>
          <w:p>
            <w:pPr>
              <w:spacing w:after="0"/>
              <w:jc w:val="right"/>
            </w:pPr>
            <w:r>
              <w:rPr>
                <w:sz w:val="16"/>
              </w:rPr>
              <w:t>78</w:t>
            </w:r>
          </w:p>
        </w:tc>
        <w:tc>
          <w:tcPr>
            <w:tcW w:type="dxa" w:w="1037"/>
          </w:tcPr>
          <w:p>
            <w:pPr>
              <w:spacing w:after="0"/>
              <w:jc w:val="right"/>
            </w:pPr>
            <w:r>
              <w:rPr>
                <w:sz w:val="16"/>
              </w:rPr>
              <w:t>$82</w:t>
            </w:r>
          </w:p>
        </w:tc>
        <w:tc>
          <w:tcPr>
            <w:tcW w:type="dxa" w:w="1126"/>
          </w:tcPr>
          <w:p>
            <w:pPr>
              <w:spacing w:after="0"/>
              <w:jc w:val="right"/>
            </w:pPr>
            <w:r>
              <w:rPr>
                <w:sz w:val="16"/>
              </w:rPr>
              <w:t>n/a</w:t>
            </w:r>
          </w:p>
        </w:tc>
        <w:tc>
          <w:tcPr>
            <w:tcW w:type="dxa" w:w="1086"/>
          </w:tcPr>
          <w:p>
            <w:pPr>
              <w:spacing w:after="0"/>
              <w:jc w:val="right"/>
            </w:pPr>
            <w:r>
              <w:rPr>
                <w:sz w:val="16"/>
              </w:rPr>
              <w:t>$2</w:t>
            </w:r>
          </w:p>
        </w:tc>
        <w:tc>
          <w:tcPr>
            <w:tcW w:type="dxa" w:w="1305"/>
          </w:tcPr>
          <w:p>
            <w:pPr>
              <w:spacing w:after="0"/>
              <w:jc w:val="right"/>
            </w:pPr>
            <w:r>
              <w:rPr>
                <w:sz w:val="16"/>
              </w:rPr>
              <w:t>0.00049%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$11,012,892,449</w:t>
            </w:r>
          </w:p>
        </w:tc>
        <w:tc>
          <w:tcPr>
            <w:tcW w:type="dxa" w:w="1130"/>
          </w:tcPr>
          <w:p>
            <w:pPr>
              <w:spacing w:after="0"/>
              <w:jc w:val="right"/>
            </w:pPr>
            <w:r>
              <w:rPr>
                <w:sz w:val="16"/>
              </w:rPr>
              <w:t>n/a</w:t>
            </w:r>
          </w:p>
        </w:tc>
        <w:tc>
          <w:tcPr>
            <w:tcW w:type="dxa" w:w="1040"/>
          </w:tcPr>
          <w:p>
            <w:pPr>
              <w:spacing w:after="0"/>
              <w:jc w:val="right"/>
            </w:pPr>
            <w:r>
              <w:rPr>
                <w:sz w:val="16"/>
              </w:rPr>
              <w:t>64,648</w:t>
            </w:r>
          </w:p>
        </w:tc>
        <w:tc>
          <w:tcPr>
            <w:tcW w:type="dxa" w:w="1037"/>
          </w:tcPr>
          <w:p>
            <w:pPr>
              <w:spacing w:after="0"/>
              <w:jc w:val="right"/>
            </w:pPr>
            <w:r>
              <w:rPr>
                <w:sz w:val="16"/>
              </w:rPr>
              <w:t>$30,774</w:t>
            </w:r>
          </w:p>
        </w:tc>
        <w:tc>
          <w:tcPr>
            <w:tcW w:type="dxa" w:w="1126"/>
          </w:tcPr>
          <w:p>
            <w:pPr>
              <w:spacing w:after="0"/>
              <w:jc w:val="right"/>
            </w:pPr>
            <w:r>
              <w:rPr>
                <w:sz w:val="16"/>
              </w:rPr>
              <w:t>n/a</w:t>
            </w:r>
          </w:p>
        </w:tc>
        <w:tc>
          <w:tcPr>
            <w:tcW w:type="dxa" w:w="1086"/>
          </w:tcPr>
          <w:p>
            <w:pPr>
              <w:spacing w:after="0"/>
              <w:jc w:val="right"/>
            </w:pPr>
            <w:r>
              <w:rPr>
                <w:sz w:val="16"/>
              </w:rPr>
              <w:t>$260,145</w:t>
            </w:r>
          </w:p>
        </w:tc>
        <w:tc>
          <w:tcPr>
            <w:tcW w:type="dxa" w:w="1305"/>
          </w:tcPr>
          <w:p>
            <w:pPr>
              <w:spacing w:after="0"/>
              <w:jc w:val="right"/>
            </w:pPr>
            <w:r>
              <w:rPr>
                <w:sz w:val="16"/>
              </w:rPr>
              <w:t>0.000279%</w:t>
            </w:r>
          </w:p>
        </w:tc>
        <w:tc>
          <w:tcPr>
            <w:tcW w:type="dxa" w:w="1154"/>
          </w:tcPr>
          <w:p>
            <w:pPr>
              <w:spacing w:after="0"/>
              <w:jc w:val="right"/>
            </w:pPr>
            <w:r>
              <w:rPr>
                <w:sz w:val="16"/>
              </w:rPr>
              <w:t>$20,000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$32,800</w:t>
            </w:r>
          </w:p>
        </w:tc>
        <w:tc>
          <w:tcPr>
            <w:tcW w:type="dxa" w:w="1126"/>
          </w:tcPr>
          <w:p>
            <w:pPr>
              <w:spacing w:after="0"/>
              <w:jc w:val="right"/>
            </w:pPr>
            <w:r>
              <w:rPr>
                <w:sz w:val="16"/>
              </w:rPr>
              <w:t>$316</w:t>
            </w:r>
          </w:p>
        </w:tc>
        <w:tc>
          <w:tcPr>
            <w:tcW w:type="dxa" w:w="1086"/>
          </w:tcPr>
          <w:p>
            <w:pPr>
              <w:spacing w:after="0"/>
              <w:jc w:val="right"/>
            </w:pPr>
            <w:r>
              <w:rPr>
                <w:sz w:val="16"/>
              </w:rPr>
              <w:t>$196,533</w:t>
            </w:r>
          </w:p>
        </w:tc>
        <w:tc>
          <w:tcPr>
            <w:tcW w:type="dxa" w:w="1305"/>
          </w:tcPr>
          <w:p>
            <w:pPr>
              <w:spacing w:after="0"/>
              <w:jc w:val="right"/>
            </w:pPr>
            <w:r>
              <w:rPr>
                <w:sz w:val="16"/>
              </w:rPr>
              <w:t>0.000298%</w:t>
            </w:r>
          </w:p>
        </w:tc>
        <w:tc>
          <w:tcPr>
            <w:tcW w:type="dxa" w:w="1154"/>
          </w:tcPr>
          <w:p>
            <w:pPr>
              <w:spacing w:after="0"/>
              <w:jc w:val="right"/>
            </w:pPr>
            <w:r>
              <w:rPr>
                <w:sz w:val="16"/>
              </w:rPr>
              <w:t>$2,750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$745,682</w:t>
            </w:r>
          </w:p>
        </w:tc>
        <w:tc>
          <w:tcPr>
            <w:tcW w:type="dxa" w:w="1126"/>
          </w:tcPr>
          <w:p>
            <w:pPr>
              <w:spacing w:after="0"/>
              <w:jc w:val="right"/>
            </w:pPr>
            <w:r>
              <w:rPr>
                <w:sz w:val="16"/>
              </w:rPr>
              <w:t>$636</w:t>
            </w:r>
          </w:p>
        </w:tc>
        <w:tc>
          <w:tcPr>
            <w:tcW w:type="dxa" w:w="1086"/>
          </w:tcPr>
          <w:p>
            <w:pPr>
              <w:spacing w:after="0"/>
              <w:jc w:val="right"/>
            </w:pPr>
            <w:r>
              <w:rPr>
                <w:sz w:val="16"/>
              </w:rPr>
              <w:t>$600,723</w:t>
            </w:r>
          </w:p>
        </w:tc>
        <w:tc>
          <w:tcPr>
            <w:tcW w:type="dxa" w:w="1305"/>
          </w:tcPr>
          <w:p>
            <w:pPr>
              <w:spacing w:after="0"/>
              <w:jc w:val="right"/>
            </w:pPr>
            <w:r>
              <w:rPr>
                <w:sz w:val="16"/>
              </w:rPr>
              <w:t>0.00677%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$2,627,378,700</w:t>
            </w:r>
          </w:p>
        </w:tc>
        <w:tc>
          <w:tcPr>
            <w:tcW w:type="dxa" w:w="1130"/>
          </w:tcPr>
          <w:p>
            <w:pPr>
              <w:spacing w:after="0"/>
              <w:jc w:val="right"/>
            </w:pPr>
            <w:r>
              <w:rPr>
                <w:sz w:val="16"/>
              </w:rPr>
              <w:t>$6,515,367</w:t>
            </w:r>
          </w:p>
        </w:tc>
        <w:tc>
          <w:tcPr>
            <w:tcW w:type="dxa" w:w="1040"/>
          </w:tcPr>
          <w:p>
            <w:pPr>
              <w:spacing w:after="0"/>
              <w:jc w:val="right"/>
            </w:pPr>
            <w:r>
              <w:rPr>
                <w:sz w:val="16"/>
              </w:rPr>
              <w:t>23,512</w:t>
            </w:r>
          </w:p>
        </w:tc>
        <w:tc>
          <w:tcPr>
            <w:tcW w:type="dxa" w:w="1037"/>
          </w:tcPr>
          <w:p>
            <w:pPr>
              <w:spacing w:after="0"/>
              <w:jc w:val="right"/>
            </w:pPr>
            <w:r>
              <w:rPr>
                <w:sz w:val="16"/>
              </w:rPr>
              <w:t>$221,719</w:t>
            </w:r>
          </w:p>
        </w:tc>
        <w:tc>
          <w:tcPr>
            <w:tcW w:type="dxa" w:w="1126"/>
          </w:tcPr>
          <w:p>
            <w:pPr>
              <w:spacing w:after="0"/>
              <w:jc w:val="right"/>
            </w:pPr>
            <w:r>
              <w:rPr>
                <w:sz w:val="16"/>
              </w:rPr>
              <w:t>$41</w:t>
            </w:r>
          </w:p>
        </w:tc>
        <w:tc>
          <w:tcPr>
            <w:tcW w:type="dxa" w:w="1086"/>
          </w:tcPr>
          <w:p>
            <w:pPr>
              <w:spacing w:after="0"/>
              <w:jc w:val="right"/>
            </w:pPr>
            <w:r>
              <w:rPr>
                <w:sz w:val="16"/>
              </w:rPr>
              <w:t>$31,991</w:t>
            </w:r>
          </w:p>
        </w:tc>
        <w:tc>
          <w:tcPr>
            <w:tcW w:type="dxa" w:w="1305"/>
          </w:tcPr>
          <w:p>
            <w:pPr>
              <w:spacing w:after="0"/>
              <w:jc w:val="right"/>
            </w:pPr>
            <w:r>
              <w:rPr>
                <w:sz w:val="16"/>
              </w:rPr>
              <w:t>0.00844%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$11,012,892,449</w:t>
            </w:r>
          </w:p>
        </w:tc>
        <w:tc>
          <w:tcPr>
            <w:tcW w:type="dxa" w:w="1130"/>
          </w:tcPr>
          <w:p>
            <w:pPr>
              <w:spacing w:after="0"/>
              <w:jc w:val="right"/>
            </w:pPr>
            <w:r>
              <w:rPr>
                <w:sz w:val="16"/>
              </w:rPr>
              <w:t>$20,950,159</w:t>
            </w:r>
          </w:p>
        </w:tc>
        <w:tc>
          <w:tcPr>
            <w:tcW w:type="dxa" w:w="1040"/>
          </w:tcPr>
          <w:p>
            <w:pPr>
              <w:spacing w:after="0"/>
              <w:jc w:val="right"/>
            </w:pPr>
            <w:r>
              <w:rPr>
                <w:sz w:val="16"/>
              </w:rPr>
              <w:t>64,648</w:t>
            </w:r>
          </w:p>
        </w:tc>
        <w:tc>
          <w:tcPr>
            <w:tcW w:type="dxa" w:w="1037"/>
          </w:tcPr>
          <w:p>
            <w:pPr>
              <w:spacing w:after="0"/>
              <w:jc w:val="right"/>
            </w:pPr>
            <w:r>
              <w:rPr>
                <w:sz w:val="16"/>
              </w:rPr>
              <w:t>$14,077</w:t>
            </w:r>
          </w:p>
        </w:tc>
        <w:tc>
          <w:tcPr>
            <w:tcW w:type="dxa" w:w="1126"/>
          </w:tcPr>
          <w:p>
            <w:pPr>
              <w:spacing w:after="0"/>
              <w:jc w:val="right"/>
            </w:pPr>
            <w:r>
              <w:rPr>
                <w:sz w:val="16"/>
              </w:rPr>
              <w:t>$9</w:t>
            </w:r>
          </w:p>
        </w:tc>
        <w:tc>
          <w:tcPr>
            <w:tcW w:type="dxa" w:w="1086"/>
          </w:tcPr>
          <w:p>
            <w:pPr>
              <w:spacing w:after="0"/>
              <w:jc w:val="right"/>
            </w:pPr>
            <w:r>
              <w:rPr>
                <w:sz w:val="16"/>
              </w:rPr>
              <w:t>$12,277</w:t>
            </w:r>
          </w:p>
        </w:tc>
        <w:tc>
          <w:tcPr>
            <w:tcW w:type="dxa" w:w="1305"/>
          </w:tcPr>
          <w:p>
            <w:pPr>
              <w:spacing w:after="0"/>
              <w:jc w:val="right"/>
            </w:pPr>
            <w:r>
              <w:rPr>
                <w:sz w:val="16"/>
              </w:rPr>
              <w:t>0.000128%</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2024-06-21 (Storm Events through 2026-06-30): 32 county-coded records, 20 with a damage value recorded (including $0), $122,750; 5 zone-level records, 3 with a damage value recorded (including $0), $0 reported for the zone; Public Assistance: $4,226,142.33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64,648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$11,012,892,449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$20,950,159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$20,653,003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$4,449,294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Effingham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Effingham County (unincorporated area)</w:t>
            </w:r>
          </w:p>
        </w:tc>
        <w:tc>
          <w:tcPr>
            <w:tcW w:type="dxa" w:w="1589"/>
          </w:tcPr>
          <w:p>
            <w:pPr>
              <w:spacing w:after="0"/>
              <w:jc w:val="left"/>
            </w:pPr>
            <w:r>
              <w:rPr>
                <w:sz w:val="16"/>
              </w:rPr>
              <w:t>130076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Guyton city</w:t>
            </w:r>
          </w:p>
        </w:tc>
        <w:tc>
          <w:tcPr>
            <w:tcW w:type="dxa" w:w="1589"/>
          </w:tcPr>
          <w:p>
            <w:pPr>
              <w:spacing w:after="0"/>
              <w:jc w:val="left"/>
            </w:pPr>
            <w:r>
              <w:rPr>
                <w:sz w:val="16"/>
              </w:rPr>
              <w:t>130456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Rincon city</w:t>
            </w:r>
          </w:p>
        </w:tc>
        <w:tc>
          <w:tcPr>
            <w:tcW w:type="dxa" w:w="1589"/>
          </w:tcPr>
          <w:p>
            <w:pPr>
              <w:spacing w:after="0"/>
              <w:jc w:val="left"/>
            </w:pPr>
            <w:r>
              <w:rPr>
                <w:sz w:val="16"/>
              </w:rPr>
              <w:t>130426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Springfield city</w:t>
            </w:r>
          </w:p>
        </w:tc>
        <w:tc>
          <w:tcPr>
            <w:tcW w:type="dxa" w:w="1589"/>
          </w:tcPr>
          <w:p>
            <w:pPr>
              <w:spacing w:after="0"/>
              <w:jc w:val="left"/>
            </w:pPr>
            <w:r>
              <w:rPr>
                <w:sz w:val="16"/>
              </w:rPr>
              <w:t>130427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Effingham County, GA: risk-assessment baseline packet, release 2026-10 (data as of 2026-09-30; County FIPS 13103). Automated baseline. </w:t>
      </w:r>
      <w:hyperlink r:id="rId16">
        <w:r>
          <w:rPr>
            <w:color w:val="1F4E99"/>
            <w:sz w:val="17"/>
            <w:u w:val="single"/>
          </w:rPr>
          <w:t>https://hazardplain.org/ga/13103/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Effingham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0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Effingham County, GA: Risk-assessment baseline packet</dc:title>
  <dc:subject>Hazard Plain release 2026-10, as of 2026-09-30. Automated baseline</dc:subject>
  <dc:creator>Hazard Plain</dc:creator>
  <cp:keywords>Hazard Plain; hazard mitigation; risk assessment; 13103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