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Douglas County, GA</w:t>
      </w:r>
    </w:p>
    <w:p>
      <w:pPr>
        <w:spacing w:after="120" w:before="0"/>
      </w:pPr>
      <w:r>
        <w:rPr>
          <w:color w:val="555555"/>
          <w:sz w:val="24"/>
        </w:rPr>
        <w:t>Risk-assessment baseline packet</w:t>
      </w:r>
    </w:p>
    <w:p>
      <w:pPr>
        <w:spacing w:after="120" w:before="0"/>
      </w:pPr>
      <w:r>
        <w:rPr>
          <w:b/>
          <w:sz w:val="18"/>
        </w:rPr>
        <w:t xml:space="preserve">County FIPS: </w:t>
      </w:r>
      <w:r>
        <w:rPr>
          <w:sz w:val="18"/>
        </w:rPr>
        <w:t>13097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2031-01-28. Plan: Douglas County (FEMA plan 111401), approved 2026-01-29.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($18,135,620 a year), Tornado ($7,172,683) and Cold Wave ($2,836,113).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9 (44 CFR 77.2); any definition: 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2031-01-28</w:t>
      </w:r>
    </w:p>
    <w:p>
      <w:pPr>
        <w:keepNext/>
        <w:spacing w:after="40" w:before="0"/>
      </w:pPr>
      <w:r>
        <w:rPr>
          <w:b/>
        </w:rPr>
        <w:t xml:space="preserve">Plan: </w:t>
      </w:r>
      <w:r>
        <w:rPr/>
        <w:t>Douglas County (FEMA plan 111401)</w:t>
      </w:r>
    </w:p>
    <w:p>
      <w:pPr>
        <w:keepNext/>
        <w:spacing w:after="40" w:before="0"/>
      </w:pPr>
      <w:r>
        <w:rPr>
          <w:b/>
        </w:rPr>
        <w:t xml:space="preserve">Approved: </w:t>
      </w:r>
      <w:r>
        <w:rPr/>
        <w:t>2026-01-29</w:t>
      </w:r>
    </w:p>
    <w:p>
      <w:pPr>
        <w:keepNext/>
        <w:spacing w:after="40" w:before="0"/>
      </w:pPr>
      <w:r>
        <w:rPr>
          <w:b/>
        </w:rPr>
        <w:t xml:space="preserve">Days to expiry: </w:t>
      </w:r>
      <w:r>
        <w:rPr/>
        <w:t>1,581</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9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5"/>
        <w:gridCol w:w="1673"/>
        <w:gridCol w:w="3173"/>
        <w:gridCol w:w="3709"/>
        <w:gridCol w:w="1244"/>
        <w:gridCol w:w="1244"/>
        <w:gridCol w:w="1073"/>
      </w:tblGrid>
      <w:tr>
        <w:trPr>
          <w:cantSplit/>
          <w:tblHeader/>
        </w:trPr>
        <w:tc>
          <w:tcPr>
            <w:tcW w:type="dxa" w:w="1995"/>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Status</w:t>
            </w:r>
          </w:p>
        </w:tc>
        <w:tc>
          <w:tcPr>
            <w:tcW w:type="dxa" w:w="3709"/>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5"/>
          </w:tcPr>
          <w:p>
            <w:pPr>
              <w:spacing w:after="0"/>
              <w:jc w:val="left"/>
            </w:pPr>
            <w:r>
              <w:rPr>
                <w:sz w:val="16"/>
              </w:rPr>
              <w:t>Douglas County (unincorporated area)</w:t>
            </w:r>
          </w:p>
        </w:tc>
        <w:tc>
          <w:tcPr>
            <w:tcW w:type="dxa" w:w="1673"/>
          </w:tcPr>
          <w:p>
            <w:pPr>
              <w:spacing w:after="0"/>
              <w:jc w:val="left"/>
            </w:pPr>
            <w:r>
              <w:rPr>
                <w:sz w:val="16"/>
              </w:rPr>
              <w:t>Unincorporated</w:t>
            </w:r>
          </w:p>
        </w:tc>
        <w:tc>
          <w:tcPr>
            <w:tcW w:type="dxa" w:w="3173"/>
          </w:tcPr>
          <w:p>
            <w:pPr>
              <w:spacing w:after="0"/>
              <w:jc w:val="left"/>
            </w:pPr>
            <w:r>
              <w:rPr>
                <w:sz w:val="16"/>
              </w:rPr>
              <w:t>Approved, expires 2031-01-28</w:t>
            </w:r>
          </w:p>
        </w:tc>
        <w:tc>
          <w:tcPr>
            <w:tcW w:type="dxa" w:w="3709"/>
          </w:tcPr>
          <w:p>
            <w:pPr>
              <w:spacing w:after="0"/>
              <w:jc w:val="left"/>
            </w:pPr>
            <w:r>
              <w:rPr>
                <w:sz w:val="16"/>
              </w:rPr>
              <w:t>Douglas County (FEMA plan 111401)</w:t>
            </w:r>
          </w:p>
        </w:tc>
        <w:tc>
          <w:tcPr>
            <w:tcW w:type="dxa" w:w="1244"/>
          </w:tcPr>
          <w:p>
            <w:pPr>
              <w:spacing w:after="0"/>
              <w:jc w:val="left"/>
            </w:pPr>
            <w:r>
              <w:rPr>
                <w:sz w:val="16"/>
              </w:rPr>
              <w:t>2026-01-29</w:t>
            </w:r>
          </w:p>
        </w:tc>
        <w:tc>
          <w:tcPr>
            <w:tcW w:type="dxa" w:w="1244"/>
          </w:tcPr>
          <w:p>
            <w:pPr>
              <w:spacing w:after="0"/>
              <w:jc w:val="left"/>
            </w:pPr>
            <w:r>
              <w:rPr>
                <w:sz w:val="16"/>
              </w:rPr>
              <w:t>2031-01-28</w:t>
            </w:r>
          </w:p>
        </w:tc>
        <w:tc>
          <w:tcPr>
            <w:tcW w:type="dxa" w:w="1073"/>
          </w:tcPr>
          <w:p>
            <w:pPr>
              <w:spacing w:after="0"/>
              <w:jc w:val="right"/>
            </w:pPr>
            <w:r>
              <w:rPr>
                <w:sz w:val="16"/>
              </w:rPr>
              <w:t>1,581</w:t>
            </w:r>
          </w:p>
        </w:tc>
      </w:tr>
      <w:tr>
        <w:trPr>
          <w:cantSplit/>
        </w:trPr>
        <w:tc>
          <w:tcPr>
            <w:tcW w:type="dxa" w:w="1995"/>
          </w:tcPr>
          <w:p>
            <w:pPr>
              <w:spacing w:after="0"/>
              <w:jc w:val="left"/>
            </w:pPr>
            <w:r>
              <w:rPr>
                <w:sz w:val="16"/>
              </w:rPr>
              <w:t>Douglasville city</w:t>
            </w:r>
          </w:p>
        </w:tc>
        <w:tc>
          <w:tcPr>
            <w:tcW w:type="dxa" w:w="1673"/>
          </w:tcPr>
          <w:p>
            <w:pPr>
              <w:spacing w:after="0"/>
              <w:jc w:val="left"/>
            </w:pPr>
            <w:r>
              <w:rPr>
                <w:sz w:val="16"/>
              </w:rPr>
              <w:t>City</w:t>
            </w:r>
          </w:p>
        </w:tc>
        <w:tc>
          <w:tcPr>
            <w:tcW w:type="dxa" w:w="3173"/>
          </w:tcPr>
          <w:p>
            <w:pPr>
              <w:spacing w:after="0"/>
              <w:jc w:val="left"/>
            </w:pPr>
            <w:r>
              <w:rPr>
                <w:sz w:val="16"/>
              </w:rPr>
              <w:t>Approved, expires 2031-01-28</w:t>
            </w:r>
          </w:p>
        </w:tc>
        <w:tc>
          <w:tcPr>
            <w:tcW w:type="dxa" w:w="3709"/>
          </w:tcPr>
          <w:p>
            <w:pPr>
              <w:spacing w:after="0"/>
              <w:jc w:val="left"/>
            </w:pPr>
            <w:r>
              <w:rPr>
                <w:sz w:val="16"/>
              </w:rPr>
              <w:t>Douglas County (FEMA plan 111401)</w:t>
            </w:r>
          </w:p>
        </w:tc>
        <w:tc>
          <w:tcPr>
            <w:tcW w:type="dxa" w:w="1244"/>
          </w:tcPr>
          <w:p>
            <w:pPr>
              <w:spacing w:after="0"/>
              <w:jc w:val="left"/>
            </w:pPr>
            <w:r>
              <w:rPr>
                <w:sz w:val="16"/>
              </w:rPr>
              <w:t>2026-01-29</w:t>
            </w:r>
          </w:p>
        </w:tc>
        <w:tc>
          <w:tcPr>
            <w:tcW w:type="dxa" w:w="1244"/>
          </w:tcPr>
          <w:p>
            <w:pPr>
              <w:spacing w:after="0"/>
              <w:jc w:val="left"/>
            </w:pPr>
            <w:r>
              <w:rPr>
                <w:sz w:val="16"/>
              </w:rPr>
              <w:t>2031-01-28</w:t>
            </w:r>
          </w:p>
        </w:tc>
        <w:tc>
          <w:tcPr>
            <w:tcW w:type="dxa" w:w="1073"/>
          </w:tcPr>
          <w:p>
            <w:pPr>
              <w:spacing w:after="0"/>
              <w:jc w:val="right"/>
            </w:pPr>
            <w:r>
              <w:rPr>
                <w:sz w:val="16"/>
              </w:rPr>
              <w:t>1,581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549"/>
        <w:gridCol w:w="1170"/>
        <w:gridCol w:w="1655"/>
        <w:gridCol w:w="289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Low</w:t>
            </w:r>
          </w:p>
        </w:tc>
        <w:tc>
          <w:tcPr>
            <w:tcW w:type="dxa" w:w="1434"/>
          </w:tcPr>
          <w:p>
            <w:pPr>
              <w:spacing w:after="0"/>
              <w:jc w:val="left"/>
            </w:pPr>
            <w:r>
              <w:rPr>
                <w:sz w:val="16"/>
              </w:rPr>
              <w:t>Relatively Moderate</w:t>
            </w:r>
          </w:p>
        </w:tc>
        <w:tc>
          <w:tcPr>
            <w:tcW w:type="dxa" w:w="1126"/>
          </w:tcPr>
          <w:p>
            <w:pPr>
              <w:spacing w:after="0"/>
              <w:jc w:val="right"/>
            </w:pPr>
            <w:r>
              <w:rPr>
                <w:sz w:val="16"/>
              </w:rPr>
              <w:t>$16,341,460</w:t>
            </w:r>
          </w:p>
        </w:tc>
        <w:tc>
          <w:tcPr>
            <w:tcW w:type="dxa" w:w="1126"/>
          </w:tcPr>
          <w:p>
            <w:pPr>
              <w:spacing w:after="0"/>
              <w:jc w:val="right"/>
            </w:pPr>
            <w:r>
              <w:rPr>
                <w:sz w:val="16"/>
              </w:rPr>
              <w:t>$67</w:t>
            </w:r>
          </w:p>
        </w:tc>
        <w:tc>
          <w:tcPr>
            <w:tcW w:type="dxa" w:w="1549"/>
          </w:tcPr>
          <w:p>
            <w:pPr>
              <w:spacing w:after="0"/>
              <w:jc w:val="right"/>
            </w:pPr>
            <w:r>
              <w:rPr>
                <w:sz w:val="16"/>
              </w:rPr>
              <w:t>$1,794,093</w:t>
            </w:r>
          </w:p>
        </w:tc>
        <w:tc>
          <w:tcPr>
            <w:tcW w:type="dxa" w:w="1170"/>
          </w:tcPr>
          <w:p>
            <w:pPr>
              <w:spacing w:after="0"/>
              <w:jc w:val="right"/>
            </w:pPr>
            <w:r>
              <w:rPr>
                <w:sz w:val="16"/>
              </w:rPr>
              <w:t>$18,135,620</w:t>
            </w:r>
          </w:p>
        </w:tc>
        <w:tc>
          <w:tcPr>
            <w:tcW w:type="dxa" w:w="1655"/>
          </w:tcPr>
          <w:p>
            <w:pPr>
              <w:spacing w:after="0"/>
              <w:jc w:val="right"/>
            </w:pPr>
            <w:r>
              <w:rPr>
                <w:sz w:val="16"/>
              </w:rPr>
              <w:t>28</w:t>
            </w:r>
          </w:p>
        </w:tc>
        <w:tc>
          <w:tcPr>
            <w:tcW w:type="dxa" w:w="289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$4,206,543</w:t>
            </w:r>
          </w:p>
        </w:tc>
        <w:tc>
          <w:tcPr>
            <w:tcW w:type="dxa" w:w="1126"/>
          </w:tcPr>
          <w:p>
            <w:pPr>
              <w:spacing w:after="0"/>
              <w:jc w:val="right"/>
            </w:pPr>
            <w:r>
              <w:rPr>
                <w:sz w:val="16"/>
              </w:rPr>
              <w:t>$39</w:t>
            </w:r>
          </w:p>
        </w:tc>
        <w:tc>
          <w:tcPr>
            <w:tcW w:type="dxa" w:w="1549"/>
          </w:tcPr>
          <w:p>
            <w:pPr>
              <w:spacing w:after="0"/>
              <w:jc w:val="right"/>
            </w:pPr>
            <w:r>
              <w:rPr>
                <w:sz w:val="16"/>
              </w:rPr>
              <w:t>$2,966,101</w:t>
            </w:r>
          </w:p>
        </w:tc>
        <w:tc>
          <w:tcPr>
            <w:tcW w:type="dxa" w:w="1170"/>
          </w:tcPr>
          <w:p>
            <w:pPr>
              <w:spacing w:after="0"/>
              <w:jc w:val="right"/>
            </w:pPr>
            <w:r>
              <w:rPr>
                <w:sz w:val="16"/>
              </w:rPr>
              <w:t>$7,172,683</w:t>
            </w:r>
          </w:p>
        </w:tc>
        <w:tc>
          <w:tcPr>
            <w:tcW w:type="dxa" w:w="1655"/>
          </w:tcPr>
          <w:p>
            <w:pPr>
              <w:spacing w:after="0"/>
              <w:jc w:val="right"/>
            </w:pPr>
            <w:r>
              <w:rPr>
                <w:sz w:val="16"/>
              </w:rPr>
              <w:t>3</w:t>
            </w:r>
          </w:p>
        </w:tc>
        <w:tc>
          <w:tcPr>
            <w:tcW w:type="dxa" w:w="289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$20,090</w:t>
            </w:r>
          </w:p>
        </w:tc>
        <w:tc>
          <w:tcPr>
            <w:tcW w:type="dxa" w:w="1126"/>
          </w:tcPr>
          <w:p>
            <w:pPr>
              <w:spacing w:after="0"/>
              <w:jc w:val="right"/>
            </w:pPr>
            <w:r>
              <w:rPr>
                <w:sz w:val="16"/>
              </w:rPr>
              <w:t>$772</w:t>
            </w:r>
          </w:p>
        </w:tc>
        <w:tc>
          <w:tcPr>
            <w:tcW w:type="dxa" w:w="1549"/>
          </w:tcPr>
          <w:p>
            <w:pPr>
              <w:spacing w:after="0"/>
              <w:jc w:val="right"/>
            </w:pPr>
            <w:r>
              <w:rPr>
                <w:sz w:val="16"/>
              </w:rPr>
              <w:t>$2,815,251</w:t>
            </w:r>
          </w:p>
        </w:tc>
        <w:tc>
          <w:tcPr>
            <w:tcW w:type="dxa" w:w="1170"/>
          </w:tcPr>
          <w:p>
            <w:pPr>
              <w:spacing w:after="0"/>
              <w:jc w:val="right"/>
            </w:pPr>
            <w:r>
              <w:rPr>
                <w:sz w:val="16"/>
              </w:rPr>
              <w:t>$2,836,113</w:t>
            </w:r>
          </w:p>
        </w:tc>
        <w:tc>
          <w:tcPr>
            <w:tcW w:type="dxa" w:w="1655"/>
          </w:tcPr>
          <w:p>
            <w:pPr>
              <w:spacing w:after="0"/>
              <w:jc w:val="right"/>
            </w:pPr>
            <w:r>
              <w:rPr>
                <w:sz w:val="16"/>
              </w:rPr>
              <w:t>14</w:t>
            </w:r>
          </w:p>
        </w:tc>
        <w:tc>
          <w:tcPr>
            <w:tcW w:type="dxa" w:w="2890"/>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$1,212,057</w:t>
            </w:r>
          </w:p>
        </w:tc>
        <w:tc>
          <w:tcPr>
            <w:tcW w:type="dxa" w:w="1126"/>
          </w:tcPr>
          <w:p>
            <w:pPr>
              <w:spacing w:after="0"/>
              <w:jc w:val="right"/>
            </w:pPr>
            <w:r>
              <w:rPr>
                <w:sz w:val="16"/>
              </w:rPr>
              <w:t>n/a</w:t>
            </w:r>
          </w:p>
        </w:tc>
        <w:tc>
          <w:tcPr>
            <w:tcW w:type="dxa" w:w="1549"/>
          </w:tcPr>
          <w:p>
            <w:pPr>
              <w:spacing w:after="0"/>
              <w:jc w:val="right"/>
            </w:pPr>
            <w:r>
              <w:rPr>
                <w:sz w:val="16"/>
              </w:rPr>
              <w:t>$459,412</w:t>
            </w:r>
          </w:p>
        </w:tc>
        <w:tc>
          <w:tcPr>
            <w:tcW w:type="dxa" w:w="1170"/>
          </w:tcPr>
          <w:p>
            <w:pPr>
              <w:spacing w:after="0"/>
              <w:jc w:val="right"/>
            </w:pPr>
            <w:r>
              <w:rPr>
                <w:sz w:val="16"/>
              </w:rPr>
              <w:t>$1,671,468</w:t>
            </w:r>
          </w:p>
        </w:tc>
        <w:tc>
          <w:tcPr>
            <w:tcW w:type="dxa" w:w="1655"/>
          </w:tcPr>
          <w:p>
            <w:pPr>
              <w:spacing w:after="0"/>
              <w:jc w:val="right"/>
            </w:pPr>
          </w:p>
        </w:tc>
        <w:tc>
          <w:tcPr>
            <w:tcW w:type="dxa" w:w="2890"/>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$268,358</w:t>
            </w:r>
          </w:p>
        </w:tc>
        <w:tc>
          <w:tcPr>
            <w:tcW w:type="dxa" w:w="1126"/>
          </w:tcPr>
          <w:p>
            <w:pPr>
              <w:spacing w:after="0"/>
              <w:jc w:val="right"/>
            </w:pPr>
            <w:r>
              <w:rPr>
                <w:sz w:val="16"/>
              </w:rPr>
              <w:t>$15</w:t>
            </w:r>
          </w:p>
        </w:tc>
        <w:tc>
          <w:tcPr>
            <w:tcW w:type="dxa" w:w="1549"/>
          </w:tcPr>
          <w:p>
            <w:pPr>
              <w:spacing w:after="0"/>
              <w:jc w:val="right"/>
            </w:pPr>
            <w:r>
              <w:rPr>
                <w:sz w:val="16"/>
              </w:rPr>
              <w:t>$969,951</w:t>
            </w:r>
          </w:p>
        </w:tc>
        <w:tc>
          <w:tcPr>
            <w:tcW w:type="dxa" w:w="1170"/>
          </w:tcPr>
          <w:p>
            <w:pPr>
              <w:spacing w:after="0"/>
              <w:jc w:val="right"/>
            </w:pPr>
            <w:r>
              <w:rPr>
                <w:sz w:val="16"/>
              </w:rPr>
              <w:t>$1,238,324</w:t>
            </w:r>
          </w:p>
        </w:tc>
        <w:tc>
          <w:tcPr>
            <w:tcW w:type="dxa" w:w="1655"/>
          </w:tcPr>
          <w:p>
            <w:pPr>
              <w:spacing w:after="0"/>
              <w:jc w:val="right"/>
            </w:pPr>
            <w:r>
              <w:rPr>
                <w:sz w:val="16"/>
              </w:rPr>
              <w:t>261</w:t>
            </w:r>
          </w:p>
        </w:tc>
        <w:tc>
          <w:tcPr>
            <w:tcW w:type="dxa" w:w="2890"/>
          </w:tcPr>
          <w:p>
            <w:pPr>
              <w:spacing w:after="0"/>
              <w:jc w:val="left"/>
            </w:pPr>
            <w:r>
              <w:rPr>
                <w:sz w:val="16"/>
              </w:rPr>
              <w:t>Includes 2 High Wind and 15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Hail</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$952,971</w:t>
            </w:r>
          </w:p>
        </w:tc>
        <w:tc>
          <w:tcPr>
            <w:tcW w:type="dxa" w:w="1126"/>
          </w:tcPr>
          <w:p>
            <w:pPr>
              <w:spacing w:after="0"/>
              <w:jc w:val="right"/>
            </w:pPr>
            <w:r>
              <w:rPr>
                <w:sz w:val="16"/>
              </w:rPr>
              <w:t>$17</w:t>
            </w:r>
          </w:p>
        </w:tc>
        <w:tc>
          <w:tcPr>
            <w:tcW w:type="dxa" w:w="1549"/>
          </w:tcPr>
          <w:p>
            <w:pPr>
              <w:spacing w:after="0"/>
              <w:jc w:val="right"/>
            </w:pPr>
            <w:r>
              <w:rPr>
                <w:sz w:val="16"/>
              </w:rPr>
              <w:t>$22,460</w:t>
            </w:r>
          </w:p>
        </w:tc>
        <w:tc>
          <w:tcPr>
            <w:tcW w:type="dxa" w:w="1170"/>
          </w:tcPr>
          <w:p>
            <w:pPr>
              <w:spacing w:after="0"/>
              <w:jc w:val="right"/>
            </w:pPr>
            <w:r>
              <w:rPr>
                <w:sz w:val="16"/>
              </w:rPr>
              <w:t>$975,448</w:t>
            </w:r>
          </w:p>
        </w:tc>
        <w:tc>
          <w:tcPr>
            <w:tcW w:type="dxa" w:w="1655"/>
          </w:tcPr>
          <w:p>
            <w:pPr>
              <w:spacing w:after="0"/>
              <w:jc w:val="right"/>
            </w:pPr>
            <w:r>
              <w:rPr>
                <w:sz w:val="16"/>
              </w:rPr>
              <w:t>85</w:t>
            </w:r>
          </w:p>
        </w:tc>
        <w:tc>
          <w:tcPr>
            <w:tcW w:type="dxa" w:w="289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$151,437</w:t>
            </w:r>
          </w:p>
        </w:tc>
        <w:tc>
          <w:tcPr>
            <w:tcW w:type="dxa" w:w="1126"/>
          </w:tcPr>
          <w:p>
            <w:pPr>
              <w:spacing w:after="0"/>
              <w:jc w:val="right"/>
            </w:pPr>
            <w:r>
              <w:rPr>
                <w:sz w:val="16"/>
              </w:rPr>
              <w:t>n/a</w:t>
            </w:r>
          </w:p>
        </w:tc>
        <w:tc>
          <w:tcPr>
            <w:tcW w:type="dxa" w:w="1549"/>
          </w:tcPr>
          <w:p>
            <w:pPr>
              <w:spacing w:after="0"/>
              <w:jc w:val="right"/>
            </w:pPr>
            <w:r>
              <w:rPr>
                <w:sz w:val="16"/>
              </w:rPr>
              <w:t>$701,049</w:t>
            </w:r>
          </w:p>
        </w:tc>
        <w:tc>
          <w:tcPr>
            <w:tcW w:type="dxa" w:w="1170"/>
          </w:tcPr>
          <w:p>
            <w:pPr>
              <w:spacing w:after="0"/>
              <w:jc w:val="right"/>
            </w:pPr>
            <w:r>
              <w:rPr>
                <w:sz w:val="16"/>
              </w:rPr>
              <w:t>$852,486</w:t>
            </w:r>
          </w:p>
        </w:tc>
        <w:tc>
          <w:tcPr>
            <w:tcW w:type="dxa" w:w="1655"/>
          </w:tcPr>
          <w:p>
            <w:pPr>
              <w:spacing w:after="0"/>
              <w:jc w:val="right"/>
            </w:pPr>
            <w:r>
              <w:rPr>
                <w:sz w:val="16"/>
              </w:rPr>
              <w:t>22</w:t>
            </w:r>
          </w:p>
        </w:tc>
        <w:tc>
          <w:tcPr>
            <w:tcW w:type="dxa" w:w="289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$43</w:t>
            </w:r>
          </w:p>
        </w:tc>
        <w:tc>
          <w:tcPr>
            <w:tcW w:type="dxa" w:w="1126"/>
          </w:tcPr>
          <w:p>
            <w:pPr>
              <w:spacing w:after="0"/>
              <w:jc w:val="right"/>
            </w:pPr>
            <w:r>
              <w:rPr>
                <w:sz w:val="16"/>
              </w:rPr>
              <w:t>$5</w:t>
            </w:r>
          </w:p>
        </w:tc>
        <w:tc>
          <w:tcPr>
            <w:tcW w:type="dxa" w:w="1549"/>
          </w:tcPr>
          <w:p>
            <w:pPr>
              <w:spacing w:after="0"/>
              <w:jc w:val="right"/>
            </w:pPr>
            <w:r>
              <w:rPr>
                <w:sz w:val="16"/>
              </w:rPr>
              <w:t>$750,435</w:t>
            </w:r>
          </w:p>
        </w:tc>
        <w:tc>
          <w:tcPr>
            <w:tcW w:type="dxa" w:w="1170"/>
          </w:tcPr>
          <w:p>
            <w:pPr>
              <w:spacing w:after="0"/>
              <w:jc w:val="right"/>
            </w:pPr>
            <w:r>
              <w:rPr>
                <w:sz w:val="16"/>
              </w:rPr>
              <w:t>$750,483</w:t>
            </w:r>
          </w:p>
        </w:tc>
        <w:tc>
          <w:tcPr>
            <w:tcW w:type="dxa" w:w="1655"/>
          </w:tcPr>
          <w:p>
            <w:pPr>
              <w:spacing w:after="0"/>
              <w:jc w:val="right"/>
            </w:pPr>
            <w:r>
              <w:rPr>
                <w:sz w:val="16"/>
              </w:rPr>
              <w:t>11</w:t>
            </w:r>
          </w:p>
        </w:tc>
        <w:tc>
          <w:tcPr>
            <w:tcW w:type="dxa" w:w="289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$384,613</w:t>
            </w:r>
          </w:p>
        </w:tc>
        <w:tc>
          <w:tcPr>
            <w:tcW w:type="dxa" w:w="1126"/>
          </w:tcPr>
          <w:p>
            <w:pPr>
              <w:spacing w:after="0"/>
              <w:jc w:val="right"/>
            </w:pPr>
            <w:r>
              <w:rPr>
                <w:sz w:val="16"/>
              </w:rPr>
              <w:t>n/a</w:t>
            </w:r>
          </w:p>
        </w:tc>
        <w:tc>
          <w:tcPr>
            <w:tcW w:type="dxa" w:w="1549"/>
          </w:tcPr>
          <w:p>
            <w:pPr>
              <w:spacing w:after="0"/>
              <w:jc w:val="right"/>
            </w:pPr>
            <w:r>
              <w:rPr>
                <w:sz w:val="16"/>
              </w:rPr>
              <w:t>$7,101</w:t>
            </w:r>
          </w:p>
        </w:tc>
        <w:tc>
          <w:tcPr>
            <w:tcW w:type="dxa" w:w="1170"/>
          </w:tcPr>
          <w:p>
            <w:pPr>
              <w:spacing w:after="0"/>
              <w:jc w:val="right"/>
            </w:pPr>
            <w:r>
              <w:rPr>
                <w:sz w:val="16"/>
              </w:rPr>
              <w:t>$391,714</w:t>
            </w:r>
          </w:p>
        </w:tc>
        <w:tc>
          <w:tcPr>
            <w:tcW w:type="dxa" w:w="1655"/>
          </w:tcPr>
          <w:p>
            <w:pPr>
              <w:spacing w:after="0"/>
              <w:jc w:val="right"/>
            </w:pPr>
            <w:r>
              <w:rPr>
                <w:sz w:val="16"/>
              </w:rPr>
              <w:t>4</w:t>
            </w:r>
          </w:p>
        </w:tc>
        <w:tc>
          <w:tcPr>
            <w:tcW w:type="dxa" w:w="289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Hurricane</w:t>
            </w:r>
          </w:p>
        </w:tc>
        <w:tc>
          <w:tcPr>
            <w:tcW w:type="dxa" w:w="1434"/>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$135,420</w:t>
            </w:r>
          </w:p>
        </w:tc>
        <w:tc>
          <w:tcPr>
            <w:tcW w:type="dxa" w:w="1126"/>
          </w:tcPr>
          <w:p>
            <w:pPr>
              <w:spacing w:after="0"/>
              <w:jc w:val="right"/>
            </w:pPr>
            <w:r>
              <w:rPr>
                <w:sz w:val="16"/>
              </w:rPr>
              <w:t>$551</w:t>
            </w:r>
          </w:p>
        </w:tc>
        <w:tc>
          <w:tcPr>
            <w:tcW w:type="dxa" w:w="1549"/>
          </w:tcPr>
          <w:p>
            <w:pPr>
              <w:spacing w:after="0"/>
              <w:jc w:val="right"/>
            </w:pPr>
            <w:r>
              <w:rPr>
                <w:sz w:val="16"/>
              </w:rPr>
              <w:t>$7,144</w:t>
            </w:r>
          </w:p>
        </w:tc>
        <w:tc>
          <w:tcPr>
            <w:tcW w:type="dxa" w:w="1170"/>
          </w:tcPr>
          <w:p>
            <w:pPr>
              <w:spacing w:after="0"/>
              <w:jc w:val="right"/>
            </w:pPr>
            <w:r>
              <w:rPr>
                <w:sz w:val="16"/>
              </w:rPr>
              <w:t>$143,115</w:t>
            </w:r>
          </w:p>
        </w:tc>
        <w:tc>
          <w:tcPr>
            <w:tcW w:type="dxa" w:w="1655"/>
          </w:tcPr>
          <w:p>
            <w:pPr>
              <w:spacing w:after="0"/>
              <w:jc w:val="right"/>
            </w:pPr>
            <w:r>
              <w:rPr>
                <w:sz w:val="16"/>
              </w:rPr>
              <w:t>17</w:t>
            </w:r>
          </w:p>
        </w:tc>
        <w:tc>
          <w:tcPr>
            <w:tcW w:type="dxa" w:w="289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$32,882</w:t>
            </w:r>
          </w:p>
        </w:tc>
        <w:tc>
          <w:tcPr>
            <w:tcW w:type="dxa" w:w="1126"/>
          </w:tcPr>
          <w:p>
            <w:pPr>
              <w:spacing w:after="0"/>
              <w:jc w:val="right"/>
            </w:pPr>
            <w:r>
              <w:rPr>
                <w:sz w:val="16"/>
              </w:rPr>
              <w:t>$1</w:t>
            </w:r>
          </w:p>
        </w:tc>
        <w:tc>
          <w:tcPr>
            <w:tcW w:type="dxa" w:w="1549"/>
          </w:tcPr>
          <w:p>
            <w:pPr>
              <w:spacing w:after="0"/>
              <w:jc w:val="right"/>
            </w:pPr>
            <w:r>
              <w:rPr>
                <w:sz w:val="16"/>
              </w:rPr>
              <w:t>$10,077</w:t>
            </w:r>
          </w:p>
        </w:tc>
        <w:tc>
          <w:tcPr>
            <w:tcW w:type="dxa" w:w="1170"/>
          </w:tcPr>
          <w:p>
            <w:pPr>
              <w:spacing w:after="0"/>
              <w:jc w:val="right"/>
            </w:pPr>
            <w:r>
              <w:rPr>
                <w:sz w:val="16"/>
              </w:rPr>
              <w:t>$42,960</w:t>
            </w:r>
          </w:p>
        </w:tc>
        <w:tc>
          <w:tcPr>
            <w:tcW w:type="dxa" w:w="1655"/>
          </w:tcPr>
          <w:p>
            <w:pPr>
              <w:spacing w:after="0"/>
              <w:jc w:val="right"/>
            </w:pPr>
            <w:r>
              <w:rPr>
                <w:sz w:val="16"/>
              </w:rPr>
              <w:t>1</w:t>
            </w:r>
          </w:p>
        </w:tc>
        <w:tc>
          <w:tcPr>
            <w:tcW w:type="dxa" w:w="289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4"/>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$13,184</w:t>
            </w:r>
          </w:p>
        </w:tc>
        <w:tc>
          <w:tcPr>
            <w:tcW w:type="dxa" w:w="1126"/>
          </w:tcPr>
          <w:p>
            <w:pPr>
              <w:spacing w:after="0"/>
              <w:jc w:val="right"/>
            </w:pPr>
            <w:r>
              <w:rPr>
                <w:sz w:val="16"/>
              </w:rPr>
              <w:t>$2</w:t>
            </w:r>
          </w:p>
        </w:tc>
        <w:tc>
          <w:tcPr>
            <w:tcW w:type="dxa" w:w="1549"/>
          </w:tcPr>
          <w:p>
            <w:pPr>
              <w:spacing w:after="0"/>
              <w:jc w:val="right"/>
            </w:pPr>
            <w:r>
              <w:rPr>
                <w:sz w:val="16"/>
              </w:rPr>
              <w:t>$5,108</w:t>
            </w:r>
          </w:p>
        </w:tc>
        <w:tc>
          <w:tcPr>
            <w:tcW w:type="dxa" w:w="1170"/>
          </w:tcPr>
          <w:p>
            <w:pPr>
              <w:spacing w:after="0"/>
              <w:jc w:val="right"/>
            </w:pPr>
            <w:r>
              <w:rPr>
                <w:sz w:val="16"/>
              </w:rPr>
              <w:t>$18,294</w:t>
            </w:r>
          </w:p>
        </w:tc>
        <w:tc>
          <w:tcPr>
            <w:tcW w:type="dxa" w:w="1655"/>
          </w:tcPr>
          <w:p>
            <w:pPr>
              <w:spacing w:after="0"/>
              <w:jc w:val="right"/>
            </w:pPr>
            <w:r>
              <w:rPr>
                <w:sz w:val="16"/>
              </w:rPr>
              <w:t>27</w:t>
            </w:r>
          </w:p>
        </w:tc>
        <w:tc>
          <w:tcPr>
            <w:tcW w:type="dxa" w:w="289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$2,390</w:t>
            </w:r>
          </w:p>
        </w:tc>
        <w:tc>
          <w:tcPr>
            <w:tcW w:type="dxa" w:w="1126"/>
          </w:tcPr>
          <w:p>
            <w:pPr>
              <w:spacing w:after="0"/>
              <w:jc w:val="right"/>
            </w:pPr>
            <w:r>
              <w:rPr>
                <w:sz w:val="16"/>
              </w:rPr>
              <w:t>n/a</w:t>
            </w:r>
          </w:p>
        </w:tc>
        <w:tc>
          <w:tcPr>
            <w:tcW w:type="dxa" w:w="1549"/>
          </w:tcPr>
          <w:p>
            <w:pPr>
              <w:spacing w:after="0"/>
              <w:jc w:val="right"/>
            </w:pPr>
            <w:r>
              <w:rPr>
                <w:sz w:val="16"/>
              </w:rPr>
              <w:t>$491</w:t>
            </w:r>
          </w:p>
        </w:tc>
        <w:tc>
          <w:tcPr>
            <w:tcW w:type="dxa" w:w="1170"/>
          </w:tcPr>
          <w:p>
            <w:pPr>
              <w:spacing w:after="0"/>
              <w:jc w:val="right"/>
            </w:pPr>
            <w:r>
              <w:rPr>
                <w:sz w:val="16"/>
              </w:rPr>
              <w:t>$2,881</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Drought</w:t>
            </w:r>
          </w:p>
        </w:tc>
        <w:tc>
          <w:tcPr>
            <w:tcW w:type="dxa" w:w="1434"/>
          </w:tcPr>
          <w:p>
            <w:pPr>
              <w:spacing w:after="0"/>
              <w:jc w:val="left"/>
            </w:pPr>
            <w:r>
              <w:rPr>
                <w:sz w:val="16"/>
              </w:rPr>
              <w:t>No Rating</w:t>
            </w:r>
          </w:p>
        </w:tc>
        <w:tc>
          <w:tcPr>
            <w:tcW w:type="dxa" w:w="143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49"/>
          </w:tcPr>
          <w:p>
            <w:pPr>
              <w:spacing w:after="0"/>
              <w:jc w:val="right"/>
            </w:pPr>
            <w:r>
              <w:rPr>
                <w:sz w:val="16"/>
              </w:rPr>
              <w:t>n/a</w:t>
            </w:r>
          </w:p>
        </w:tc>
        <w:tc>
          <w:tcPr>
            <w:tcW w:type="dxa" w:w="1170"/>
          </w:tcPr>
          <w:p>
            <w:pPr>
              <w:spacing w:after="0"/>
              <w:jc w:val="right"/>
            </w:pPr>
            <w:r>
              <w:rPr>
                <w:sz w:val="16"/>
              </w:rPr>
              <w:t>$0</w:t>
            </w:r>
          </w:p>
        </w:tc>
        <w:tc>
          <w:tcPr>
            <w:tcW w:type="dxa" w:w="1655"/>
          </w:tcPr>
          <w:p>
            <w:pPr>
              <w:spacing w:after="0"/>
              <w:jc w:val="right"/>
            </w:pPr>
            <w:r>
              <w:rPr>
                <w:sz w:val="16"/>
              </w:rPr>
              <w:t>39</w:t>
            </w:r>
          </w:p>
        </w:tc>
        <w:tc>
          <w:tcPr>
            <w:tcW w:type="dxa" w:w="289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803.04 (Relatively Moderate, 81.8); tract 803.03 (Relatively Low, 75.2); tract 805.08 (Relatively Low, 71.4)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801.05 (Relatively Low, 52.5); tract 803.04 (Relatively Low, 51.5); tract 806.07 (Very Low, 48.4)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805.14 (Relatively Low, 88.8); tract 801.05 (Relatively Low, 88.3); tract 806.02 (Relatively Low, 88.3)</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803.04 (Relatively High, 90.1); tract 801.05 (Relatively High, 89.0); tract 804.07 (Relatively High, 87.3)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804.03 (Relatively Low, 83.2); tract 804.05 (Relatively Low, 79.5); tract 806.02 (Relatively Low, 77.1)</w:t>
            </w:r>
          </w:p>
        </w:tc>
      </w:tr>
    </w:tbl>
    <w:p>
      <w:pPr>
        <w:spacing w:after="40" w:before="60"/>
      </w:pPr>
      <w:r>
        <w:rPr>
          <w:sz w:val="15"/>
        </w:rPr>
        <w:t xml:space="preserve">Up to 3 census tracts per hazard, highest National Risk Index rating first, then highest score; a tract number is the Census tract number (for example 803.04 is Census Tract 803.04).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774"/>
        <w:gridCol w:w="1651"/>
        <w:gridCol w:w="1781"/>
        <w:gridCol w:w="1565"/>
        <w:gridCol w:w="1606"/>
        <w:gridCol w:w="1956"/>
        <w:gridCol w:w="2058"/>
      </w:tblGrid>
      <w:tr>
        <w:trPr>
          <w:cantSplit/>
          <w:tblHeader/>
        </w:trPr>
        <w:tc>
          <w:tcPr>
            <w:tcW w:type="dxa" w:w="1722"/>
            <w:shd w:val="clear" w:color="auto" w:fill="E8E8E8"/>
          </w:tcPr>
          <w:p>
            <w:pPr>
              <w:spacing w:after="0"/>
              <w:jc w:val="left"/>
            </w:pPr>
            <w:r>
              <w:rPr>
                <w:b/>
                <w:sz w:val="16"/>
              </w:rPr>
              <w:t>Hazard</w:t>
            </w:r>
          </w:p>
        </w:tc>
        <w:tc>
          <w:tcPr>
            <w:tcW w:type="dxa" w:w="1774"/>
            <w:shd w:val="clear" w:color="auto" w:fill="E8E8E8"/>
          </w:tcPr>
          <w:p>
            <w:pPr>
              <w:spacing w:after="0"/>
              <w:jc w:val="left"/>
            </w:pPr>
            <w:r>
              <w:rPr>
                <w:b/>
                <w:sz w:val="16"/>
              </w:rPr>
              <w:t>Scale</w:t>
            </w:r>
          </w:p>
        </w:tc>
        <w:tc>
          <w:tcPr>
            <w:tcW w:type="dxa" w:w="16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1"/>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956"/>
            <w:shd w:val="clear" w:color="auto" w:fill="E8E8E8"/>
          </w:tcPr>
          <w:p>
            <w:pPr>
              <w:spacing w:after="0"/>
              <w:jc w:val="left"/>
            </w:pPr>
            <w:r>
              <w:rPr>
                <w:b/>
                <w:sz w:val="16"/>
              </w:rPr>
              <w:t>How it applies to jurisdictions</w:t>
            </w:r>
          </w:p>
        </w:tc>
        <w:tc>
          <w:tcPr>
            <w:tcW w:type="dxa" w:w="2058"/>
            <w:shd w:val="clear" w:color="auto" w:fill="E8E8E8"/>
          </w:tcPr>
          <w:p>
            <w:pPr>
              <w:spacing w:after="0"/>
              <w:jc w:val="left"/>
            </w:pPr>
            <w:r>
              <w:rPr>
                <w:b/>
                <w:sz w:val="16"/>
              </w:rPr>
              <w:t>Note</w:t>
            </w:r>
          </w:p>
        </w:tc>
      </w:tr>
      <w:tr>
        <w:trPr>
          <w:cantSplit/>
        </w:trPr>
        <w:tc>
          <w:tcPr>
            <w:tcW w:type="dxa" w:w="1722"/>
          </w:tcPr>
          <w:p>
            <w:pPr>
              <w:spacing w:after="0"/>
              <w:jc w:val="left"/>
            </w:pPr>
            <w:r>
              <w:rPr>
                <w:sz w:val="16"/>
              </w:rPr>
              <w:t>Cold/Wind Chill, Extreme Cold/Wind Chill</w:t>
            </w:r>
          </w:p>
        </w:tc>
        <w:tc>
          <w:tcPr>
            <w:tcW w:type="dxa" w:w="1774"/>
          </w:tcPr>
          <w:p>
            <w:pPr>
              <w:spacing w:after="0"/>
              <w:jc w:val="left"/>
            </w:pPr>
            <w:r>
              <w:rPr>
                <w:sz w:val="16"/>
              </w:rPr>
              <w:t>wind chill</w:t>
            </w:r>
          </w:p>
        </w:tc>
        <w:tc>
          <w:tcPr>
            <w:tcW w:type="dxa" w:w="1651"/>
          </w:tcPr>
          <w:p>
            <w:pPr>
              <w:spacing w:after="0"/>
              <w:jc w:val="right"/>
            </w:pPr>
            <w:r>
              <w:rPr>
                <w:sz w:val="16"/>
              </w:rPr>
              <w:t>13 records, 1996 to 2003 (13 zone-level)</w:t>
            </w:r>
          </w:p>
        </w:tc>
        <w:tc>
          <w:tcPr>
            <w:tcW w:type="dxa" w:w="1781"/>
          </w:tcPr>
          <w:p>
            <w:pPr>
              <w:spacing w:after="0"/>
              <w:jc w:val="left"/>
            </w:pPr>
            <w:r>
              <w:rPr>
                <w:sz w:val="16"/>
              </w:rPr>
              <w:t>1 day to 31 days (median 4 days); 10 with a recorded value</w:t>
            </w:r>
          </w:p>
        </w:tc>
        <w:tc>
          <w:tcPr>
            <w:tcW w:type="dxa" w:w="1565"/>
          </w:tcPr>
          <w:p>
            <w:pPr>
              <w:spacing w:after="0"/>
              <w:jc w:val="left"/>
            </w:pPr>
            <w:r>
              <w:rPr>
                <w:sz w:val="16"/>
              </w:rPr>
              <w:t>December 2000 (1 monthly summary record), zone-level</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22"/>
          </w:tcPr>
          <w:p>
            <w:pPr>
              <w:spacing w:after="0"/>
              <w:jc w:val="left"/>
            </w:pPr>
            <w:r>
              <w:rPr>
                <w:sz w:val="16"/>
              </w:rPr>
              <w:t>Frost/Freeze (outside NRI's Cold Wave definition)</w:t>
            </w:r>
          </w:p>
        </w:tc>
        <w:tc>
          <w:tcPr>
            <w:tcW w:type="dxa" w:w="1774"/>
          </w:tcPr>
          <w:p>
            <w:pPr>
              <w:spacing w:after="0"/>
              <w:jc w:val="left"/>
            </w:pPr>
            <w:r>
              <w:rPr>
                <w:sz w:val="16"/>
              </w:rPr>
              <w:t>crop damage</w:t>
            </w:r>
          </w:p>
        </w:tc>
        <w:tc>
          <w:tcPr>
            <w:tcW w:type="dxa" w:w="1651"/>
          </w:tcPr>
          <w:p>
            <w:pPr>
              <w:spacing w:after="0"/>
              <w:jc w:val="right"/>
            </w:pPr>
            <w:r>
              <w:rPr>
                <w:sz w:val="16"/>
              </w:rPr>
              <w:t>1 record, 2007 (1 zone-level)</w:t>
            </w:r>
          </w:p>
        </w:tc>
        <w:tc>
          <w:tcPr>
            <w:tcW w:type="dxa" w:w="1781"/>
          </w:tcPr>
          <w:p>
            <w:pPr>
              <w:spacing w:after="0"/>
              <w:jc w:val="left"/>
            </w:pPr>
          </w:p>
        </w:tc>
        <w:tc>
          <w:tcPr>
            <w:tcW w:type="dxa" w:w="1565"/>
          </w:tcPr>
          <w:p>
            <w:pPr>
              <w:spacing w:after="0"/>
              <w:jc w:val="left"/>
            </w:pPr>
            <w:r>
              <w:rPr>
                <w:sz w:val="16"/>
              </w:rPr>
              <w:t>No crop damage reported in 1 record.</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r>
              <w:rPr>
                <w:sz w:val="16"/>
              </w:rPr>
              <w:t>Temperature: in event narratives only (local data needed).</w:t>
            </w:r>
          </w:p>
        </w:tc>
      </w:tr>
      <w:tr>
        <w:trPr>
          <w:cantSplit/>
        </w:trPr>
        <w:tc>
          <w:tcPr>
            <w:tcW w:type="dxa" w:w="1722"/>
          </w:tcPr>
          <w:p>
            <w:pPr>
              <w:spacing w:after="0"/>
              <w:jc w:val="left"/>
            </w:pPr>
            <w:r>
              <w:rPr>
                <w:sz w:val="16"/>
              </w:rPr>
              <w:t>Drought</w:t>
            </w:r>
          </w:p>
        </w:tc>
        <w:tc>
          <w:tcPr>
            <w:tcW w:type="dxa" w:w="1774"/>
          </w:tcPr>
          <w:p>
            <w:pPr>
              <w:spacing w:after="0"/>
              <w:jc w:val="left"/>
            </w:pPr>
            <w:r>
              <w:rPr>
                <w:sz w:val="16"/>
              </w:rPr>
              <w:t>U.S. Drought Monitor scale (D0 to D4)</w:t>
            </w:r>
          </w:p>
        </w:tc>
        <w:tc>
          <w:tcPr>
            <w:tcW w:type="dxa" w:w="1651"/>
          </w:tcPr>
          <w:p>
            <w:pPr>
              <w:spacing w:after="0"/>
              <w:jc w:val="right"/>
            </w:pPr>
            <w:r>
              <w:rPr>
                <w:sz w:val="16"/>
              </w:rPr>
              <w:t>39 records, 1997 to 2026 (39 zone-level)</w:t>
            </w:r>
          </w:p>
        </w:tc>
        <w:tc>
          <w:tcPr>
            <w:tcW w:type="dxa" w:w="1781"/>
          </w:tcPr>
          <w:p>
            <w:pPr>
              <w:spacing w:after="0"/>
              <w:jc w:val="left"/>
            </w:pPr>
            <w:r>
              <w:rPr>
                <w:sz w:val="16"/>
              </w:rPr>
              <w:t>22 days to 334 days (median 31 days); 18 with a recorded value</w:t>
            </w:r>
          </w:p>
        </w:tc>
        <w:tc>
          <w:tcPr>
            <w:tcW w:type="dxa" w:w="1565"/>
          </w:tcPr>
          <w:p>
            <w:pPr>
              <w:spacing w:after="0"/>
              <w:jc w:val="left"/>
            </w:pPr>
            <w:r>
              <w:rPr>
                <w:sz w:val="16"/>
              </w:rPr>
              <w:t>334 days (11 months), 2016-06-01 to 2017-04-30, a run of 11 consecutive Storm Events drought records, zone-level</w:t>
            </w:r>
          </w:p>
        </w:tc>
        <w:tc>
          <w:tcPr>
            <w:tcW w:type="dxa" w:w="1606"/>
          </w:tcPr>
          <w:p>
            <w:pPr>
              <w:spacing w:after="0"/>
              <w:jc w:val="left"/>
            </w:pPr>
            <w:r>
              <w:rPr>
                <w:sz w:val="16"/>
              </w:rPr>
              <w:t>Drought, 2000-06-01, property not reported; $466,030 crops, reported for the zone (2000 dollars)</w:t>
            </w:r>
          </w:p>
        </w:tc>
        <w:tc>
          <w:tcPr>
            <w:tcW w:type="dxa" w:w="1956"/>
          </w:tcPr>
          <w:p>
            <w:pPr>
              <w:spacing w:after="0"/>
              <w:jc w:val="left"/>
            </w:pPr>
            <w:r>
              <w:rPr>
                <w:sz w:val="16"/>
              </w:rPr>
              <w:t>Countywide (zone-level records).</w:t>
            </w:r>
          </w:p>
        </w:tc>
        <w:tc>
          <w:tcPr>
            <w:tcW w:type="dxa" w:w="20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774"/>
          </w:tcPr>
          <w:p>
            <w:pPr>
              <w:spacing w:after="0"/>
              <w:jc w:val="left"/>
            </w:pPr>
            <w:r>
              <w:rPr>
                <w:sz w:val="16"/>
              </w:rPr>
              <w:t>Modified Mercalli (local data)</w:t>
            </w:r>
          </w:p>
        </w:tc>
        <w:tc>
          <w:tcPr>
            <w:tcW w:type="dxa" w:w="1651"/>
          </w:tcPr>
          <w:p>
            <w:pPr>
              <w:spacing w:after="0"/>
              <w:jc w:val="right"/>
            </w:pPr>
            <w:r>
              <w:rPr>
                <w:sz w:val="16"/>
              </w:rPr>
              <w:t>0</w:t>
            </w:r>
          </w:p>
        </w:tc>
        <w:tc>
          <w:tcPr>
            <w:tcW w:type="dxa" w:w="1781"/>
          </w:tcPr>
          <w:p>
            <w:pPr>
              <w:spacing w:after="0"/>
              <w:jc w:val="left"/>
            </w:pPr>
          </w:p>
        </w:tc>
        <w:tc>
          <w:tcPr>
            <w:tcW w:type="dxa" w:w="1565"/>
          </w:tcPr>
          <w:p>
            <w:pPr>
              <w:spacing w:after="0"/>
              <w:jc w:val="left"/>
            </w:pPr>
          </w:p>
        </w:tc>
        <w:tc>
          <w:tcPr>
            <w:tcW w:type="dxa" w:w="1606"/>
          </w:tcPr>
          <w:p>
            <w:pPr>
              <w:spacing w:after="0"/>
              <w:jc w:val="left"/>
            </w:pPr>
          </w:p>
        </w:tc>
        <w:tc>
          <w:tcPr>
            <w:tcW w:type="dxa" w:w="1956"/>
          </w:tcPr>
          <w:p>
            <w:pPr>
              <w:spacing w:after="0"/>
              <w:jc w:val="left"/>
            </w:pPr>
          </w:p>
        </w:tc>
        <w:tc>
          <w:tcPr>
            <w:tcW w:type="dxa" w:w="2058"/>
          </w:tcPr>
          <w:p>
            <w:pPr>
              <w:spacing w:after="0"/>
              <w:jc w:val="left"/>
            </w:pPr>
            <w:r>
              <w:rPr>
                <w:sz w:val="16"/>
              </w:rPr>
              <w:t>Storm Events does not record earthquakes; the USGS earthquake catalog is the source.</w:t>
            </w:r>
          </w:p>
        </w:tc>
      </w:tr>
      <w:tr>
        <w:trPr>
          <w:cantSplit/>
        </w:trPr>
        <w:tc>
          <w:tcPr>
            <w:tcW w:type="dxa" w:w="1722"/>
          </w:tcPr>
          <w:p>
            <w:pPr>
              <w:spacing w:after="0"/>
              <w:jc w:val="left"/>
            </w:pPr>
            <w:r>
              <w:rPr>
                <w:sz w:val="16"/>
              </w:rPr>
              <w:t>Hail</w:t>
            </w:r>
          </w:p>
        </w:tc>
        <w:tc>
          <w:tcPr>
            <w:tcW w:type="dxa" w:w="1774"/>
          </w:tcPr>
          <w:p>
            <w:pPr>
              <w:spacing w:after="0"/>
              <w:jc w:val="left"/>
            </w:pPr>
            <w:r>
              <w:rPr>
                <w:sz w:val="16"/>
              </w:rPr>
              <w:t>hail size (inches)</w:t>
            </w:r>
          </w:p>
        </w:tc>
        <w:tc>
          <w:tcPr>
            <w:tcW w:type="dxa" w:w="1651"/>
          </w:tcPr>
          <w:p>
            <w:pPr>
              <w:spacing w:after="0"/>
              <w:jc w:val="right"/>
            </w:pPr>
            <w:r>
              <w:rPr>
                <w:sz w:val="16"/>
              </w:rPr>
              <w:t>96 records, 1955 to 2025</w:t>
            </w:r>
          </w:p>
        </w:tc>
        <w:tc>
          <w:tcPr>
            <w:tcW w:type="dxa" w:w="1781"/>
          </w:tcPr>
          <w:p>
            <w:pPr>
              <w:spacing w:after="0"/>
              <w:jc w:val="left"/>
            </w:pPr>
            <w:r>
              <w:rPr>
                <w:sz w:val="16"/>
              </w:rPr>
              <w:t>0.75 in to 2.75 in (median 0.88 in); 96 with a recorded value</w:t>
            </w:r>
          </w:p>
        </w:tc>
        <w:tc>
          <w:tcPr>
            <w:tcW w:type="dxa" w:w="1565"/>
          </w:tcPr>
          <w:p>
            <w:pPr>
              <w:spacing w:after="0"/>
              <w:jc w:val="left"/>
            </w:pPr>
            <w:r>
              <w:rPr>
                <w:sz w:val="16"/>
              </w:rPr>
              <w:t>2.75 in hail, 2008-03-15</w:t>
            </w:r>
          </w:p>
        </w:tc>
        <w:tc>
          <w:tcPr>
            <w:tcW w:type="dxa" w:w="1606"/>
          </w:tcPr>
          <w:p>
            <w:pPr>
              <w:spacing w:after="0"/>
              <w:jc w:val="left"/>
            </w:pPr>
          </w:p>
        </w:tc>
        <w:tc>
          <w:tcPr>
            <w:tcW w:type="dxa" w:w="1956"/>
          </w:tcPr>
          <w:p>
            <w:pPr>
              <w:spacing w:after="0"/>
              <w:jc w:val="left"/>
            </w:pPr>
            <w:r>
              <w:rPr>
                <w:sz w:val="16"/>
              </w:rPr>
              <w:t>Event records naming jurisdictions in the plan: Douglasville city (46 records).</w:t>
            </w:r>
          </w:p>
        </w:tc>
        <w:tc>
          <w:tcPr>
            <w:tcW w:type="dxa" w:w="2058"/>
          </w:tcPr>
          <w:p>
            <w:pPr>
              <w:spacing w:after="0"/>
              <w:jc w:val="left"/>
            </w:pPr>
          </w:p>
        </w:tc>
      </w:tr>
      <w:tr>
        <w:trPr>
          <w:cantSplit/>
        </w:trPr>
        <w:tc>
          <w:tcPr>
            <w:tcW w:type="dxa" w:w="1722"/>
          </w:tcPr>
          <w:p>
            <w:pPr>
              <w:spacing w:after="0"/>
              <w:jc w:val="left"/>
            </w:pPr>
            <w:r>
              <w:rPr>
                <w:sz w:val="16"/>
              </w:rPr>
              <w:t>Excessive Heat, Heat</w:t>
            </w:r>
          </w:p>
        </w:tc>
        <w:tc>
          <w:tcPr>
            <w:tcW w:type="dxa" w:w="1774"/>
          </w:tcPr>
          <w:p>
            <w:pPr>
              <w:spacing w:after="0"/>
              <w:jc w:val="left"/>
            </w:pPr>
            <w:r>
              <w:rPr>
                <w:sz w:val="16"/>
              </w:rPr>
              <w:t>heat index (in event narratives)</w:t>
            </w:r>
          </w:p>
        </w:tc>
        <w:tc>
          <w:tcPr>
            <w:tcW w:type="dxa" w:w="1651"/>
          </w:tcPr>
          <w:p>
            <w:pPr>
              <w:spacing w:after="0"/>
              <w:jc w:val="right"/>
            </w:pPr>
            <w:r>
              <w:rPr>
                <w:sz w:val="16"/>
              </w:rPr>
              <w:t>11 records, 1999 to 2012 (11 zone-level)</w:t>
            </w:r>
          </w:p>
        </w:tc>
        <w:tc>
          <w:tcPr>
            <w:tcW w:type="dxa" w:w="1781"/>
          </w:tcPr>
          <w:p>
            <w:pPr>
              <w:spacing w:after="0"/>
              <w:jc w:val="left"/>
            </w:pPr>
            <w:r>
              <w:rPr>
                <w:sz w:val="16"/>
              </w:rPr>
              <w:t>3 days to 33 days (median 10 days); 5 with a recorded value</w:t>
            </w:r>
          </w:p>
        </w:tc>
        <w:tc>
          <w:tcPr>
            <w:tcW w:type="dxa" w:w="1565"/>
          </w:tcPr>
          <w:p>
            <w:pPr>
              <w:spacing w:after="0"/>
              <w:jc w:val="left"/>
            </w:pPr>
            <w:r>
              <w:rPr>
                <w:sz w:val="16"/>
              </w:rPr>
              <w:t>1999-07-20 to 1999-08-21 (2 records, 1 of them a monthly summary record), zone-level</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22"/>
          </w:tcPr>
          <w:p>
            <w:pPr>
              <w:spacing w:after="0"/>
              <w:jc w:val="left"/>
            </w:pPr>
            <w:r>
              <w:rPr>
                <w:sz w:val="16"/>
              </w:rPr>
              <w:t>Hurricane, Tropical Storm, Tropical Depression</w:t>
            </w:r>
          </w:p>
        </w:tc>
        <w:tc>
          <w:tcPr>
            <w:tcW w:type="dxa" w:w="1774"/>
          </w:tcPr>
          <w:p>
            <w:pPr>
              <w:spacing w:after="0"/>
              <w:jc w:val="left"/>
            </w:pPr>
            <w:r>
              <w:rPr>
                <w:sz w:val="16"/>
              </w:rPr>
              <w:t>Saffir-Simpson</w:t>
            </w:r>
          </w:p>
        </w:tc>
        <w:tc>
          <w:tcPr>
            <w:tcW w:type="dxa" w:w="1651"/>
          </w:tcPr>
          <w:p>
            <w:pPr>
              <w:spacing w:after="0"/>
              <w:jc w:val="right"/>
            </w:pPr>
            <w:r>
              <w:rPr>
                <w:sz w:val="16"/>
              </w:rPr>
              <w:t>17 records, 2002 to 2024 (17 zone-level)</w:t>
            </w:r>
          </w:p>
        </w:tc>
        <w:tc>
          <w:tcPr>
            <w:tcW w:type="dxa" w:w="1781"/>
          </w:tcPr>
          <w:p>
            <w:pPr>
              <w:spacing w:after="0"/>
              <w:jc w:val="left"/>
            </w:pPr>
          </w:p>
        </w:tc>
        <w:tc>
          <w:tcPr>
            <w:tcW w:type="dxa" w:w="1565"/>
          </w:tcPr>
          <w:p>
            <w:pPr>
              <w:spacing w:after="0"/>
              <w:jc w:val="left"/>
            </w:pPr>
            <w:r>
              <w:rPr>
                <w:sz w:val="16"/>
              </w:rPr>
              <w:t>Strongest recorded: Tropical Storm record, 2017-09-11, $75,000 property; crops not reported (2017 dollars); NWS zone GAZ043</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2"/>
          </w:tcPr>
          <w:p>
            <w:pPr>
              <w:spacing w:after="0"/>
              <w:jc w:val="left"/>
            </w:pPr>
            <w:r>
              <w:rPr>
                <w:sz w:val="16"/>
              </w:rPr>
              <w:t>Ice Storm</w:t>
            </w:r>
          </w:p>
        </w:tc>
        <w:tc>
          <w:tcPr>
            <w:tcW w:type="dxa" w:w="1774"/>
          </w:tcPr>
          <w:p>
            <w:pPr>
              <w:spacing w:after="0"/>
              <w:jc w:val="left"/>
            </w:pPr>
            <w:r>
              <w:rPr>
                <w:sz w:val="16"/>
              </w:rPr>
              <w:t>Sperry-Piltz ice scale (local data)</w:t>
            </w:r>
          </w:p>
        </w:tc>
        <w:tc>
          <w:tcPr>
            <w:tcW w:type="dxa" w:w="1651"/>
          </w:tcPr>
          <w:p>
            <w:pPr>
              <w:spacing w:after="0"/>
              <w:jc w:val="right"/>
            </w:pPr>
            <w:r>
              <w:rPr>
                <w:sz w:val="16"/>
              </w:rPr>
              <w:t>4 records, 2000 to 2026 (4 zone-level)</w:t>
            </w:r>
          </w:p>
        </w:tc>
        <w:tc>
          <w:tcPr>
            <w:tcW w:type="dxa" w:w="1781"/>
          </w:tcPr>
          <w:p>
            <w:pPr>
              <w:spacing w:after="0"/>
              <w:jc w:val="left"/>
            </w:pPr>
          </w:p>
        </w:tc>
        <w:tc>
          <w:tcPr>
            <w:tcW w:type="dxa" w:w="1565"/>
          </w:tcPr>
          <w:p>
            <w:pPr>
              <w:spacing w:after="0"/>
              <w:jc w:val="left"/>
            </w:pPr>
            <w:r>
              <w:rPr>
                <w:sz w:val="16"/>
              </w:rPr>
              <w:t>Ice Storm, 2000-01-22, $980,000 property; crops not reported (2000 dollars); NWS zone GAZ043</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r>
              <w:rPr>
                <w:sz w:val="16"/>
              </w:rPr>
              <w:t>Ice thickness: in event narratives only (local data needed).</w:t>
            </w:r>
          </w:p>
        </w:tc>
      </w:tr>
      <w:tr>
        <w:trPr>
          <w:cantSplit/>
        </w:trPr>
        <w:tc>
          <w:tcPr>
            <w:tcW w:type="dxa" w:w="1722"/>
          </w:tcPr>
          <w:p>
            <w:pPr>
              <w:spacing w:after="0"/>
              <w:jc w:val="left"/>
            </w:pPr>
            <w:r>
              <w:rPr>
                <w:sz w:val="16"/>
              </w:rPr>
              <w:t>Flash Flood, Flood, Lakeshore Flood</w:t>
            </w:r>
          </w:p>
        </w:tc>
        <w:tc>
          <w:tcPr>
            <w:tcW w:type="dxa" w:w="1774"/>
          </w:tcPr>
          <w:p>
            <w:pPr>
              <w:spacing w:after="0"/>
              <w:jc w:val="left"/>
            </w:pPr>
            <w:r>
              <w:rPr>
                <w:sz w:val="16"/>
              </w:rPr>
              <w:t>damage and flood days (flood depth: FIRM)</w:t>
            </w:r>
          </w:p>
        </w:tc>
        <w:tc>
          <w:tcPr>
            <w:tcW w:type="dxa" w:w="1651"/>
          </w:tcPr>
          <w:p>
            <w:pPr>
              <w:spacing w:after="0"/>
              <w:jc w:val="right"/>
            </w:pPr>
            <w:r>
              <w:rPr>
                <w:sz w:val="16"/>
              </w:rPr>
              <w:t>28 records, 1996 to 2023 (4 zone-level)</w:t>
            </w:r>
          </w:p>
        </w:tc>
        <w:tc>
          <w:tcPr>
            <w:tcW w:type="dxa" w:w="1781"/>
          </w:tcPr>
          <w:p>
            <w:pPr>
              <w:spacing w:after="0"/>
              <w:jc w:val="left"/>
            </w:pPr>
          </w:p>
        </w:tc>
        <w:tc>
          <w:tcPr>
            <w:tcW w:type="dxa" w:w="1565"/>
          </w:tcPr>
          <w:p>
            <w:pPr>
              <w:spacing w:after="0"/>
              <w:jc w:val="left"/>
            </w:pPr>
            <w:r>
              <w:rPr>
                <w:sz w:val="16"/>
              </w:rPr>
              <w:t>Flood, 2009-09-21, $10,440,000 property; $0 crops (2009 dollars)</w:t>
            </w:r>
          </w:p>
        </w:tc>
        <w:tc>
          <w:tcPr>
            <w:tcW w:type="dxa" w:w="1606"/>
          </w:tcPr>
          <w:p>
            <w:pPr>
              <w:spacing w:after="0"/>
              <w:jc w:val="left"/>
            </w:pPr>
          </w:p>
        </w:tc>
        <w:tc>
          <w:tcPr>
            <w:tcW w:type="dxa" w:w="1956"/>
          </w:tcPr>
          <w:p>
            <w:pPr>
              <w:spacing w:after="0"/>
              <w:jc w:val="left"/>
            </w:pPr>
            <w:r>
              <w:rPr>
                <w:sz w:val="16"/>
              </w:rPr>
              <w:t>Event records naming jurisdictions in the plan: Douglasville city (3 records). Zone-level records (4) apply countywide.</w:t>
            </w:r>
          </w:p>
        </w:tc>
        <w:tc>
          <w:tcPr>
            <w:tcW w:type="dxa" w:w="20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2"/>
          </w:tcPr>
          <w:p>
            <w:pPr>
              <w:spacing w:after="0"/>
              <w:jc w:val="left"/>
            </w:pPr>
            <w:r>
              <w:rPr>
                <w:sz w:val="16"/>
              </w:rPr>
              <w:t>Debris Flow</w:t>
            </w:r>
          </w:p>
        </w:tc>
        <w:tc>
          <w:tcPr>
            <w:tcW w:type="dxa" w:w="1774"/>
          </w:tcPr>
          <w:p>
            <w:pPr>
              <w:spacing w:after="0"/>
              <w:jc w:val="left"/>
            </w:pPr>
            <w:r>
              <w:rPr>
                <w:sz w:val="16"/>
              </w:rPr>
              <w:t>none (count and damage only)</w:t>
            </w:r>
          </w:p>
        </w:tc>
        <w:tc>
          <w:tcPr>
            <w:tcW w:type="dxa" w:w="1651"/>
          </w:tcPr>
          <w:p>
            <w:pPr>
              <w:spacing w:after="0"/>
              <w:jc w:val="right"/>
            </w:pPr>
            <w:r>
              <w:rPr>
                <w:sz w:val="16"/>
              </w:rPr>
              <w:t>0</w:t>
            </w:r>
          </w:p>
        </w:tc>
        <w:tc>
          <w:tcPr>
            <w:tcW w:type="dxa" w:w="1781"/>
          </w:tcPr>
          <w:p>
            <w:pPr>
              <w:spacing w:after="0"/>
              <w:jc w:val="left"/>
            </w:pPr>
          </w:p>
        </w:tc>
        <w:tc>
          <w:tcPr>
            <w:tcW w:type="dxa" w:w="1565"/>
          </w:tcPr>
          <w:p>
            <w:pPr>
              <w:spacing w:after="0"/>
              <w:jc w:val="left"/>
            </w:pPr>
          </w:p>
        </w:tc>
        <w:tc>
          <w:tcPr>
            <w:tcW w:type="dxa" w:w="1606"/>
          </w:tcPr>
          <w:p>
            <w:pPr>
              <w:spacing w:after="0"/>
              <w:jc w:val="left"/>
            </w:pPr>
          </w:p>
        </w:tc>
        <w:tc>
          <w:tcPr>
            <w:tcW w:type="dxa" w:w="1956"/>
          </w:tcPr>
          <w:p>
            <w:pPr>
              <w:spacing w:after="0"/>
              <w:jc w:val="left"/>
            </w:pPr>
          </w:p>
        </w:tc>
        <w:tc>
          <w:tcPr>
            <w:tcW w:type="dxa" w:w="2058"/>
          </w:tcPr>
          <w:p>
            <w:pPr>
              <w:spacing w:after="0"/>
              <w:jc w:val="left"/>
            </w:pPr>
            <w:r>
              <w:rPr>
                <w:sz w:val="16"/>
              </w:rPr>
              <w:t>Physical measure: in event narratives only (local data needed).</w:t>
            </w:r>
          </w:p>
        </w:tc>
      </w:tr>
      <w:tr>
        <w:trPr>
          <w:cantSplit/>
        </w:trPr>
        <w:tc>
          <w:tcPr>
            <w:tcW w:type="dxa" w:w="1722"/>
          </w:tcPr>
          <w:p>
            <w:pPr>
              <w:spacing w:after="0"/>
              <w:jc w:val="left"/>
            </w:pPr>
            <w:r>
              <w:rPr>
                <w:sz w:val="16"/>
              </w:rPr>
              <w:t>Lightning</w:t>
            </w:r>
          </w:p>
        </w:tc>
        <w:tc>
          <w:tcPr>
            <w:tcW w:type="dxa" w:w="1774"/>
          </w:tcPr>
          <w:p>
            <w:pPr>
              <w:spacing w:after="0"/>
              <w:jc w:val="left"/>
            </w:pPr>
            <w:r>
              <w:rPr>
                <w:sz w:val="16"/>
              </w:rPr>
              <w:t>annualized frequency (the measure FEMA's Local Mitigation Planning Handbook names)</w:t>
            </w:r>
          </w:p>
        </w:tc>
        <w:tc>
          <w:tcPr>
            <w:tcW w:type="dxa" w:w="1651"/>
          </w:tcPr>
          <w:p>
            <w:pPr>
              <w:spacing w:after="0"/>
              <w:jc w:val="right"/>
            </w:pPr>
            <w:r>
              <w:rPr>
                <w:sz w:val="16"/>
              </w:rPr>
              <w:t>22 records, 1998 to 2025</w:t>
            </w:r>
          </w:p>
        </w:tc>
        <w:tc>
          <w:tcPr>
            <w:tcW w:type="dxa" w:w="1781"/>
          </w:tcPr>
          <w:p>
            <w:pPr>
              <w:spacing w:after="0"/>
              <w:jc w:val="left"/>
            </w:pPr>
          </w:p>
        </w:tc>
        <w:tc>
          <w:tcPr>
            <w:tcW w:type="dxa" w:w="1565"/>
          </w:tcPr>
          <w:p>
            <w:pPr>
              <w:spacing w:after="0"/>
              <w:jc w:val="left"/>
            </w:pPr>
            <w:r>
              <w:rPr>
                <w:sz w:val="16"/>
              </w:rPr>
              <w:t>Lightning, 2008-07-22, $1,250,000 property; $0 crops (2008 dollars)</w:t>
            </w:r>
          </w:p>
        </w:tc>
        <w:tc>
          <w:tcPr>
            <w:tcW w:type="dxa" w:w="1606"/>
          </w:tcPr>
          <w:p>
            <w:pPr>
              <w:spacing w:after="0"/>
              <w:jc w:val="left"/>
            </w:pPr>
          </w:p>
        </w:tc>
        <w:tc>
          <w:tcPr>
            <w:tcW w:type="dxa" w:w="1956"/>
          </w:tcPr>
          <w:p>
            <w:pPr>
              <w:spacing w:after="0"/>
              <w:jc w:val="left"/>
            </w:pPr>
            <w:r>
              <w:rPr>
                <w:sz w:val="16"/>
              </w:rPr>
              <w:t>Event records naming jurisdictions in the plan: Douglasville city (12 records).</w:t>
            </w:r>
          </w:p>
        </w:tc>
        <w:tc>
          <w:tcPr>
            <w:tcW w:type="dxa" w:w="2058"/>
          </w:tcPr>
          <w:p>
            <w:pPr>
              <w:spacing w:after="0"/>
              <w:jc w:val="left"/>
            </w:pPr>
            <w:r>
              <w:rPr>
                <w:sz w:val="16"/>
              </w:rPr>
              <w:t>Storm Events lists lightning with damage or casualties; physical measure in event narratives only (local data needed).</w:t>
            </w:r>
          </w:p>
        </w:tc>
      </w:tr>
      <w:tr>
        <w:trPr>
          <w:cantSplit/>
        </w:trPr>
        <w:tc>
          <w:tcPr>
            <w:tcW w:type="dxa" w:w="1722"/>
          </w:tcPr>
          <w:p>
            <w:pPr>
              <w:spacing w:after="0"/>
              <w:jc w:val="left"/>
            </w:pPr>
            <w:r>
              <w:rPr>
                <w:sz w:val="16"/>
              </w:rPr>
              <w:t>High Wind and Strong Wind (outside NRI's Strong Wind definition)</w:t>
            </w:r>
          </w:p>
        </w:tc>
        <w:tc>
          <w:tcPr>
            <w:tcW w:type="dxa" w:w="1774"/>
          </w:tcPr>
          <w:p>
            <w:pPr>
              <w:spacing w:after="0"/>
              <w:jc w:val="left"/>
            </w:pPr>
            <w:r>
              <w:rPr>
                <w:sz w:val="16"/>
              </w:rPr>
              <w:t>wind speed (kt and mph)</w:t>
            </w:r>
          </w:p>
        </w:tc>
        <w:tc>
          <w:tcPr>
            <w:tcW w:type="dxa" w:w="1651"/>
          </w:tcPr>
          <w:p>
            <w:pPr>
              <w:spacing w:after="0"/>
              <w:jc w:val="right"/>
            </w:pPr>
            <w:r>
              <w:rPr>
                <w:sz w:val="16"/>
              </w:rPr>
              <w:t>17 records, 1998 to 2022 (17 zone-level)</w:t>
            </w:r>
          </w:p>
        </w:tc>
        <w:tc>
          <w:tcPr>
            <w:tcW w:type="dxa" w:w="1781"/>
          </w:tcPr>
          <w:p>
            <w:pPr>
              <w:spacing w:after="0"/>
              <w:jc w:val="left"/>
            </w:pPr>
            <w:r>
              <w:rPr>
                <w:sz w:val="16"/>
              </w:rPr>
              <w:t>30 kt (35 mph) to 51 kt (59 mph) (median 32 kt (37 mph)); 13 with a recorded value</w:t>
            </w:r>
          </w:p>
        </w:tc>
        <w:tc>
          <w:tcPr>
            <w:tcW w:type="dxa" w:w="1565"/>
          </w:tcPr>
          <w:p>
            <w:pPr>
              <w:spacing w:after="0"/>
              <w:jc w:val="left"/>
            </w:pPr>
            <w:r>
              <w:rPr>
                <w:sz w:val="16"/>
              </w:rPr>
              <w:t>51 kt (59 mph) estimated gust, High Wind, 2004-09-16; NWS zone GAZ043</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p>
        </w:tc>
      </w:tr>
      <w:tr>
        <w:trPr>
          <w:cantSplit/>
        </w:trPr>
        <w:tc>
          <w:tcPr>
            <w:tcW w:type="dxa" w:w="1722"/>
          </w:tcPr>
          <w:p>
            <w:pPr>
              <w:spacing w:after="0"/>
              <w:jc w:val="left"/>
            </w:pPr>
            <w:r>
              <w:rPr>
                <w:sz w:val="16"/>
              </w:rPr>
              <w:t>Thunderstorm Wind</w:t>
            </w:r>
          </w:p>
        </w:tc>
        <w:tc>
          <w:tcPr>
            <w:tcW w:type="dxa" w:w="1774"/>
          </w:tcPr>
          <w:p>
            <w:pPr>
              <w:spacing w:after="0"/>
              <w:jc w:val="left"/>
            </w:pPr>
            <w:r>
              <w:rPr>
                <w:sz w:val="16"/>
              </w:rPr>
              <w:t>wind speed (kt and mph)</w:t>
            </w:r>
          </w:p>
        </w:tc>
        <w:tc>
          <w:tcPr>
            <w:tcW w:type="dxa" w:w="1651"/>
          </w:tcPr>
          <w:p>
            <w:pPr>
              <w:spacing w:after="0"/>
              <w:jc w:val="right"/>
            </w:pPr>
            <w:r>
              <w:rPr>
                <w:sz w:val="16"/>
              </w:rPr>
              <w:t>282 records, 1957 to 2026</w:t>
            </w:r>
          </w:p>
        </w:tc>
        <w:tc>
          <w:tcPr>
            <w:tcW w:type="dxa" w:w="1781"/>
          </w:tcPr>
          <w:p>
            <w:pPr>
              <w:spacing w:after="0"/>
              <w:jc w:val="left"/>
            </w:pPr>
            <w:r>
              <w:rPr>
                <w:sz w:val="16"/>
              </w:rPr>
              <w:t>31 kt (36 mph) to 65 kt (75 mph) (median 52 kt (60 mph)); 228 with a recorded value</w:t>
            </w:r>
          </w:p>
        </w:tc>
        <w:tc>
          <w:tcPr>
            <w:tcW w:type="dxa" w:w="1565"/>
          </w:tcPr>
          <w:p>
            <w:pPr>
              <w:spacing w:after="0"/>
              <w:jc w:val="left"/>
            </w:pPr>
            <w:r>
              <w:rPr>
                <w:sz w:val="16"/>
              </w:rPr>
              <w:t>65 kt (75 mph) estimated gust, Thunderstorm Wind, 2025-06-07; same speed and measurement basis also recorded on 2003-05-02, 2017-03-10</w:t>
            </w:r>
          </w:p>
        </w:tc>
        <w:tc>
          <w:tcPr>
            <w:tcW w:type="dxa" w:w="1606"/>
          </w:tcPr>
          <w:p>
            <w:pPr>
              <w:spacing w:after="0"/>
              <w:jc w:val="left"/>
            </w:pPr>
            <w:r>
              <w:rPr>
                <w:sz w:val="16"/>
              </w:rPr>
              <w:t>Thunderstorm Wind, 2008-05-11, $1,500,000 property; $0 crops (2008 dollars)</w:t>
            </w:r>
          </w:p>
        </w:tc>
        <w:tc>
          <w:tcPr>
            <w:tcW w:type="dxa" w:w="1956"/>
          </w:tcPr>
          <w:p>
            <w:pPr>
              <w:spacing w:after="0"/>
              <w:jc w:val="left"/>
            </w:pPr>
            <w:r>
              <w:rPr>
                <w:sz w:val="16"/>
              </w:rPr>
              <w:t>Event records naming jurisdictions in the plan: Douglasville city (54 records).</w:t>
            </w:r>
          </w:p>
        </w:tc>
        <w:tc>
          <w:tcPr>
            <w:tcW w:type="dxa" w:w="2058"/>
          </w:tcPr>
          <w:p>
            <w:pPr>
              <w:spacing w:after="0"/>
              <w:jc w:val="left"/>
            </w:pPr>
            <w:r>
              <w:rPr>
                <w:sz w:val="16"/>
              </w:rPr>
              <w:t>Speeds under 20 kt (likely entry errors) are left out of the observed range.</w:t>
            </w:r>
          </w:p>
        </w:tc>
      </w:tr>
      <w:tr>
        <w:trPr>
          <w:cantSplit/>
        </w:trPr>
        <w:tc>
          <w:tcPr>
            <w:tcW w:type="dxa" w:w="1722"/>
          </w:tcPr>
          <w:p>
            <w:pPr>
              <w:spacing w:after="0"/>
              <w:jc w:val="left"/>
            </w:pPr>
            <w:r>
              <w:rPr>
                <w:sz w:val="16"/>
              </w:rPr>
              <w:t>Tornado</w:t>
            </w:r>
          </w:p>
        </w:tc>
        <w:tc>
          <w:tcPr>
            <w:tcW w:type="dxa" w:w="1774"/>
          </w:tcPr>
          <w:p>
            <w:pPr>
              <w:spacing w:after="0"/>
              <w:jc w:val="left"/>
            </w:pPr>
            <w:r>
              <w:rPr>
                <w:sz w:val="16"/>
              </w:rPr>
              <w:t>Enhanced Fujita (Fujita before Feb 2007)</w:t>
            </w:r>
          </w:p>
        </w:tc>
        <w:tc>
          <w:tcPr>
            <w:tcW w:type="dxa" w:w="1651"/>
          </w:tcPr>
          <w:p>
            <w:pPr>
              <w:spacing w:after="0"/>
              <w:jc w:val="right"/>
            </w:pPr>
            <w:r>
              <w:rPr>
                <w:sz w:val="16"/>
              </w:rPr>
              <w:t>10 records, 1954 to 2024</w:t>
            </w:r>
          </w:p>
        </w:tc>
        <w:tc>
          <w:tcPr>
            <w:tcW w:type="dxa" w:w="1781"/>
          </w:tcPr>
          <w:p>
            <w:pPr>
              <w:spacing w:after="0"/>
              <w:jc w:val="left"/>
            </w:pPr>
            <w:r>
              <w:rPr>
                <w:sz w:val="16"/>
              </w:rPr>
              <w:t>F/EF0 to F/EF2 (median F/EF1); 10 with a recorded value</w:t>
            </w:r>
          </w:p>
        </w:tc>
        <w:tc>
          <w:tcPr>
            <w:tcW w:type="dxa" w:w="1565"/>
          </w:tcPr>
          <w:p>
            <w:pPr>
              <w:spacing w:after="0"/>
              <w:jc w:val="left"/>
            </w:pPr>
            <w:r>
              <w:rPr>
                <w:sz w:val="16"/>
              </w:rPr>
              <w:t>F2 tornado, 1991-03-29, 3 mi path length (whole path, pre-1996), 200 yd wide, $25,000,000 property; crops not recorded (1991 dollars), 2 direct injuries</w:t>
            </w:r>
          </w:p>
        </w:tc>
        <w:tc>
          <w:tcPr>
            <w:tcW w:type="dxa" w:w="1606"/>
          </w:tcPr>
          <w:p>
            <w:pPr>
              <w:spacing w:after="0"/>
              <w:jc w:val="left"/>
            </w:pPr>
          </w:p>
        </w:tc>
        <w:tc>
          <w:tcPr>
            <w:tcW w:type="dxa" w:w="1956"/>
          </w:tcPr>
          <w:p>
            <w:pPr>
              <w:spacing w:after="0"/>
              <w:jc w:val="left"/>
            </w:pPr>
            <w:r>
              <w:rPr>
                <w:sz w:val="16"/>
              </w:rPr>
              <w:t>No event record names a jurisdiction in the plan.</w:t>
            </w:r>
          </w:p>
        </w:tc>
        <w:tc>
          <w:tcPr>
            <w:tcW w:type="dxa" w:w="20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2"/>
          </w:tcPr>
          <w:p>
            <w:pPr>
              <w:spacing w:after="0"/>
              <w:jc w:val="left"/>
            </w:pPr>
            <w:r>
              <w:rPr>
                <w:sz w:val="16"/>
              </w:rPr>
              <w:t>Wildfire</w:t>
            </w:r>
          </w:p>
        </w:tc>
        <w:tc>
          <w:tcPr>
            <w:tcW w:type="dxa" w:w="1774"/>
          </w:tcPr>
          <w:p>
            <w:pPr>
              <w:spacing w:after="0"/>
              <w:jc w:val="left"/>
            </w:pPr>
            <w:r>
              <w:rPr>
                <w:sz w:val="16"/>
              </w:rPr>
              <w:t>acres burned (local data)</w:t>
            </w:r>
          </w:p>
        </w:tc>
        <w:tc>
          <w:tcPr>
            <w:tcW w:type="dxa" w:w="1651"/>
          </w:tcPr>
          <w:p>
            <w:pPr>
              <w:spacing w:after="0"/>
              <w:jc w:val="right"/>
            </w:pPr>
            <w:r>
              <w:rPr>
                <w:sz w:val="16"/>
              </w:rPr>
              <w:t>1 record, 2004 (1 zone-level)</w:t>
            </w:r>
          </w:p>
        </w:tc>
        <w:tc>
          <w:tcPr>
            <w:tcW w:type="dxa" w:w="1781"/>
          </w:tcPr>
          <w:p>
            <w:pPr>
              <w:spacing w:after="0"/>
              <w:jc w:val="left"/>
            </w:pPr>
          </w:p>
        </w:tc>
        <w:tc>
          <w:tcPr>
            <w:tcW w:type="dxa" w:w="1565"/>
          </w:tcPr>
          <w:p>
            <w:pPr>
              <w:spacing w:after="0"/>
              <w:jc w:val="left"/>
            </w:pPr>
            <w:r>
              <w:rPr>
                <w:sz w:val="16"/>
              </w:rPr>
              <w:t>Wildfire, 2004-03-09, $1,000,000 property; crops not reported (2004 dollars); NWS zone GAZ043</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r>
              <w:rPr>
                <w:sz w:val="16"/>
              </w:rPr>
              <w:t>Acres burned: in event narratives only (local data needed).</w:t>
            </w:r>
          </w:p>
        </w:tc>
      </w:tr>
      <w:tr>
        <w:trPr>
          <w:cantSplit/>
        </w:trPr>
        <w:tc>
          <w:tcPr>
            <w:tcW w:type="dxa" w:w="1722"/>
          </w:tcPr>
          <w:p>
            <w:pPr>
              <w:spacing w:after="0"/>
              <w:jc w:val="left"/>
            </w:pPr>
            <w:r>
              <w:rPr>
                <w:sz w:val="16"/>
              </w:rPr>
              <w:t>Winter Storm, Heavy Snow, Blizzard, Lake-Effect Snow, Winter Weather, Sleet</w:t>
            </w:r>
          </w:p>
        </w:tc>
        <w:tc>
          <w:tcPr>
            <w:tcW w:type="dxa" w:w="1774"/>
          </w:tcPr>
          <w:p>
            <w:pPr>
              <w:spacing w:after="0"/>
              <w:jc w:val="left"/>
            </w:pPr>
            <w:r>
              <w:rPr>
                <w:sz w:val="16"/>
              </w:rPr>
              <w:t>none in data (snowfall: local data)</w:t>
            </w:r>
          </w:p>
        </w:tc>
        <w:tc>
          <w:tcPr>
            <w:tcW w:type="dxa" w:w="1651"/>
          </w:tcPr>
          <w:p>
            <w:pPr>
              <w:spacing w:after="0"/>
              <w:jc w:val="right"/>
            </w:pPr>
            <w:r>
              <w:rPr>
                <w:sz w:val="16"/>
              </w:rPr>
              <w:t>27 records, 1996 to 2025 (27 zone-level)</w:t>
            </w:r>
          </w:p>
        </w:tc>
        <w:tc>
          <w:tcPr>
            <w:tcW w:type="dxa" w:w="1781"/>
          </w:tcPr>
          <w:p>
            <w:pPr>
              <w:spacing w:after="0"/>
              <w:jc w:val="left"/>
            </w:pPr>
          </w:p>
        </w:tc>
        <w:tc>
          <w:tcPr>
            <w:tcW w:type="dxa" w:w="1565"/>
          </w:tcPr>
          <w:p>
            <w:pPr>
              <w:spacing w:after="0"/>
              <w:jc w:val="left"/>
            </w:pPr>
            <w:r>
              <w:rPr>
                <w:sz w:val="16"/>
              </w:rPr>
              <w:t>Winter Storm, 2005-01-28, $50,000 property; crops not reported (2005 dollars); NWS zone GAZ043</w:t>
            </w:r>
          </w:p>
        </w:tc>
        <w:tc>
          <w:tcPr>
            <w:tcW w:type="dxa" w:w="1606"/>
          </w:tcPr>
          <w:p>
            <w:pPr>
              <w:spacing w:after="0"/>
              <w:jc w:val="left"/>
            </w:pPr>
          </w:p>
        </w:tc>
        <w:tc>
          <w:tcPr>
            <w:tcW w:type="dxa" w:w="1956"/>
          </w:tcPr>
          <w:p>
            <w:pPr>
              <w:spacing w:after="0"/>
              <w:jc w:val="left"/>
            </w:pPr>
            <w:r>
              <w:rPr>
                <w:sz w:val="16"/>
              </w:rPr>
              <w:t>Countywide (zone-level records).</w:t>
            </w:r>
          </w:p>
        </w:tc>
        <w:tc>
          <w:tcPr>
            <w:tcW w:type="dxa" w:w="20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5"/>
        <w:gridCol w:w="2278"/>
        <w:gridCol w:w="2130"/>
        <w:gridCol w:w="2545"/>
        <w:gridCol w:w="1824"/>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5"/>
            <w:shd w:val="clear" w:color="auto" w:fill="E8E8E8"/>
          </w:tcPr>
          <w:p>
            <w:pPr>
              <w:spacing w:after="0"/>
              <w:jc w:val="left"/>
            </w:pPr>
            <w:r>
              <w:rPr>
                <w:b/>
                <w:sz w:val="16"/>
              </w:rPr>
              <w:t>Type</w:t>
            </w:r>
          </w:p>
        </w:tc>
        <w:tc>
          <w:tcPr>
            <w:tcW w:type="dxa" w:w="2278"/>
            <w:shd w:val="clear" w:color="auto" w:fill="E8E8E8"/>
          </w:tcPr>
          <w:p>
            <w:pPr>
              <w:spacing w:after="0"/>
              <w:jc w:val="left"/>
            </w:pPr>
            <w:r>
              <w:rPr>
                <w:b/>
                <w:sz w:val="16"/>
              </w:rPr>
              <w:t>Title</w:t>
            </w:r>
          </w:p>
        </w:tc>
        <w:tc>
          <w:tcPr>
            <w:tcW w:type="dxa" w:w="2130"/>
            <w:shd w:val="clear" w:color="auto" w:fill="E8E8E8"/>
          </w:tcPr>
          <w:p>
            <w:pPr>
              <w:spacing w:after="0"/>
              <w:jc w:val="left"/>
            </w:pPr>
            <w:r>
              <w:rPr>
                <w:b/>
                <w:sz w:val="16"/>
              </w:rPr>
              <w:t>Mapped hazard</w:t>
            </w:r>
          </w:p>
        </w:tc>
        <w:tc>
          <w:tcPr>
            <w:tcW w:type="dxa" w:w="25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24"/>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35"/>
          </w:tcPr>
          <w:p>
            <w:pPr>
              <w:spacing w:after="0"/>
              <w:jc w:val="left"/>
            </w:pPr>
            <w:r>
              <w:rPr>
                <w:sz w:val="16"/>
              </w:rPr>
              <w:t>Emergency</w:t>
            </w:r>
          </w:p>
        </w:tc>
        <w:tc>
          <w:tcPr>
            <w:tcW w:type="dxa" w:w="2278"/>
          </w:tcPr>
          <w:p>
            <w:pPr>
              <w:spacing w:after="0"/>
              <w:jc w:val="left"/>
            </w:pPr>
            <w:r>
              <w:rPr>
                <w:sz w:val="16"/>
              </w:rPr>
              <w:t>Severe Winter Storm</w:t>
            </w:r>
          </w:p>
        </w:tc>
        <w:tc>
          <w:tcPr>
            <w:tcW w:type="dxa" w:w="2130"/>
          </w:tcPr>
          <w:p>
            <w:pPr>
              <w:spacing w:after="0"/>
              <w:jc w:val="left"/>
            </w:pPr>
            <w:r>
              <w:rPr>
                <w:sz w:val="16"/>
              </w:rPr>
              <w:t>Winter Weather</w:t>
            </w:r>
          </w:p>
        </w:tc>
        <w:tc>
          <w:tcPr>
            <w:tcW w:type="dxa" w:w="2545"/>
          </w:tcPr>
          <w:p>
            <w:pPr>
              <w:spacing w:after="0"/>
              <w:jc w:val="right"/>
            </w:pPr>
            <w:r>
              <w:rPr>
                <w:sz w:val="16"/>
              </w:rPr>
              <w:t>no Public Assistance recorded</w:t>
            </w:r>
          </w:p>
        </w:tc>
        <w:tc>
          <w:tcPr>
            <w:tcW w:type="dxa" w:w="1824"/>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35"/>
          </w:tcPr>
          <w:p>
            <w:pPr>
              <w:spacing w:after="0"/>
              <w:jc w:val="left"/>
            </w:pPr>
            <w:r>
              <w:rPr>
                <w:sz w:val="16"/>
              </w:rPr>
              <w:t>Emergency</w:t>
            </w:r>
          </w:p>
        </w:tc>
        <w:tc>
          <w:tcPr>
            <w:tcW w:type="dxa" w:w="2278"/>
          </w:tcPr>
          <w:p>
            <w:pPr>
              <w:spacing w:after="0"/>
              <w:jc w:val="left"/>
            </w:pPr>
            <w:r>
              <w:rPr>
                <w:sz w:val="16"/>
              </w:rPr>
              <w:t>Hurricane Helene</w:t>
            </w:r>
          </w:p>
        </w:tc>
        <w:tc>
          <w:tcPr>
            <w:tcW w:type="dxa" w:w="2130"/>
          </w:tcPr>
          <w:p>
            <w:pPr>
              <w:spacing w:after="0"/>
              <w:jc w:val="left"/>
            </w:pPr>
            <w:r>
              <w:rPr>
                <w:sz w:val="16"/>
              </w:rPr>
              <w:t>Hurricane</w:t>
            </w:r>
          </w:p>
        </w:tc>
        <w:tc>
          <w:tcPr>
            <w:tcW w:type="dxa" w:w="2545"/>
          </w:tcPr>
          <w:p>
            <w:pPr>
              <w:spacing w:after="0"/>
              <w:jc w:val="right"/>
            </w:pPr>
            <w:r>
              <w:rPr>
                <w:sz w:val="16"/>
              </w:rPr>
              <w:t>no Public Assistance recorded</w:t>
            </w:r>
          </w:p>
        </w:tc>
        <w:tc>
          <w:tcPr>
            <w:tcW w:type="dxa" w:w="1824"/>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35"/>
          </w:tcPr>
          <w:p>
            <w:pPr>
              <w:spacing w:after="0"/>
              <w:jc w:val="left"/>
            </w:pPr>
            <w:r>
              <w:rPr>
                <w:sz w:val="16"/>
              </w:rPr>
              <w:t>Major disaster</w:t>
            </w:r>
          </w:p>
        </w:tc>
        <w:tc>
          <w:tcPr>
            <w:tcW w:type="dxa" w:w="2278"/>
          </w:tcPr>
          <w:p>
            <w:pPr>
              <w:spacing w:after="0"/>
              <w:jc w:val="left"/>
            </w:pPr>
            <w:r>
              <w:rPr>
                <w:sz w:val="16"/>
              </w:rPr>
              <w:t>Tropical Storm Zeta</w:t>
            </w:r>
          </w:p>
        </w:tc>
        <w:tc>
          <w:tcPr>
            <w:tcW w:type="dxa" w:w="2130"/>
          </w:tcPr>
          <w:p>
            <w:pPr>
              <w:spacing w:after="0"/>
              <w:jc w:val="left"/>
            </w:pPr>
            <w:r>
              <w:rPr>
                <w:sz w:val="16"/>
              </w:rPr>
              <w:t>Hurricane</w:t>
            </w:r>
          </w:p>
        </w:tc>
        <w:tc>
          <w:tcPr>
            <w:tcW w:type="dxa" w:w="2545"/>
          </w:tcPr>
          <w:p>
            <w:pPr>
              <w:spacing w:after="0"/>
              <w:jc w:val="right"/>
            </w:pPr>
            <w:r>
              <w:rPr>
                <w:sz w:val="16"/>
              </w:rPr>
              <w:t>$72,464.47</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35"/>
          </w:tcPr>
          <w:p>
            <w:pPr>
              <w:spacing w:after="0"/>
              <w:jc w:val="left"/>
            </w:pPr>
            <w:r>
              <w:rPr>
                <w:sz w:val="16"/>
              </w:rPr>
              <w:t>Major disaster</w:t>
            </w:r>
          </w:p>
        </w:tc>
        <w:tc>
          <w:tcPr>
            <w:tcW w:type="dxa" w:w="2278"/>
          </w:tcPr>
          <w:p>
            <w:pPr>
              <w:spacing w:after="0"/>
              <w:jc w:val="left"/>
            </w:pPr>
            <w:r>
              <w:rPr>
                <w:sz w:val="16"/>
              </w:rPr>
              <w:t>COVID-19 Pandemic</w:t>
            </w:r>
          </w:p>
        </w:tc>
        <w:tc>
          <w:tcPr>
            <w:tcW w:type="dxa" w:w="2130"/>
          </w:tcPr>
          <w:p>
            <w:pPr>
              <w:spacing w:after="0"/>
              <w:jc w:val="left"/>
            </w:pPr>
            <w:r>
              <w:rPr>
                <w:sz w:val="16"/>
              </w:rPr>
              <w:t>Non-natural, not counted</w:t>
            </w:r>
          </w:p>
        </w:tc>
        <w:tc>
          <w:tcPr>
            <w:tcW w:type="dxa" w:w="2545"/>
          </w:tcPr>
          <w:p>
            <w:pPr>
              <w:spacing w:after="0"/>
              <w:jc w:val="right"/>
            </w:pPr>
            <w:r>
              <w:rPr>
                <w:sz w:val="16"/>
              </w:rPr>
              <w:t>$318,800.36</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35"/>
          </w:tcPr>
          <w:p>
            <w:pPr>
              <w:spacing w:after="0"/>
              <w:jc w:val="left"/>
            </w:pPr>
            <w:r>
              <w:rPr>
                <w:sz w:val="16"/>
              </w:rPr>
              <w:t>Emergency</w:t>
            </w:r>
          </w:p>
        </w:tc>
        <w:tc>
          <w:tcPr>
            <w:tcW w:type="dxa" w:w="2278"/>
          </w:tcPr>
          <w:p>
            <w:pPr>
              <w:spacing w:after="0"/>
              <w:jc w:val="left"/>
            </w:pPr>
            <w:r>
              <w:rPr>
                <w:sz w:val="16"/>
              </w:rPr>
              <w:t>COVID-19</w:t>
            </w:r>
          </w:p>
        </w:tc>
        <w:tc>
          <w:tcPr>
            <w:tcW w:type="dxa" w:w="2130"/>
          </w:tcPr>
          <w:p>
            <w:pPr>
              <w:spacing w:after="0"/>
              <w:jc w:val="left"/>
            </w:pPr>
            <w:r>
              <w:rPr>
                <w:sz w:val="16"/>
              </w:rPr>
              <w:t>Non-natural, not counted</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35"/>
          </w:tcPr>
          <w:p>
            <w:pPr>
              <w:spacing w:after="0"/>
              <w:jc w:val="left"/>
            </w:pPr>
            <w:r>
              <w:rPr>
                <w:sz w:val="16"/>
              </w:rPr>
              <w:t>Major disaster</w:t>
            </w:r>
          </w:p>
        </w:tc>
        <w:tc>
          <w:tcPr>
            <w:tcW w:type="dxa" w:w="2278"/>
          </w:tcPr>
          <w:p>
            <w:pPr>
              <w:spacing w:after="0"/>
              <w:jc w:val="left"/>
            </w:pPr>
            <w:r>
              <w:rPr>
                <w:sz w:val="16"/>
              </w:rPr>
              <w:t>Hurricane Irma</w:t>
            </w:r>
          </w:p>
        </w:tc>
        <w:tc>
          <w:tcPr>
            <w:tcW w:type="dxa" w:w="2130"/>
          </w:tcPr>
          <w:p>
            <w:pPr>
              <w:spacing w:after="0"/>
              <w:jc w:val="left"/>
            </w:pPr>
            <w:r>
              <w:rPr>
                <w:sz w:val="16"/>
              </w:rPr>
              <w:t>Hurricane</w:t>
            </w:r>
          </w:p>
        </w:tc>
        <w:tc>
          <w:tcPr>
            <w:tcW w:type="dxa" w:w="2545"/>
          </w:tcPr>
          <w:p>
            <w:pPr>
              <w:spacing w:after="0"/>
              <w:jc w:val="right"/>
            </w:pPr>
            <w:r>
              <w:rPr>
                <w:sz w:val="16"/>
              </w:rPr>
              <w:t>$13,432.39</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35"/>
          </w:tcPr>
          <w:p>
            <w:pPr>
              <w:spacing w:after="0"/>
              <w:jc w:val="left"/>
            </w:pPr>
            <w:r>
              <w:rPr>
                <w:sz w:val="16"/>
              </w:rPr>
              <w:t>Emergency</w:t>
            </w:r>
          </w:p>
        </w:tc>
        <w:tc>
          <w:tcPr>
            <w:tcW w:type="dxa" w:w="2278"/>
          </w:tcPr>
          <w:p>
            <w:pPr>
              <w:spacing w:after="0"/>
              <w:jc w:val="left"/>
            </w:pPr>
            <w:r>
              <w:rPr>
                <w:sz w:val="16"/>
              </w:rPr>
              <w:t>Hurricane Irma</w:t>
            </w:r>
          </w:p>
        </w:tc>
        <w:tc>
          <w:tcPr>
            <w:tcW w:type="dxa" w:w="2130"/>
          </w:tcPr>
          <w:p>
            <w:pPr>
              <w:spacing w:after="0"/>
              <w:jc w:val="left"/>
            </w:pPr>
            <w:r>
              <w:rPr>
                <w:sz w:val="16"/>
              </w:rPr>
              <w:t>Hurricane</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35"/>
          </w:tcPr>
          <w:p>
            <w:pPr>
              <w:spacing w:after="0"/>
              <w:jc w:val="left"/>
            </w:pPr>
            <w:r>
              <w:rPr>
                <w:sz w:val="16"/>
              </w:rPr>
              <w:t>Major disaster</w:t>
            </w:r>
          </w:p>
        </w:tc>
        <w:tc>
          <w:tcPr>
            <w:tcW w:type="dxa" w:w="2278"/>
          </w:tcPr>
          <w:p>
            <w:pPr>
              <w:spacing w:after="0"/>
              <w:jc w:val="left"/>
            </w:pPr>
            <w:r>
              <w:rPr>
                <w:sz w:val="16"/>
              </w:rPr>
              <w:t>Severe Storms and Flooding</w:t>
            </w:r>
          </w:p>
        </w:tc>
        <w:tc>
          <w:tcPr>
            <w:tcW w:type="dxa" w:w="2130"/>
          </w:tcPr>
          <w:p>
            <w:pPr>
              <w:spacing w:after="0"/>
              <w:jc w:val="left"/>
            </w:pPr>
            <w:r>
              <w:rPr>
                <w:sz w:val="16"/>
              </w:rPr>
              <w:t>Inland Flooding</w:t>
            </w:r>
          </w:p>
        </w:tc>
        <w:tc>
          <w:tcPr>
            <w:tcW w:type="dxa" w:w="2545"/>
          </w:tcPr>
          <w:p>
            <w:pPr>
              <w:spacing w:after="0"/>
              <w:jc w:val="right"/>
            </w:pPr>
            <w:r>
              <w:rPr>
                <w:sz w:val="16"/>
              </w:rPr>
              <w:t>$541,146.71</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35"/>
          </w:tcPr>
          <w:p>
            <w:pPr>
              <w:spacing w:after="0"/>
              <w:jc w:val="left"/>
            </w:pPr>
            <w:r>
              <w:rPr>
                <w:sz w:val="16"/>
              </w:rPr>
              <w:t>Emergency</w:t>
            </w:r>
          </w:p>
        </w:tc>
        <w:tc>
          <w:tcPr>
            <w:tcW w:type="dxa" w:w="2278"/>
          </w:tcPr>
          <w:p>
            <w:pPr>
              <w:spacing w:after="0"/>
              <w:jc w:val="left"/>
            </w:pPr>
            <w:r>
              <w:rPr>
                <w:sz w:val="16"/>
              </w:rPr>
              <w:t>Severe Winter Storm</w:t>
            </w:r>
          </w:p>
        </w:tc>
        <w:tc>
          <w:tcPr>
            <w:tcW w:type="dxa" w:w="2130"/>
          </w:tcPr>
          <w:p>
            <w:pPr>
              <w:spacing w:after="0"/>
              <w:jc w:val="left"/>
            </w:pPr>
            <w:r>
              <w:rPr>
                <w:sz w:val="16"/>
              </w:rPr>
              <w:t>Ice Storm</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35"/>
          </w:tcPr>
          <w:p>
            <w:pPr>
              <w:spacing w:after="0"/>
              <w:jc w:val="left"/>
            </w:pPr>
            <w:r>
              <w:rPr>
                <w:sz w:val="16"/>
              </w:rPr>
              <w:t>Major disaster</w:t>
            </w:r>
          </w:p>
        </w:tc>
        <w:tc>
          <w:tcPr>
            <w:tcW w:type="dxa" w:w="2278"/>
          </w:tcPr>
          <w:p>
            <w:pPr>
              <w:spacing w:after="0"/>
              <w:jc w:val="left"/>
            </w:pPr>
            <w:r>
              <w:rPr>
                <w:sz w:val="16"/>
              </w:rPr>
              <w:t>Severe Storms and Flooding</w:t>
            </w:r>
          </w:p>
        </w:tc>
        <w:tc>
          <w:tcPr>
            <w:tcW w:type="dxa" w:w="2130"/>
          </w:tcPr>
          <w:p>
            <w:pPr>
              <w:spacing w:after="0"/>
              <w:jc w:val="left"/>
            </w:pPr>
            <w:r>
              <w:rPr>
                <w:sz w:val="16"/>
              </w:rPr>
              <w:t>Inland Flooding</w:t>
            </w:r>
          </w:p>
        </w:tc>
        <w:tc>
          <w:tcPr>
            <w:tcW w:type="dxa" w:w="2545"/>
          </w:tcPr>
          <w:p>
            <w:pPr>
              <w:spacing w:after="0"/>
              <w:jc w:val="right"/>
            </w:pPr>
            <w:r>
              <w:rPr>
                <w:sz w:val="16"/>
              </w:rPr>
              <w:t>$8,126,696.60</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335"/>
          </w:tcPr>
          <w:p>
            <w:pPr>
              <w:spacing w:after="0"/>
              <w:jc w:val="left"/>
            </w:pPr>
            <w:r>
              <w:rPr>
                <w:sz w:val="16"/>
              </w:rPr>
              <w:t>Major disaster</w:t>
            </w:r>
          </w:p>
        </w:tc>
        <w:tc>
          <w:tcPr>
            <w:tcW w:type="dxa" w:w="2278"/>
          </w:tcPr>
          <w:p>
            <w:pPr>
              <w:spacing w:after="0"/>
              <w:jc w:val="left"/>
            </w:pPr>
            <w:r>
              <w:rPr>
                <w:sz w:val="16"/>
              </w:rPr>
              <w:t>Severe Storms and Tornadoes</w:t>
            </w:r>
          </w:p>
        </w:tc>
        <w:tc>
          <w:tcPr>
            <w:tcW w:type="dxa" w:w="2130"/>
          </w:tcPr>
          <w:p>
            <w:pPr>
              <w:spacing w:after="0"/>
              <w:jc w:val="left"/>
            </w:pPr>
            <w:r>
              <w:rPr>
                <w:sz w:val="16"/>
              </w:rPr>
              <w:t>Tornado</w:t>
            </w:r>
          </w:p>
        </w:tc>
        <w:tc>
          <w:tcPr>
            <w:tcW w:type="dxa" w:w="2545"/>
          </w:tcPr>
          <w:p>
            <w:pPr>
              <w:spacing w:after="0"/>
              <w:jc w:val="right"/>
            </w:pPr>
            <w:r>
              <w:rPr>
                <w:sz w:val="16"/>
              </w:rPr>
              <w:t>$193,511.24</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35"/>
          </w:tcPr>
          <w:p>
            <w:pPr>
              <w:spacing w:after="0"/>
              <w:jc w:val="left"/>
            </w:pPr>
            <w:r>
              <w:rPr>
                <w:sz w:val="16"/>
              </w:rPr>
              <w:t>Emergency</w:t>
            </w:r>
          </w:p>
        </w:tc>
        <w:tc>
          <w:tcPr>
            <w:tcW w:type="dxa" w:w="2278"/>
          </w:tcPr>
          <w:p>
            <w:pPr>
              <w:spacing w:after="0"/>
              <w:jc w:val="left"/>
            </w:pPr>
            <w:r>
              <w:rPr>
                <w:sz w:val="16"/>
              </w:rPr>
              <w:t>Hurricane Katrina Evacuation</w:t>
            </w:r>
          </w:p>
        </w:tc>
        <w:tc>
          <w:tcPr>
            <w:tcW w:type="dxa" w:w="2130"/>
          </w:tcPr>
          <w:p>
            <w:pPr>
              <w:spacing w:after="0"/>
              <w:jc w:val="left"/>
            </w:pPr>
            <w:r>
              <w:rPr>
                <w:sz w:val="16"/>
              </w:rPr>
              <w:t>Hurricane: evacuation support, not a local hazard event; not counted</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35"/>
          </w:tcPr>
          <w:p>
            <w:pPr>
              <w:spacing w:after="0"/>
              <w:jc w:val="left"/>
            </w:pPr>
            <w:r>
              <w:rPr>
                <w:sz w:val="16"/>
              </w:rPr>
              <w:t>Major disaster</w:t>
            </w:r>
          </w:p>
        </w:tc>
        <w:tc>
          <w:tcPr>
            <w:tcW w:type="dxa" w:w="2278"/>
          </w:tcPr>
          <w:p>
            <w:pPr>
              <w:spacing w:after="0"/>
              <w:jc w:val="left"/>
            </w:pPr>
            <w:r>
              <w:rPr>
                <w:sz w:val="16"/>
              </w:rPr>
              <w:t>Severe Winter Storm</w:t>
            </w:r>
          </w:p>
        </w:tc>
        <w:tc>
          <w:tcPr>
            <w:tcW w:type="dxa" w:w="2130"/>
          </w:tcPr>
          <w:p>
            <w:pPr>
              <w:spacing w:after="0"/>
              <w:jc w:val="left"/>
            </w:pPr>
            <w:r>
              <w:rPr>
                <w:sz w:val="16"/>
              </w:rPr>
              <w:t>Winter Weather</w:t>
            </w:r>
          </w:p>
        </w:tc>
        <w:tc>
          <w:tcPr>
            <w:tcW w:type="dxa" w:w="2545"/>
          </w:tcPr>
          <w:p>
            <w:pPr>
              <w:spacing w:after="0"/>
              <w:jc w:val="right"/>
            </w:pPr>
            <w:r>
              <w:rPr>
                <w:sz w:val="16"/>
              </w:rPr>
              <w:t>$86,628.65</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35"/>
          </w:tcPr>
          <w:p>
            <w:pPr>
              <w:spacing w:after="0"/>
              <w:jc w:val="left"/>
            </w:pPr>
            <w:r>
              <w:rPr>
                <w:sz w:val="16"/>
              </w:rPr>
              <w:t>Major disaster</w:t>
            </w:r>
          </w:p>
        </w:tc>
        <w:tc>
          <w:tcPr>
            <w:tcW w:type="dxa" w:w="2278"/>
          </w:tcPr>
          <w:p>
            <w:pPr>
              <w:spacing w:after="0"/>
              <w:jc w:val="left"/>
            </w:pPr>
            <w:r>
              <w:rPr>
                <w:sz w:val="16"/>
              </w:rPr>
              <w:t>Severe Storms and Flooding</w:t>
            </w:r>
          </w:p>
        </w:tc>
        <w:tc>
          <w:tcPr>
            <w:tcW w:type="dxa" w:w="2130"/>
          </w:tcPr>
          <w:p>
            <w:pPr>
              <w:spacing w:after="0"/>
              <w:jc w:val="left"/>
            </w:pPr>
            <w:r>
              <w:rPr>
                <w:sz w:val="16"/>
              </w:rPr>
              <w:t>Inland Flooding</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35"/>
          </w:tcPr>
          <w:p>
            <w:pPr>
              <w:spacing w:after="0"/>
              <w:jc w:val="left"/>
            </w:pPr>
            <w:r>
              <w:rPr>
                <w:sz w:val="16"/>
              </w:rPr>
              <w:t>Major disaster</w:t>
            </w:r>
          </w:p>
        </w:tc>
        <w:tc>
          <w:tcPr>
            <w:tcW w:type="dxa" w:w="2278"/>
          </w:tcPr>
          <w:p>
            <w:pPr>
              <w:spacing w:after="0"/>
              <w:jc w:val="left"/>
            </w:pPr>
            <w:r>
              <w:rPr>
                <w:sz w:val="16"/>
              </w:rPr>
              <w:t>Hurricane Opal</w:t>
            </w:r>
          </w:p>
        </w:tc>
        <w:tc>
          <w:tcPr>
            <w:tcW w:type="dxa" w:w="2130"/>
          </w:tcPr>
          <w:p>
            <w:pPr>
              <w:spacing w:after="0"/>
              <w:jc w:val="left"/>
            </w:pPr>
            <w:r>
              <w:rPr>
                <w:sz w:val="16"/>
              </w:rPr>
              <w:t>Hurricane</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35"/>
          </w:tcPr>
          <w:p>
            <w:pPr>
              <w:spacing w:after="0"/>
              <w:jc w:val="left"/>
            </w:pPr>
            <w:r>
              <w:rPr>
                <w:sz w:val="16"/>
              </w:rPr>
              <w:t>Emergency</w:t>
            </w:r>
          </w:p>
        </w:tc>
        <w:tc>
          <w:tcPr>
            <w:tcW w:type="dxa" w:w="2278"/>
          </w:tcPr>
          <w:p>
            <w:pPr>
              <w:spacing w:after="0"/>
              <w:jc w:val="left"/>
            </w:pPr>
            <w:r>
              <w:rPr>
                <w:sz w:val="16"/>
              </w:rPr>
              <w:t>Severe Snowfall, Winter Storm</w:t>
            </w:r>
          </w:p>
        </w:tc>
        <w:tc>
          <w:tcPr>
            <w:tcW w:type="dxa" w:w="2130"/>
          </w:tcPr>
          <w:p>
            <w:pPr>
              <w:spacing w:after="0"/>
              <w:jc w:val="left"/>
            </w:pPr>
            <w:r>
              <w:rPr>
                <w:sz w:val="16"/>
              </w:rPr>
              <w:t>Winter Weather</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35"/>
          </w:tcPr>
          <w:p>
            <w:pPr>
              <w:spacing w:after="0"/>
              <w:jc w:val="left"/>
            </w:pPr>
            <w:r>
              <w:rPr>
                <w:sz w:val="16"/>
              </w:rPr>
              <w:t>Major disaster</w:t>
            </w:r>
          </w:p>
        </w:tc>
        <w:tc>
          <w:tcPr>
            <w:tcW w:type="dxa" w:w="2278"/>
          </w:tcPr>
          <w:p>
            <w:pPr>
              <w:spacing w:after="0"/>
              <w:jc w:val="left"/>
            </w:pPr>
            <w:r>
              <w:rPr>
                <w:sz w:val="16"/>
              </w:rPr>
              <w:t>Severe Storms, Tornaodes &amp; Flooding</w:t>
            </w:r>
          </w:p>
        </w:tc>
        <w:tc>
          <w:tcPr>
            <w:tcW w:type="dxa" w:w="2130"/>
          </w:tcPr>
          <w:p>
            <w:pPr>
              <w:spacing w:after="0"/>
              <w:jc w:val="left"/>
            </w:pPr>
            <w:r>
              <w:rPr>
                <w:sz w:val="16"/>
              </w:rPr>
              <w:t>Inland Flooding; Tornado</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35"/>
          </w:tcPr>
          <w:p>
            <w:pPr>
              <w:spacing w:after="0"/>
              <w:jc w:val="left"/>
            </w:pPr>
            <w:r>
              <w:rPr>
                <w:sz w:val="16"/>
              </w:rPr>
              <w:t>Emergency</w:t>
            </w:r>
          </w:p>
        </w:tc>
        <w:tc>
          <w:tcPr>
            <w:tcW w:type="dxa" w:w="2278"/>
          </w:tcPr>
          <w:p>
            <w:pPr>
              <w:spacing w:after="0"/>
              <w:jc w:val="left"/>
            </w:pPr>
            <w:r>
              <w:rPr>
                <w:sz w:val="16"/>
              </w:rPr>
              <w:t>Drought</w:t>
            </w:r>
          </w:p>
        </w:tc>
        <w:tc>
          <w:tcPr>
            <w:tcW w:type="dxa" w:w="2130"/>
          </w:tcPr>
          <w:p>
            <w:pPr>
              <w:spacing w:after="0"/>
              <w:jc w:val="left"/>
            </w:pPr>
            <w:r>
              <w:rPr>
                <w:sz w:val="16"/>
              </w:rPr>
              <w:t>Drought</w:t>
            </w:r>
          </w:p>
        </w:tc>
        <w:tc>
          <w:tcPr>
            <w:tcW w:type="dxa" w:w="2545"/>
          </w:tcPr>
          <w:p>
            <w:pPr>
              <w:spacing w:after="0"/>
              <w:jc w:val="right"/>
            </w:pPr>
            <w:r>
              <w:rPr>
                <w:sz w:val="16"/>
              </w:rPr>
              <w:t>no Public Assistance recorded</w:t>
            </w:r>
          </w:p>
        </w:tc>
        <w:tc>
          <w:tcPr>
            <w:tcW w:type="dxa" w:w="1824"/>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39</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96</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299</w:t>
            </w:r>
          </w:p>
        </w:tc>
        <w:tc>
          <w:tcPr>
            <w:tcW w:type="dxa" w:w="1123"/>
          </w:tcPr>
          <w:p>
            <w:pPr>
              <w:spacing w:after="0"/>
              <w:jc w:val="right"/>
            </w:pPr>
            <w:r>
              <w:rPr>
                <w:sz w:val="16"/>
              </w:rPr>
              <w:t>11</w:t>
            </w:r>
          </w:p>
        </w:tc>
        <w:tc>
          <w:tcPr>
            <w:tcW w:type="dxa" w:w="1964"/>
          </w:tcPr>
          <w:p>
            <w:pPr>
              <w:spacing w:after="0"/>
              <w:jc w:val="right"/>
            </w:pPr>
            <w:r>
              <w:rPr>
                <w:sz w:val="16"/>
              </w:rPr>
              <w:t>50</w:t>
            </w:r>
          </w:p>
        </w:tc>
        <w:tc>
          <w:tcPr>
            <w:tcW w:type="dxa" w:w="777"/>
          </w:tcPr>
          <w:p>
            <w:pPr>
              <w:spacing w:after="0"/>
              <w:jc w:val="right"/>
            </w:pPr>
            <w:r>
              <w:rPr>
                <w:sz w:val="16"/>
              </w:rPr>
              <w:t>154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5"/>
        <w:gridCol w:w="2976"/>
        <w:gridCol w:w="925"/>
        <w:gridCol w:w="2266"/>
        <w:gridCol w:w="1423"/>
        <w:gridCol w:w="24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5"/>
            <w:shd w:val="clear" w:color="auto" w:fill="E8E8E8"/>
          </w:tcPr>
          <w:p>
            <w:pPr>
              <w:spacing w:after="0"/>
              <w:jc w:val="left"/>
            </w:pPr>
            <w:r>
              <w:rPr>
                <w:b/>
                <w:sz w:val="16"/>
              </w:rPr>
              <w:t>Magnitude or extent</w:t>
            </w:r>
          </w:p>
        </w:tc>
        <w:tc>
          <w:tcPr>
            <w:tcW w:type="dxa" w:w="297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6"/>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4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215"/>
          </w:tcPr>
          <w:p>
            <w:pPr>
              <w:spacing w:after="0"/>
              <w:jc w:val="left"/>
            </w:pPr>
            <w:r>
              <w:rPr>
                <w:sz w:val="16"/>
              </w:rPr>
              <w:t>Thunderstorm Wind</w:t>
            </w:r>
          </w:p>
        </w:tc>
        <w:tc>
          <w:tcPr>
            <w:tcW w:type="dxa" w:w="1835"/>
          </w:tcPr>
          <w:p>
            <w:pPr>
              <w:spacing w:after="0"/>
              <w:jc w:val="left"/>
            </w:pPr>
            <w:r>
              <w:rPr>
                <w:sz w:val="16"/>
              </w:rPr>
              <w:t>65 kt (75 mph) estimated gust</w:t>
            </w:r>
          </w:p>
        </w:tc>
        <w:tc>
          <w:tcPr>
            <w:tcW w:type="dxa" w:w="2976"/>
          </w:tcPr>
          <w:p>
            <w:pPr>
              <w:spacing w:after="0"/>
              <w:jc w:val="left"/>
            </w:pPr>
            <w:r>
              <w:rPr>
                <w:sz w:val="16"/>
              </w:rPr>
              <w:t>damage not reported</w:t>
            </w:r>
          </w:p>
        </w:tc>
        <w:tc>
          <w:tcPr>
            <w:tcW w:type="dxa" w:w="925"/>
          </w:tcPr>
          <w:p>
            <w:pPr>
              <w:spacing w:after="0"/>
              <w:jc w:val="right"/>
            </w:pPr>
            <w:r>
              <w:rPr>
                <w:sz w:val="16"/>
              </w:rPr>
              <w:t>0, 0</w:t>
            </w:r>
          </w:p>
        </w:tc>
        <w:tc>
          <w:tcPr>
            <w:tcW w:type="dxa" w:w="2266"/>
          </w:tcPr>
          <w:p>
            <w:pPr>
              <w:spacing w:after="0"/>
              <w:jc w:val="left"/>
            </w:pPr>
            <w:r>
              <w:rPr>
                <w:sz w:val="16"/>
              </w:rPr>
              <w:t>FAIRPLAY to LITHIA SPGS</w:t>
            </w:r>
          </w:p>
        </w:tc>
        <w:tc>
          <w:tcPr>
            <w:tcW w:type="dxa" w:w="1423"/>
          </w:tcPr>
          <w:p>
            <w:pPr>
              <w:spacing w:after="0"/>
              <w:jc w:val="left"/>
            </w:pPr>
            <w:r>
              <w:rPr>
                <w:sz w:val="16"/>
              </w:rPr>
              <w:t>in the 12 months before plan approval; within last 5 years</w:t>
            </w:r>
          </w:p>
        </w:tc>
        <w:tc>
          <w:tcPr>
            <w:tcW w:type="dxa" w:w="2434"/>
          </w:tcPr>
          <w:p>
            <w:pPr>
              <w:spacing w:after="0"/>
              <w:jc w:val="left"/>
            </w:pPr>
            <w:r>
              <w:rPr>
                <w:sz w:val="16"/>
              </w:rPr>
              <w:t>B1-c worst recorded: Thunderstorm Wind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1835"/>
          </w:tcPr>
          <w:p>
            <w:pPr>
              <w:spacing w:after="0"/>
              <w:jc w:val="left"/>
            </w:pPr>
          </w:p>
        </w:tc>
        <w:tc>
          <w:tcPr>
            <w:tcW w:type="dxa" w:w="2976"/>
          </w:tcPr>
          <w:p>
            <w:pPr>
              <w:spacing w:after="0"/>
              <w:jc w:val="left"/>
            </w:pPr>
            <w:r>
              <w:rPr>
                <w:sz w:val="16"/>
              </w:rPr>
              <w:t>$10,440,000 property; $0 crops (2009 dollars)</w:t>
            </w:r>
          </w:p>
        </w:tc>
        <w:tc>
          <w:tcPr>
            <w:tcW w:type="dxa" w:w="925"/>
          </w:tcPr>
          <w:p>
            <w:pPr>
              <w:spacing w:after="0"/>
              <w:jc w:val="right"/>
            </w:pPr>
            <w:r>
              <w:rPr>
                <w:sz w:val="16"/>
              </w:rPr>
              <w:t>0, 0</w:t>
            </w:r>
          </w:p>
        </w:tc>
        <w:tc>
          <w:tcPr>
            <w:tcW w:type="dxa" w:w="2266"/>
          </w:tcPr>
          <w:p>
            <w:pPr>
              <w:spacing w:after="0"/>
              <w:jc w:val="left"/>
            </w:pPr>
            <w:r>
              <w:rPr>
                <w:sz w:val="16"/>
              </w:rPr>
              <w:t>DGLASVLE PINEWOOD AR to HANNAH</w:t>
            </w:r>
          </w:p>
        </w:tc>
        <w:tc>
          <w:tcPr>
            <w:tcW w:type="dxa" w:w="1423"/>
          </w:tcPr>
          <w:p>
            <w:pPr>
              <w:spacing w:after="0"/>
              <w:jc w:val="left"/>
            </w:pPr>
          </w:p>
        </w:tc>
        <w:tc>
          <w:tcPr>
            <w:tcW w:type="dxa" w:w="24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1835"/>
          </w:tcPr>
          <w:p>
            <w:pPr>
              <w:spacing w:after="0"/>
              <w:jc w:val="left"/>
            </w:pPr>
          </w:p>
        </w:tc>
        <w:tc>
          <w:tcPr>
            <w:tcW w:type="dxa" w:w="2976"/>
          </w:tcPr>
          <w:p>
            <w:pPr>
              <w:spacing w:after="0"/>
              <w:jc w:val="left"/>
            </w:pPr>
            <w:r>
              <w:rPr>
                <w:sz w:val="16"/>
              </w:rPr>
              <w:t>$8,700,000 property; $0 crops (2009 dollars)</w:t>
            </w:r>
          </w:p>
        </w:tc>
        <w:tc>
          <w:tcPr>
            <w:tcW w:type="dxa" w:w="925"/>
          </w:tcPr>
          <w:p>
            <w:pPr>
              <w:spacing w:after="0"/>
              <w:jc w:val="right"/>
            </w:pPr>
            <w:r>
              <w:rPr>
                <w:sz w:val="16"/>
              </w:rPr>
              <w:t>1, 0</w:t>
            </w:r>
          </w:p>
        </w:tc>
        <w:tc>
          <w:tcPr>
            <w:tcW w:type="dxa" w:w="2266"/>
          </w:tcPr>
          <w:p>
            <w:pPr>
              <w:spacing w:after="0"/>
              <w:jc w:val="left"/>
            </w:pPr>
            <w:r>
              <w:rPr>
                <w:sz w:val="16"/>
              </w:rPr>
              <w:t>DGLASVLE PINEWOOD AR to HANNAH</w:t>
            </w:r>
          </w:p>
        </w:tc>
        <w:tc>
          <w:tcPr>
            <w:tcW w:type="dxa" w:w="1423"/>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2009-09-20</w:t>
            </w:r>
          </w:p>
        </w:tc>
        <w:tc>
          <w:tcPr>
            <w:tcW w:type="dxa" w:w="1215"/>
          </w:tcPr>
          <w:p>
            <w:pPr>
              <w:spacing w:after="0"/>
              <w:jc w:val="left"/>
            </w:pPr>
            <w:r>
              <w:rPr>
                <w:sz w:val="16"/>
              </w:rPr>
              <w:t>Flash Flood</w:t>
            </w:r>
          </w:p>
        </w:tc>
        <w:tc>
          <w:tcPr>
            <w:tcW w:type="dxa" w:w="1835"/>
          </w:tcPr>
          <w:p>
            <w:pPr>
              <w:spacing w:after="0"/>
              <w:jc w:val="left"/>
            </w:pPr>
          </w:p>
        </w:tc>
        <w:tc>
          <w:tcPr>
            <w:tcW w:type="dxa" w:w="2976"/>
          </w:tcPr>
          <w:p>
            <w:pPr>
              <w:spacing w:after="0"/>
              <w:jc w:val="left"/>
            </w:pPr>
            <w:r>
              <w:rPr>
                <w:sz w:val="16"/>
              </w:rPr>
              <w:t>$870,000 property; $0 crops (2009 dollars)</w:t>
            </w:r>
          </w:p>
        </w:tc>
        <w:tc>
          <w:tcPr>
            <w:tcW w:type="dxa" w:w="925"/>
          </w:tcPr>
          <w:p>
            <w:pPr>
              <w:spacing w:after="0"/>
              <w:jc w:val="right"/>
            </w:pPr>
            <w:r>
              <w:rPr>
                <w:sz w:val="16"/>
              </w:rPr>
              <w:t>6, 0</w:t>
            </w:r>
          </w:p>
        </w:tc>
        <w:tc>
          <w:tcPr>
            <w:tcW w:type="dxa" w:w="2266"/>
          </w:tcPr>
          <w:p>
            <w:pPr>
              <w:spacing w:after="0"/>
              <w:jc w:val="left"/>
            </w:pPr>
            <w:r>
              <w:rPr>
                <w:sz w:val="16"/>
              </w:rPr>
              <w:t>DGLASVLE PINEWOOD AR to HANNAH</w:t>
            </w:r>
          </w:p>
        </w:tc>
        <w:tc>
          <w:tcPr>
            <w:tcW w:type="dxa" w:w="1423"/>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2008-07-22</w:t>
            </w:r>
          </w:p>
        </w:tc>
        <w:tc>
          <w:tcPr>
            <w:tcW w:type="dxa" w:w="1215"/>
          </w:tcPr>
          <w:p>
            <w:pPr>
              <w:spacing w:after="0"/>
              <w:jc w:val="left"/>
            </w:pPr>
            <w:r>
              <w:rPr>
                <w:sz w:val="16"/>
              </w:rPr>
              <w:t>Lightning</w:t>
            </w:r>
          </w:p>
        </w:tc>
        <w:tc>
          <w:tcPr>
            <w:tcW w:type="dxa" w:w="1835"/>
          </w:tcPr>
          <w:p>
            <w:pPr>
              <w:spacing w:after="0"/>
              <w:jc w:val="left"/>
            </w:pPr>
          </w:p>
        </w:tc>
        <w:tc>
          <w:tcPr>
            <w:tcW w:type="dxa" w:w="2976"/>
          </w:tcPr>
          <w:p>
            <w:pPr>
              <w:spacing w:after="0"/>
              <w:jc w:val="left"/>
            </w:pPr>
            <w:r>
              <w:rPr>
                <w:sz w:val="16"/>
              </w:rPr>
              <w:t>$1,250,000 property; $0 crops (2008 dollars)</w:t>
            </w:r>
          </w:p>
        </w:tc>
        <w:tc>
          <w:tcPr>
            <w:tcW w:type="dxa" w:w="925"/>
          </w:tcPr>
          <w:p>
            <w:pPr>
              <w:spacing w:after="0"/>
              <w:jc w:val="right"/>
            </w:pPr>
            <w:r>
              <w:rPr>
                <w:sz w:val="16"/>
              </w:rPr>
              <w:t>0, 0</w:t>
            </w:r>
          </w:p>
        </w:tc>
        <w:tc>
          <w:tcPr>
            <w:tcW w:type="dxa" w:w="2266"/>
          </w:tcPr>
          <w:p>
            <w:pPr>
              <w:spacing w:after="0"/>
              <w:jc w:val="left"/>
            </w:pPr>
            <w:r>
              <w:rPr>
                <w:sz w:val="16"/>
              </w:rPr>
              <w:t>DOUGLASVILLE to CHAPEL HILL</w:t>
            </w:r>
          </w:p>
        </w:tc>
        <w:tc>
          <w:tcPr>
            <w:tcW w:type="dxa" w:w="1423"/>
          </w:tcPr>
          <w:p>
            <w:pPr>
              <w:spacing w:after="0"/>
              <w:jc w:val="left"/>
            </w:pPr>
          </w:p>
        </w:tc>
        <w:tc>
          <w:tcPr>
            <w:tcW w:type="dxa" w:w="2434"/>
          </w:tcPr>
          <w:p>
            <w:pPr>
              <w:spacing w:after="0"/>
              <w:jc w:val="left"/>
            </w:pPr>
            <w:r>
              <w:rPr>
                <w:sz w:val="16"/>
              </w:rPr>
              <w:t>B1-c worst recorded: Lightning</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1835"/>
          </w:tcPr>
          <w:p>
            <w:pPr>
              <w:spacing w:after="0"/>
              <w:jc w:val="left"/>
            </w:pPr>
            <w:r>
              <w:rPr>
                <w:sz w:val="16"/>
              </w:rPr>
              <w:t>2.75 in</w:t>
            </w:r>
          </w:p>
        </w:tc>
        <w:tc>
          <w:tcPr>
            <w:tcW w:type="dxa" w:w="2976"/>
          </w:tcPr>
          <w:p>
            <w:pPr>
              <w:spacing w:after="0"/>
              <w:jc w:val="left"/>
            </w:pPr>
            <w:r>
              <w:rPr>
                <w:sz w:val="16"/>
              </w:rPr>
              <w:t>$5,000,000 property; $0 crops (2008 dollars)</w:t>
            </w:r>
          </w:p>
        </w:tc>
        <w:tc>
          <w:tcPr>
            <w:tcW w:type="dxa" w:w="925"/>
          </w:tcPr>
          <w:p>
            <w:pPr>
              <w:spacing w:after="0"/>
              <w:jc w:val="right"/>
            </w:pPr>
            <w:r>
              <w:rPr>
                <w:sz w:val="16"/>
              </w:rPr>
              <w:t>0, 0</w:t>
            </w:r>
          </w:p>
        </w:tc>
        <w:tc>
          <w:tcPr>
            <w:tcW w:type="dxa" w:w="2266"/>
          </w:tcPr>
          <w:p>
            <w:pPr>
              <w:spacing w:after="0"/>
              <w:jc w:val="left"/>
            </w:pPr>
            <w:r>
              <w:rPr>
                <w:sz w:val="16"/>
              </w:rPr>
              <w:t>WINSTON to LITHIA SPGS</w:t>
            </w:r>
          </w:p>
        </w:tc>
        <w:tc>
          <w:tcPr>
            <w:tcW w:type="dxa" w:w="1423"/>
          </w:tcPr>
          <w:p>
            <w:pPr>
              <w:spacing w:after="0"/>
              <w:jc w:val="left"/>
            </w:pPr>
          </w:p>
        </w:tc>
        <w:tc>
          <w:tcPr>
            <w:tcW w:type="dxa" w:w="2434"/>
          </w:tcPr>
          <w:p>
            <w:pPr>
              <w:spacing w:after="0"/>
              <w:jc w:val="left"/>
            </w:pPr>
            <w:r>
              <w:rPr>
                <w:sz w:val="16"/>
              </w:rPr>
              <w:t>B1-c worst recorded: Hail</w:t>
            </w:r>
          </w:p>
        </w:tc>
      </w:tr>
      <w:tr>
        <w:trPr>
          <w:cantSplit/>
        </w:trPr>
        <w:tc>
          <w:tcPr>
            <w:tcW w:type="dxa" w:w="1037"/>
          </w:tcPr>
          <w:p>
            <w:pPr>
              <w:spacing w:after="0"/>
              <w:jc w:val="left"/>
            </w:pPr>
            <w:r>
              <w:rPr>
                <w:sz w:val="16"/>
              </w:rPr>
              <w:t>2005-07-14</w:t>
            </w:r>
          </w:p>
        </w:tc>
        <w:tc>
          <w:tcPr>
            <w:tcW w:type="dxa" w:w="1215"/>
          </w:tcPr>
          <w:p>
            <w:pPr>
              <w:spacing w:after="0"/>
              <w:jc w:val="left"/>
            </w:pPr>
            <w:r>
              <w:rPr>
                <w:sz w:val="16"/>
              </w:rPr>
              <w:t>Strong Wind</w:t>
            </w:r>
          </w:p>
        </w:tc>
        <w:tc>
          <w:tcPr>
            <w:tcW w:type="dxa" w:w="1835"/>
          </w:tcPr>
          <w:p>
            <w:pPr>
              <w:spacing w:after="0"/>
              <w:jc w:val="left"/>
            </w:pPr>
            <w:r>
              <w:rPr>
                <w:sz w:val="16"/>
              </w:rPr>
              <w:t>31 kt (36 mph) estimated gust</w:t>
            </w:r>
          </w:p>
        </w:tc>
        <w:tc>
          <w:tcPr>
            <w:tcW w:type="dxa" w:w="2976"/>
          </w:tcPr>
          <w:p>
            <w:pPr>
              <w:spacing w:after="0"/>
              <w:jc w:val="left"/>
            </w:pPr>
            <w:r>
              <w:rPr>
                <w:sz w:val="16"/>
              </w:rPr>
              <w:t>$25,000 property; crops not reported, reported for the zone (2005 dollars)</w:t>
            </w:r>
          </w:p>
        </w:tc>
        <w:tc>
          <w:tcPr>
            <w:tcW w:type="dxa" w:w="925"/>
          </w:tcPr>
          <w:p>
            <w:pPr>
              <w:spacing w:after="0"/>
              <w:jc w:val="right"/>
            </w:pPr>
            <w:r>
              <w:rPr>
                <w:sz w:val="16"/>
              </w:rPr>
              <w:t>1, 4</w:t>
            </w:r>
          </w:p>
        </w:tc>
        <w:tc>
          <w:tcPr>
            <w:tcW w:type="dxa" w:w="2266"/>
          </w:tcPr>
          <w:p>
            <w:pPr>
              <w:spacing w:after="0"/>
              <w:jc w:val="left"/>
            </w:pPr>
            <w:r>
              <w:rPr>
                <w:sz w:val="16"/>
              </w:rPr>
              <w:t>NWS zone GAZ043 (DOUGLAS), zone-level</w:t>
            </w:r>
          </w:p>
        </w:tc>
        <w:tc>
          <w:tcPr>
            <w:tcW w:type="dxa" w:w="1423"/>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835"/>
          </w:tcPr>
          <w:p>
            <w:pPr>
              <w:spacing w:after="0"/>
              <w:jc w:val="left"/>
            </w:pPr>
            <w:r>
              <w:rPr>
                <w:sz w:val="16"/>
              </w:rPr>
              <w:t>51 kt (59 mph) estimated gust</w:t>
            </w:r>
          </w:p>
        </w:tc>
        <w:tc>
          <w:tcPr>
            <w:tcW w:type="dxa" w:w="2976"/>
          </w:tcPr>
          <w:p>
            <w:pPr>
              <w:spacing w:after="0"/>
              <w:jc w:val="left"/>
            </w:pPr>
            <w:r>
              <w:rPr>
                <w:sz w:val="16"/>
              </w:rPr>
              <w:t>$150,000 property; crops not reported, reported for the zone (2004 dollars)</w:t>
            </w:r>
          </w:p>
        </w:tc>
        <w:tc>
          <w:tcPr>
            <w:tcW w:type="dxa" w:w="925"/>
          </w:tcPr>
          <w:p>
            <w:pPr>
              <w:spacing w:after="0"/>
              <w:jc w:val="right"/>
            </w:pPr>
            <w:r>
              <w:rPr>
                <w:sz w:val="16"/>
              </w:rPr>
              <w:t>0, 0</w:t>
            </w:r>
          </w:p>
        </w:tc>
        <w:tc>
          <w:tcPr>
            <w:tcW w:type="dxa" w:w="2266"/>
          </w:tcPr>
          <w:p>
            <w:pPr>
              <w:spacing w:after="0"/>
              <w:jc w:val="left"/>
            </w:pPr>
            <w:r>
              <w:rPr>
                <w:sz w:val="16"/>
              </w:rPr>
              <w:t>NWS zone GAZ043 (DOUGLAS), zone-level</w:t>
            </w:r>
          </w:p>
        </w:tc>
        <w:tc>
          <w:tcPr>
            <w:tcW w:type="dxa" w:w="1423"/>
          </w:tcPr>
          <w:p>
            <w:pPr>
              <w:spacing w:after="0"/>
              <w:jc w:val="left"/>
            </w:pPr>
          </w:p>
        </w:tc>
        <w:tc>
          <w:tcPr>
            <w:tcW w:type="dxa" w:w="2434"/>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835"/>
          </w:tcPr>
          <w:p>
            <w:pPr>
              <w:spacing w:after="0"/>
              <w:jc w:val="left"/>
            </w:pPr>
          </w:p>
        </w:tc>
        <w:tc>
          <w:tcPr>
            <w:tcW w:type="dxa" w:w="2976"/>
          </w:tcPr>
          <w:p>
            <w:pPr>
              <w:spacing w:after="0"/>
              <w:jc w:val="left"/>
            </w:pPr>
            <w:r>
              <w:rPr>
                <w:sz w:val="16"/>
              </w:rPr>
              <w:t>damage not reported</w:t>
            </w:r>
          </w:p>
        </w:tc>
        <w:tc>
          <w:tcPr>
            <w:tcW w:type="dxa" w:w="925"/>
          </w:tcPr>
          <w:p>
            <w:pPr>
              <w:spacing w:after="0"/>
              <w:jc w:val="right"/>
            </w:pPr>
            <w:r>
              <w:rPr>
                <w:sz w:val="16"/>
              </w:rPr>
              <w:t>0, 0</w:t>
            </w:r>
          </w:p>
        </w:tc>
        <w:tc>
          <w:tcPr>
            <w:tcW w:type="dxa" w:w="2266"/>
          </w:tcPr>
          <w:p>
            <w:pPr>
              <w:spacing w:after="0"/>
              <w:jc w:val="left"/>
            </w:pPr>
            <w:r>
              <w:rPr>
                <w:sz w:val="16"/>
              </w:rPr>
              <w:t>NWS zone GAZ043 (DOUGLAS), zone-level</w:t>
            </w:r>
          </w:p>
        </w:tc>
        <w:tc>
          <w:tcPr>
            <w:tcW w:type="dxa" w:w="1423"/>
          </w:tcPr>
          <w:p>
            <w:pPr>
              <w:spacing w:after="0"/>
              <w:jc w:val="left"/>
            </w:pPr>
          </w:p>
        </w:tc>
        <w:tc>
          <w:tcPr>
            <w:tcW w:type="dxa" w:w="24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1835"/>
          </w:tcPr>
          <w:p>
            <w:pPr>
              <w:spacing w:after="0"/>
              <w:jc w:val="left"/>
            </w:pPr>
          </w:p>
        </w:tc>
        <w:tc>
          <w:tcPr>
            <w:tcW w:type="dxa" w:w="2976"/>
          </w:tcPr>
          <w:p>
            <w:pPr>
              <w:spacing w:after="0"/>
              <w:jc w:val="left"/>
            </w:pPr>
            <w:r>
              <w:rPr>
                <w:sz w:val="16"/>
              </w:rPr>
              <w:t>$980,000 property; crops not reported, reported for the zone (2000 dollars)</w:t>
            </w:r>
          </w:p>
        </w:tc>
        <w:tc>
          <w:tcPr>
            <w:tcW w:type="dxa" w:w="925"/>
          </w:tcPr>
          <w:p>
            <w:pPr>
              <w:spacing w:after="0"/>
              <w:jc w:val="right"/>
            </w:pPr>
            <w:r>
              <w:rPr>
                <w:sz w:val="16"/>
              </w:rPr>
              <w:t>0, 0</w:t>
            </w:r>
          </w:p>
        </w:tc>
        <w:tc>
          <w:tcPr>
            <w:tcW w:type="dxa" w:w="2266"/>
          </w:tcPr>
          <w:p>
            <w:pPr>
              <w:spacing w:after="0"/>
              <w:jc w:val="left"/>
            </w:pPr>
            <w:r>
              <w:rPr>
                <w:sz w:val="16"/>
              </w:rPr>
              <w:t>NWS zone GAZ043 (DOUGLAS), zone-level</w:t>
            </w:r>
          </w:p>
        </w:tc>
        <w:tc>
          <w:tcPr>
            <w:tcW w:type="dxa" w:w="1423"/>
          </w:tcPr>
          <w:p>
            <w:pPr>
              <w:spacing w:after="0"/>
              <w:jc w:val="left"/>
            </w:pPr>
          </w:p>
        </w:tc>
        <w:tc>
          <w:tcPr>
            <w:tcW w:type="dxa" w:w="2434"/>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835"/>
          </w:tcPr>
          <w:p>
            <w:pPr>
              <w:spacing w:after="0"/>
              <w:jc w:val="left"/>
            </w:pPr>
          </w:p>
        </w:tc>
        <w:tc>
          <w:tcPr>
            <w:tcW w:type="dxa" w:w="2976"/>
          </w:tcPr>
          <w:p>
            <w:pPr>
              <w:spacing w:after="0"/>
              <w:jc w:val="left"/>
            </w:pPr>
            <w:r>
              <w:rPr>
                <w:sz w:val="16"/>
              </w:rPr>
              <w:t>damage not reported</w:t>
            </w:r>
          </w:p>
        </w:tc>
        <w:tc>
          <w:tcPr>
            <w:tcW w:type="dxa" w:w="925"/>
          </w:tcPr>
          <w:p>
            <w:pPr>
              <w:spacing w:after="0"/>
              <w:jc w:val="right"/>
            </w:pPr>
            <w:r>
              <w:rPr>
                <w:sz w:val="16"/>
              </w:rPr>
              <w:t>0, 0</w:t>
            </w:r>
          </w:p>
        </w:tc>
        <w:tc>
          <w:tcPr>
            <w:tcW w:type="dxa" w:w="2266"/>
          </w:tcPr>
          <w:p>
            <w:pPr>
              <w:spacing w:after="0"/>
              <w:jc w:val="left"/>
            </w:pPr>
            <w:r>
              <w:rPr>
                <w:sz w:val="16"/>
              </w:rPr>
              <w:t>NWS zone GAZ043 (DOUGLAS), zone-level</w:t>
            </w:r>
          </w:p>
        </w:tc>
        <w:tc>
          <w:tcPr>
            <w:tcW w:type="dxa" w:w="1423"/>
          </w:tcPr>
          <w:p>
            <w:pPr>
              <w:spacing w:after="0"/>
              <w:jc w:val="left"/>
            </w:pPr>
          </w:p>
        </w:tc>
        <w:tc>
          <w:tcPr>
            <w:tcW w:type="dxa" w:w="2434"/>
          </w:tcPr>
          <w:p>
            <w:pPr>
              <w:spacing w:after="0"/>
              <w:jc w:val="left"/>
            </w:pPr>
            <w:r>
              <w:rPr>
                <w:sz w:val="16"/>
              </w:rPr>
              <w:t>B1-c worst recorded: Excessive Heat, Heat</w:t>
            </w:r>
          </w:p>
        </w:tc>
      </w:tr>
      <w:tr>
        <w:trPr>
          <w:cantSplit/>
        </w:trPr>
        <w:tc>
          <w:tcPr>
            <w:tcW w:type="dxa" w:w="1037"/>
          </w:tcPr>
          <w:p>
            <w:pPr>
              <w:spacing w:after="0"/>
              <w:jc w:val="left"/>
            </w:pPr>
            <w:r>
              <w:rPr>
                <w:sz w:val="16"/>
              </w:rPr>
              <w:t>1991-03-29</w:t>
            </w:r>
          </w:p>
        </w:tc>
        <w:tc>
          <w:tcPr>
            <w:tcW w:type="dxa" w:w="1215"/>
          </w:tcPr>
          <w:p>
            <w:pPr>
              <w:spacing w:after="0"/>
              <w:jc w:val="left"/>
            </w:pPr>
            <w:r>
              <w:rPr>
                <w:sz w:val="16"/>
              </w:rPr>
              <w:t>Tornado</w:t>
            </w:r>
          </w:p>
        </w:tc>
        <w:tc>
          <w:tcPr>
            <w:tcW w:type="dxa" w:w="1835"/>
          </w:tcPr>
          <w:p>
            <w:pPr>
              <w:spacing w:after="0"/>
              <w:jc w:val="left"/>
            </w:pPr>
            <w:r>
              <w:rPr>
                <w:sz w:val="16"/>
              </w:rPr>
              <w:t>F2, 3 mi path length (whole path, pre-1996), 200 yd wide</w:t>
            </w:r>
          </w:p>
        </w:tc>
        <w:tc>
          <w:tcPr>
            <w:tcW w:type="dxa" w:w="2976"/>
          </w:tcPr>
          <w:p>
            <w:pPr>
              <w:spacing w:after="0"/>
              <w:jc w:val="left"/>
            </w:pPr>
            <w:r>
              <w:rPr>
                <w:sz w:val="16"/>
              </w:rPr>
              <w:t>$25,000,000 property; crops not recorded (1991 dollars)</w:t>
            </w:r>
          </w:p>
        </w:tc>
        <w:tc>
          <w:tcPr>
            <w:tcW w:type="dxa" w:w="925"/>
          </w:tcPr>
          <w:p>
            <w:pPr>
              <w:spacing w:after="0"/>
              <w:jc w:val="right"/>
            </w:pPr>
            <w:r>
              <w:rPr>
                <w:sz w:val="16"/>
              </w:rPr>
              <w:t>0, 2</w:t>
            </w:r>
          </w:p>
        </w:tc>
        <w:tc>
          <w:tcPr>
            <w:tcW w:type="dxa" w:w="2266"/>
          </w:tcPr>
          <w:p>
            <w:pPr>
              <w:spacing w:after="0"/>
              <w:jc w:val="left"/>
            </w:pPr>
            <w:r>
              <w:rPr>
                <w:sz w:val="16"/>
              </w:rPr>
              <w:t>location not recorded</w:t>
            </w:r>
          </w:p>
        </w:tc>
        <w:tc>
          <w:tcPr>
            <w:tcW w:type="dxa" w:w="1423"/>
          </w:tcPr>
          <w:p>
            <w:pPr>
              <w:spacing w:after="0"/>
              <w:jc w:val="left"/>
            </w:pPr>
          </w:p>
        </w:tc>
        <w:tc>
          <w:tcPr>
            <w:tcW w:type="dxa" w:w="243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w:t>
            </w:r>
          </w:p>
        </w:tc>
        <w:tc>
          <w:tcPr>
            <w:tcW w:type="dxa" w:w="1261"/>
          </w:tcPr>
          <w:p>
            <w:pPr>
              <w:spacing w:after="0"/>
              <w:jc w:val="left"/>
            </w:pPr>
            <w:r>
              <w:rPr>
                <w:sz w:val="16"/>
              </w:rPr>
              <w:t>event-day per year</w:t>
            </w:r>
          </w:p>
        </w:tc>
        <w:tc>
          <w:tcPr>
            <w:tcW w:type="dxa" w:w="1537"/>
          </w:tcPr>
          <w:p>
            <w:pPr>
              <w:spacing w:after="0"/>
              <w:jc w:val="left"/>
            </w:pPr>
            <w:r>
              <w:rPr>
                <w:sz w:val="16"/>
              </w:rPr>
              <w:t>about 1 day per year</w:t>
            </w:r>
          </w:p>
        </w:tc>
        <w:tc>
          <w:tcPr>
            <w:tcW w:type="dxa" w:w="1575"/>
          </w:tcPr>
          <w:p>
            <w:pPr>
              <w:spacing w:after="0"/>
              <w:jc w:val="left"/>
            </w:pPr>
            <w:r>
              <w:rPr>
                <w:sz w:val="16"/>
              </w:rPr>
              <w:t>Likely (from Storm Events: 6 of 30 years)</w:t>
            </w:r>
          </w:p>
        </w:tc>
        <w:tc>
          <w:tcPr>
            <w:tcW w:type="dxa" w:w="1692"/>
          </w:tcPr>
          <w:p>
            <w:pPr>
              <w:spacing w:after="0"/>
              <w:jc w:val="left"/>
            </w:pPr>
            <w:r>
              <w:rPr>
                <w:sz w:val="16"/>
              </w:rPr>
              <w:t>event-days in 6 of 30 years, 1996 to 2025 (20%)</w:t>
            </w:r>
          </w:p>
        </w:tc>
        <w:tc>
          <w:tcPr>
            <w:tcW w:type="dxa" w:w="1508"/>
          </w:tcPr>
          <w:p>
            <w:pPr>
              <w:spacing w:after="0"/>
              <w:jc w:val="right"/>
            </w:pPr>
            <w:r>
              <w:rPr>
                <w:sz w:val="16"/>
              </w:rPr>
              <w:t>19</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40</w:t>
            </w:r>
          </w:p>
        </w:tc>
        <w:tc>
          <w:tcPr>
            <w:tcW w:type="dxa" w:w="1261"/>
          </w:tcPr>
          <w:p>
            <w:pPr>
              <w:spacing w:after="0"/>
              <w:jc w:val="left"/>
            </w:pPr>
            <w:r>
              <w:rPr>
                <w:sz w:val="16"/>
              </w:rPr>
              <w:t>event-days per year</w:t>
            </w:r>
          </w:p>
        </w:tc>
        <w:tc>
          <w:tcPr>
            <w:tcW w:type="dxa" w:w="1537"/>
          </w:tcPr>
          <w:p>
            <w:pPr>
              <w:spacing w:after="0"/>
              <w:jc w:val="left"/>
            </w:pPr>
            <w:r>
              <w:rPr>
                <w:sz w:val="16"/>
              </w:rPr>
              <w:t>about 40 days per year</w:t>
            </w:r>
          </w:p>
        </w:tc>
        <w:tc>
          <w:tcPr>
            <w:tcW w:type="dxa" w:w="1575"/>
          </w:tcPr>
          <w:p>
            <w:pPr>
              <w:spacing w:after="0"/>
              <w:jc w:val="left"/>
            </w:pPr>
            <w:r>
              <w:rPr>
                <w:sz w:val="16"/>
              </w:rPr>
              <w:t>Likely (from Storm Events: 13 of 30 years)</w:t>
            </w:r>
          </w:p>
        </w:tc>
        <w:tc>
          <w:tcPr>
            <w:tcW w:type="dxa" w:w="1692"/>
          </w:tcPr>
          <w:p>
            <w:pPr>
              <w:spacing w:after="0"/>
              <w:jc w:val="left"/>
            </w:pPr>
            <w:r>
              <w:rPr>
                <w:sz w:val="16"/>
              </w:rPr>
              <w:t>event-days in 13 of 30 years, 1996 to 2025 (43.3%)</w:t>
            </w:r>
          </w:p>
        </w:tc>
        <w:tc>
          <w:tcPr>
            <w:tcW w:type="dxa" w:w="1508"/>
          </w:tcPr>
          <w:p>
            <w:pPr>
              <w:spacing w:after="0"/>
              <w:jc w:val="right"/>
            </w:pPr>
            <w:r>
              <w:rPr>
                <w:sz w:val="16"/>
              </w:rPr>
              <w:t>1,358</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0.00193</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0.193%</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5.62</w:t>
            </w:r>
          </w:p>
        </w:tc>
        <w:tc>
          <w:tcPr>
            <w:tcW w:type="dxa" w:w="1261"/>
          </w:tcPr>
          <w:p>
            <w:pPr>
              <w:spacing w:after="0"/>
              <w:jc w:val="left"/>
            </w:pPr>
            <w:r>
              <w:rPr>
                <w:sz w:val="16"/>
              </w:rPr>
              <w:t>events per year</w:t>
            </w:r>
          </w:p>
        </w:tc>
        <w:tc>
          <w:tcPr>
            <w:tcW w:type="dxa" w:w="1537"/>
          </w:tcPr>
          <w:p>
            <w:pPr>
              <w:spacing w:after="0"/>
              <w:jc w:val="left"/>
            </w:pPr>
            <w:r>
              <w:rPr>
                <w:sz w:val="16"/>
              </w:rPr>
              <w:t>about 5.62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213.5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2.21</w:t>
            </w:r>
          </w:p>
        </w:tc>
        <w:tc>
          <w:tcPr>
            <w:tcW w:type="dxa" w:w="1261"/>
          </w:tcPr>
          <w:p>
            <w:pPr>
              <w:spacing w:after="0"/>
              <w:jc w:val="left"/>
            </w:pPr>
            <w:r>
              <w:rPr>
                <w:sz w:val="16"/>
              </w:rPr>
              <w:t>event-days per year</w:t>
            </w:r>
          </w:p>
        </w:tc>
        <w:tc>
          <w:tcPr>
            <w:tcW w:type="dxa" w:w="1537"/>
          </w:tcPr>
          <w:p>
            <w:pPr>
              <w:spacing w:after="0"/>
              <w:jc w:val="left"/>
            </w:pPr>
            <w:r>
              <w:rPr>
                <w:sz w:val="16"/>
              </w:rPr>
              <w:t>about 2.21 days per year</w:t>
            </w:r>
          </w:p>
        </w:tc>
        <w:tc>
          <w:tcPr>
            <w:tcW w:type="dxa" w:w="1575"/>
          </w:tcPr>
          <w:p>
            <w:pPr>
              <w:spacing w:after="0"/>
              <w:jc w:val="left"/>
            </w:pPr>
            <w:r>
              <w:rPr>
                <w:sz w:val="16"/>
              </w:rPr>
              <w:t>Likely (from Storm Events: 5 of 30 years)</w:t>
            </w:r>
          </w:p>
        </w:tc>
        <w:tc>
          <w:tcPr>
            <w:tcW w:type="dxa" w:w="1692"/>
          </w:tcPr>
          <w:p>
            <w:pPr>
              <w:spacing w:after="0"/>
              <w:jc w:val="left"/>
            </w:pPr>
            <w:r>
              <w:rPr>
                <w:sz w:val="16"/>
              </w:rPr>
              <w:t>event-days in 5 of 30 years, 1996 to 2025 (16.7%)</w:t>
            </w:r>
          </w:p>
        </w:tc>
        <w:tc>
          <w:tcPr>
            <w:tcW w:type="dxa" w:w="1508"/>
          </w:tcPr>
          <w:p>
            <w:pPr>
              <w:spacing w:after="0"/>
              <w:jc w:val="right"/>
            </w:pPr>
            <w:r>
              <w:rPr>
                <w:sz w:val="16"/>
              </w:rPr>
              <w:t>39</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0.0427</w:t>
            </w:r>
          </w:p>
        </w:tc>
        <w:tc>
          <w:tcPr>
            <w:tcW w:type="dxa" w:w="1261"/>
          </w:tcPr>
          <w:p>
            <w:pPr>
              <w:spacing w:after="0"/>
              <w:jc w:val="left"/>
            </w:pPr>
            <w:r>
              <w:rPr>
                <w:sz w:val="16"/>
              </w:rPr>
              <w:t>events per year</w:t>
            </w:r>
          </w:p>
        </w:tc>
        <w:tc>
          <w:tcPr>
            <w:tcW w:type="dxa" w:w="1537"/>
          </w:tcPr>
          <w:p>
            <w:pPr>
              <w:spacing w:after="0"/>
              <w:jc w:val="left"/>
            </w:pPr>
            <w:r>
              <w:rPr>
                <w:sz w:val="16"/>
              </w:rPr>
              <w:t>about 1 in 23 years</w:t>
            </w:r>
          </w:p>
        </w:tc>
        <w:tc>
          <w:tcPr>
            <w:tcW w:type="dxa" w:w="1575"/>
          </w:tcPr>
          <w:p>
            <w:pPr>
              <w:spacing w:after="0"/>
              <w:jc w:val="left"/>
            </w:pPr>
            <w:r>
              <w:rPr>
                <w:sz w:val="16"/>
              </w:rPr>
              <w:t>Possible</w:t>
            </w:r>
          </w:p>
        </w:tc>
        <w:tc>
          <w:tcPr>
            <w:tcW w:type="dxa" w:w="1692"/>
          </w:tcPr>
          <w:p>
            <w:pPr>
              <w:spacing w:after="0"/>
              <w:jc w:val="left"/>
            </w:pPr>
            <w:r>
              <w:rPr>
                <w:sz w:val="16"/>
              </w:rPr>
              <w:t>FEMA annualized frequency (modeled)</w:t>
            </w:r>
          </w:p>
        </w:tc>
        <w:tc>
          <w:tcPr>
            <w:tcW w:type="dxa" w:w="1508"/>
          </w:tcPr>
          <w:p>
            <w:pPr>
              <w:spacing w:after="0"/>
              <w:jc w:val="right"/>
            </w:pPr>
            <w:r>
              <w:rPr>
                <w:sz w:val="16"/>
              </w:rPr>
              <w:t>12</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1.09</w:t>
            </w:r>
          </w:p>
        </w:tc>
        <w:tc>
          <w:tcPr>
            <w:tcW w:type="dxa" w:w="1261"/>
          </w:tcPr>
          <w:p>
            <w:pPr>
              <w:spacing w:after="0"/>
              <w:jc w:val="left"/>
            </w:pPr>
            <w:r>
              <w:rPr>
                <w:sz w:val="16"/>
              </w:rPr>
              <w:t>event-days per year</w:t>
            </w:r>
          </w:p>
        </w:tc>
        <w:tc>
          <w:tcPr>
            <w:tcW w:type="dxa" w:w="1537"/>
          </w:tcPr>
          <w:p>
            <w:pPr>
              <w:spacing w:after="0"/>
              <w:jc w:val="left"/>
            </w:pPr>
            <w:r>
              <w:rPr>
                <w:sz w:val="16"/>
              </w:rPr>
              <w:t>about 1.09 days per year</w:t>
            </w:r>
          </w:p>
        </w:tc>
        <w:tc>
          <w:tcPr>
            <w:tcW w:type="dxa" w:w="1575"/>
          </w:tcPr>
          <w:p>
            <w:pPr>
              <w:spacing w:after="0"/>
              <w:jc w:val="left"/>
            </w:pPr>
            <w:r>
              <w:rPr>
                <w:sz w:val="16"/>
              </w:rPr>
              <w:t>Possible (from Storm Events: 2 of 30 years)</w:t>
            </w:r>
          </w:p>
        </w:tc>
        <w:tc>
          <w:tcPr>
            <w:tcW w:type="dxa" w:w="1692"/>
          </w:tcPr>
          <w:p>
            <w:pPr>
              <w:spacing w:after="0"/>
              <w:jc w:val="left"/>
            </w:pPr>
            <w:r>
              <w:rPr>
                <w:sz w:val="16"/>
              </w:rPr>
              <w:t>event-days in 2 of 30 years, 1996 to 2025 (6.67%)</w:t>
            </w:r>
          </w:p>
        </w:tc>
        <w:tc>
          <w:tcPr>
            <w:tcW w:type="dxa" w:w="1508"/>
          </w:tcPr>
          <w:p>
            <w:pPr>
              <w:spacing w:after="0"/>
              <w:jc w:val="right"/>
            </w:pPr>
            <w:r>
              <w:rPr>
                <w:sz w:val="16"/>
              </w:rPr>
              <w:t>74</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0.786</w:t>
            </w:r>
          </w:p>
        </w:tc>
        <w:tc>
          <w:tcPr>
            <w:tcW w:type="dxa" w:w="1261"/>
          </w:tcPr>
          <w:p>
            <w:pPr>
              <w:spacing w:after="0"/>
              <w:jc w:val="left"/>
            </w:pPr>
            <w:r>
              <w:rPr>
                <w:sz w:val="16"/>
              </w:rPr>
              <w:t>event-days per year</w:t>
            </w:r>
          </w:p>
        </w:tc>
        <w:tc>
          <w:tcPr>
            <w:tcW w:type="dxa" w:w="1537"/>
          </w:tcPr>
          <w:p>
            <w:pPr>
              <w:spacing w:after="0"/>
              <w:jc w:val="left"/>
            </w:pPr>
            <w:r>
              <w:rPr>
                <w:sz w:val="16"/>
              </w:rPr>
              <w:t>about 0.786 days per year</w:t>
            </w:r>
          </w:p>
        </w:tc>
        <w:tc>
          <w:tcPr>
            <w:tcW w:type="dxa" w:w="1575"/>
          </w:tcPr>
          <w:p>
            <w:pPr>
              <w:spacing w:after="0"/>
              <w:jc w:val="left"/>
            </w:pPr>
            <w:r>
              <w:rPr>
                <w:sz w:val="16"/>
              </w:rPr>
              <w:t>Likely (from Storm Events: 13 of 30 years)</w:t>
            </w:r>
          </w:p>
        </w:tc>
        <w:tc>
          <w:tcPr>
            <w:tcW w:type="dxa" w:w="1692"/>
          </w:tcPr>
          <w:p>
            <w:pPr>
              <w:spacing w:after="0"/>
              <w:jc w:val="left"/>
            </w:pPr>
            <w:r>
              <w:rPr>
                <w:sz w:val="16"/>
              </w:rPr>
              <w:t>event-days in 13 of 30 years, 1996 to 2025 (43.3%)</w:t>
            </w:r>
          </w:p>
        </w:tc>
        <w:tc>
          <w:tcPr>
            <w:tcW w:type="dxa" w:w="1508"/>
          </w:tcPr>
          <w:p>
            <w:pPr>
              <w:spacing w:after="0"/>
              <w:jc w:val="right"/>
            </w:pPr>
            <w:r>
              <w:rPr>
                <w:sz w:val="16"/>
              </w:rPr>
              <w:t>22</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0.281</w:t>
            </w:r>
          </w:p>
        </w:tc>
        <w:tc>
          <w:tcPr>
            <w:tcW w:type="dxa" w:w="1261"/>
          </w:tcPr>
          <w:p>
            <w:pPr>
              <w:spacing w:after="0"/>
              <w:jc w:val="left"/>
            </w:pPr>
            <w:r>
              <w:rPr>
                <w:sz w:val="16"/>
              </w:rPr>
              <w:t>events per year (modeled)</w:t>
            </w:r>
          </w:p>
        </w:tc>
        <w:tc>
          <w:tcPr>
            <w:tcW w:type="dxa" w:w="1537"/>
          </w:tcPr>
          <w:p>
            <w:pPr>
              <w:spacing w:after="0"/>
              <w:jc w:val="left"/>
            </w:pPr>
            <w:r>
              <w:rPr>
                <w:sz w:val="16"/>
              </w:rPr>
              <w:t>about 1 in 4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64.7</w:t>
            </w:r>
          </w:p>
        </w:tc>
        <w:tc>
          <w:tcPr>
            <w:tcW w:type="dxa" w:w="1261"/>
          </w:tcPr>
          <w:p>
            <w:pPr>
              <w:spacing w:after="0"/>
              <w:jc w:val="left"/>
            </w:pPr>
            <w:r>
              <w:rPr>
                <w:sz w:val="16"/>
              </w:rPr>
              <w:t>days per year with a strike</w:t>
            </w:r>
          </w:p>
        </w:tc>
        <w:tc>
          <w:tcPr>
            <w:tcW w:type="dxa" w:w="1537"/>
          </w:tcPr>
          <w:p>
            <w:pPr>
              <w:spacing w:after="0"/>
              <w:jc w:val="left"/>
            </w:pPr>
            <w:r>
              <w:rPr>
                <w:sz w:val="16"/>
              </w:rPr>
              <w:t>about 64.7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2.85</w:t>
            </w:r>
          </w:p>
        </w:tc>
        <w:tc>
          <w:tcPr>
            <w:tcW w:type="dxa" w:w="1261"/>
          </w:tcPr>
          <w:p>
            <w:pPr>
              <w:spacing w:after="0"/>
              <w:jc w:val="left"/>
            </w:pPr>
            <w:r>
              <w:rPr>
                <w:sz w:val="16"/>
              </w:rPr>
              <w:t>events per year</w:t>
            </w:r>
          </w:p>
        </w:tc>
        <w:tc>
          <w:tcPr>
            <w:tcW w:type="dxa" w:w="1537"/>
          </w:tcPr>
          <w:p>
            <w:pPr>
              <w:spacing w:after="0"/>
              <w:jc w:val="left"/>
            </w:pPr>
            <w:r>
              <w:rPr>
                <w:sz w:val="16"/>
              </w:rPr>
              <w:t>about 2.85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109</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0.133</w:t>
            </w:r>
          </w:p>
        </w:tc>
        <w:tc>
          <w:tcPr>
            <w:tcW w:type="dxa" w:w="1261"/>
          </w:tcPr>
          <w:p>
            <w:pPr>
              <w:spacing w:after="0"/>
              <w:jc w:val="left"/>
            </w:pPr>
            <w:r>
              <w:rPr>
                <w:sz w:val="16"/>
              </w:rPr>
              <w:t>events per year</w:t>
            </w:r>
          </w:p>
        </w:tc>
        <w:tc>
          <w:tcPr>
            <w:tcW w:type="dxa" w:w="1537"/>
          </w:tcPr>
          <w:p>
            <w:pPr>
              <w:spacing w:after="0"/>
              <w:jc w:val="left"/>
            </w:pPr>
            <w:r>
              <w:rPr>
                <w:sz w:val="16"/>
              </w:rPr>
              <w:t>about 1 in 8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0.000833</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0.0833%</w:t>
            </w:r>
          </w:p>
        </w:tc>
        <w:tc>
          <w:tcPr>
            <w:tcW w:type="dxa" w:w="1575"/>
          </w:tcPr>
          <w:p>
            <w:pPr>
              <w:spacing w:after="0"/>
              <w:jc w:val="left"/>
            </w:pPr>
            <w:r>
              <w:rPr>
                <w:sz w:val="16"/>
              </w:rPr>
              <w:t>Possible (from Storm Events: 1 of 30 years)</w:t>
            </w:r>
          </w:p>
        </w:tc>
        <w:tc>
          <w:tcPr>
            <w:tcW w:type="dxa" w:w="1692"/>
          </w:tcPr>
          <w:p>
            <w:pPr>
              <w:spacing w:after="0"/>
              <w:jc w:val="left"/>
            </w:pPr>
            <w:r>
              <w:rPr>
                <w:sz w:val="16"/>
              </w:rPr>
              <w:t>Storm Events records in 1 of 30 years, 1996 to 2025 (3.33%)</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2.47</w:t>
            </w:r>
          </w:p>
        </w:tc>
        <w:tc>
          <w:tcPr>
            <w:tcW w:type="dxa" w:w="1261"/>
          </w:tcPr>
          <w:p>
            <w:pPr>
              <w:spacing w:after="0"/>
              <w:jc w:val="left"/>
            </w:pPr>
            <w:r>
              <w:rPr>
                <w:sz w:val="16"/>
              </w:rPr>
              <w:t>event-days per year</w:t>
            </w:r>
          </w:p>
        </w:tc>
        <w:tc>
          <w:tcPr>
            <w:tcW w:type="dxa" w:w="1537"/>
          </w:tcPr>
          <w:p>
            <w:pPr>
              <w:spacing w:after="0"/>
              <w:jc w:val="left"/>
            </w:pPr>
            <w:r>
              <w:rPr>
                <w:sz w:val="16"/>
              </w:rPr>
              <w:t>about 2.47 days per year</w:t>
            </w:r>
          </w:p>
        </w:tc>
        <w:tc>
          <w:tcPr>
            <w:tcW w:type="dxa" w:w="1575"/>
          </w:tcPr>
          <w:p>
            <w:pPr>
              <w:spacing w:after="0"/>
              <w:jc w:val="left"/>
            </w:pPr>
            <w:r>
              <w:rPr>
                <w:sz w:val="16"/>
              </w:rPr>
              <w:t>Likely (from Storm Events: 19 of 30 years)</w:t>
            </w:r>
          </w:p>
        </w:tc>
        <w:tc>
          <w:tcPr>
            <w:tcW w:type="dxa" w:w="1692"/>
          </w:tcPr>
          <w:p>
            <w:pPr>
              <w:spacing w:after="0"/>
              <w:jc w:val="left"/>
            </w:pPr>
            <w:r>
              <w:rPr>
                <w:sz w:val="16"/>
              </w:rPr>
              <w:t>event-days in 19 of 30 years, 1996 to 2025 (63.3%)</w:t>
            </w:r>
          </w:p>
        </w:tc>
        <w:tc>
          <w:tcPr>
            <w:tcW w:type="dxa" w:w="1508"/>
          </w:tcPr>
          <w:p>
            <w:pPr>
              <w:spacing w:after="0"/>
              <w:jc w:val="right"/>
            </w:pPr>
            <w:r>
              <w:rPr>
                <w:sz w:val="16"/>
              </w:rPr>
              <w:t>47</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159</w:t>
            </w:r>
          </w:p>
        </w:tc>
        <w:tc>
          <w:tcPr>
            <w:tcW w:type="dxa" w:w="1381"/>
          </w:tcPr>
          <w:p>
            <w:pPr>
              <w:spacing w:after="0"/>
              <w:jc w:val="right"/>
            </w:pPr>
            <w:r>
              <w:rPr>
                <w:sz w:val="16"/>
              </w:rPr>
              <w:t>30</w:t>
            </w:r>
          </w:p>
        </w:tc>
        <w:tc>
          <w:tcPr>
            <w:tcW w:type="dxa" w:w="1381"/>
          </w:tcPr>
          <w:p>
            <w:pPr>
              <w:spacing w:after="0"/>
              <w:jc w:val="right"/>
            </w:pPr>
            <w:r>
              <w:rPr>
                <w:sz w:val="16"/>
              </w:rPr>
              <w:t>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31 of 31</w:t>
            </w:r>
          </w:p>
        </w:tc>
        <w:tc>
          <w:tcPr>
            <w:tcW w:type="dxa" w:w="1191"/>
          </w:tcPr>
          <w:p>
            <w:pPr>
              <w:spacing w:after="0"/>
              <w:jc w:val="right"/>
            </w:pPr>
            <w:r>
              <w:rPr>
                <w:sz w:val="16"/>
              </w:rPr>
              <w:t>48.3</w:t>
            </w:r>
          </w:p>
        </w:tc>
        <w:tc>
          <w:tcPr>
            <w:tcW w:type="dxa" w:w="1250"/>
          </w:tcPr>
          <w:p>
            <w:pPr>
              <w:spacing w:after="0"/>
              <w:jc w:val="right"/>
            </w:pPr>
            <w:r>
              <w:rPr>
                <w:sz w:val="16"/>
              </w:rPr>
              <w:t>63.5</w:t>
            </w:r>
          </w:p>
        </w:tc>
        <w:tc>
          <w:tcPr>
            <w:tcW w:type="dxa" w:w="1191"/>
          </w:tcPr>
          <w:p>
            <w:pPr>
              <w:spacing w:after="0"/>
              <w:jc w:val="right"/>
            </w:pPr>
            <w:r>
              <w:rPr>
                <w:sz w:val="16"/>
              </w:rPr>
              <w:t>73.3</w:t>
            </w:r>
          </w:p>
        </w:tc>
        <w:tc>
          <w:tcPr>
            <w:tcW w:type="dxa" w:w="6995"/>
          </w:tcPr>
          <w:p>
            <w:pPr>
              <w:spacing w:after="0"/>
              <w:jc w:val="left"/>
            </w:pPr>
            <w:r>
              <w:rPr>
                <w:sz w:val="16"/>
              </w:rPr>
              <w:t>Relatively Moderate 31</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31</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31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31 of 31</w:t>
            </w:r>
          </w:p>
        </w:tc>
        <w:tc>
          <w:tcPr>
            <w:tcW w:type="dxa" w:w="1191"/>
          </w:tcPr>
          <w:p>
            <w:pPr>
              <w:spacing w:after="0"/>
              <w:jc w:val="right"/>
            </w:pPr>
            <w:r>
              <w:rPr>
                <w:sz w:val="16"/>
              </w:rPr>
              <w:t>31.7</w:t>
            </w:r>
          </w:p>
        </w:tc>
        <w:tc>
          <w:tcPr>
            <w:tcW w:type="dxa" w:w="1250"/>
          </w:tcPr>
          <w:p>
            <w:pPr>
              <w:spacing w:after="0"/>
              <w:jc w:val="right"/>
            </w:pPr>
            <w:r>
              <w:rPr>
                <w:sz w:val="16"/>
              </w:rPr>
              <w:t>55.3</w:t>
            </w:r>
          </w:p>
        </w:tc>
        <w:tc>
          <w:tcPr>
            <w:tcW w:type="dxa" w:w="1191"/>
          </w:tcPr>
          <w:p>
            <w:pPr>
              <w:spacing w:after="0"/>
              <w:jc w:val="right"/>
            </w:pPr>
            <w:r>
              <w:rPr>
                <w:sz w:val="16"/>
              </w:rPr>
              <w:t>81.8</w:t>
            </w:r>
          </w:p>
        </w:tc>
        <w:tc>
          <w:tcPr>
            <w:tcW w:type="dxa" w:w="6995"/>
          </w:tcPr>
          <w:p>
            <w:pPr>
              <w:spacing w:after="0"/>
              <w:jc w:val="left"/>
            </w:pPr>
            <w:r>
              <w:rPr>
                <w:sz w:val="16"/>
              </w:rPr>
              <w:t>Relatively Moderate 1, Relatively Low 26, Very Low 4</w:t>
            </w:r>
          </w:p>
        </w:tc>
      </w:tr>
      <w:tr>
        <w:trPr>
          <w:cantSplit/>
        </w:trPr>
        <w:tc>
          <w:tcPr>
            <w:tcW w:type="dxa" w:w="1906"/>
          </w:tcPr>
          <w:p>
            <w:pPr>
              <w:spacing w:after="0"/>
              <w:jc w:val="left"/>
            </w:pPr>
            <w:r>
              <w:rPr>
                <w:sz w:val="16"/>
              </w:rPr>
              <w:t>Hail</w:t>
            </w:r>
          </w:p>
        </w:tc>
        <w:tc>
          <w:tcPr>
            <w:tcW w:type="dxa" w:w="1578"/>
          </w:tcPr>
          <w:p>
            <w:pPr>
              <w:spacing w:after="0"/>
              <w:jc w:val="right"/>
            </w:pPr>
            <w:r>
              <w:rPr>
                <w:sz w:val="16"/>
              </w:rPr>
              <w:t>31 of 31</w:t>
            </w:r>
          </w:p>
        </w:tc>
        <w:tc>
          <w:tcPr>
            <w:tcW w:type="dxa" w:w="1191"/>
          </w:tcPr>
          <w:p>
            <w:pPr>
              <w:spacing w:after="0"/>
              <w:jc w:val="right"/>
            </w:pPr>
            <w:r>
              <w:rPr>
                <w:sz w:val="16"/>
              </w:rPr>
              <w:t>59.3</w:t>
            </w:r>
          </w:p>
        </w:tc>
        <w:tc>
          <w:tcPr>
            <w:tcW w:type="dxa" w:w="1250"/>
          </w:tcPr>
          <w:p>
            <w:pPr>
              <w:spacing w:after="0"/>
              <w:jc w:val="right"/>
            </w:pPr>
            <w:r>
              <w:rPr>
                <w:sz w:val="16"/>
              </w:rPr>
              <w:t>73.0</w:t>
            </w:r>
          </w:p>
        </w:tc>
        <w:tc>
          <w:tcPr>
            <w:tcW w:type="dxa" w:w="1191"/>
          </w:tcPr>
          <w:p>
            <w:pPr>
              <w:spacing w:after="0"/>
              <w:jc w:val="right"/>
            </w:pPr>
            <w:r>
              <w:rPr>
                <w:sz w:val="16"/>
              </w:rPr>
              <w:t>87.8</w:t>
            </w:r>
          </w:p>
        </w:tc>
        <w:tc>
          <w:tcPr>
            <w:tcW w:type="dxa" w:w="6995"/>
          </w:tcPr>
          <w:p>
            <w:pPr>
              <w:spacing w:after="0"/>
              <w:jc w:val="left"/>
            </w:pPr>
            <w:r>
              <w:rPr>
                <w:sz w:val="16"/>
              </w:rPr>
              <w:t>Relatively Moderate 22, Relatively Low 9</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31 of 31</w:t>
            </w:r>
          </w:p>
        </w:tc>
        <w:tc>
          <w:tcPr>
            <w:tcW w:type="dxa" w:w="1191"/>
          </w:tcPr>
          <w:p>
            <w:pPr>
              <w:spacing w:after="0"/>
              <w:jc w:val="right"/>
            </w:pPr>
            <w:r>
              <w:rPr>
                <w:sz w:val="16"/>
              </w:rPr>
              <w:t>17.4</w:t>
            </w:r>
          </w:p>
        </w:tc>
        <w:tc>
          <w:tcPr>
            <w:tcW w:type="dxa" w:w="1250"/>
          </w:tcPr>
          <w:p>
            <w:pPr>
              <w:spacing w:after="0"/>
              <w:jc w:val="right"/>
            </w:pPr>
            <w:r>
              <w:rPr>
                <w:sz w:val="16"/>
              </w:rPr>
              <w:t>32.7</w:t>
            </w:r>
          </w:p>
        </w:tc>
        <w:tc>
          <w:tcPr>
            <w:tcW w:type="dxa" w:w="1191"/>
          </w:tcPr>
          <w:p>
            <w:pPr>
              <w:spacing w:after="0"/>
              <w:jc w:val="right"/>
            </w:pPr>
            <w:r>
              <w:rPr>
                <w:sz w:val="16"/>
              </w:rPr>
              <w:t>46.0</w:t>
            </w:r>
          </w:p>
        </w:tc>
        <w:tc>
          <w:tcPr>
            <w:tcW w:type="dxa" w:w="6995"/>
          </w:tcPr>
          <w:p>
            <w:pPr>
              <w:spacing w:after="0"/>
              <w:jc w:val="left"/>
            </w:pPr>
            <w:r>
              <w:rPr>
                <w:sz w:val="16"/>
              </w:rPr>
              <w:t>Relatively Low 31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31 of 31</w:t>
            </w:r>
          </w:p>
        </w:tc>
        <w:tc>
          <w:tcPr>
            <w:tcW w:type="dxa" w:w="1191"/>
          </w:tcPr>
          <w:p>
            <w:pPr>
              <w:spacing w:after="0"/>
              <w:jc w:val="right"/>
            </w:pPr>
            <w:r>
              <w:rPr>
                <w:sz w:val="16"/>
              </w:rPr>
              <w:t>38.5</w:t>
            </w:r>
          </w:p>
        </w:tc>
        <w:tc>
          <w:tcPr>
            <w:tcW w:type="dxa" w:w="1250"/>
          </w:tcPr>
          <w:p>
            <w:pPr>
              <w:spacing w:after="0"/>
              <w:jc w:val="right"/>
            </w:pPr>
            <w:r>
              <w:rPr>
                <w:sz w:val="16"/>
              </w:rPr>
              <w:t>44.8</w:t>
            </w:r>
          </w:p>
        </w:tc>
        <w:tc>
          <w:tcPr>
            <w:tcW w:type="dxa" w:w="1191"/>
          </w:tcPr>
          <w:p>
            <w:pPr>
              <w:spacing w:after="0"/>
              <w:jc w:val="right"/>
            </w:pPr>
            <w:r>
              <w:rPr>
                <w:sz w:val="16"/>
              </w:rPr>
              <w:t>52.5</w:t>
            </w:r>
          </w:p>
        </w:tc>
        <w:tc>
          <w:tcPr>
            <w:tcW w:type="dxa" w:w="6995"/>
          </w:tcPr>
          <w:p>
            <w:pPr>
              <w:spacing w:after="0"/>
              <w:jc w:val="left"/>
            </w:pPr>
            <w:r>
              <w:rPr>
                <w:sz w:val="16"/>
              </w:rPr>
              <w:t>Relatively Low 2, Very Low 29</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31 of 31</w:t>
            </w:r>
          </w:p>
        </w:tc>
        <w:tc>
          <w:tcPr>
            <w:tcW w:type="dxa" w:w="1191"/>
          </w:tcPr>
          <w:p>
            <w:pPr>
              <w:spacing w:after="0"/>
              <w:jc w:val="right"/>
            </w:pPr>
            <w:r>
              <w:rPr>
                <w:sz w:val="16"/>
              </w:rPr>
              <w:t>45.6</w:t>
            </w:r>
          </w:p>
        </w:tc>
        <w:tc>
          <w:tcPr>
            <w:tcW w:type="dxa" w:w="1250"/>
          </w:tcPr>
          <w:p>
            <w:pPr>
              <w:spacing w:after="0"/>
              <w:jc w:val="right"/>
            </w:pPr>
            <w:r>
              <w:rPr>
                <w:sz w:val="16"/>
              </w:rPr>
              <w:t>69.7</w:t>
            </w:r>
          </w:p>
        </w:tc>
        <w:tc>
          <w:tcPr>
            <w:tcW w:type="dxa" w:w="1191"/>
          </w:tcPr>
          <w:p>
            <w:pPr>
              <w:spacing w:after="0"/>
              <w:jc w:val="right"/>
            </w:pPr>
            <w:r>
              <w:rPr>
                <w:sz w:val="16"/>
              </w:rPr>
              <w:t>90.3</w:t>
            </w:r>
          </w:p>
        </w:tc>
        <w:tc>
          <w:tcPr>
            <w:tcW w:type="dxa" w:w="6995"/>
          </w:tcPr>
          <w:p>
            <w:pPr>
              <w:spacing w:after="0"/>
              <w:jc w:val="left"/>
            </w:pPr>
            <w:r>
              <w:rPr>
                <w:sz w:val="16"/>
              </w:rPr>
              <w:t>Relatively High 1, Relatively Moderate 16, Relatively Low 14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31 of 31</w:t>
            </w:r>
          </w:p>
        </w:tc>
        <w:tc>
          <w:tcPr>
            <w:tcW w:type="dxa" w:w="1191"/>
          </w:tcPr>
          <w:p>
            <w:pPr>
              <w:spacing w:after="0"/>
              <w:jc w:val="right"/>
            </w:pPr>
            <w:r>
              <w:rPr>
                <w:sz w:val="16"/>
              </w:rPr>
              <w:t>15.4</w:t>
            </w:r>
          </w:p>
        </w:tc>
        <w:tc>
          <w:tcPr>
            <w:tcW w:type="dxa" w:w="1250"/>
          </w:tcPr>
          <w:p>
            <w:pPr>
              <w:spacing w:after="0"/>
              <w:jc w:val="right"/>
            </w:pPr>
            <w:r>
              <w:rPr>
                <w:sz w:val="16"/>
              </w:rPr>
              <w:t>39.1</w:t>
            </w:r>
          </w:p>
        </w:tc>
        <w:tc>
          <w:tcPr>
            <w:tcW w:type="dxa" w:w="1191"/>
          </w:tcPr>
          <w:p>
            <w:pPr>
              <w:spacing w:after="0"/>
              <w:jc w:val="right"/>
            </w:pPr>
            <w:r>
              <w:rPr>
                <w:sz w:val="16"/>
              </w:rPr>
              <w:t>72.7</w:t>
            </w:r>
          </w:p>
        </w:tc>
        <w:tc>
          <w:tcPr>
            <w:tcW w:type="dxa" w:w="6995"/>
          </w:tcPr>
          <w:p>
            <w:pPr>
              <w:spacing w:after="0"/>
              <w:jc w:val="left"/>
            </w:pPr>
            <w:r>
              <w:rPr>
                <w:sz w:val="16"/>
              </w:rPr>
              <w:t>Relatively Moderate 11, Relatively Low 20</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31 of 31</w:t>
            </w:r>
          </w:p>
        </w:tc>
        <w:tc>
          <w:tcPr>
            <w:tcW w:type="dxa" w:w="1191"/>
          </w:tcPr>
          <w:p>
            <w:pPr>
              <w:spacing w:after="0"/>
              <w:jc w:val="right"/>
            </w:pPr>
            <w:r>
              <w:rPr>
                <w:sz w:val="16"/>
              </w:rPr>
              <w:t>34.2</w:t>
            </w:r>
          </w:p>
        </w:tc>
        <w:tc>
          <w:tcPr>
            <w:tcW w:type="dxa" w:w="1250"/>
          </w:tcPr>
          <w:p>
            <w:pPr>
              <w:spacing w:after="0"/>
              <w:jc w:val="right"/>
            </w:pPr>
            <w:r>
              <w:rPr>
                <w:sz w:val="16"/>
              </w:rPr>
              <w:t>62.0</w:t>
            </w:r>
          </w:p>
        </w:tc>
        <w:tc>
          <w:tcPr>
            <w:tcW w:type="dxa" w:w="1191"/>
          </w:tcPr>
          <w:p>
            <w:pPr>
              <w:spacing w:after="0"/>
              <w:jc w:val="right"/>
            </w:pPr>
            <w:r>
              <w:rPr>
                <w:sz w:val="16"/>
              </w:rPr>
              <w:t>88.8</w:t>
            </w:r>
          </w:p>
        </w:tc>
        <w:tc>
          <w:tcPr>
            <w:tcW w:type="dxa" w:w="6995"/>
          </w:tcPr>
          <w:p>
            <w:pPr>
              <w:spacing w:after="0"/>
              <w:jc w:val="left"/>
            </w:pPr>
            <w:r>
              <w:rPr>
                <w:sz w:val="16"/>
              </w:rPr>
              <w:t>Relatively Low 7, Very Low 24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31 of 31</w:t>
            </w:r>
          </w:p>
        </w:tc>
        <w:tc>
          <w:tcPr>
            <w:tcW w:type="dxa" w:w="1191"/>
          </w:tcPr>
          <w:p>
            <w:pPr>
              <w:spacing w:after="0"/>
              <w:jc w:val="right"/>
            </w:pPr>
            <w:r>
              <w:rPr>
                <w:sz w:val="16"/>
              </w:rPr>
              <w:t>55.6</w:t>
            </w:r>
          </w:p>
        </w:tc>
        <w:tc>
          <w:tcPr>
            <w:tcW w:type="dxa" w:w="1250"/>
          </w:tcPr>
          <w:p>
            <w:pPr>
              <w:spacing w:after="0"/>
              <w:jc w:val="right"/>
            </w:pPr>
            <w:r>
              <w:rPr>
                <w:sz w:val="16"/>
              </w:rPr>
              <w:t>75.3</w:t>
            </w:r>
          </w:p>
        </w:tc>
        <w:tc>
          <w:tcPr>
            <w:tcW w:type="dxa" w:w="1191"/>
          </w:tcPr>
          <w:p>
            <w:pPr>
              <w:spacing w:after="0"/>
              <w:jc w:val="right"/>
            </w:pPr>
            <w:r>
              <w:rPr>
                <w:sz w:val="16"/>
              </w:rPr>
              <w:t>87.8</w:t>
            </w:r>
          </w:p>
        </w:tc>
        <w:tc>
          <w:tcPr>
            <w:tcW w:type="dxa" w:w="6995"/>
          </w:tcPr>
          <w:p>
            <w:pPr>
              <w:spacing w:after="0"/>
              <w:jc w:val="left"/>
            </w:pPr>
            <w:r>
              <w:rPr>
                <w:sz w:val="16"/>
              </w:rPr>
              <w:t>Relatively High 10, Relatively Moderate 21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31 of 31</w:t>
            </w:r>
          </w:p>
        </w:tc>
        <w:tc>
          <w:tcPr>
            <w:tcW w:type="dxa" w:w="1191"/>
          </w:tcPr>
          <w:p>
            <w:pPr>
              <w:spacing w:after="0"/>
              <w:jc w:val="right"/>
            </w:pPr>
            <w:r>
              <w:rPr>
                <w:sz w:val="16"/>
              </w:rPr>
              <w:t>53.8</w:t>
            </w:r>
          </w:p>
        </w:tc>
        <w:tc>
          <w:tcPr>
            <w:tcW w:type="dxa" w:w="1250"/>
          </w:tcPr>
          <w:p>
            <w:pPr>
              <w:spacing w:after="0"/>
              <w:jc w:val="right"/>
            </w:pPr>
            <w:r>
              <w:rPr>
                <w:sz w:val="16"/>
              </w:rPr>
              <w:t>71.7</w:t>
            </w:r>
          </w:p>
        </w:tc>
        <w:tc>
          <w:tcPr>
            <w:tcW w:type="dxa" w:w="1191"/>
          </w:tcPr>
          <w:p>
            <w:pPr>
              <w:spacing w:after="0"/>
              <w:jc w:val="right"/>
            </w:pPr>
            <w:r>
              <w:rPr>
                <w:sz w:val="16"/>
              </w:rPr>
              <w:t>82.0</w:t>
            </w:r>
          </w:p>
        </w:tc>
        <w:tc>
          <w:tcPr>
            <w:tcW w:type="dxa" w:w="6995"/>
          </w:tcPr>
          <w:p>
            <w:pPr>
              <w:spacing w:after="0"/>
              <w:jc w:val="left"/>
            </w:pPr>
            <w:r>
              <w:rPr>
                <w:sz w:val="16"/>
              </w:rPr>
              <w:t>Relatively Moderate 30, Relatively Low 1</w:t>
            </w:r>
          </w:p>
        </w:tc>
      </w:tr>
      <w:tr>
        <w:trPr>
          <w:cantSplit/>
        </w:trPr>
        <w:tc>
          <w:tcPr>
            <w:tcW w:type="dxa" w:w="1906"/>
          </w:tcPr>
          <w:p>
            <w:pPr>
              <w:spacing w:after="0"/>
              <w:jc w:val="left"/>
            </w:pPr>
            <w:r>
              <w:rPr>
                <w:sz w:val="16"/>
              </w:rPr>
              <w:t>Tornado</w:t>
            </w:r>
          </w:p>
        </w:tc>
        <w:tc>
          <w:tcPr>
            <w:tcW w:type="dxa" w:w="1578"/>
          </w:tcPr>
          <w:p>
            <w:pPr>
              <w:spacing w:after="0"/>
              <w:jc w:val="right"/>
            </w:pPr>
            <w:r>
              <w:rPr>
                <w:sz w:val="16"/>
              </w:rPr>
              <w:t>31 of 31</w:t>
            </w:r>
          </w:p>
        </w:tc>
        <w:tc>
          <w:tcPr>
            <w:tcW w:type="dxa" w:w="1191"/>
          </w:tcPr>
          <w:p>
            <w:pPr>
              <w:spacing w:after="0"/>
              <w:jc w:val="right"/>
            </w:pPr>
            <w:r>
              <w:rPr>
                <w:sz w:val="16"/>
              </w:rPr>
              <w:t>57.5</w:t>
            </w:r>
          </w:p>
        </w:tc>
        <w:tc>
          <w:tcPr>
            <w:tcW w:type="dxa" w:w="1250"/>
          </w:tcPr>
          <w:p>
            <w:pPr>
              <w:spacing w:after="0"/>
              <w:jc w:val="right"/>
            </w:pPr>
            <w:r>
              <w:rPr>
                <w:sz w:val="16"/>
              </w:rPr>
              <w:t>73.6</w:t>
            </w:r>
          </w:p>
        </w:tc>
        <w:tc>
          <w:tcPr>
            <w:tcW w:type="dxa" w:w="1191"/>
          </w:tcPr>
          <w:p>
            <w:pPr>
              <w:spacing w:after="0"/>
              <w:jc w:val="right"/>
            </w:pPr>
            <w:r>
              <w:rPr>
                <w:sz w:val="16"/>
              </w:rPr>
              <w:t>90.1</w:t>
            </w:r>
          </w:p>
        </w:tc>
        <w:tc>
          <w:tcPr>
            <w:tcW w:type="dxa" w:w="6995"/>
          </w:tcPr>
          <w:p>
            <w:pPr>
              <w:spacing w:after="0"/>
              <w:jc w:val="left"/>
            </w:pPr>
            <w:r>
              <w:rPr>
                <w:sz w:val="16"/>
              </w:rPr>
              <w:t>Relatively High 14, Relatively Moderate 17</w:t>
            </w:r>
          </w:p>
        </w:tc>
      </w:tr>
      <w:tr>
        <w:trPr>
          <w:cantSplit/>
        </w:trPr>
        <w:tc>
          <w:tcPr>
            <w:tcW w:type="dxa" w:w="1906"/>
          </w:tcPr>
          <w:p>
            <w:pPr>
              <w:spacing w:after="0"/>
              <w:jc w:val="left"/>
            </w:pPr>
            <w:r>
              <w:rPr>
                <w:sz w:val="16"/>
              </w:rPr>
              <w:t>Wildfire</w:t>
            </w:r>
          </w:p>
        </w:tc>
        <w:tc>
          <w:tcPr>
            <w:tcW w:type="dxa" w:w="1578"/>
          </w:tcPr>
          <w:p>
            <w:pPr>
              <w:spacing w:after="0"/>
              <w:jc w:val="right"/>
            </w:pPr>
            <w:r>
              <w:rPr>
                <w:sz w:val="16"/>
              </w:rPr>
              <w:t>31 of 31</w:t>
            </w:r>
          </w:p>
        </w:tc>
        <w:tc>
          <w:tcPr>
            <w:tcW w:type="dxa" w:w="1191"/>
          </w:tcPr>
          <w:p>
            <w:pPr>
              <w:spacing w:after="0"/>
              <w:jc w:val="right"/>
            </w:pPr>
            <w:r>
              <w:rPr>
                <w:sz w:val="16"/>
              </w:rPr>
              <w:t>26.7</w:t>
            </w:r>
          </w:p>
        </w:tc>
        <w:tc>
          <w:tcPr>
            <w:tcW w:type="dxa" w:w="1250"/>
          </w:tcPr>
          <w:p>
            <w:pPr>
              <w:spacing w:after="0"/>
              <w:jc w:val="right"/>
            </w:pPr>
            <w:r>
              <w:rPr>
                <w:sz w:val="16"/>
              </w:rPr>
              <w:t>60.2</w:t>
            </w:r>
          </w:p>
        </w:tc>
        <w:tc>
          <w:tcPr>
            <w:tcW w:type="dxa" w:w="1191"/>
          </w:tcPr>
          <w:p>
            <w:pPr>
              <w:spacing w:after="0"/>
              <w:jc w:val="right"/>
            </w:pPr>
            <w:r>
              <w:rPr>
                <w:sz w:val="16"/>
              </w:rPr>
              <w:t>83.2</w:t>
            </w:r>
          </w:p>
        </w:tc>
        <w:tc>
          <w:tcPr>
            <w:tcW w:type="dxa" w:w="6995"/>
          </w:tcPr>
          <w:p>
            <w:pPr>
              <w:spacing w:after="0"/>
              <w:jc w:val="left"/>
            </w:pPr>
            <w:r>
              <w:rPr>
                <w:sz w:val="16"/>
              </w:rPr>
              <w:t>Relatively Low 8, Very Low 23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31 of 31</w:t>
            </w:r>
          </w:p>
        </w:tc>
        <w:tc>
          <w:tcPr>
            <w:tcW w:type="dxa" w:w="1191"/>
          </w:tcPr>
          <w:p>
            <w:pPr>
              <w:spacing w:after="0"/>
              <w:jc w:val="right"/>
            </w:pPr>
            <w:r>
              <w:rPr>
                <w:sz w:val="16"/>
              </w:rPr>
              <w:t>19.5</w:t>
            </w:r>
          </w:p>
        </w:tc>
        <w:tc>
          <w:tcPr>
            <w:tcW w:type="dxa" w:w="1250"/>
          </w:tcPr>
          <w:p>
            <w:pPr>
              <w:spacing w:after="0"/>
              <w:jc w:val="right"/>
            </w:pPr>
            <w:r>
              <w:rPr>
                <w:sz w:val="16"/>
              </w:rPr>
              <w:t>24.4</w:t>
            </w:r>
          </w:p>
        </w:tc>
        <w:tc>
          <w:tcPr>
            <w:tcW w:type="dxa" w:w="1191"/>
          </w:tcPr>
          <w:p>
            <w:pPr>
              <w:spacing w:after="0"/>
              <w:jc w:val="right"/>
            </w:pPr>
            <w:r>
              <w:rPr>
                <w:sz w:val="16"/>
              </w:rPr>
              <w:t>33.8</w:t>
            </w:r>
          </w:p>
        </w:tc>
        <w:tc>
          <w:tcPr>
            <w:tcW w:type="dxa" w:w="6995"/>
          </w:tcPr>
          <w:p>
            <w:pPr>
              <w:spacing w:after="0"/>
              <w:jc w:val="left"/>
            </w:pPr>
            <w:r>
              <w:rPr>
                <w:sz w:val="16"/>
              </w:rPr>
              <w:t>Relatively Low 31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9"/>
        <w:gridCol w:w="1394"/>
        <w:gridCol w:w="2436"/>
        <w:gridCol w:w="1989"/>
        <w:gridCol w:w="2067"/>
        <w:gridCol w:w="2168"/>
        <w:gridCol w:w="2419"/>
      </w:tblGrid>
      <w:tr>
        <w:trPr>
          <w:cantSplit/>
          <w:tblHeader/>
        </w:trPr>
        <w:tc>
          <w:tcPr>
            <w:tcW w:type="dxa" w:w="163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6"/>
            <w:shd w:val="clear" w:color="auto" w:fill="E8E8E8"/>
          </w:tcPr>
          <w:p>
            <w:pPr>
              <w:spacing w:after="0"/>
              <w:jc w:val="left"/>
            </w:pPr>
            <w:r>
              <w:rPr>
                <w:b/>
                <w:sz w:val="16"/>
              </w:rPr>
              <w:t>Plan status</w:t>
            </w:r>
          </w:p>
        </w:tc>
        <w:tc>
          <w:tcPr>
            <w:tcW w:type="dxa" w:w="19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9"/>
            <w:shd w:val="clear" w:color="auto" w:fill="E8E8E8"/>
          </w:tcPr>
          <w:p>
            <w:pPr>
              <w:spacing w:after="0"/>
              <w:jc w:val="left"/>
            </w:pPr>
            <w:r>
              <w:rPr>
                <w:b/>
                <w:sz w:val="16"/>
              </w:rPr>
              <w:t>Notes</w:t>
            </w:r>
          </w:p>
        </w:tc>
      </w:tr>
      <w:tr>
        <w:trPr>
          <w:cantSplit/>
        </w:trPr>
        <w:tc>
          <w:tcPr>
            <w:tcW w:type="dxa" w:w="1639"/>
          </w:tcPr>
          <w:p>
            <w:pPr>
              <w:spacing w:after="0"/>
              <w:jc w:val="left"/>
            </w:pPr>
            <w:r>
              <w:rPr>
                <w:sz w:val="16"/>
              </w:rPr>
              <w:t>Douglas County (unincorporated area)</w:t>
            </w:r>
          </w:p>
        </w:tc>
        <w:tc>
          <w:tcPr>
            <w:tcW w:type="dxa" w:w="1394"/>
          </w:tcPr>
          <w:p>
            <w:pPr>
              <w:spacing w:after="0"/>
              <w:jc w:val="left"/>
            </w:pPr>
            <w:r>
              <w:rPr>
                <w:sz w:val="16"/>
              </w:rPr>
              <w:t>Unincorporated</w:t>
            </w:r>
          </w:p>
        </w:tc>
        <w:tc>
          <w:tcPr>
            <w:tcW w:type="dxa" w:w="2436"/>
          </w:tcPr>
          <w:p>
            <w:pPr>
              <w:spacing w:after="0"/>
              <w:jc w:val="left"/>
            </w:pPr>
            <w:r>
              <w:rPr>
                <w:sz w:val="16"/>
              </w:rPr>
              <w:t>Approved, expires 2031-01-28</w:t>
            </w:r>
          </w:p>
        </w:tc>
        <w:tc>
          <w:tcPr>
            <w:tcW w:type="dxa" w:w="1989"/>
          </w:tcPr>
          <w:p>
            <w:pPr>
              <w:spacing w:after="0"/>
              <w:jc w:val="right"/>
            </w:pPr>
            <w:r>
              <w:rPr>
                <w:sz w:val="16"/>
              </w:rPr>
              <w:t>FMA RL 6, SRL 8; any 10</w:t>
            </w:r>
          </w:p>
        </w:tc>
        <w:tc>
          <w:tcPr>
            <w:tcW w:type="dxa" w:w="2067"/>
          </w:tcPr>
          <w:p>
            <w:pPr>
              <w:spacing w:after="0"/>
              <w:jc w:val="right"/>
            </w:pPr>
            <w:r>
              <w:rPr>
                <w:sz w:val="16"/>
              </w:rPr>
              <w:t>$4,465,692.46</w:t>
            </w:r>
          </w:p>
        </w:tc>
        <w:tc>
          <w:tcPr>
            <w:tcW w:type="dxa" w:w="2168"/>
          </w:tcPr>
          <w:p>
            <w:pPr>
              <w:spacing w:after="0"/>
              <w:jc w:val="right"/>
            </w:pPr>
            <w:r>
              <w:rPr>
                <w:sz w:val="16"/>
              </w:rPr>
              <w:t>0 total; 0 since its plan</w:t>
            </w:r>
          </w:p>
        </w:tc>
        <w:tc>
          <w:tcPr>
            <w:tcW w:type="dxa" w:w="2419"/>
          </w:tcPr>
          <w:p>
            <w:pPr>
              <w:spacing w:after="0"/>
              <w:jc w:val="left"/>
            </w:pPr>
            <w:r>
              <w:rPr>
                <w:sz w:val="16"/>
              </w:rPr>
              <w:t>Includes $293,257.96 for declarations not counted as hazard incidents (DR-4501-GA).</w:t>
            </w:r>
          </w:p>
        </w:tc>
      </w:tr>
      <w:tr>
        <w:trPr>
          <w:cantSplit/>
        </w:trPr>
        <w:tc>
          <w:tcPr>
            <w:tcW w:type="dxa" w:w="1639"/>
          </w:tcPr>
          <w:p>
            <w:pPr>
              <w:spacing w:after="0"/>
              <w:jc w:val="left"/>
            </w:pPr>
            <w:r>
              <w:rPr>
                <w:sz w:val="16"/>
              </w:rPr>
              <w:t>Douglasville city</w:t>
            </w:r>
          </w:p>
        </w:tc>
        <w:tc>
          <w:tcPr>
            <w:tcW w:type="dxa" w:w="1394"/>
          </w:tcPr>
          <w:p>
            <w:pPr>
              <w:spacing w:after="0"/>
              <w:jc w:val="left"/>
            </w:pPr>
            <w:r>
              <w:rPr>
                <w:sz w:val="16"/>
              </w:rPr>
              <w:t>City</w:t>
            </w:r>
          </w:p>
        </w:tc>
        <w:tc>
          <w:tcPr>
            <w:tcW w:type="dxa" w:w="2436"/>
          </w:tcPr>
          <w:p>
            <w:pPr>
              <w:spacing w:after="0"/>
              <w:jc w:val="left"/>
            </w:pPr>
            <w:r>
              <w:rPr>
                <w:sz w:val="16"/>
              </w:rPr>
              <w:t>Approved, expires 2031-01-28</w:t>
            </w:r>
          </w:p>
        </w:tc>
        <w:tc>
          <w:tcPr>
            <w:tcW w:type="dxa" w:w="1989"/>
          </w:tcPr>
          <w:p>
            <w:pPr>
              <w:spacing w:after="0"/>
              <w:jc w:val="right"/>
            </w:pPr>
            <w:r>
              <w:rPr>
                <w:sz w:val="16"/>
              </w:rPr>
              <w:t>FMA RL 0, SRL 0; any 1</w:t>
            </w:r>
          </w:p>
        </w:tc>
        <w:tc>
          <w:tcPr>
            <w:tcW w:type="dxa" w:w="2067"/>
          </w:tcPr>
          <w:p>
            <w:pPr>
              <w:spacing w:after="0"/>
              <w:jc w:val="right"/>
            </w:pPr>
            <w:r>
              <w:rPr>
                <w:sz w:val="16"/>
              </w:rPr>
              <w:t>$1,107,720.91</w:t>
            </w:r>
          </w:p>
        </w:tc>
        <w:tc>
          <w:tcPr>
            <w:tcW w:type="dxa" w:w="2168"/>
          </w:tcPr>
          <w:p>
            <w:pPr>
              <w:spacing w:after="0"/>
              <w:jc w:val="right"/>
            </w:pPr>
            <w:r>
              <w:rPr>
                <w:sz w:val="16"/>
              </w:rPr>
              <w:t>115 total; 1 since its plan</w:t>
            </w:r>
          </w:p>
        </w:tc>
        <w:tc>
          <w:tcPr>
            <w:tcW w:type="dxa" w:w="2419"/>
          </w:tcPr>
          <w:p>
            <w:pPr>
              <w:spacing w:after="0"/>
              <w:jc w:val="left"/>
            </w:pPr>
            <w:r>
              <w:rPr>
                <w:sz w:val="16"/>
              </w:rPr>
              <w:t>Includes $25,542.40 for declarations not counted as hazard incidents (DR-4501-GA).</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3"/>
        <w:gridCol w:w="1047"/>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2026-01-29</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$28,684,726,039</w:t>
            </w:r>
          </w:p>
        </w:tc>
        <w:tc>
          <w:tcPr>
            <w:tcW w:type="dxa" w:w="1135"/>
          </w:tcPr>
          <w:p>
            <w:pPr>
              <w:spacing w:after="0"/>
              <w:jc w:val="right"/>
            </w:pPr>
            <w:r>
              <w:rPr>
                <w:sz w:val="16"/>
              </w:rPr>
              <w:t>$886,680</w:t>
            </w:r>
          </w:p>
        </w:tc>
        <w:tc>
          <w:tcPr>
            <w:tcW w:type="dxa" w:w="1044"/>
          </w:tcPr>
          <w:p>
            <w:pPr>
              <w:spacing w:after="0"/>
              <w:jc w:val="right"/>
            </w:pPr>
            <w:r>
              <w:rPr>
                <w:sz w:val="16"/>
              </w:rPr>
              <w:t>144,139</w:t>
            </w:r>
          </w:p>
        </w:tc>
        <w:tc>
          <w:tcPr>
            <w:tcW w:type="dxa" w:w="1126"/>
          </w:tcPr>
          <w:p>
            <w:pPr>
              <w:spacing w:after="0"/>
              <w:jc w:val="right"/>
            </w:pPr>
            <w:r>
              <w:rPr>
                <w:sz w:val="16"/>
              </w:rPr>
              <w:t>$20,090</w:t>
            </w:r>
          </w:p>
        </w:tc>
        <w:tc>
          <w:tcPr>
            <w:tcW w:type="dxa" w:w="1126"/>
          </w:tcPr>
          <w:p>
            <w:pPr>
              <w:spacing w:after="0"/>
              <w:jc w:val="right"/>
            </w:pPr>
            <w:r>
              <w:rPr>
                <w:sz w:val="16"/>
              </w:rPr>
              <w:t>$772</w:t>
            </w:r>
          </w:p>
        </w:tc>
        <w:tc>
          <w:tcPr>
            <w:tcW w:type="dxa" w:w="1143"/>
          </w:tcPr>
          <w:p>
            <w:pPr>
              <w:spacing w:after="0"/>
              <w:jc w:val="right"/>
            </w:pPr>
            <w:r>
              <w:rPr>
                <w:sz w:val="16"/>
              </w:rPr>
              <w:t>$2,815,251</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$49,115,874,896</w:t>
            </w:r>
          </w:p>
        </w:tc>
        <w:tc>
          <w:tcPr>
            <w:tcW w:type="dxa" w:w="1135"/>
          </w:tcPr>
          <w:p>
            <w:pPr>
              <w:spacing w:after="0"/>
              <w:jc w:val="right"/>
            </w:pPr>
            <w:r>
              <w:rPr>
                <w:sz w:val="16"/>
              </w:rPr>
              <w:t>n/a</w:t>
            </w:r>
          </w:p>
        </w:tc>
        <w:tc>
          <w:tcPr>
            <w:tcW w:type="dxa" w:w="1044"/>
          </w:tcPr>
          <w:p>
            <w:pPr>
              <w:spacing w:after="0"/>
              <w:jc w:val="right"/>
            </w:pPr>
            <w:r>
              <w:rPr>
                <w:sz w:val="16"/>
              </w:rPr>
              <w:t>144,237</w:t>
            </w:r>
          </w:p>
        </w:tc>
        <w:tc>
          <w:tcPr>
            <w:tcW w:type="dxa" w:w="1126"/>
          </w:tcPr>
          <w:p>
            <w:pPr>
              <w:spacing w:after="0"/>
              <w:jc w:val="right"/>
            </w:pPr>
            <w:r>
              <w:rPr>
                <w:sz w:val="16"/>
              </w:rPr>
              <w:t>$1,212,057</w:t>
            </w:r>
          </w:p>
        </w:tc>
        <w:tc>
          <w:tcPr>
            <w:tcW w:type="dxa" w:w="1126"/>
          </w:tcPr>
          <w:p>
            <w:pPr>
              <w:spacing w:after="0"/>
              <w:jc w:val="right"/>
            </w:pPr>
            <w:r>
              <w:rPr>
                <w:sz w:val="16"/>
              </w:rPr>
              <w:t>n/a</w:t>
            </w:r>
          </w:p>
        </w:tc>
        <w:tc>
          <w:tcPr>
            <w:tcW w:type="dxa" w:w="1143"/>
          </w:tcPr>
          <w:p>
            <w:pPr>
              <w:spacing w:after="0"/>
              <w:jc w:val="right"/>
            </w:pPr>
            <w:r>
              <w:rPr>
                <w:sz w:val="16"/>
              </w:rPr>
              <w:t>$459,412</w:t>
            </w:r>
          </w:p>
        </w:tc>
        <w:tc>
          <w:tcPr>
            <w:tcW w:type="dxa" w:w="1047"/>
          </w:tcPr>
          <w:p>
            <w:pPr>
              <w:spacing w:after="0"/>
              <w:jc w:val="right"/>
            </w:pPr>
            <w:r>
              <w:rPr>
                <w:sz w:val="16"/>
              </w:rPr>
              <w:t>0.00247%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$28,684,726,039</w:t>
            </w:r>
          </w:p>
        </w:tc>
        <w:tc>
          <w:tcPr>
            <w:tcW w:type="dxa" w:w="1135"/>
          </w:tcPr>
          <w:p>
            <w:pPr>
              <w:spacing w:after="0"/>
              <w:jc w:val="right"/>
            </w:pPr>
            <w:r>
              <w:rPr>
                <w:sz w:val="16"/>
              </w:rPr>
              <w:t>$886,680</w:t>
            </w:r>
          </w:p>
        </w:tc>
        <w:tc>
          <w:tcPr>
            <w:tcW w:type="dxa" w:w="1044"/>
          </w:tcPr>
          <w:p>
            <w:pPr>
              <w:spacing w:after="0"/>
              <w:jc w:val="right"/>
            </w:pPr>
            <w:r>
              <w:rPr>
                <w:sz w:val="16"/>
              </w:rPr>
              <w:t>144,139</w:t>
            </w:r>
          </w:p>
        </w:tc>
        <w:tc>
          <w:tcPr>
            <w:tcW w:type="dxa" w:w="1126"/>
          </w:tcPr>
          <w:p>
            <w:pPr>
              <w:spacing w:after="0"/>
              <w:jc w:val="right"/>
            </w:pPr>
            <w:r>
              <w:rPr>
                <w:sz w:val="16"/>
              </w:rPr>
              <w:t>$952,971</w:t>
            </w:r>
          </w:p>
        </w:tc>
        <w:tc>
          <w:tcPr>
            <w:tcW w:type="dxa" w:w="1126"/>
          </w:tcPr>
          <w:p>
            <w:pPr>
              <w:spacing w:after="0"/>
              <w:jc w:val="right"/>
            </w:pPr>
            <w:r>
              <w:rPr>
                <w:sz w:val="16"/>
              </w:rPr>
              <w:t>$17</w:t>
            </w:r>
          </w:p>
        </w:tc>
        <w:tc>
          <w:tcPr>
            <w:tcW w:type="dxa" w:w="1143"/>
          </w:tcPr>
          <w:p>
            <w:pPr>
              <w:spacing w:after="0"/>
              <w:jc w:val="right"/>
            </w:pPr>
            <w:r>
              <w:rPr>
                <w:sz w:val="16"/>
              </w:rPr>
              <w:t>$22,460</w:t>
            </w:r>
          </w:p>
        </w:tc>
        <w:tc>
          <w:tcPr>
            <w:tcW w:type="dxa" w:w="1047"/>
          </w:tcPr>
          <w:p>
            <w:pPr>
              <w:spacing w:after="0"/>
              <w:jc w:val="right"/>
            </w:pPr>
            <w:r>
              <w:rPr>
                <w:sz w:val="16"/>
              </w:rPr>
              <w:t>0.00332%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$28,684,726,039</w:t>
            </w:r>
          </w:p>
        </w:tc>
        <w:tc>
          <w:tcPr>
            <w:tcW w:type="dxa" w:w="1135"/>
          </w:tcPr>
          <w:p>
            <w:pPr>
              <w:spacing w:after="0"/>
              <w:jc w:val="right"/>
            </w:pPr>
            <w:r>
              <w:rPr>
                <w:sz w:val="16"/>
              </w:rPr>
              <w:t>$886,680</w:t>
            </w:r>
          </w:p>
        </w:tc>
        <w:tc>
          <w:tcPr>
            <w:tcW w:type="dxa" w:w="1044"/>
          </w:tcPr>
          <w:p>
            <w:pPr>
              <w:spacing w:after="0"/>
              <w:jc w:val="right"/>
            </w:pPr>
            <w:r>
              <w:rPr>
                <w:sz w:val="16"/>
              </w:rPr>
              <w:t>144,139</w:t>
            </w:r>
          </w:p>
        </w:tc>
        <w:tc>
          <w:tcPr>
            <w:tcW w:type="dxa" w:w="1126"/>
          </w:tcPr>
          <w:p>
            <w:pPr>
              <w:spacing w:after="0"/>
              <w:jc w:val="right"/>
            </w:pPr>
            <w:r>
              <w:rPr>
                <w:sz w:val="16"/>
              </w:rPr>
              <w:t>$43</w:t>
            </w:r>
          </w:p>
        </w:tc>
        <w:tc>
          <w:tcPr>
            <w:tcW w:type="dxa" w:w="1126"/>
          </w:tcPr>
          <w:p>
            <w:pPr>
              <w:spacing w:after="0"/>
              <w:jc w:val="right"/>
            </w:pPr>
            <w:r>
              <w:rPr>
                <w:sz w:val="16"/>
              </w:rPr>
              <w:t>$5</w:t>
            </w:r>
          </w:p>
        </w:tc>
        <w:tc>
          <w:tcPr>
            <w:tcW w:type="dxa" w:w="1143"/>
          </w:tcPr>
          <w:p>
            <w:pPr>
              <w:spacing w:after="0"/>
              <w:jc w:val="right"/>
            </w:pPr>
            <w:r>
              <w:rPr>
                <w:sz w:val="16"/>
              </w:rPr>
              <w:t>$750,435</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$28,680,351,669</w:t>
            </w:r>
          </w:p>
        </w:tc>
        <w:tc>
          <w:tcPr>
            <w:tcW w:type="dxa" w:w="1135"/>
          </w:tcPr>
          <w:p>
            <w:pPr>
              <w:spacing w:after="0"/>
              <w:jc w:val="right"/>
            </w:pPr>
            <w:r>
              <w:rPr>
                <w:sz w:val="16"/>
              </w:rPr>
              <w:t>$886,680</w:t>
            </w:r>
          </w:p>
        </w:tc>
        <w:tc>
          <w:tcPr>
            <w:tcW w:type="dxa" w:w="1044"/>
          </w:tcPr>
          <w:p>
            <w:pPr>
              <w:spacing w:after="0"/>
              <w:jc w:val="right"/>
            </w:pPr>
            <w:r>
              <w:rPr>
                <w:sz w:val="16"/>
              </w:rPr>
              <w:t>144,104</w:t>
            </w:r>
          </w:p>
        </w:tc>
        <w:tc>
          <w:tcPr>
            <w:tcW w:type="dxa" w:w="1126"/>
          </w:tcPr>
          <w:p>
            <w:pPr>
              <w:spacing w:after="0"/>
              <w:jc w:val="right"/>
            </w:pPr>
            <w:r>
              <w:rPr>
                <w:sz w:val="16"/>
              </w:rPr>
              <w:t>$135,420</w:t>
            </w:r>
          </w:p>
        </w:tc>
        <w:tc>
          <w:tcPr>
            <w:tcW w:type="dxa" w:w="1126"/>
          </w:tcPr>
          <w:p>
            <w:pPr>
              <w:spacing w:after="0"/>
              <w:jc w:val="right"/>
            </w:pPr>
            <w:r>
              <w:rPr>
                <w:sz w:val="16"/>
              </w:rPr>
              <w:t>$551</w:t>
            </w:r>
          </w:p>
        </w:tc>
        <w:tc>
          <w:tcPr>
            <w:tcW w:type="dxa" w:w="1143"/>
          </w:tcPr>
          <w:p>
            <w:pPr>
              <w:spacing w:after="0"/>
              <w:jc w:val="right"/>
            </w:pPr>
            <w:r>
              <w:rPr>
                <w:sz w:val="16"/>
              </w:rPr>
              <w:t>$7,144</w:t>
            </w:r>
          </w:p>
        </w:tc>
        <w:tc>
          <w:tcPr>
            <w:tcW w:type="dxa" w:w="1047"/>
          </w:tcPr>
          <w:p>
            <w:pPr>
              <w:spacing w:after="0"/>
              <w:jc w:val="right"/>
            </w:pPr>
            <w:r>
              <w:rPr>
                <w:sz w:val="16"/>
              </w:rPr>
              <w:t>0.000472%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$28,680,873,695</w:t>
            </w:r>
          </w:p>
        </w:tc>
        <w:tc>
          <w:tcPr>
            <w:tcW w:type="dxa" w:w="1135"/>
          </w:tcPr>
          <w:p>
            <w:pPr>
              <w:spacing w:after="0"/>
              <w:jc w:val="right"/>
            </w:pPr>
            <w:r>
              <w:rPr>
                <w:sz w:val="16"/>
              </w:rPr>
              <w:t>n/a</w:t>
            </w:r>
          </w:p>
        </w:tc>
        <w:tc>
          <w:tcPr>
            <w:tcW w:type="dxa" w:w="1044"/>
          </w:tcPr>
          <w:p>
            <w:pPr>
              <w:spacing w:after="0"/>
              <w:jc w:val="right"/>
            </w:pPr>
            <w:r>
              <w:rPr>
                <w:sz w:val="16"/>
              </w:rPr>
              <w:t>144,109</w:t>
            </w:r>
          </w:p>
        </w:tc>
        <w:tc>
          <w:tcPr>
            <w:tcW w:type="dxa" w:w="1126"/>
          </w:tcPr>
          <w:p>
            <w:pPr>
              <w:spacing w:after="0"/>
              <w:jc w:val="right"/>
            </w:pPr>
            <w:r>
              <w:rPr>
                <w:sz w:val="16"/>
              </w:rPr>
              <w:t>$384,613</w:t>
            </w:r>
          </w:p>
        </w:tc>
        <w:tc>
          <w:tcPr>
            <w:tcW w:type="dxa" w:w="1126"/>
          </w:tcPr>
          <w:p>
            <w:pPr>
              <w:spacing w:after="0"/>
              <w:jc w:val="right"/>
            </w:pPr>
            <w:r>
              <w:rPr>
                <w:sz w:val="16"/>
              </w:rPr>
              <w:t>n/a</w:t>
            </w:r>
          </w:p>
        </w:tc>
        <w:tc>
          <w:tcPr>
            <w:tcW w:type="dxa" w:w="1143"/>
          </w:tcPr>
          <w:p>
            <w:pPr>
              <w:spacing w:after="0"/>
              <w:jc w:val="right"/>
            </w:pPr>
            <w:r>
              <w:rPr>
                <w:sz w:val="16"/>
              </w:rPr>
              <w:t>$7,101</w:t>
            </w:r>
          </w:p>
        </w:tc>
        <w:tc>
          <w:tcPr>
            <w:tcW w:type="dxa" w:w="1047"/>
          </w:tcPr>
          <w:p>
            <w:pPr>
              <w:spacing w:after="0"/>
              <w:jc w:val="right"/>
            </w:pPr>
            <w:r>
              <w:rPr>
                <w:sz w:val="16"/>
              </w:rPr>
              <w:t>0.00134%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$28,655,527,052</w:t>
            </w:r>
          </w:p>
        </w:tc>
        <w:tc>
          <w:tcPr>
            <w:tcW w:type="dxa" w:w="1135"/>
          </w:tcPr>
          <w:p>
            <w:pPr>
              <w:spacing w:after="0"/>
              <w:jc w:val="right"/>
            </w:pPr>
            <w:r>
              <w:rPr>
                <w:sz w:val="16"/>
              </w:rPr>
              <w:t>$125,272</w:t>
            </w:r>
          </w:p>
        </w:tc>
        <w:tc>
          <w:tcPr>
            <w:tcW w:type="dxa" w:w="1044"/>
          </w:tcPr>
          <w:p>
            <w:pPr>
              <w:spacing w:after="0"/>
              <w:jc w:val="right"/>
            </w:pPr>
            <w:r>
              <w:rPr>
                <w:sz w:val="16"/>
              </w:rPr>
              <w:t>1,599</w:t>
            </w:r>
          </w:p>
        </w:tc>
        <w:tc>
          <w:tcPr>
            <w:tcW w:type="dxa" w:w="1126"/>
          </w:tcPr>
          <w:p>
            <w:pPr>
              <w:spacing w:after="0"/>
              <w:jc w:val="right"/>
            </w:pPr>
            <w:r>
              <w:rPr>
                <w:sz w:val="16"/>
              </w:rPr>
              <w:t>$16,341,460</w:t>
            </w:r>
          </w:p>
        </w:tc>
        <w:tc>
          <w:tcPr>
            <w:tcW w:type="dxa" w:w="1126"/>
          </w:tcPr>
          <w:p>
            <w:pPr>
              <w:spacing w:after="0"/>
              <w:jc w:val="right"/>
            </w:pPr>
            <w:r>
              <w:rPr>
                <w:sz w:val="16"/>
              </w:rPr>
              <w:t>$67</w:t>
            </w:r>
          </w:p>
        </w:tc>
        <w:tc>
          <w:tcPr>
            <w:tcW w:type="dxa" w:w="1143"/>
          </w:tcPr>
          <w:p>
            <w:pPr>
              <w:spacing w:after="0"/>
              <w:jc w:val="right"/>
            </w:pPr>
            <w:r>
              <w:rPr>
                <w:sz w:val="16"/>
              </w:rPr>
              <w:t>$1,794,093</w:t>
            </w:r>
          </w:p>
        </w:tc>
        <w:tc>
          <w:tcPr>
            <w:tcW w:type="dxa" w:w="1047"/>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$1,682,184,661</w:t>
            </w:r>
          </w:p>
        </w:tc>
        <w:tc>
          <w:tcPr>
            <w:tcW w:type="dxa" w:w="1135"/>
          </w:tcPr>
          <w:p>
            <w:pPr>
              <w:spacing w:after="0"/>
              <w:jc w:val="right"/>
            </w:pPr>
            <w:r>
              <w:rPr>
                <w:sz w:val="16"/>
              </w:rPr>
              <w:t>n/a</w:t>
            </w:r>
          </w:p>
        </w:tc>
        <w:tc>
          <w:tcPr>
            <w:tcW w:type="dxa" w:w="1044"/>
          </w:tcPr>
          <w:p>
            <w:pPr>
              <w:spacing w:after="0"/>
              <w:jc w:val="right"/>
            </w:pPr>
            <w:r>
              <w:rPr>
                <w:sz w:val="16"/>
              </w:rPr>
              <w:t>8,200</w:t>
            </w:r>
          </w:p>
        </w:tc>
        <w:tc>
          <w:tcPr>
            <w:tcW w:type="dxa" w:w="1126"/>
          </w:tcPr>
          <w:p>
            <w:pPr>
              <w:spacing w:after="0"/>
              <w:jc w:val="right"/>
            </w:pPr>
            <w:r>
              <w:rPr>
                <w:sz w:val="16"/>
              </w:rPr>
              <w:t>$2,390</w:t>
            </w:r>
          </w:p>
        </w:tc>
        <w:tc>
          <w:tcPr>
            <w:tcW w:type="dxa" w:w="1126"/>
          </w:tcPr>
          <w:p>
            <w:pPr>
              <w:spacing w:after="0"/>
              <w:jc w:val="right"/>
            </w:pPr>
            <w:r>
              <w:rPr>
                <w:sz w:val="16"/>
              </w:rPr>
              <w:t>n/a</w:t>
            </w:r>
          </w:p>
        </w:tc>
        <w:tc>
          <w:tcPr>
            <w:tcW w:type="dxa" w:w="1143"/>
          </w:tcPr>
          <w:p>
            <w:pPr>
              <w:spacing w:after="0"/>
              <w:jc w:val="right"/>
            </w:pPr>
            <w:r>
              <w:rPr>
                <w:sz w:val="16"/>
              </w:rPr>
              <w:t>$491</w:t>
            </w:r>
          </w:p>
        </w:tc>
        <w:tc>
          <w:tcPr>
            <w:tcW w:type="dxa" w:w="1047"/>
          </w:tcPr>
          <w:p>
            <w:pPr>
              <w:spacing w:after="0"/>
              <w:jc w:val="right"/>
            </w:pPr>
            <w:r>
              <w:rPr>
                <w:sz w:val="16"/>
              </w:rPr>
              <w:t>0.000142%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$28,684,726,039</w:t>
            </w:r>
          </w:p>
        </w:tc>
        <w:tc>
          <w:tcPr>
            <w:tcW w:type="dxa" w:w="1135"/>
          </w:tcPr>
          <w:p>
            <w:pPr>
              <w:spacing w:after="0"/>
              <w:jc w:val="right"/>
            </w:pPr>
            <w:r>
              <w:rPr>
                <w:sz w:val="16"/>
              </w:rPr>
              <w:t>n/a</w:t>
            </w:r>
          </w:p>
        </w:tc>
        <w:tc>
          <w:tcPr>
            <w:tcW w:type="dxa" w:w="1044"/>
          </w:tcPr>
          <w:p>
            <w:pPr>
              <w:spacing w:after="0"/>
              <w:jc w:val="right"/>
            </w:pPr>
            <w:r>
              <w:rPr>
                <w:sz w:val="16"/>
              </w:rPr>
              <w:t>144,139</w:t>
            </w:r>
          </w:p>
        </w:tc>
        <w:tc>
          <w:tcPr>
            <w:tcW w:type="dxa" w:w="1126"/>
          </w:tcPr>
          <w:p>
            <w:pPr>
              <w:spacing w:after="0"/>
              <w:jc w:val="right"/>
            </w:pPr>
            <w:r>
              <w:rPr>
                <w:sz w:val="16"/>
              </w:rPr>
              <w:t>$151,437</w:t>
            </w:r>
          </w:p>
        </w:tc>
        <w:tc>
          <w:tcPr>
            <w:tcW w:type="dxa" w:w="1126"/>
          </w:tcPr>
          <w:p>
            <w:pPr>
              <w:spacing w:after="0"/>
              <w:jc w:val="right"/>
            </w:pPr>
            <w:r>
              <w:rPr>
                <w:sz w:val="16"/>
              </w:rPr>
              <w:t>n/a</w:t>
            </w:r>
          </w:p>
        </w:tc>
        <w:tc>
          <w:tcPr>
            <w:tcW w:type="dxa" w:w="1143"/>
          </w:tcPr>
          <w:p>
            <w:pPr>
              <w:spacing w:after="0"/>
              <w:jc w:val="right"/>
            </w:pPr>
            <w:r>
              <w:rPr>
                <w:sz w:val="16"/>
              </w:rPr>
              <w:t>$701,049</w:t>
            </w:r>
          </w:p>
        </w:tc>
        <w:tc>
          <w:tcPr>
            <w:tcW w:type="dxa" w:w="1047"/>
          </w:tcPr>
          <w:p>
            <w:pPr>
              <w:spacing w:after="0"/>
              <w:jc w:val="right"/>
            </w:pPr>
            <w:r>
              <w:rPr>
                <w:sz w:val="16"/>
              </w:rPr>
              <w:t>0.000528%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$28,684,726,039</w:t>
            </w:r>
          </w:p>
        </w:tc>
        <w:tc>
          <w:tcPr>
            <w:tcW w:type="dxa" w:w="1135"/>
          </w:tcPr>
          <w:p>
            <w:pPr>
              <w:spacing w:after="0"/>
              <w:jc w:val="right"/>
            </w:pPr>
            <w:r>
              <w:rPr>
                <w:sz w:val="16"/>
              </w:rPr>
              <w:t>$886,680</w:t>
            </w:r>
          </w:p>
        </w:tc>
        <w:tc>
          <w:tcPr>
            <w:tcW w:type="dxa" w:w="1044"/>
          </w:tcPr>
          <w:p>
            <w:pPr>
              <w:spacing w:after="0"/>
              <w:jc w:val="right"/>
            </w:pPr>
            <w:r>
              <w:rPr>
                <w:sz w:val="16"/>
              </w:rPr>
              <w:t>144,139</w:t>
            </w:r>
          </w:p>
        </w:tc>
        <w:tc>
          <w:tcPr>
            <w:tcW w:type="dxa" w:w="1126"/>
          </w:tcPr>
          <w:p>
            <w:pPr>
              <w:spacing w:after="0"/>
              <w:jc w:val="right"/>
            </w:pPr>
            <w:r>
              <w:rPr>
                <w:sz w:val="16"/>
              </w:rPr>
              <w:t>$268,358</w:t>
            </w:r>
          </w:p>
        </w:tc>
        <w:tc>
          <w:tcPr>
            <w:tcW w:type="dxa" w:w="1126"/>
          </w:tcPr>
          <w:p>
            <w:pPr>
              <w:spacing w:after="0"/>
              <w:jc w:val="right"/>
            </w:pPr>
            <w:r>
              <w:rPr>
                <w:sz w:val="16"/>
              </w:rPr>
              <w:t>$15</w:t>
            </w:r>
          </w:p>
        </w:tc>
        <w:tc>
          <w:tcPr>
            <w:tcW w:type="dxa" w:w="1143"/>
          </w:tcPr>
          <w:p>
            <w:pPr>
              <w:spacing w:after="0"/>
              <w:jc w:val="right"/>
            </w:pPr>
            <w:r>
              <w:rPr>
                <w:sz w:val="16"/>
              </w:rPr>
              <w:t>$969,951</w:t>
            </w:r>
          </w:p>
        </w:tc>
        <w:tc>
          <w:tcPr>
            <w:tcW w:type="dxa" w:w="1047"/>
          </w:tcPr>
          <w:p>
            <w:pPr>
              <w:spacing w:after="0"/>
              <w:jc w:val="right"/>
            </w:pPr>
            <w:r>
              <w:rPr>
                <w:sz w:val="16"/>
              </w:rPr>
              <w:t>0.000936%</w:t>
            </w:r>
          </w:p>
        </w:tc>
        <w:tc>
          <w:tcPr>
            <w:tcW w:type="dxa" w:w="1207"/>
          </w:tcPr>
          <w:p>
            <w:pPr>
              <w:spacing w:after="0"/>
              <w:jc w:val="right"/>
            </w:pPr>
            <w:r>
              <w:rPr>
                <w:sz w:val="16"/>
              </w:rPr>
              <w:t>$21,000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$28,684,726,039</w:t>
            </w:r>
          </w:p>
        </w:tc>
        <w:tc>
          <w:tcPr>
            <w:tcW w:type="dxa" w:w="1135"/>
          </w:tcPr>
          <w:p>
            <w:pPr>
              <w:spacing w:after="0"/>
              <w:jc w:val="right"/>
            </w:pPr>
            <w:r>
              <w:rPr>
                <w:sz w:val="16"/>
              </w:rPr>
              <w:t>$886,680</w:t>
            </w:r>
          </w:p>
        </w:tc>
        <w:tc>
          <w:tcPr>
            <w:tcW w:type="dxa" w:w="1044"/>
          </w:tcPr>
          <w:p>
            <w:pPr>
              <w:spacing w:after="0"/>
              <w:jc w:val="right"/>
            </w:pPr>
            <w:r>
              <w:rPr>
                <w:sz w:val="16"/>
              </w:rPr>
              <w:t>144,139</w:t>
            </w:r>
          </w:p>
        </w:tc>
        <w:tc>
          <w:tcPr>
            <w:tcW w:type="dxa" w:w="1126"/>
          </w:tcPr>
          <w:p>
            <w:pPr>
              <w:spacing w:after="0"/>
              <w:jc w:val="right"/>
            </w:pPr>
            <w:r>
              <w:rPr>
                <w:sz w:val="16"/>
              </w:rPr>
              <w:t>$4,206,543</w:t>
            </w:r>
          </w:p>
        </w:tc>
        <w:tc>
          <w:tcPr>
            <w:tcW w:type="dxa" w:w="1126"/>
          </w:tcPr>
          <w:p>
            <w:pPr>
              <w:spacing w:after="0"/>
              <w:jc w:val="right"/>
            </w:pPr>
            <w:r>
              <w:rPr>
                <w:sz w:val="16"/>
              </w:rPr>
              <w:t>$39</w:t>
            </w:r>
          </w:p>
        </w:tc>
        <w:tc>
          <w:tcPr>
            <w:tcW w:type="dxa" w:w="1143"/>
          </w:tcPr>
          <w:p>
            <w:pPr>
              <w:spacing w:after="0"/>
              <w:jc w:val="right"/>
            </w:pPr>
            <w:r>
              <w:rPr>
                <w:sz w:val="16"/>
              </w:rPr>
              <w:t>$2,966,101</w:t>
            </w:r>
          </w:p>
        </w:tc>
        <w:tc>
          <w:tcPr>
            <w:tcW w:type="dxa" w:w="1047"/>
          </w:tcPr>
          <w:p>
            <w:pPr>
              <w:spacing w:after="0"/>
              <w:jc w:val="right"/>
            </w:pPr>
            <w:r>
              <w:rPr>
                <w:sz w:val="16"/>
              </w:rPr>
              <w:t>0.0147%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$1,122,796,734</w:t>
            </w:r>
          </w:p>
        </w:tc>
        <w:tc>
          <w:tcPr>
            <w:tcW w:type="dxa" w:w="1135"/>
          </w:tcPr>
          <w:p>
            <w:pPr>
              <w:spacing w:after="0"/>
              <w:jc w:val="right"/>
            </w:pPr>
            <w:r>
              <w:rPr>
                <w:sz w:val="16"/>
              </w:rPr>
              <w:t>$154,152</w:t>
            </w:r>
          </w:p>
        </w:tc>
        <w:tc>
          <w:tcPr>
            <w:tcW w:type="dxa" w:w="1044"/>
          </w:tcPr>
          <w:p>
            <w:pPr>
              <w:spacing w:after="0"/>
              <w:jc w:val="right"/>
            </w:pPr>
            <w:r>
              <w:rPr>
                <w:sz w:val="16"/>
              </w:rPr>
              <w:t>11,193</w:t>
            </w:r>
          </w:p>
        </w:tc>
        <w:tc>
          <w:tcPr>
            <w:tcW w:type="dxa" w:w="1126"/>
          </w:tcPr>
          <w:p>
            <w:pPr>
              <w:spacing w:after="0"/>
              <w:jc w:val="right"/>
            </w:pPr>
            <w:r>
              <w:rPr>
                <w:sz w:val="16"/>
              </w:rPr>
              <w:t>$32,882</w:t>
            </w:r>
          </w:p>
        </w:tc>
        <w:tc>
          <w:tcPr>
            <w:tcW w:type="dxa" w:w="1126"/>
          </w:tcPr>
          <w:p>
            <w:pPr>
              <w:spacing w:after="0"/>
              <w:jc w:val="right"/>
            </w:pPr>
            <w:r>
              <w:rPr>
                <w:sz w:val="16"/>
              </w:rPr>
              <w:t>$1</w:t>
            </w:r>
          </w:p>
        </w:tc>
        <w:tc>
          <w:tcPr>
            <w:tcW w:type="dxa" w:w="1143"/>
          </w:tcPr>
          <w:p>
            <w:pPr>
              <w:spacing w:after="0"/>
              <w:jc w:val="right"/>
            </w:pPr>
            <w:r>
              <w:rPr>
                <w:sz w:val="16"/>
              </w:rPr>
              <w:t>$10,077</w:t>
            </w:r>
          </w:p>
        </w:tc>
        <w:tc>
          <w:tcPr>
            <w:tcW w:type="dxa" w:w="1047"/>
          </w:tcPr>
          <w:p>
            <w:pPr>
              <w:spacing w:after="0"/>
              <w:jc w:val="right"/>
            </w:pPr>
            <w:r>
              <w:rPr>
                <w:sz w:val="16"/>
              </w:rPr>
              <w:t>0.00293%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$28,684,726,039</w:t>
            </w:r>
          </w:p>
        </w:tc>
        <w:tc>
          <w:tcPr>
            <w:tcW w:type="dxa" w:w="1135"/>
          </w:tcPr>
          <w:p>
            <w:pPr>
              <w:spacing w:after="0"/>
              <w:jc w:val="right"/>
            </w:pPr>
            <w:r>
              <w:rPr>
                <w:sz w:val="16"/>
              </w:rPr>
              <w:t>$886,680</w:t>
            </w:r>
          </w:p>
        </w:tc>
        <w:tc>
          <w:tcPr>
            <w:tcW w:type="dxa" w:w="1044"/>
          </w:tcPr>
          <w:p>
            <w:pPr>
              <w:spacing w:after="0"/>
              <w:jc w:val="right"/>
            </w:pPr>
            <w:r>
              <w:rPr>
                <w:sz w:val="16"/>
              </w:rPr>
              <w:t>144,139</w:t>
            </w:r>
          </w:p>
        </w:tc>
        <w:tc>
          <w:tcPr>
            <w:tcW w:type="dxa" w:w="1126"/>
          </w:tcPr>
          <w:p>
            <w:pPr>
              <w:spacing w:after="0"/>
              <w:jc w:val="right"/>
            </w:pPr>
            <w:r>
              <w:rPr>
                <w:sz w:val="16"/>
              </w:rPr>
              <w:t>$13,184</w:t>
            </w:r>
          </w:p>
        </w:tc>
        <w:tc>
          <w:tcPr>
            <w:tcW w:type="dxa" w:w="1126"/>
          </w:tcPr>
          <w:p>
            <w:pPr>
              <w:spacing w:after="0"/>
              <w:jc w:val="right"/>
            </w:pPr>
            <w:r>
              <w:rPr>
                <w:sz w:val="16"/>
              </w:rPr>
              <w:t>$2</w:t>
            </w:r>
          </w:p>
        </w:tc>
        <w:tc>
          <w:tcPr>
            <w:tcW w:type="dxa" w:w="1143"/>
          </w:tcPr>
          <w:p>
            <w:pPr>
              <w:spacing w:after="0"/>
              <w:jc w:val="right"/>
            </w:pPr>
            <w:r>
              <w:rPr>
                <w:sz w:val="16"/>
              </w:rPr>
              <w:t>$5,108</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bl>
    <w:p>
      <w:pPr>
        <w:spacing w:after="40" w:before="60"/>
      </w:pPr>
      <w:r>
        <w:rPr>
          <w:sz w:val="15"/>
        </w:rPr>
        <w:t>Totals since 2026-01-29 (Storm Events through 2026-06-30): 11 county-coded records, 11 with a damage value recorded (including $0), $21,000;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144,139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$28,684,726,039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$886,680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$23,722,917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$10,508,673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6</w:t>
            </w:r>
          </w:p>
        </w:tc>
        <w:tc>
          <w:tcPr>
            <w:tcW w:type="dxa" w:w="1217"/>
          </w:tcPr>
          <w:p>
            <w:pPr>
              <w:spacing w:after="0"/>
              <w:jc w:val="right"/>
            </w:pPr>
            <w:r>
              <w:rPr>
                <w:sz w:val="16"/>
              </w:rPr>
              <w:t>9</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217"/>
          </w:tcPr>
          <w:p>
            <w:pPr>
              <w:spacing w:after="0"/>
              <w:jc w:val="right"/>
            </w:pPr>
            <w:r>
              <w:rPr>
                <w:sz w:val="16"/>
              </w:rPr>
              <w:t>12</w:t>
            </w:r>
          </w:p>
        </w:tc>
        <w:tc>
          <w:tcPr>
            <w:tcW w:type="dxa" w:w="1217"/>
          </w:tcPr>
          <w:p>
            <w:pPr>
              <w:spacing w:after="0"/>
              <w:jc w:val="right"/>
            </w:pPr>
            <w:r>
              <w:rPr>
                <w:sz w:val="16"/>
              </w:rPr>
              <w:t>7</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Austell city (plan jurisdiction listed on the Cobb County page)</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1</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Douglasville city</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Douglas County (unincorporated area)</w:t>
            </w:r>
          </w:p>
        </w:tc>
        <w:tc>
          <w:tcPr>
            <w:tcW w:type="dxa" w:w="1217"/>
          </w:tcPr>
          <w:p>
            <w:pPr>
              <w:spacing w:after="0"/>
              <w:jc w:val="right"/>
            </w:pPr>
            <w:r>
              <w:rPr>
                <w:sz w:val="16"/>
              </w:rPr>
              <w:t>6</w:t>
            </w:r>
          </w:p>
        </w:tc>
        <w:tc>
          <w:tcPr>
            <w:tcW w:type="dxa" w:w="1217"/>
          </w:tcPr>
          <w:p>
            <w:pPr>
              <w:spacing w:after="0"/>
              <w:jc w:val="right"/>
            </w:pPr>
            <w:r>
              <w:rPr>
                <w:sz w:val="16"/>
              </w:rPr>
              <w:t>8</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10</w:t>
            </w:r>
          </w:p>
        </w:tc>
        <w:tc>
          <w:tcPr>
            <w:tcW w:type="dxa" w:w="1217"/>
          </w:tcPr>
          <w:p>
            <w:pPr>
              <w:spacing w:after="0"/>
              <w:jc w:val="right"/>
            </w:pPr>
            <w:r>
              <w:rPr>
                <w:sz w:val="16"/>
              </w:rPr>
              <w:t>6</w:t>
            </w:r>
          </w:p>
        </w:tc>
        <w:tc>
          <w:tcPr>
            <w:tcW w:type="dxa" w:w="1354"/>
          </w:tcPr>
          <w:p>
            <w:pPr>
              <w:spacing w:after="0"/>
              <w:jc w:val="right"/>
            </w:pPr>
            <w:r>
              <w:rPr>
                <w:sz w:val="16"/>
              </w:rPr>
              <w:t>0</w:t>
            </w:r>
          </w:p>
        </w:tc>
      </w:tr>
      <w:tr>
        <w:trPr>
          <w:cantSplit/>
        </w:trPr>
        <w:tc>
          <w:tcPr>
            <w:tcW w:type="dxa" w:w="5458"/>
          </w:tcPr>
          <w:p>
            <w:pPr>
              <w:spacing w:after="0"/>
              <w:jc w:val="left"/>
            </w:pPr>
            <w:r>
              <w:rPr>
                <w:sz w:val="16"/>
              </w:rPr>
              <w:t>Statewide, no county in FEMA's file</w:t>
            </w:r>
          </w:p>
        </w:tc>
        <w:tc>
          <w:tcPr>
            <w:tcW w:type="dxa" w:w="1217"/>
          </w:tcPr>
          <w:p>
            <w:pPr>
              <w:spacing w:after="0"/>
              <w:jc w:val="right"/>
            </w:pPr>
            <w:r>
              <w:rPr>
                <w:sz w:val="16"/>
              </w:rPr>
              <w:t>2</w:t>
            </w:r>
          </w:p>
        </w:tc>
        <w:tc>
          <w:tcPr>
            <w:tcW w:type="dxa" w:w="1217"/>
          </w:tcPr>
          <w:p>
            <w:pPr>
              <w:spacing w:after="0"/>
              <w:jc w:val="right"/>
            </w:pPr>
            <w:r>
              <w:rPr>
                <w:sz w:val="16"/>
              </w:rPr>
              <w:t>2</w:t>
            </w:r>
          </w:p>
        </w:tc>
        <w:tc>
          <w:tcPr>
            <w:tcW w:type="dxa" w:w="1217"/>
          </w:tcPr>
          <w:p>
            <w:pPr>
              <w:spacing w:after="0"/>
              <w:jc w:val="right"/>
            </w:pPr>
            <w:r>
              <w:rPr>
                <w:sz w:val="16"/>
              </w:rPr>
              <w:t>5</w:t>
            </w:r>
          </w:p>
        </w:tc>
        <w:tc>
          <w:tcPr>
            <w:tcW w:type="dxa" w:w="1217"/>
          </w:tcPr>
          <w:p>
            <w:pPr>
              <w:spacing w:after="0"/>
              <w:jc w:val="right"/>
            </w:pPr>
            <w:r>
              <w:rPr>
                <w:sz w:val="16"/>
              </w:rPr>
              <w:t>2</w:t>
            </w:r>
          </w:p>
        </w:tc>
        <w:tc>
          <w:tcPr>
            <w:tcW w:type="dxa" w:w="1217"/>
          </w:tcPr>
          <w:p>
            <w:pPr>
              <w:spacing w:after="0"/>
              <w:jc w:val="right"/>
            </w:pPr>
            <w:r>
              <w:rPr>
                <w:sz w:val="16"/>
              </w:rPr>
              <w:t>6</w:t>
            </w:r>
          </w:p>
        </w:tc>
        <w:tc>
          <w:tcPr>
            <w:tcW w:type="dxa" w:w="1217"/>
          </w:tcPr>
          <w:p>
            <w:pPr>
              <w:spacing w:after="0"/>
              <w:jc w:val="right"/>
            </w:pPr>
            <w:r>
              <w:rPr>
                <w:sz w:val="16"/>
              </w:rPr>
              <w:t>1</w:t>
            </w:r>
          </w:p>
        </w:tc>
        <w:tc>
          <w:tcPr>
            <w:tcW w:type="dxa" w:w="1354"/>
          </w:tcPr>
          <w:p>
            <w:pPr>
              <w:spacing w:after="0"/>
              <w:jc w:val="right"/>
            </w:pPr>
            <w:r>
              <w:rPr>
                <w:sz w:val="16"/>
              </w:rPr>
              <w:t>6</w:t>
            </w:r>
          </w:p>
        </w:tc>
      </w:tr>
    </w:tbl>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Douglas County (unincorporated area)</w:t>
            </w:r>
          </w:p>
        </w:tc>
        <w:tc>
          <w:tcPr>
            <w:tcW w:type="dxa" w:w="1574"/>
          </w:tcPr>
          <w:p>
            <w:pPr>
              <w:spacing w:after="0"/>
              <w:jc w:val="left"/>
            </w:pPr>
            <w:r>
              <w:rPr>
                <w:sz w:val="16"/>
              </w:rPr>
              <w:t>130306</w:t>
            </w:r>
          </w:p>
        </w:tc>
        <w:tc>
          <w:tcPr>
            <w:tcW w:type="dxa" w:w="1414"/>
          </w:tcPr>
          <w:p>
            <w:pPr>
              <w:spacing w:after="0"/>
              <w:jc w:val="right"/>
            </w:pPr>
            <w:r>
              <w:rPr>
                <w:sz w:val="16"/>
              </w:rPr>
              <w:t>6</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10</w:t>
            </w:r>
          </w:p>
        </w:tc>
        <w:tc>
          <w:tcPr>
            <w:tcW w:type="dxa" w:w="1414"/>
          </w:tcPr>
          <w:p>
            <w:pPr>
              <w:spacing w:after="0"/>
              <w:jc w:val="right"/>
            </w:pPr>
            <w:r>
              <w:rPr>
                <w:sz w:val="16"/>
              </w:rPr>
              <w:t>6</w:t>
            </w:r>
          </w:p>
        </w:tc>
        <w:tc>
          <w:tcPr>
            <w:tcW w:type="dxa" w:w="1574"/>
          </w:tcPr>
          <w:p>
            <w:pPr>
              <w:spacing w:after="0"/>
              <w:jc w:val="right"/>
            </w:pPr>
            <w:r>
              <w:rPr>
                <w:sz w:val="16"/>
              </w:rPr>
              <w:t>0</w:t>
            </w:r>
          </w:p>
        </w:tc>
      </w:tr>
      <w:tr>
        <w:trPr>
          <w:cantSplit/>
        </w:trPr>
        <w:tc>
          <w:tcPr>
            <w:tcW w:type="dxa" w:w="2480"/>
          </w:tcPr>
          <w:p>
            <w:pPr>
              <w:spacing w:after="0"/>
              <w:jc w:val="left"/>
            </w:pPr>
            <w:r>
              <w:rPr>
                <w:sz w:val="16"/>
              </w:rPr>
              <w:t>Douglasville city</w:t>
            </w:r>
          </w:p>
        </w:tc>
        <w:tc>
          <w:tcPr>
            <w:tcW w:type="dxa" w:w="1574"/>
          </w:tcPr>
          <w:p>
            <w:pPr>
              <w:spacing w:after="0"/>
              <w:jc w:val="left"/>
            </w:pPr>
            <w:r>
              <w:rPr>
                <w:sz w:val="16"/>
              </w:rPr>
              <w:t>130305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7</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Douglas County, GA: risk-assessment baseline packet, release 2026-10 (data as of 2026-09-30; County FIPS 13097). Automated baseline. </w:t>
      </w:r>
      <w:hyperlink r:id="rId16">
        <w:r>
          <w:rPr>
            <w:color w:val="1F4E99"/>
            <w:sz w:val="17"/>
            <w:u w:val="single"/>
          </w:rPr>
          <w:t>https://hazardplain.org/ga/13097/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9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GA: Risk-assessment baseline packet</dc:title>
  <dc:subject>Hazard Plain release 2026-10, as of 2026-09-30. Automated baseline</dc:subject>
  <dc:creator>Hazard Plain</dc:creator>
  <cp:keywords>Hazard Plain; hazard mitigation; risk assessment; 13097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