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Dooly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2028-03-15</w:t>
      </w:r>
    </w:p>
    <w:p>
      <w:pPr>
        <w:keepNext/>
        <w:spacing w:after="40" w:before="0"/>
      </w:pPr>
      <w:r>
        <w:rPr>
          <w:b/>
        </w:rPr>
        <w:t xml:space="preserve">Plan: </w:t>
      </w:r>
      <w:r>
        <w:rPr/>
        <w:t>Dooly County (FEMA plan 108737)</w:t>
      </w:r>
    </w:p>
    <w:p>
      <w:pPr>
        <w:keepNext/>
        <w:spacing w:after="40" w:before="0"/>
      </w:pPr>
      <w:r>
        <w:rPr>
          <w:b/>
        </w:rPr>
        <w:t xml:space="preserve">Approved: </w:t>
      </w:r>
      <w:r>
        <w:rPr/>
        <w:t>2023-03-16</w:t>
      </w:r>
    </w:p>
    <w:p>
      <w:pPr>
        <w:keepNext/>
        <w:spacing w:after="40" w:before="0"/>
      </w:pPr>
      <w:r>
        <w:rPr>
          <w:b/>
        </w:rPr>
        <w:t xml:space="preserve">Expires: </w:t>
      </w:r>
      <w:r>
        <w:rPr/>
        <w:t>2028-03-15</w:t>
      </w:r>
    </w:p>
    <w:p>
      <w:pPr>
        <w:keepNext/>
        <w:spacing w:after="40" w:before="0"/>
      </w:pPr>
      <w:r>
        <w:rPr>
          <w:b/>
        </w:rPr>
        <w:t xml:space="preserve">As of: </w:t>
      </w:r>
      <w:r>
        <w:rPr/>
        <w:t>2026-09-28</w:t>
      </w:r>
    </w:p>
    <w:p>
      <w:pPr>
        <w:keepNext/>
        <w:spacing w:after="40" w:before="0"/>
      </w:pPr>
      <w:r>
        <w:rPr>
          <w:b/>
        </w:rPr>
        <w:t xml:space="preserve">Days: </w:t>
      </w:r>
      <w:r>
        <w:rPr/>
        <w:t>534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514"/>
        <w:gridCol w:w="2871"/>
        <w:gridCol w:w="3162"/>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162"/>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Dooly County (unincorporated area)</w:t>
            </w:r>
          </w:p>
        </w:tc>
        <w:tc>
          <w:tcPr>
            <w:tcW w:type="dxa" w:w="1514"/>
          </w:tcPr>
          <w:p>
            <w:pPr>
              <w:spacing w:after="0"/>
              <w:jc w:val="left"/>
            </w:pPr>
            <w:r>
              <w:rPr>
                <w:sz w:val="16"/>
              </w:rPr>
              <w:t>Unincorporated</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Byromville town</w:t>
            </w:r>
          </w:p>
        </w:tc>
        <w:tc>
          <w:tcPr>
            <w:tcW w:type="dxa" w:w="1514"/>
          </w:tcPr>
          <w:p>
            <w:pPr>
              <w:spacing w:after="0"/>
              <w:jc w:val="left"/>
            </w:pPr>
            <w:r>
              <w:rPr>
                <w:sz w:val="16"/>
              </w:rPr>
              <w:t>Town</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Dooling town</w:t>
            </w:r>
          </w:p>
        </w:tc>
        <w:tc>
          <w:tcPr>
            <w:tcW w:type="dxa" w:w="1514"/>
          </w:tcPr>
          <w:p>
            <w:pPr>
              <w:spacing w:after="0"/>
              <w:jc w:val="left"/>
            </w:pPr>
            <w:r>
              <w:rPr>
                <w:sz w:val="16"/>
              </w:rPr>
              <w:t>Town</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Lilly city</w:t>
            </w:r>
          </w:p>
        </w:tc>
        <w:tc>
          <w:tcPr>
            <w:tcW w:type="dxa" w:w="1514"/>
          </w:tcPr>
          <w:p>
            <w:pPr>
              <w:spacing w:after="0"/>
              <w:jc w:val="left"/>
            </w:pPr>
            <w:r>
              <w:rPr>
                <w:sz w:val="16"/>
              </w:rPr>
              <w:t>City</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Pinehurst city</w:t>
            </w:r>
          </w:p>
        </w:tc>
        <w:tc>
          <w:tcPr>
            <w:tcW w:type="dxa" w:w="1514"/>
          </w:tcPr>
          <w:p>
            <w:pPr>
              <w:spacing w:after="0"/>
              <w:jc w:val="left"/>
            </w:pPr>
            <w:r>
              <w:rPr>
                <w:sz w:val="16"/>
              </w:rPr>
              <w:t>City</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Unadilla city</w:t>
            </w:r>
          </w:p>
        </w:tc>
        <w:tc>
          <w:tcPr>
            <w:tcW w:type="dxa" w:w="1514"/>
          </w:tcPr>
          <w:p>
            <w:pPr>
              <w:spacing w:after="0"/>
              <w:jc w:val="left"/>
            </w:pPr>
            <w:r>
              <w:rPr>
                <w:sz w:val="16"/>
              </w:rPr>
              <w:t>City</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Vienna city</w:t>
            </w:r>
          </w:p>
        </w:tc>
        <w:tc>
          <w:tcPr>
            <w:tcW w:type="dxa" w:w="1514"/>
          </w:tcPr>
          <w:p>
            <w:pPr>
              <w:spacing w:after="0"/>
              <w:jc w:val="left"/>
            </w:pPr>
            <w:r>
              <w:rPr>
                <w:sz w:val="16"/>
              </w:rPr>
              <w:t>City</w:t>
            </w:r>
          </w:p>
        </w:tc>
        <w:tc>
          <w:tcPr>
            <w:tcW w:type="dxa" w:w="2871"/>
          </w:tcPr>
          <w:p>
            <w:pPr>
              <w:spacing w:after="0"/>
              <w:jc w:val="left"/>
            </w:pPr>
            <w:r>
              <w:rPr>
                <w:sz w:val="16"/>
              </w:rPr>
              <w:t>Approved, expires 2028-03-15</w:t>
            </w:r>
          </w:p>
        </w:tc>
        <w:tc>
          <w:tcPr>
            <w:tcW w:type="dxa" w:w="3162"/>
          </w:tcPr>
          <w:p>
            <w:pPr>
              <w:spacing w:after="0"/>
              <w:jc w:val="left"/>
            </w:pPr>
            <w:r>
              <w:rPr>
                <w:sz w:val="16"/>
              </w:rPr>
              <w:t>Dooly County (FEMA plan 108737)</w:t>
            </w:r>
          </w:p>
        </w:tc>
        <w:tc>
          <w:tcPr>
            <w:tcW w:type="dxa" w:w="1126"/>
          </w:tcPr>
          <w:p>
            <w:pPr>
              <w:spacing w:after="0"/>
              <w:jc w:val="left"/>
            </w:pPr>
            <w:r>
              <w:rPr>
                <w:sz w:val="16"/>
              </w:rPr>
              <w:t>2023-03-16</w:t>
            </w:r>
          </w:p>
        </w:tc>
        <w:tc>
          <w:tcPr>
            <w:tcW w:type="dxa" w:w="1126"/>
          </w:tcPr>
          <w:p>
            <w:pPr>
              <w:spacing w:after="0"/>
              <w:jc w:val="left"/>
            </w:pPr>
            <w:r>
              <w:rPr>
                <w:sz w:val="16"/>
              </w:rPr>
              <w:t>2028-03-15</w:t>
            </w:r>
          </w:p>
        </w:tc>
        <w:tc>
          <w:tcPr>
            <w:tcW w:type="dxa" w:w="971"/>
          </w:tcPr>
          <w:p>
            <w:pPr>
              <w:spacing w:after="0"/>
              <w:jc w:val="right"/>
            </w:pPr>
            <w:r>
              <w:rPr>
                <w:sz w:val="16"/>
              </w:rPr>
              <w:t>534</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$1,909,167</w:t>
            </w:r>
          </w:p>
        </w:tc>
        <w:tc>
          <w:tcPr>
            <w:tcW w:type="dxa" w:w="1126"/>
          </w:tcPr>
          <w:p>
            <w:pPr>
              <w:spacing w:after="0"/>
              <w:jc w:val="right"/>
            </w:pPr>
            <w:r>
              <w:rPr>
                <w:sz w:val="16"/>
              </w:rPr>
              <w:t>$1,584</w:t>
            </w:r>
          </w:p>
        </w:tc>
        <w:tc>
          <w:tcPr>
            <w:tcW w:type="dxa" w:w="1310"/>
          </w:tcPr>
          <w:p>
            <w:pPr>
              <w:spacing w:after="0"/>
              <w:jc w:val="right"/>
            </w:pPr>
            <w:r>
              <w:rPr>
                <w:sz w:val="16"/>
              </w:rPr>
              <w:t>$10,484</w:t>
            </w:r>
          </w:p>
        </w:tc>
        <w:tc>
          <w:tcPr>
            <w:tcW w:type="dxa" w:w="1117"/>
          </w:tcPr>
          <w:p>
            <w:pPr>
              <w:spacing w:after="0"/>
              <w:jc w:val="right"/>
            </w:pPr>
            <w:r>
              <w:rPr>
                <w:sz w:val="16"/>
              </w:rPr>
              <w:t>$1,921,235</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$1,735,395</w:t>
            </w:r>
          </w:p>
        </w:tc>
        <w:tc>
          <w:tcPr>
            <w:tcW w:type="dxa" w:w="1310"/>
          </w:tcPr>
          <w:p>
            <w:pPr>
              <w:spacing w:after="0"/>
              <w:jc w:val="right"/>
            </w:pPr>
          </w:p>
        </w:tc>
        <w:tc>
          <w:tcPr>
            <w:tcW w:type="dxa" w:w="1117"/>
          </w:tcPr>
          <w:p>
            <w:pPr>
              <w:spacing w:after="0"/>
              <w:jc w:val="right"/>
            </w:pPr>
            <w:r>
              <w:rPr>
                <w:sz w:val="16"/>
              </w:rPr>
              <w:t>$1,735,395</w:t>
            </w:r>
          </w:p>
        </w:tc>
        <w:tc>
          <w:tcPr>
            <w:tcW w:type="dxa" w:w="1232"/>
          </w:tcPr>
          <w:p>
            <w:pPr>
              <w:spacing w:after="0"/>
              <w:jc w:val="right"/>
            </w:pPr>
            <w:r>
              <w:rPr>
                <w:sz w:val="16"/>
              </w:rPr>
              <w:t>29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$598,031</w:t>
            </w:r>
          </w:p>
        </w:tc>
        <w:tc>
          <w:tcPr>
            <w:tcW w:type="dxa" w:w="1126"/>
          </w:tcPr>
          <w:p>
            <w:pPr>
              <w:spacing w:after="0"/>
              <w:jc w:val="right"/>
            </w:pPr>
            <w:r>
              <w:rPr>
                <w:sz w:val="16"/>
              </w:rPr>
              <w:t>$415,375</w:t>
            </w:r>
          </w:p>
        </w:tc>
        <w:tc>
          <w:tcPr>
            <w:tcW w:type="dxa" w:w="1310"/>
          </w:tcPr>
          <w:p>
            <w:pPr>
              <w:spacing w:after="0"/>
              <w:jc w:val="right"/>
            </w:pPr>
            <w:r>
              <w:rPr>
                <w:sz w:val="16"/>
              </w:rPr>
              <w:t>$17,980</w:t>
            </w:r>
          </w:p>
        </w:tc>
        <w:tc>
          <w:tcPr>
            <w:tcW w:type="dxa" w:w="1117"/>
          </w:tcPr>
          <w:p>
            <w:pPr>
              <w:spacing w:after="0"/>
              <w:jc w:val="right"/>
            </w:pPr>
            <w:r>
              <w:rPr>
                <w:sz w:val="16"/>
              </w:rPr>
              <w:t>$1,031,386</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$263,109</w:t>
            </w:r>
          </w:p>
        </w:tc>
        <w:tc>
          <w:tcPr>
            <w:tcW w:type="dxa" w:w="1126"/>
          </w:tcPr>
          <w:p>
            <w:pPr>
              <w:spacing w:after="0"/>
              <w:jc w:val="right"/>
            </w:pPr>
            <w:r>
              <w:rPr>
                <w:sz w:val="16"/>
              </w:rPr>
              <w:t>$3,624</w:t>
            </w:r>
          </w:p>
        </w:tc>
        <w:tc>
          <w:tcPr>
            <w:tcW w:type="dxa" w:w="1310"/>
          </w:tcPr>
          <w:p>
            <w:pPr>
              <w:spacing w:after="0"/>
              <w:jc w:val="right"/>
            </w:pPr>
            <w:r>
              <w:rPr>
                <w:sz w:val="16"/>
              </w:rPr>
              <w:t>$213,459</w:t>
            </w:r>
          </w:p>
        </w:tc>
        <w:tc>
          <w:tcPr>
            <w:tcW w:type="dxa" w:w="1117"/>
          </w:tcPr>
          <w:p>
            <w:pPr>
              <w:spacing w:after="0"/>
              <w:jc w:val="right"/>
            </w:pPr>
            <w:r>
              <w:rPr>
                <w:sz w:val="16"/>
              </w:rPr>
              <w:t>$480,192</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$500</w:t>
            </w:r>
          </w:p>
        </w:tc>
        <w:tc>
          <w:tcPr>
            <w:tcW w:type="dxa" w:w="1310"/>
          </w:tcPr>
          <w:p>
            <w:pPr>
              <w:spacing w:after="0"/>
              <w:jc w:val="right"/>
            </w:pPr>
            <w:r>
              <w:rPr>
                <w:sz w:val="16"/>
              </w:rPr>
              <w:t>$257,667</w:t>
            </w:r>
          </w:p>
        </w:tc>
        <w:tc>
          <w:tcPr>
            <w:tcW w:type="dxa" w:w="1117"/>
          </w:tcPr>
          <w:p>
            <w:pPr>
              <w:spacing w:after="0"/>
              <w:jc w:val="right"/>
            </w:pPr>
            <w:r>
              <w:rPr>
                <w:sz w:val="16"/>
              </w:rPr>
              <w:t>$258,179</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$40,148</w:t>
            </w:r>
          </w:p>
        </w:tc>
        <w:tc>
          <w:tcPr>
            <w:tcW w:type="dxa" w:w="1126"/>
          </w:tcPr>
          <w:p>
            <w:pPr>
              <w:spacing w:after="0"/>
              <w:jc w:val="right"/>
            </w:pPr>
            <w:r>
              <w:rPr>
                <w:sz w:val="16"/>
              </w:rPr>
              <w:t>$49,711</w:t>
            </w:r>
          </w:p>
        </w:tc>
        <w:tc>
          <w:tcPr>
            <w:tcW w:type="dxa" w:w="1310"/>
          </w:tcPr>
          <w:p>
            <w:pPr>
              <w:spacing w:after="0"/>
              <w:jc w:val="right"/>
            </w:pPr>
            <w:r>
              <w:rPr>
                <w:sz w:val="16"/>
              </w:rPr>
              <w:t>$106,610</w:t>
            </w:r>
          </w:p>
        </w:tc>
        <w:tc>
          <w:tcPr>
            <w:tcW w:type="dxa" w:w="1117"/>
          </w:tcPr>
          <w:p>
            <w:pPr>
              <w:spacing w:after="0"/>
              <w:jc w:val="right"/>
            </w:pPr>
            <w:r>
              <w:rPr>
                <w:sz w:val="16"/>
              </w:rPr>
              <w:t>$196,469</w:t>
            </w:r>
          </w:p>
        </w:tc>
        <w:tc>
          <w:tcPr>
            <w:tcW w:type="dxa" w:w="1232"/>
          </w:tcPr>
          <w:p>
            <w:pPr>
              <w:spacing w:after="0"/>
              <w:jc w:val="right"/>
            </w:pPr>
            <w:r>
              <w:rPr>
                <w:sz w:val="16"/>
              </w:rPr>
              <w:t>71</w:t>
            </w:r>
          </w:p>
        </w:tc>
        <w:tc>
          <w:tcPr>
            <w:tcW w:type="dxa" w:w="2253"/>
          </w:tcPr>
          <w:p>
            <w:pPr>
              <w:spacing w:after="0"/>
              <w:jc w:val="left"/>
            </w:pPr>
          </w:p>
        </w:tc>
        <w:tc>
          <w:tcPr>
            <w:tcW w:type="dxa" w:w="192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$104,479</w:t>
            </w:r>
          </w:p>
        </w:tc>
        <w:tc>
          <w:tcPr>
            <w:tcW w:type="dxa" w:w="1126"/>
          </w:tcPr>
          <w:p>
            <w:pPr>
              <w:spacing w:after="0"/>
              <w:jc w:val="right"/>
            </w:pPr>
          </w:p>
        </w:tc>
        <w:tc>
          <w:tcPr>
            <w:tcW w:type="dxa" w:w="1310"/>
          </w:tcPr>
          <w:p>
            <w:pPr>
              <w:spacing w:after="0"/>
              <w:jc w:val="right"/>
            </w:pPr>
            <w:r>
              <w:rPr>
                <w:sz w:val="16"/>
              </w:rPr>
              <w:t>$40,907</w:t>
            </w:r>
          </w:p>
        </w:tc>
        <w:tc>
          <w:tcPr>
            <w:tcW w:type="dxa" w:w="1117"/>
          </w:tcPr>
          <w:p>
            <w:pPr>
              <w:spacing w:after="0"/>
              <w:jc w:val="right"/>
            </w:pPr>
            <w:r>
              <w:rPr>
                <w:sz w:val="16"/>
              </w:rPr>
              <w:t>$145,385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$24,947</w:t>
            </w:r>
          </w:p>
        </w:tc>
        <w:tc>
          <w:tcPr>
            <w:tcW w:type="dxa" w:w="1126"/>
          </w:tcPr>
          <w:p>
            <w:pPr>
              <w:spacing w:after="0"/>
              <w:jc w:val="right"/>
            </w:pPr>
            <w:r>
              <w:rPr>
                <w:sz w:val="16"/>
              </w:rPr>
              <w:t>$99,952</w:t>
            </w:r>
          </w:p>
        </w:tc>
        <w:tc>
          <w:tcPr>
            <w:tcW w:type="dxa" w:w="1310"/>
          </w:tcPr>
          <w:p>
            <w:pPr>
              <w:spacing w:after="0"/>
              <w:jc w:val="right"/>
            </w:pPr>
            <w:r>
              <w:rPr>
                <w:sz w:val="16"/>
              </w:rPr>
              <w:t>$15,138</w:t>
            </w:r>
          </w:p>
        </w:tc>
        <w:tc>
          <w:tcPr>
            <w:tcW w:type="dxa" w:w="1117"/>
          </w:tcPr>
          <w:p>
            <w:pPr>
              <w:spacing w:after="0"/>
              <w:jc w:val="right"/>
            </w:pPr>
            <w:r>
              <w:rPr>
                <w:sz w:val="16"/>
              </w:rPr>
              <w:t>$140,036</w:t>
            </w:r>
          </w:p>
        </w:tc>
        <w:tc>
          <w:tcPr>
            <w:tcW w:type="dxa" w:w="1232"/>
          </w:tcPr>
          <w:p>
            <w:pPr>
              <w:spacing w:after="0"/>
              <w:jc w:val="right"/>
            </w:pPr>
            <w:r>
              <w:rPr>
                <w:sz w:val="16"/>
              </w:rPr>
              <w:t>33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$8,335</w:t>
            </w:r>
          </w:p>
        </w:tc>
        <w:tc>
          <w:tcPr>
            <w:tcW w:type="dxa" w:w="1126"/>
          </w:tcPr>
          <w:p>
            <w:pPr>
              <w:spacing w:after="0"/>
              <w:jc w:val="right"/>
            </w:pPr>
          </w:p>
        </w:tc>
        <w:tc>
          <w:tcPr>
            <w:tcW w:type="dxa" w:w="1310"/>
          </w:tcPr>
          <w:p>
            <w:pPr>
              <w:spacing w:after="0"/>
              <w:jc w:val="right"/>
            </w:pPr>
            <w:r>
              <w:rPr>
                <w:sz w:val="16"/>
              </w:rPr>
              <w:t>$78,205</w:t>
            </w:r>
          </w:p>
        </w:tc>
        <w:tc>
          <w:tcPr>
            <w:tcW w:type="dxa" w:w="1117"/>
          </w:tcPr>
          <w:p>
            <w:pPr>
              <w:spacing w:after="0"/>
              <w:jc w:val="right"/>
            </w:pPr>
            <w:r>
              <w:rPr>
                <w:sz w:val="16"/>
              </w:rPr>
              <w:t>$86,540</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$28,379</w:t>
            </w:r>
          </w:p>
        </w:tc>
        <w:tc>
          <w:tcPr>
            <w:tcW w:type="dxa" w:w="1310"/>
          </w:tcPr>
          <w:p>
            <w:pPr>
              <w:spacing w:after="0"/>
              <w:jc w:val="right"/>
            </w:pPr>
            <w:r>
              <w:rPr>
                <w:sz w:val="16"/>
              </w:rPr>
              <w:t>$5,682</w:t>
            </w:r>
          </w:p>
        </w:tc>
        <w:tc>
          <w:tcPr>
            <w:tcW w:type="dxa" w:w="1117"/>
          </w:tcPr>
          <w:p>
            <w:pPr>
              <w:spacing w:after="0"/>
              <w:jc w:val="right"/>
            </w:pPr>
            <w:r>
              <w:rPr>
                <w:sz w:val="16"/>
              </w:rPr>
              <w:t>$34,101</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$28,697</w:t>
            </w:r>
          </w:p>
        </w:tc>
        <w:tc>
          <w:tcPr>
            <w:tcW w:type="dxa" w:w="1126"/>
          </w:tcPr>
          <w:p>
            <w:pPr>
              <w:spacing w:after="0"/>
              <w:jc w:val="right"/>
            </w:pPr>
            <w:r>
              <w:rPr>
                <w:sz w:val="16"/>
              </w:rPr>
              <w:t>$143</w:t>
            </w:r>
          </w:p>
        </w:tc>
        <w:tc>
          <w:tcPr>
            <w:tcW w:type="dxa" w:w="1310"/>
          </w:tcPr>
          <w:p>
            <w:pPr>
              <w:spacing w:after="0"/>
              <w:jc w:val="right"/>
            </w:pPr>
            <w:r>
              <w:rPr>
                <w:sz w:val="16"/>
              </w:rPr>
              <w:t>$2,240</w:t>
            </w:r>
          </w:p>
        </w:tc>
        <w:tc>
          <w:tcPr>
            <w:tcW w:type="dxa" w:w="1117"/>
          </w:tcPr>
          <w:p>
            <w:pPr>
              <w:spacing w:after="0"/>
              <w:jc w:val="right"/>
            </w:pPr>
            <w:r>
              <w:rPr>
                <w:sz w:val="16"/>
              </w:rPr>
              <w:t>$31,080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$1,336</w:t>
            </w:r>
          </w:p>
        </w:tc>
        <w:tc>
          <w:tcPr>
            <w:tcW w:type="dxa" w:w="1126"/>
          </w:tcPr>
          <w:p>
            <w:pPr>
              <w:spacing w:after="0"/>
              <w:jc w:val="right"/>
            </w:pPr>
          </w:p>
        </w:tc>
        <w:tc>
          <w:tcPr>
            <w:tcW w:type="dxa" w:w="1310"/>
          </w:tcPr>
          <w:p>
            <w:pPr>
              <w:spacing w:after="0"/>
              <w:jc w:val="right"/>
            </w:pPr>
            <w:r>
              <w:rPr>
                <w:sz w:val="16"/>
              </w:rPr>
              <w:t>$397</w:t>
            </w:r>
          </w:p>
        </w:tc>
        <w:tc>
          <w:tcPr>
            <w:tcW w:type="dxa" w:w="1117"/>
          </w:tcPr>
          <w:p>
            <w:pPr>
              <w:spacing w:after="0"/>
              <w:jc w:val="right"/>
            </w:pPr>
            <w:r>
              <w:rPr>
                <w:sz w:val="16"/>
              </w:rPr>
              <w:t>$1,733</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$1,085</w:t>
            </w:r>
          </w:p>
        </w:tc>
        <w:tc>
          <w:tcPr>
            <w:tcW w:type="dxa" w:w="1126"/>
          </w:tcPr>
          <w:p>
            <w:pPr>
              <w:spacing w:after="0"/>
              <w:jc w:val="right"/>
            </w:pPr>
            <w:r>
              <w:rPr>
                <w:sz w:val="16"/>
              </w:rPr>
              <w:t>$49</w:t>
            </w:r>
          </w:p>
        </w:tc>
        <w:tc>
          <w:tcPr>
            <w:tcW w:type="dxa" w:w="1310"/>
          </w:tcPr>
          <w:p>
            <w:pPr>
              <w:spacing w:after="0"/>
              <w:jc w:val="right"/>
            </w:pPr>
            <w:r>
              <w:rPr>
                <w:sz w:val="16"/>
              </w:rPr>
              <w:t>$63</w:t>
            </w:r>
          </w:p>
        </w:tc>
        <w:tc>
          <w:tcPr>
            <w:tcW w:type="dxa" w:w="1117"/>
          </w:tcPr>
          <w:p>
            <w:pPr>
              <w:spacing w:after="0"/>
              <w:jc w:val="right"/>
            </w:pPr>
            <w:r>
              <w:rPr>
                <w:sz w:val="16"/>
              </w:rPr>
              <w:t>$1,197</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310"/>
          </w:tcPr>
          <w:p>
            <w:pPr>
              <w:spacing w:after="0"/>
              <w:jc w:val="right"/>
            </w:pPr>
            <w:r>
              <w:rPr>
                <w:sz w:val="16"/>
              </w:rPr>
              <w:t>$1</w:t>
            </w:r>
          </w:p>
        </w:tc>
        <w:tc>
          <w:tcPr>
            <w:tcW w:type="dxa" w:w="1117"/>
          </w:tcPr>
          <w:p>
            <w:pPr>
              <w:spacing w:after="0"/>
              <w:jc w:val="right"/>
            </w:pPr>
            <w:r>
              <w:rPr>
                <w:sz w:val="16"/>
              </w:rPr>
              <w:t>$9</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7"/>
        <w:gridCol w:w="1861"/>
        <w:gridCol w:w="1857"/>
        <w:gridCol w:w="1670"/>
        <w:gridCol w:w="1567"/>
        <w:gridCol w:w="227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857"/>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27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13, 1996 to 2003 (13 zone-level)</w:t>
            </w:r>
          </w:p>
        </w:tc>
        <w:tc>
          <w:tcPr>
            <w:tcW w:type="dxa" w:w="1861"/>
          </w:tcPr>
          <w:p>
            <w:pPr>
              <w:spacing w:after="0"/>
              <w:jc w:val="left"/>
            </w:pPr>
            <w:r>
              <w:rPr>
                <w:sz w:val="16"/>
              </w:rPr>
              <w:t>1 day to 31 days (median 4 days); 10 with a recorded value</w:t>
            </w:r>
          </w:p>
        </w:tc>
        <w:tc>
          <w:tcPr>
            <w:tcW w:type="dxa" w:w="185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1, 2007 to 2007 (1 zone-level)</w:t>
            </w:r>
          </w:p>
        </w:tc>
        <w:tc>
          <w:tcPr>
            <w:tcW w:type="dxa" w:w="1861"/>
          </w:tcPr>
          <w:p>
            <w:pPr>
              <w:spacing w:after="0"/>
              <w:jc w:val="left"/>
            </w:pPr>
          </w:p>
        </w:tc>
        <w:tc>
          <w:tcPr>
            <w:tcW w:type="dxa" w:w="1857"/>
          </w:tcPr>
          <w:p>
            <w:pPr>
              <w:spacing w:after="0"/>
              <w:jc w:val="left"/>
            </w:pPr>
            <w:r>
              <w:rPr>
                <w:sz w:val="16"/>
              </w:rPr>
              <w:t>No crop damage reported in 1 records.</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29, 1997 to 2026 (29 zone-level)</w:t>
            </w:r>
          </w:p>
        </w:tc>
        <w:tc>
          <w:tcPr>
            <w:tcW w:type="dxa" w:w="1861"/>
          </w:tcPr>
          <w:p>
            <w:pPr>
              <w:spacing w:after="0"/>
              <w:jc w:val="left"/>
            </w:pPr>
            <w:r>
              <w:rPr>
                <w:sz w:val="16"/>
              </w:rPr>
              <w:t>15 days to 122 days (median 31 days); 18 with a recorded value</w:t>
            </w:r>
          </w:p>
        </w:tc>
        <w:tc>
          <w:tcPr>
            <w:tcW w:type="dxa" w:w="1857"/>
          </w:tcPr>
          <w:p>
            <w:pPr>
              <w:spacing w:after="0"/>
              <w:jc w:val="left"/>
            </w:pPr>
            <w:r>
              <w:rPr>
                <w:sz w:val="16"/>
              </w:rPr>
              <w:t>122 days (4 months), 2016-09-01 to 2016-12-31, a run of 4 consecutive Storm Events drought records, zone-level</w:t>
            </w:r>
          </w:p>
        </w:tc>
        <w:tc>
          <w:tcPr>
            <w:tcW w:type="dxa" w:w="1670"/>
          </w:tcPr>
          <w:p>
            <w:pPr>
              <w:spacing w:after="0"/>
              <w:jc w:val="left"/>
            </w:pPr>
            <w:r>
              <w:rPr>
                <w:sz w:val="16"/>
              </w:rPr>
              <w:t>Drought, 2000-06-01, property not reported; $16,480,000 crops, reported for the zone (2000 dollars)</w:t>
            </w: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36, 1987 to 2024</w:t>
            </w:r>
          </w:p>
        </w:tc>
        <w:tc>
          <w:tcPr>
            <w:tcW w:type="dxa" w:w="1861"/>
          </w:tcPr>
          <w:p>
            <w:pPr>
              <w:spacing w:after="0"/>
              <w:jc w:val="left"/>
            </w:pPr>
            <w:r>
              <w:rPr>
                <w:sz w:val="16"/>
              </w:rPr>
              <w:t>0.75 in to 1.75 in (median 0.88 in); 36 with a recorded value</w:t>
            </w:r>
          </w:p>
        </w:tc>
        <w:tc>
          <w:tcPr>
            <w:tcW w:type="dxa" w:w="1857"/>
          </w:tcPr>
          <w:p>
            <w:pPr>
              <w:spacing w:after="0"/>
              <w:jc w:val="left"/>
            </w:pPr>
            <w:r>
              <w:rPr>
                <w:sz w:val="16"/>
              </w:rPr>
              <w:t>1.75 in hail, 2018-03-19; same size also recorded on 1987-07-29, 2005-12-28, 2010-05-21, 2011-03-27, 2018-03-19</w:t>
            </w:r>
          </w:p>
        </w:tc>
        <w:tc>
          <w:tcPr>
            <w:tcW w:type="dxa" w:w="1670"/>
          </w:tcPr>
          <w:p>
            <w:pPr>
              <w:spacing w:after="0"/>
              <w:jc w:val="left"/>
            </w:pPr>
            <w:r>
              <w:rPr>
                <w:sz w:val="16"/>
              </w:rPr>
              <w:t>Hail, 2005-12-28, $150,000 property; crops not reported (2005 dollars)</w:t>
            </w:r>
          </w:p>
        </w:tc>
        <w:tc>
          <w:tcPr>
            <w:tcW w:type="dxa" w:w="1567"/>
          </w:tcPr>
          <w:p>
            <w:pPr>
              <w:spacing w:after="0"/>
              <w:jc w:val="left"/>
            </w:pPr>
            <w:r>
              <w:rPr>
                <w:sz w:val="16"/>
              </w:rPr>
              <w:t>Event records naming member places: Unadilla city (11 records), Vienna city (11 records), Pinehurst city (4 records), Byromville town (3 records), Lilly city (3 records).</w:t>
            </w:r>
          </w:p>
        </w:tc>
        <w:tc>
          <w:tcPr>
            <w:tcW w:type="dxa" w:w="227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11, 1999 to 2012 (11 zone-level)</w:t>
            </w:r>
          </w:p>
        </w:tc>
        <w:tc>
          <w:tcPr>
            <w:tcW w:type="dxa" w:w="1861"/>
          </w:tcPr>
          <w:p>
            <w:pPr>
              <w:spacing w:after="0"/>
              <w:jc w:val="left"/>
            </w:pPr>
            <w:r>
              <w:rPr>
                <w:sz w:val="16"/>
              </w:rPr>
              <w:t>3 days to 33 days (median 10 days); 5 with a recorded value</w:t>
            </w:r>
          </w:p>
        </w:tc>
        <w:tc>
          <w:tcPr>
            <w:tcW w:type="dxa" w:w="185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16, 2002 to 2018 (16 zone-level)</w:t>
            </w:r>
          </w:p>
        </w:tc>
        <w:tc>
          <w:tcPr>
            <w:tcW w:type="dxa" w:w="1861"/>
          </w:tcPr>
          <w:p>
            <w:pPr>
              <w:spacing w:after="0"/>
              <w:jc w:val="left"/>
            </w:pPr>
          </w:p>
        </w:tc>
        <w:tc>
          <w:tcPr>
            <w:tcW w:type="dxa" w:w="1857"/>
          </w:tcPr>
          <w:p>
            <w:pPr>
              <w:spacing w:after="0"/>
              <w:jc w:val="left"/>
            </w:pPr>
            <w:r>
              <w:rPr>
                <w:sz w:val="16"/>
              </w:rPr>
              <w:t>Strongest recorded (records with damage, a wind speed or direct casualties first, then storm type, category and wind): Tropical Storm record, 2017-09-11, $200,000 property; crops not reported, reported for the zone (2017 dollars); NWS zone GAZ105 (DOOLY), zone-level: may include parts of neighboring counties</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2011 to 2011 (1 zone-level)</w:t>
            </w:r>
          </w:p>
        </w:tc>
        <w:tc>
          <w:tcPr>
            <w:tcW w:type="dxa" w:w="1861"/>
          </w:tcPr>
          <w:p>
            <w:pPr>
              <w:spacing w:after="0"/>
              <w:jc w:val="left"/>
            </w:pPr>
          </w:p>
        </w:tc>
        <w:tc>
          <w:tcPr>
            <w:tcW w:type="dxa" w:w="1857"/>
          </w:tcPr>
          <w:p>
            <w:pPr>
              <w:spacing w:after="0"/>
              <w:jc w:val="left"/>
            </w:pPr>
            <w:r>
              <w:rPr>
                <w:sz w:val="16"/>
              </w:rPr>
              <w:t>No damage reported in 1 records.</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16, 1998 to 2019 (5 zone-level)</w:t>
            </w:r>
          </w:p>
        </w:tc>
        <w:tc>
          <w:tcPr>
            <w:tcW w:type="dxa" w:w="1861"/>
          </w:tcPr>
          <w:p>
            <w:pPr>
              <w:spacing w:after="0"/>
              <w:jc w:val="left"/>
            </w:pPr>
          </w:p>
        </w:tc>
        <w:tc>
          <w:tcPr>
            <w:tcW w:type="dxa" w:w="1857"/>
          </w:tcPr>
          <w:p>
            <w:pPr>
              <w:spacing w:after="0"/>
              <w:jc w:val="left"/>
            </w:pPr>
            <w:r>
              <w:rPr>
                <w:sz w:val="16"/>
              </w:rPr>
              <w:t>Flash Flood, 2005-03-27, $300,000 property; crops not reported (2005 dollars)</w:t>
            </w:r>
          </w:p>
        </w:tc>
        <w:tc>
          <w:tcPr>
            <w:tcW w:type="dxa" w:w="1670"/>
          </w:tcPr>
          <w:p>
            <w:pPr>
              <w:spacing w:after="0"/>
              <w:jc w:val="left"/>
            </w:pPr>
          </w:p>
        </w:tc>
        <w:tc>
          <w:tcPr>
            <w:tcW w:type="dxa" w:w="1567"/>
          </w:tcPr>
          <w:p>
            <w:pPr>
              <w:spacing w:after="0"/>
              <w:jc w:val="left"/>
            </w:pPr>
            <w:r>
              <w:rPr>
                <w:sz w:val="16"/>
              </w:rPr>
              <w:t>Event records naming member places: Byromville town (3 records), Dooling town (1 record), Vienna city (1 record). Zone-level records (5) apply countywide.</w:t>
            </w:r>
          </w:p>
        </w:tc>
        <w:tc>
          <w:tcPr>
            <w:tcW w:type="dxa" w:w="22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2004 to 2004</w:t>
            </w:r>
          </w:p>
        </w:tc>
        <w:tc>
          <w:tcPr>
            <w:tcW w:type="dxa" w:w="1861"/>
          </w:tcPr>
          <w:p>
            <w:pPr>
              <w:spacing w:after="0"/>
              <w:jc w:val="left"/>
            </w:pPr>
          </w:p>
        </w:tc>
        <w:tc>
          <w:tcPr>
            <w:tcW w:type="dxa" w:w="1857"/>
          </w:tcPr>
          <w:p>
            <w:pPr>
              <w:spacing w:after="0"/>
              <w:jc w:val="left"/>
            </w:pPr>
            <w:r>
              <w:rPr>
                <w:sz w:val="16"/>
              </w:rPr>
              <w:t>Lightning, 2004-06-12, $250 property; crops not reported (2004 dollars)</w:t>
            </w:r>
          </w:p>
        </w:tc>
        <w:tc>
          <w:tcPr>
            <w:tcW w:type="dxa" w:w="1670"/>
          </w:tcPr>
          <w:p>
            <w:pPr>
              <w:spacing w:after="0"/>
              <w:jc w:val="left"/>
            </w:pPr>
          </w:p>
        </w:tc>
        <w:tc>
          <w:tcPr>
            <w:tcW w:type="dxa" w:w="1567"/>
          </w:tcPr>
          <w:p>
            <w:pPr>
              <w:spacing w:after="0"/>
              <w:jc w:val="left"/>
            </w:pPr>
            <w:r>
              <w:rPr>
                <w:sz w:val="16"/>
              </w:rPr>
              <w:t>Event records naming member places: Byromville town (1 record).</w:t>
            </w:r>
          </w:p>
        </w:tc>
        <w:tc>
          <w:tcPr>
            <w:tcW w:type="dxa" w:w="227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4, 1998 to 2004 (4 zone-level)</w:t>
            </w:r>
          </w:p>
        </w:tc>
        <w:tc>
          <w:tcPr>
            <w:tcW w:type="dxa" w:w="1861"/>
          </w:tcPr>
          <w:p>
            <w:pPr>
              <w:spacing w:after="0"/>
              <w:jc w:val="left"/>
            </w:pPr>
            <w:r>
              <w:rPr>
                <w:sz w:val="16"/>
              </w:rPr>
              <w:t>35 kt (40 mph) to 50 kt (58 mph) (median 42.5 kt (49 mph)); 2 with a recorded value</w:t>
            </w:r>
          </w:p>
        </w:tc>
        <w:tc>
          <w:tcPr>
            <w:tcW w:type="dxa" w:w="1857"/>
          </w:tcPr>
          <w:p>
            <w:pPr>
              <w:spacing w:after="0"/>
              <w:jc w:val="left"/>
            </w:pPr>
            <w:r>
              <w:rPr>
                <w:sz w:val="16"/>
              </w:rPr>
              <w:t>50 kt (58 mph) estimated gust, High Wind, 2004-09-27; NWS zone GAZ105 (DOOLY), zone-level: may include parts of neighboring counties</w:t>
            </w:r>
          </w:p>
        </w:tc>
        <w:tc>
          <w:tcPr>
            <w:tcW w:type="dxa" w:w="1670"/>
          </w:tcPr>
          <w:p>
            <w:pPr>
              <w:spacing w:after="0"/>
              <w:jc w:val="left"/>
            </w:pPr>
            <w:r>
              <w:rPr>
                <w:sz w:val="16"/>
              </w:rPr>
              <w:t>High Wind, 2004-09-06, $250,000 property; crops not reported, reported for the zone (2004 dollars)</w:t>
            </w: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101, 1965 to 2026</w:t>
            </w:r>
          </w:p>
        </w:tc>
        <w:tc>
          <w:tcPr>
            <w:tcW w:type="dxa" w:w="1861"/>
          </w:tcPr>
          <w:p>
            <w:pPr>
              <w:spacing w:after="0"/>
              <w:jc w:val="left"/>
            </w:pPr>
            <w:r>
              <w:rPr>
                <w:sz w:val="16"/>
              </w:rPr>
              <w:t>36 kt (41 mph) to 75 kt (86 mph) (median 51 kt (59 mph)); 47 with a recorded value</w:t>
            </w:r>
          </w:p>
        </w:tc>
        <w:tc>
          <w:tcPr>
            <w:tcW w:type="dxa" w:w="1857"/>
          </w:tcPr>
          <w:p>
            <w:pPr>
              <w:spacing w:after="0"/>
              <w:jc w:val="left"/>
            </w:pPr>
            <w:r>
              <w:rPr>
                <w:sz w:val="16"/>
              </w:rPr>
              <w:t>75 kt (86 mph) estimated, Thunderstorm Wind, 2000-12-16</w:t>
            </w:r>
          </w:p>
        </w:tc>
        <w:tc>
          <w:tcPr>
            <w:tcW w:type="dxa" w:w="1670"/>
          </w:tcPr>
          <w:p>
            <w:pPr>
              <w:spacing w:after="0"/>
              <w:jc w:val="left"/>
            </w:pPr>
            <w:r>
              <w:rPr>
                <w:sz w:val="16"/>
              </w:rPr>
              <w:t>Thunderstorm Wind, 2019-06-22, $100,000 property; crops not reported (2019 dollars)</w:t>
            </w:r>
          </w:p>
        </w:tc>
        <w:tc>
          <w:tcPr>
            <w:tcW w:type="dxa" w:w="1567"/>
          </w:tcPr>
          <w:p>
            <w:pPr>
              <w:spacing w:after="0"/>
              <w:jc w:val="left"/>
            </w:pPr>
            <w:r>
              <w:rPr>
                <w:sz w:val="16"/>
              </w:rPr>
              <w:t>Event records naming member places: Vienna city (18 records), Unadilla city (13 records), Pinehurst city (8 records), Dooling town (6 records), Byromville town (4 records), Lilly city (4 records).</w:t>
            </w:r>
          </w:p>
        </w:tc>
        <w:tc>
          <w:tcPr>
            <w:tcW w:type="dxa" w:w="227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21, 1956 to 2026</w:t>
            </w:r>
          </w:p>
        </w:tc>
        <w:tc>
          <w:tcPr>
            <w:tcW w:type="dxa" w:w="1861"/>
          </w:tcPr>
          <w:p>
            <w:pPr>
              <w:spacing w:after="0"/>
              <w:jc w:val="left"/>
            </w:pPr>
            <w:r>
              <w:rPr>
                <w:sz w:val="16"/>
              </w:rPr>
              <w:t>F/EF0 to F/EF3 (median F/EF1); 21 with a recorded value</w:t>
            </w:r>
          </w:p>
        </w:tc>
        <w:tc>
          <w:tcPr>
            <w:tcW w:type="dxa" w:w="1857"/>
          </w:tcPr>
          <w:p>
            <w:pPr>
              <w:spacing w:after="0"/>
              <w:jc w:val="left"/>
            </w:pPr>
            <w:r>
              <w:rPr>
                <w:sz w:val="16"/>
              </w:rPr>
              <w:t>F3 tornado, 1999-04-15, 14.5 mi within this county, 700 yd wide, $10,000,000 property; crops not reported (1999 dollars), 28 direct injuries</w:t>
            </w:r>
          </w:p>
        </w:tc>
        <w:tc>
          <w:tcPr>
            <w:tcW w:type="dxa" w:w="1670"/>
          </w:tcPr>
          <w:p>
            <w:pPr>
              <w:spacing w:after="0"/>
              <w:jc w:val="left"/>
            </w:pPr>
          </w:p>
        </w:tc>
        <w:tc>
          <w:tcPr>
            <w:tcW w:type="dxa" w:w="1567"/>
          </w:tcPr>
          <w:p>
            <w:pPr>
              <w:spacing w:after="0"/>
              <w:jc w:val="left"/>
            </w:pPr>
            <w:r>
              <w:rPr>
                <w:sz w:val="16"/>
              </w:rPr>
              <w:t>Event records naming member places: Vienna city (3 records), Pinehurst city (2 records), Unadilla city (2 records), Byromville town (1 record), Lilly city (1 record).</w:t>
            </w:r>
          </w:p>
        </w:tc>
        <w:tc>
          <w:tcPr>
            <w:tcW w:type="dxa" w:w="22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861"/>
          </w:tcPr>
          <w:p>
            <w:pPr>
              <w:spacing w:after="0"/>
              <w:jc w:val="left"/>
            </w:pPr>
          </w:p>
        </w:tc>
        <w:tc>
          <w:tcPr>
            <w:tcW w:type="dxa" w:w="1857"/>
          </w:tcPr>
          <w:p>
            <w:pPr>
              <w:spacing w:after="0"/>
              <w:jc w:val="left"/>
            </w:pPr>
          </w:p>
        </w:tc>
        <w:tc>
          <w:tcPr>
            <w:tcW w:type="dxa" w:w="1670"/>
          </w:tcPr>
          <w:p>
            <w:pPr>
              <w:spacing w:after="0"/>
              <w:jc w:val="left"/>
            </w:pPr>
          </w:p>
        </w:tc>
        <w:tc>
          <w:tcPr>
            <w:tcW w:type="dxa" w:w="1567"/>
          </w:tcPr>
          <w:p>
            <w:pPr>
              <w:spacing w:after="0"/>
              <w:jc w:val="left"/>
            </w:pPr>
          </w:p>
        </w:tc>
        <w:tc>
          <w:tcPr>
            <w:tcW w:type="dxa" w:w="227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7, 2002 to 2026 (7 zone-level)</w:t>
            </w:r>
          </w:p>
        </w:tc>
        <w:tc>
          <w:tcPr>
            <w:tcW w:type="dxa" w:w="1861"/>
          </w:tcPr>
          <w:p>
            <w:pPr>
              <w:spacing w:after="0"/>
              <w:jc w:val="left"/>
            </w:pPr>
          </w:p>
        </w:tc>
        <w:tc>
          <w:tcPr>
            <w:tcW w:type="dxa" w:w="1857"/>
          </w:tcPr>
          <w:p>
            <w:pPr>
              <w:spacing w:after="0"/>
              <w:jc w:val="left"/>
            </w:pPr>
            <w:r>
              <w:rPr>
                <w:sz w:val="16"/>
              </w:rPr>
              <w:t>Winter Storm, 2005-01-28, $5,000 property; crops not reported, reported for the zone (2005 dollars); NWS zone GAZ105 (DOOLY), zone-level: may include parts of neighboring counties</w:t>
            </w:r>
          </w:p>
        </w:tc>
        <w:tc>
          <w:tcPr>
            <w:tcW w:type="dxa" w:w="167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$403,400.66</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$767,912.32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$327,373.26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2009-09-24</w:t>
            </w:r>
          </w:p>
        </w:tc>
        <w:tc>
          <w:tcPr>
            <w:tcW w:type="dxa" w:w="1128"/>
          </w:tcPr>
          <w:p>
            <w:pPr>
              <w:spacing w:after="0"/>
              <w:jc w:val="left"/>
            </w:pPr>
            <w:r>
              <w:rPr>
                <w:sz w:val="16"/>
              </w:rPr>
              <w:t>2009-09-18</w:t>
            </w:r>
          </w:p>
        </w:tc>
        <w:tc>
          <w:tcPr>
            <w:tcW w:type="dxa" w:w="1128"/>
          </w:tcPr>
          <w:p>
            <w:pPr>
              <w:spacing w:after="0"/>
              <w:jc w:val="left"/>
            </w:pPr>
            <w:r>
              <w:rPr>
                <w:sz w:val="16"/>
              </w:rPr>
              <w:t>DR-1858-GA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$46,221.13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$76,564.96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1999-04-20</w:t>
            </w:r>
          </w:p>
        </w:tc>
        <w:tc>
          <w:tcPr>
            <w:tcW w:type="dxa" w:w="1128"/>
          </w:tcPr>
          <w:p>
            <w:pPr>
              <w:spacing w:after="0"/>
              <w:jc w:val="left"/>
            </w:pPr>
            <w:r>
              <w:rPr>
                <w:sz w:val="16"/>
              </w:rPr>
              <w:t>1999-04-15</w:t>
            </w:r>
          </w:p>
        </w:tc>
        <w:tc>
          <w:tcPr>
            <w:tcW w:type="dxa" w:w="1128"/>
          </w:tcPr>
          <w:p>
            <w:pPr>
              <w:spacing w:after="0"/>
              <w:jc w:val="left"/>
            </w:pPr>
            <w:r>
              <w:rPr>
                <w:sz w:val="16"/>
              </w:rPr>
              <w:t>DR-1271-GA</w:t>
            </w:r>
          </w:p>
        </w:tc>
        <w:tc>
          <w:tcPr>
            <w:tcW w:type="dxa" w:w="1516"/>
          </w:tcPr>
          <w:p>
            <w:pPr>
              <w:spacing w:after="0"/>
              <w:jc w:val="left"/>
            </w:pPr>
            <w:r>
              <w:rPr>
                <w:sz w:val="16"/>
              </w:rPr>
              <w:t>Major disaster</w:t>
            </w:r>
          </w:p>
        </w:tc>
        <w:tc>
          <w:tcPr>
            <w:tcW w:type="dxa" w:w="2682"/>
          </w:tcPr>
          <w:p>
            <w:pPr>
              <w:spacing w:after="0"/>
              <w:jc w:val="left"/>
            </w:pPr>
            <w:r>
              <w:rPr>
                <w:sz w:val="16"/>
              </w:rPr>
              <w:t>SEVERE STORMS AND TORNADOES</w:t>
            </w:r>
          </w:p>
        </w:tc>
        <w:tc>
          <w:tcPr>
            <w:tcW w:type="dxa" w:w="2487"/>
          </w:tcPr>
          <w:p>
            <w:pPr>
              <w:spacing w:after="0"/>
              <w:jc w:val="left"/>
            </w:pPr>
            <w:r>
              <w:rPr>
                <w:sz w:val="16"/>
              </w:rPr>
              <w:t>Tornado</w:t>
            </w:r>
          </w:p>
        </w:tc>
        <w:tc>
          <w:tcPr>
            <w:tcW w:type="dxa" w:w="1555"/>
          </w:tcPr>
          <w:p>
            <w:pPr>
              <w:spacing w:after="0"/>
              <w:jc w:val="right"/>
            </w:pPr>
            <w:r>
              <w:rPr>
                <w:sz w:val="16"/>
              </w:rPr>
              <w:t>$1,774,301.52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$224,674.35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4,674.35"/>
        <w:tblDescription w:val="Hazard Plain table b1d_pa_other"/>
      </w:tblPr>
      <w:tblGrid>
        <w:gridCol w:w="1138"/>
        <w:gridCol w:w="1138"/>
        <w:gridCol w:w="5937"/>
        <w:gridCol w:w="4664"/>
        <w:gridCol w:w="1236"/>
      </w:tblGrid>
      <w:tr>
        <w:trPr>
          <w:cantSplit/>
          <w:tblHeader/>
        </w:trPr>
        <w:tc>
          <w:tcPr>
            <w:tcW w:type="dxa" w:w="1138"/>
            <w:shd w:val="clear" w:color="auto" w:fill="E8E8E8"/>
          </w:tcPr>
          <w:p>
            <w:pPr>
              <w:spacing w:after="0"/>
              <w:jc w:val="left"/>
            </w:pPr>
            <w:r>
              <w:rPr>
                <w:b/>
                <w:sz w:val="16"/>
              </w:rPr>
              <w:t>FEMA number</w:t>
            </w:r>
          </w:p>
        </w:tc>
        <w:tc>
          <w:tcPr>
            <w:tcW w:type="dxa" w:w="1138"/>
            <w:shd w:val="clear" w:color="auto" w:fill="E8E8E8"/>
          </w:tcPr>
          <w:p>
            <w:pPr>
              <w:spacing w:after="0"/>
              <w:jc w:val="left"/>
            </w:pPr>
            <w:r>
              <w:rPr>
                <w:b/>
                <w:sz w:val="16"/>
              </w:rPr>
              <w:t>Declared</w:t>
            </w:r>
          </w:p>
        </w:tc>
        <w:tc>
          <w:tcPr>
            <w:tcW w:type="dxa" w:w="5937"/>
            <w:shd w:val="clear" w:color="auto" w:fill="E8E8E8"/>
          </w:tcPr>
          <w:p>
            <w:pPr>
              <w:spacing w:after="0"/>
              <w:jc w:val="left"/>
            </w:pPr>
            <w:r>
              <w:rPr>
                <w:b/>
                <w:sz w:val="16"/>
              </w:rPr>
              <w:t>Title</w:t>
            </w:r>
          </w:p>
        </w:tc>
        <w:tc>
          <w:tcPr>
            <w:tcW w:type="dxa" w:w="4664"/>
            <w:shd w:val="clear" w:color="auto" w:fill="E8E8E8"/>
          </w:tcPr>
          <w:p>
            <w:pPr>
              <w:spacing w:after="0"/>
              <w:jc w:val="left"/>
            </w:pPr>
            <w:r>
              <w:rPr>
                <w:b/>
                <w:sz w:val="16"/>
              </w:rPr>
              <w:t>Applicant</w:t>
            </w:r>
          </w:p>
        </w:tc>
        <w:tc>
          <w:tcPr>
            <w:tcW w:type="dxa" w:w="12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38"/>
          </w:tcPr>
          <w:p>
            <w:pPr>
              <w:spacing w:after="0"/>
              <w:jc w:val="left"/>
            </w:pPr>
            <w:r>
              <w:rPr>
                <w:sz w:val="16"/>
              </w:rPr>
              <w:t>DR-4297-GA</w:t>
            </w:r>
          </w:p>
        </w:tc>
        <w:tc>
          <w:tcPr>
            <w:tcW w:type="dxa" w:w="1138"/>
          </w:tcPr>
          <w:p>
            <w:pPr>
              <w:spacing w:after="0"/>
              <w:jc w:val="left"/>
            </w:pPr>
            <w:r>
              <w:rPr>
                <w:sz w:val="16"/>
              </w:rPr>
              <w:t>2017-01-26</w:t>
            </w:r>
          </w:p>
        </w:tc>
        <w:tc>
          <w:tcPr>
            <w:tcW w:type="dxa" w:w="5937"/>
          </w:tcPr>
          <w:p>
            <w:pPr>
              <w:spacing w:after="0"/>
              <w:jc w:val="left"/>
            </w:pPr>
            <w:r>
              <w:rPr>
                <w:sz w:val="16"/>
              </w:rPr>
              <w:t>SEVERE STORMS, TORNADOES, STRAIGHT-LINE WINDS, AND FLOODING</w:t>
            </w:r>
          </w:p>
        </w:tc>
        <w:tc>
          <w:tcPr>
            <w:tcW w:type="dxa" w:w="4664"/>
          </w:tcPr>
          <w:p>
            <w:pPr>
              <w:spacing w:after="0"/>
              <w:jc w:val="left"/>
            </w:pPr>
            <w:r>
              <w:rPr>
                <w:sz w:val="16"/>
              </w:rPr>
              <w:t>Middle Georgia Electric Membership Corporation</w:t>
            </w:r>
          </w:p>
        </w:tc>
        <w:tc>
          <w:tcPr>
            <w:tcW w:type="dxa" w:w="1236"/>
          </w:tcPr>
          <w:p>
            <w:pPr>
              <w:spacing w:after="0"/>
              <w:jc w:val="right"/>
            </w:pPr>
            <w:r>
              <w:rPr>
                <w:sz w:val="16"/>
              </w:rPr>
              <w:t>$224,674.35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2593"/>
        <w:gridCol w:w="2831"/>
        <w:gridCol w:w="1083"/>
        <w:gridCol w:w="1707"/>
        <w:gridCol w:w="648"/>
        <w:gridCol w:w="2920"/>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2593"/>
            <w:shd w:val="clear" w:color="auto" w:fill="E8E8E8"/>
          </w:tcPr>
          <w:p>
            <w:pPr>
              <w:spacing w:after="0"/>
              <w:jc w:val="left"/>
            </w:pPr>
            <w:r>
              <w:rPr>
                <w:b/>
                <w:sz w:val="16"/>
              </w:rPr>
              <w:t>Magnitude or extent</w:t>
            </w:r>
          </w:p>
        </w:tc>
        <w:tc>
          <w:tcPr>
            <w:tcW w:type="dxa" w:w="28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2018-03-19</w:t>
            </w:r>
          </w:p>
        </w:tc>
        <w:tc>
          <w:tcPr>
            <w:tcW w:type="dxa" w:w="1293"/>
          </w:tcPr>
          <w:p>
            <w:pPr>
              <w:spacing w:after="0"/>
              <w:jc w:val="left"/>
            </w:pPr>
            <w:r>
              <w:rPr>
                <w:sz w:val="16"/>
              </w:rPr>
              <w:t>Hail</w:t>
            </w:r>
          </w:p>
        </w:tc>
        <w:tc>
          <w:tcPr>
            <w:tcW w:type="dxa" w:w="2593"/>
          </w:tcPr>
          <w:p>
            <w:pPr>
              <w:spacing w:after="0"/>
              <w:jc w:val="left"/>
            </w:pPr>
            <w:r>
              <w:rPr>
                <w:sz w:val="16"/>
              </w:rPr>
              <w:t>1.75 in</w:t>
            </w:r>
          </w:p>
        </w:tc>
        <w:tc>
          <w:tcPr>
            <w:tcW w:type="dxa" w:w="2831"/>
          </w:tcPr>
          <w:p>
            <w:pPr>
              <w:spacing w:after="0"/>
              <w:jc w:val="left"/>
            </w:pPr>
            <w:r>
              <w:rPr>
                <w:sz w:val="16"/>
              </w:rPr>
              <w:t>$40,000 property; crops not reported (2018 dollars)</w:t>
            </w:r>
          </w:p>
        </w:tc>
        <w:tc>
          <w:tcPr>
            <w:tcW w:type="dxa" w:w="1083"/>
          </w:tcPr>
          <w:p>
            <w:pPr>
              <w:spacing w:after="0"/>
              <w:jc w:val="right"/>
            </w:pPr>
            <w:r>
              <w:rPr>
                <w:sz w:val="16"/>
              </w:rPr>
              <w:t>0, 0</w:t>
            </w:r>
          </w:p>
        </w:tc>
        <w:tc>
          <w:tcPr>
            <w:tcW w:type="dxa" w:w="1707"/>
          </w:tcPr>
          <w:p>
            <w:pPr>
              <w:spacing w:after="0"/>
              <w:jc w:val="left"/>
            </w:pPr>
            <w:r>
              <w:rPr>
                <w:sz w:val="16"/>
              </w:rPr>
              <w:t>DRAYTON</w:t>
            </w:r>
          </w:p>
        </w:tc>
        <w:tc>
          <w:tcPr>
            <w:tcW w:type="dxa" w:w="648"/>
          </w:tcPr>
          <w:p>
            <w:pPr>
              <w:spacing w:after="0"/>
              <w:jc w:val="left"/>
            </w:pPr>
          </w:p>
        </w:tc>
        <w:tc>
          <w:tcPr>
            <w:tcW w:type="dxa" w:w="2920"/>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293"/>
          </w:tcPr>
          <w:p>
            <w:pPr>
              <w:spacing w:after="0"/>
              <w:jc w:val="left"/>
            </w:pPr>
            <w:r>
              <w:rPr>
                <w:sz w:val="16"/>
              </w:rPr>
              <w:t>Tropical Storm</w:t>
            </w:r>
          </w:p>
        </w:tc>
        <w:tc>
          <w:tcPr>
            <w:tcW w:type="dxa" w:w="2593"/>
          </w:tcPr>
          <w:p>
            <w:pPr>
              <w:spacing w:after="0"/>
              <w:jc w:val="left"/>
            </w:pPr>
          </w:p>
        </w:tc>
        <w:tc>
          <w:tcPr>
            <w:tcW w:type="dxa" w:w="2831"/>
          </w:tcPr>
          <w:p>
            <w:pPr>
              <w:spacing w:after="0"/>
              <w:jc w:val="left"/>
            </w:pPr>
            <w:r>
              <w:rPr>
                <w:sz w:val="16"/>
              </w:rPr>
              <w:t>$200,000 property; crops not reported, reported for the zone (2017 dollars)</w:t>
            </w:r>
          </w:p>
        </w:tc>
        <w:tc>
          <w:tcPr>
            <w:tcW w:type="dxa" w:w="1083"/>
          </w:tcPr>
          <w:p>
            <w:pPr>
              <w:spacing w:after="0"/>
              <w:jc w:val="right"/>
            </w:pPr>
            <w:r>
              <w:rPr>
                <w:sz w:val="16"/>
              </w:rPr>
              <w:t>0, 0</w:t>
            </w:r>
          </w:p>
        </w:tc>
        <w:tc>
          <w:tcPr>
            <w:tcW w:type="dxa" w:w="1707"/>
          </w:tcPr>
          <w:p>
            <w:pPr>
              <w:spacing w:after="0"/>
              <w:jc w:val="left"/>
            </w:pPr>
            <w:r>
              <w:rPr>
                <w:sz w:val="16"/>
              </w:rPr>
              <w:t>NWS zone GAZ105 (DOOLY), zone-level: may include parts of neighboring counties</w:t>
            </w:r>
          </w:p>
        </w:tc>
        <w:tc>
          <w:tcPr>
            <w:tcW w:type="dxa" w:w="648"/>
          </w:tcPr>
          <w:p>
            <w:pPr>
              <w:spacing w:after="0"/>
              <w:jc w:val="left"/>
            </w:pPr>
          </w:p>
        </w:tc>
        <w:tc>
          <w:tcPr>
            <w:tcW w:type="dxa" w:w="29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93"/>
          </w:tcPr>
          <w:p>
            <w:pPr>
              <w:spacing w:after="0"/>
              <w:jc w:val="left"/>
            </w:pPr>
            <w:r>
              <w:rPr>
                <w:sz w:val="16"/>
              </w:rPr>
              <w:t>Drought</w:t>
            </w:r>
          </w:p>
        </w:tc>
        <w:tc>
          <w:tcPr>
            <w:tcW w:type="dxa" w:w="2593"/>
          </w:tcPr>
          <w:p>
            <w:pPr>
              <w:spacing w:after="0"/>
              <w:jc w:val="left"/>
            </w:pPr>
          </w:p>
        </w:tc>
        <w:tc>
          <w:tcPr>
            <w:tcW w:type="dxa" w:w="2831"/>
          </w:tcPr>
          <w:p>
            <w:pPr>
              <w:spacing w:after="0"/>
              <w:jc w:val="left"/>
            </w:pPr>
            <w:r>
              <w:rPr>
                <w:sz w:val="16"/>
              </w:rPr>
              <w:t>$0 property; $0 crops, reported for the zone (2016 dollars)</w:t>
            </w:r>
          </w:p>
        </w:tc>
        <w:tc>
          <w:tcPr>
            <w:tcW w:type="dxa" w:w="1083"/>
          </w:tcPr>
          <w:p>
            <w:pPr>
              <w:spacing w:after="0"/>
              <w:jc w:val="right"/>
            </w:pPr>
            <w:r>
              <w:rPr>
                <w:sz w:val="16"/>
              </w:rPr>
              <w:t>0, 0</w:t>
            </w:r>
          </w:p>
        </w:tc>
        <w:tc>
          <w:tcPr>
            <w:tcW w:type="dxa" w:w="1707"/>
          </w:tcPr>
          <w:p>
            <w:pPr>
              <w:spacing w:after="0"/>
              <w:jc w:val="left"/>
            </w:pPr>
            <w:r>
              <w:rPr>
                <w:sz w:val="16"/>
              </w:rPr>
              <w:t>NWS zone GAZ105 (DOOLY), zone-level: may include parts of neighboring counties</w:t>
            </w:r>
          </w:p>
        </w:tc>
        <w:tc>
          <w:tcPr>
            <w:tcW w:type="dxa" w:w="648"/>
          </w:tcPr>
          <w:p>
            <w:pPr>
              <w:spacing w:after="0"/>
              <w:jc w:val="left"/>
            </w:pPr>
          </w:p>
        </w:tc>
        <w:tc>
          <w:tcPr>
            <w:tcW w:type="dxa" w:w="2920"/>
          </w:tcPr>
          <w:p>
            <w:pPr>
              <w:spacing w:after="0"/>
              <w:jc w:val="left"/>
            </w:pPr>
            <w:r>
              <w:rPr>
                <w:sz w:val="16"/>
              </w:rPr>
              <w:t>B1-c worst recorded: Drought</w:t>
            </w:r>
          </w:p>
        </w:tc>
      </w:tr>
      <w:tr>
        <w:trPr>
          <w:cantSplit/>
        </w:trPr>
        <w:tc>
          <w:tcPr>
            <w:tcW w:type="dxa" w:w="1037"/>
          </w:tcPr>
          <w:p>
            <w:pPr>
              <w:spacing w:after="0"/>
              <w:jc w:val="left"/>
            </w:pPr>
            <w:r>
              <w:rPr>
                <w:sz w:val="16"/>
              </w:rPr>
              <w:t>2005-03-27</w:t>
            </w:r>
          </w:p>
        </w:tc>
        <w:tc>
          <w:tcPr>
            <w:tcW w:type="dxa" w:w="1293"/>
          </w:tcPr>
          <w:p>
            <w:pPr>
              <w:spacing w:after="0"/>
              <w:jc w:val="left"/>
            </w:pPr>
            <w:r>
              <w:rPr>
                <w:sz w:val="16"/>
              </w:rPr>
              <w:t>Flash Flood</w:t>
            </w:r>
          </w:p>
        </w:tc>
        <w:tc>
          <w:tcPr>
            <w:tcW w:type="dxa" w:w="2593"/>
          </w:tcPr>
          <w:p>
            <w:pPr>
              <w:spacing w:after="0"/>
              <w:jc w:val="left"/>
            </w:pPr>
          </w:p>
        </w:tc>
        <w:tc>
          <w:tcPr>
            <w:tcW w:type="dxa" w:w="2831"/>
          </w:tcPr>
          <w:p>
            <w:pPr>
              <w:spacing w:after="0"/>
              <w:jc w:val="left"/>
            </w:pPr>
            <w:r>
              <w:rPr>
                <w:sz w:val="16"/>
              </w:rPr>
              <w:t>$300,000 property; crops not reported (2005 dollars)</w:t>
            </w:r>
          </w:p>
        </w:tc>
        <w:tc>
          <w:tcPr>
            <w:tcW w:type="dxa" w:w="1083"/>
          </w:tcPr>
          <w:p>
            <w:pPr>
              <w:spacing w:after="0"/>
              <w:jc w:val="right"/>
            </w:pPr>
            <w:r>
              <w:rPr>
                <w:sz w:val="16"/>
              </w:rPr>
              <w:t>0, 0</w:t>
            </w:r>
          </w:p>
        </w:tc>
        <w:tc>
          <w:tcPr>
            <w:tcW w:type="dxa" w:w="1707"/>
          </w:tcPr>
          <w:p>
            <w:pPr>
              <w:spacing w:after="0"/>
              <w:jc w:val="left"/>
            </w:pPr>
            <w:r>
              <w:rPr>
                <w:sz w:val="16"/>
              </w:rPr>
              <w:t>COUNTYWIDE</w:t>
            </w:r>
          </w:p>
        </w:tc>
        <w:tc>
          <w:tcPr>
            <w:tcW w:type="dxa" w:w="648"/>
          </w:tcPr>
          <w:p>
            <w:pPr>
              <w:spacing w:after="0"/>
              <w:jc w:val="left"/>
            </w:pP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2004-09-27</w:t>
            </w:r>
          </w:p>
        </w:tc>
        <w:tc>
          <w:tcPr>
            <w:tcW w:type="dxa" w:w="1293"/>
          </w:tcPr>
          <w:p>
            <w:pPr>
              <w:spacing w:after="0"/>
              <w:jc w:val="left"/>
            </w:pPr>
            <w:r>
              <w:rPr>
                <w:sz w:val="16"/>
              </w:rPr>
              <w:t>High Wind</w:t>
            </w:r>
          </w:p>
        </w:tc>
        <w:tc>
          <w:tcPr>
            <w:tcW w:type="dxa" w:w="2593"/>
          </w:tcPr>
          <w:p>
            <w:pPr>
              <w:spacing w:after="0"/>
              <w:jc w:val="left"/>
            </w:pPr>
            <w:r>
              <w:rPr>
                <w:sz w:val="16"/>
              </w:rPr>
              <w:t>50 kt (58 mph) estimated gust</w:t>
            </w:r>
          </w:p>
        </w:tc>
        <w:tc>
          <w:tcPr>
            <w:tcW w:type="dxa" w:w="2831"/>
          </w:tcPr>
          <w:p>
            <w:pPr>
              <w:spacing w:after="0"/>
              <w:jc w:val="left"/>
            </w:pPr>
            <w:r>
              <w:rPr>
                <w:sz w:val="16"/>
              </w:rPr>
              <w:t>$50,000 property; crops not reported, reported for the zone (2004 dollars)</w:t>
            </w:r>
          </w:p>
        </w:tc>
        <w:tc>
          <w:tcPr>
            <w:tcW w:type="dxa" w:w="1083"/>
          </w:tcPr>
          <w:p>
            <w:pPr>
              <w:spacing w:after="0"/>
              <w:jc w:val="right"/>
            </w:pPr>
            <w:r>
              <w:rPr>
                <w:sz w:val="16"/>
              </w:rPr>
              <w:t>0, 0</w:t>
            </w:r>
          </w:p>
        </w:tc>
        <w:tc>
          <w:tcPr>
            <w:tcW w:type="dxa" w:w="1707"/>
          </w:tcPr>
          <w:p>
            <w:pPr>
              <w:spacing w:after="0"/>
              <w:jc w:val="left"/>
            </w:pPr>
            <w:r>
              <w:rPr>
                <w:sz w:val="16"/>
              </w:rPr>
              <w:t>NWS zone GAZ105 (DOOLY), zone-level: may include parts of neighboring counties</w:t>
            </w:r>
          </w:p>
        </w:tc>
        <w:tc>
          <w:tcPr>
            <w:tcW w:type="dxa" w:w="648"/>
          </w:tcPr>
          <w:p>
            <w:pPr>
              <w:spacing w:after="0"/>
              <w:jc w:val="left"/>
            </w:pPr>
          </w:p>
        </w:tc>
        <w:tc>
          <w:tcPr>
            <w:tcW w:type="dxa" w:w="29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2004-06-12</w:t>
            </w:r>
          </w:p>
        </w:tc>
        <w:tc>
          <w:tcPr>
            <w:tcW w:type="dxa" w:w="1293"/>
          </w:tcPr>
          <w:p>
            <w:pPr>
              <w:spacing w:after="0"/>
              <w:jc w:val="left"/>
            </w:pPr>
            <w:r>
              <w:rPr>
                <w:sz w:val="16"/>
              </w:rPr>
              <w:t>Lightning</w:t>
            </w:r>
          </w:p>
        </w:tc>
        <w:tc>
          <w:tcPr>
            <w:tcW w:type="dxa" w:w="2593"/>
          </w:tcPr>
          <w:p>
            <w:pPr>
              <w:spacing w:after="0"/>
              <w:jc w:val="left"/>
            </w:pPr>
          </w:p>
        </w:tc>
        <w:tc>
          <w:tcPr>
            <w:tcW w:type="dxa" w:w="2831"/>
          </w:tcPr>
          <w:p>
            <w:pPr>
              <w:spacing w:after="0"/>
              <w:jc w:val="left"/>
            </w:pPr>
            <w:r>
              <w:rPr>
                <w:sz w:val="16"/>
              </w:rPr>
              <w:t>$250 property; crops not reported (2004 dollars)</w:t>
            </w:r>
          </w:p>
        </w:tc>
        <w:tc>
          <w:tcPr>
            <w:tcW w:type="dxa" w:w="1083"/>
          </w:tcPr>
          <w:p>
            <w:pPr>
              <w:spacing w:after="0"/>
              <w:jc w:val="right"/>
            </w:pPr>
            <w:r>
              <w:rPr>
                <w:sz w:val="16"/>
              </w:rPr>
              <w:t>0, 0</w:t>
            </w:r>
          </w:p>
        </w:tc>
        <w:tc>
          <w:tcPr>
            <w:tcW w:type="dxa" w:w="1707"/>
          </w:tcPr>
          <w:p>
            <w:pPr>
              <w:spacing w:after="0"/>
              <w:jc w:val="left"/>
            </w:pPr>
            <w:r>
              <w:rPr>
                <w:sz w:val="16"/>
              </w:rPr>
              <w:t>BYROMVILLE</w:t>
            </w:r>
          </w:p>
        </w:tc>
        <w:tc>
          <w:tcPr>
            <w:tcW w:type="dxa" w:w="648"/>
          </w:tcPr>
          <w:p>
            <w:pPr>
              <w:spacing w:after="0"/>
              <w:jc w:val="left"/>
            </w:pPr>
          </w:p>
        </w:tc>
        <w:tc>
          <w:tcPr>
            <w:tcW w:type="dxa" w:w="2920"/>
          </w:tcPr>
          <w:p>
            <w:pPr>
              <w:spacing w:after="0"/>
              <w:jc w:val="left"/>
            </w:pPr>
            <w:r>
              <w:rPr>
                <w:sz w:val="16"/>
              </w:rPr>
              <w:t>B1-c worst recorded: Lightning</w:t>
            </w:r>
          </w:p>
        </w:tc>
      </w:tr>
      <w:tr>
        <w:trPr>
          <w:cantSplit/>
        </w:trPr>
        <w:tc>
          <w:tcPr>
            <w:tcW w:type="dxa" w:w="1037"/>
          </w:tcPr>
          <w:p>
            <w:pPr>
              <w:spacing w:after="0"/>
              <w:jc w:val="left"/>
            </w:pPr>
            <w:r>
              <w:rPr>
                <w:sz w:val="16"/>
              </w:rPr>
              <w:t>2000-12-16</w:t>
            </w:r>
          </w:p>
        </w:tc>
        <w:tc>
          <w:tcPr>
            <w:tcW w:type="dxa" w:w="1293"/>
          </w:tcPr>
          <w:p>
            <w:pPr>
              <w:spacing w:after="0"/>
              <w:jc w:val="left"/>
            </w:pPr>
            <w:r>
              <w:rPr>
                <w:sz w:val="16"/>
              </w:rPr>
              <w:t>Thunderstorm Wind</w:t>
            </w:r>
          </w:p>
        </w:tc>
        <w:tc>
          <w:tcPr>
            <w:tcW w:type="dxa" w:w="2593"/>
          </w:tcPr>
          <w:p>
            <w:pPr>
              <w:spacing w:after="0"/>
              <w:jc w:val="left"/>
            </w:pPr>
            <w:r>
              <w:rPr>
                <w:sz w:val="16"/>
              </w:rPr>
              <w:t>75 kt (86 mph) estimated</w:t>
            </w:r>
          </w:p>
        </w:tc>
        <w:tc>
          <w:tcPr>
            <w:tcW w:type="dxa" w:w="2831"/>
          </w:tcPr>
          <w:p>
            <w:pPr>
              <w:spacing w:after="0"/>
              <w:jc w:val="left"/>
            </w:pPr>
            <w:r>
              <w:rPr>
                <w:sz w:val="16"/>
              </w:rPr>
              <w:t>damage not reported</w:t>
            </w:r>
          </w:p>
        </w:tc>
        <w:tc>
          <w:tcPr>
            <w:tcW w:type="dxa" w:w="1083"/>
          </w:tcPr>
          <w:p>
            <w:pPr>
              <w:spacing w:after="0"/>
              <w:jc w:val="right"/>
            </w:pPr>
            <w:r>
              <w:rPr>
                <w:sz w:val="16"/>
              </w:rPr>
              <w:t>0, 0</w:t>
            </w:r>
          </w:p>
        </w:tc>
        <w:tc>
          <w:tcPr>
            <w:tcW w:type="dxa" w:w="1707"/>
          </w:tcPr>
          <w:p>
            <w:pPr>
              <w:spacing w:after="0"/>
              <w:jc w:val="left"/>
            </w:pPr>
            <w:r>
              <w:rPr>
                <w:sz w:val="16"/>
              </w:rPr>
              <w:t>DRAYTON</w:t>
            </w:r>
          </w:p>
        </w:tc>
        <w:tc>
          <w:tcPr>
            <w:tcW w:type="dxa" w:w="648"/>
          </w:tcPr>
          <w:p>
            <w:pPr>
              <w:spacing w:after="0"/>
              <w:jc w:val="left"/>
            </w:pPr>
          </w:p>
        </w:tc>
        <w:tc>
          <w:tcPr>
            <w:tcW w:type="dxa" w:w="2920"/>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93"/>
          </w:tcPr>
          <w:p>
            <w:pPr>
              <w:spacing w:after="0"/>
              <w:jc w:val="left"/>
            </w:pPr>
            <w:r>
              <w:rPr>
                <w:sz w:val="16"/>
              </w:rPr>
              <w:t>Extreme Cold/Wind Chill</w:t>
            </w:r>
          </w:p>
        </w:tc>
        <w:tc>
          <w:tcPr>
            <w:tcW w:type="dxa" w:w="2593"/>
          </w:tcPr>
          <w:p>
            <w:pPr>
              <w:spacing w:after="0"/>
              <w:jc w:val="left"/>
            </w:pPr>
          </w:p>
        </w:tc>
        <w:tc>
          <w:tcPr>
            <w:tcW w:type="dxa" w:w="2831"/>
          </w:tcPr>
          <w:p>
            <w:pPr>
              <w:spacing w:after="0"/>
              <w:jc w:val="left"/>
            </w:pPr>
            <w:r>
              <w:rPr>
                <w:sz w:val="16"/>
              </w:rPr>
              <w:t>damage not reported</w:t>
            </w:r>
          </w:p>
        </w:tc>
        <w:tc>
          <w:tcPr>
            <w:tcW w:type="dxa" w:w="1083"/>
          </w:tcPr>
          <w:p>
            <w:pPr>
              <w:spacing w:after="0"/>
              <w:jc w:val="right"/>
            </w:pPr>
            <w:r>
              <w:rPr>
                <w:sz w:val="16"/>
              </w:rPr>
              <w:t>0, 0</w:t>
            </w:r>
          </w:p>
        </w:tc>
        <w:tc>
          <w:tcPr>
            <w:tcW w:type="dxa" w:w="1707"/>
          </w:tcPr>
          <w:p>
            <w:pPr>
              <w:spacing w:after="0"/>
              <w:jc w:val="left"/>
            </w:pPr>
            <w:r>
              <w:rPr>
                <w:sz w:val="16"/>
              </w:rPr>
              <w:t>NWS zone GAZ105 (DOOLY), zone-level: may include parts of neighboring counties</w:t>
            </w:r>
          </w:p>
        </w:tc>
        <w:tc>
          <w:tcPr>
            <w:tcW w:type="dxa" w:w="648"/>
          </w:tcPr>
          <w:p>
            <w:pPr>
              <w:spacing w:after="0"/>
              <w:jc w:val="left"/>
            </w:pPr>
          </w:p>
        </w:tc>
        <w:tc>
          <w:tcPr>
            <w:tcW w:type="dxa" w:w="29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93"/>
          </w:tcPr>
          <w:p>
            <w:pPr>
              <w:spacing w:after="0"/>
              <w:jc w:val="left"/>
            </w:pPr>
            <w:r>
              <w:rPr>
                <w:sz w:val="16"/>
              </w:rPr>
              <w:t>Heat</w:t>
            </w:r>
          </w:p>
        </w:tc>
        <w:tc>
          <w:tcPr>
            <w:tcW w:type="dxa" w:w="2593"/>
          </w:tcPr>
          <w:p>
            <w:pPr>
              <w:spacing w:after="0"/>
              <w:jc w:val="left"/>
            </w:pPr>
          </w:p>
        </w:tc>
        <w:tc>
          <w:tcPr>
            <w:tcW w:type="dxa" w:w="2831"/>
          </w:tcPr>
          <w:p>
            <w:pPr>
              <w:spacing w:after="0"/>
              <w:jc w:val="left"/>
            </w:pPr>
            <w:r>
              <w:rPr>
                <w:sz w:val="16"/>
              </w:rPr>
              <w:t>damage not reported</w:t>
            </w:r>
          </w:p>
        </w:tc>
        <w:tc>
          <w:tcPr>
            <w:tcW w:type="dxa" w:w="1083"/>
          </w:tcPr>
          <w:p>
            <w:pPr>
              <w:spacing w:after="0"/>
              <w:jc w:val="right"/>
            </w:pPr>
            <w:r>
              <w:rPr>
                <w:sz w:val="16"/>
              </w:rPr>
              <w:t>0, 0</w:t>
            </w:r>
          </w:p>
        </w:tc>
        <w:tc>
          <w:tcPr>
            <w:tcW w:type="dxa" w:w="1707"/>
          </w:tcPr>
          <w:p>
            <w:pPr>
              <w:spacing w:after="0"/>
              <w:jc w:val="left"/>
            </w:pPr>
            <w:r>
              <w:rPr>
                <w:sz w:val="16"/>
              </w:rPr>
              <w:t>NWS zone GAZ105 (DOOLY), zone-level: may include parts of neighboring counties</w:t>
            </w:r>
          </w:p>
        </w:tc>
        <w:tc>
          <w:tcPr>
            <w:tcW w:type="dxa" w:w="648"/>
          </w:tcPr>
          <w:p>
            <w:pPr>
              <w:spacing w:after="0"/>
              <w:jc w:val="left"/>
            </w:pPr>
          </w:p>
        </w:tc>
        <w:tc>
          <w:tcPr>
            <w:tcW w:type="dxa" w:w="2920"/>
          </w:tcPr>
          <w:p>
            <w:pPr>
              <w:spacing w:after="0"/>
              <w:jc w:val="left"/>
            </w:pPr>
            <w:r>
              <w:rPr>
                <w:sz w:val="16"/>
              </w:rPr>
              <w:t>B1-c worst recorded: Excessive Heat, Heat</w:t>
            </w:r>
          </w:p>
        </w:tc>
      </w:tr>
      <w:tr>
        <w:trPr>
          <w:cantSplit/>
        </w:trPr>
        <w:tc>
          <w:tcPr>
            <w:tcW w:type="dxa" w:w="1037"/>
          </w:tcPr>
          <w:p>
            <w:pPr>
              <w:spacing w:after="0"/>
              <w:jc w:val="left"/>
            </w:pPr>
            <w:r>
              <w:rPr>
                <w:sz w:val="16"/>
              </w:rPr>
              <w:t>1999-04-15</w:t>
            </w:r>
          </w:p>
        </w:tc>
        <w:tc>
          <w:tcPr>
            <w:tcW w:type="dxa" w:w="1293"/>
          </w:tcPr>
          <w:p>
            <w:pPr>
              <w:spacing w:after="0"/>
              <w:jc w:val="left"/>
            </w:pPr>
            <w:r>
              <w:rPr>
                <w:sz w:val="16"/>
              </w:rPr>
              <w:t>Tornado</w:t>
            </w:r>
          </w:p>
        </w:tc>
        <w:tc>
          <w:tcPr>
            <w:tcW w:type="dxa" w:w="2593"/>
          </w:tcPr>
          <w:p>
            <w:pPr>
              <w:spacing w:after="0"/>
              <w:jc w:val="left"/>
            </w:pPr>
            <w:r>
              <w:rPr>
                <w:sz w:val="16"/>
              </w:rPr>
              <w:t>F3, 14.5 mi within this county, 700 yd wide</w:t>
            </w:r>
          </w:p>
        </w:tc>
        <w:tc>
          <w:tcPr>
            <w:tcW w:type="dxa" w:w="2831"/>
          </w:tcPr>
          <w:p>
            <w:pPr>
              <w:spacing w:after="0"/>
              <w:jc w:val="left"/>
            </w:pPr>
            <w:r>
              <w:rPr>
                <w:sz w:val="16"/>
              </w:rPr>
              <w:t>$10,000,000 property; crops not reported (1999 dollars)</w:t>
            </w:r>
          </w:p>
        </w:tc>
        <w:tc>
          <w:tcPr>
            <w:tcW w:type="dxa" w:w="1083"/>
          </w:tcPr>
          <w:p>
            <w:pPr>
              <w:spacing w:after="0"/>
              <w:jc w:val="right"/>
            </w:pPr>
            <w:r>
              <w:rPr>
                <w:sz w:val="16"/>
              </w:rPr>
              <w:t>0, 28</w:t>
            </w:r>
          </w:p>
        </w:tc>
        <w:tc>
          <w:tcPr>
            <w:tcW w:type="dxa" w:w="1707"/>
          </w:tcPr>
          <w:p>
            <w:pPr>
              <w:spacing w:after="0"/>
              <w:jc w:val="left"/>
            </w:pPr>
            <w:r>
              <w:rPr>
                <w:sz w:val="16"/>
              </w:rPr>
              <w:t>DRAYTON to VIENNA</w:t>
            </w:r>
          </w:p>
        </w:tc>
        <w:tc>
          <w:tcPr>
            <w:tcW w:type="dxa" w:w="648"/>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1992-07-01</w:t>
            </w:r>
          </w:p>
        </w:tc>
        <w:tc>
          <w:tcPr>
            <w:tcW w:type="dxa" w:w="1293"/>
          </w:tcPr>
          <w:p>
            <w:pPr>
              <w:spacing w:after="0"/>
              <w:jc w:val="left"/>
            </w:pPr>
            <w:r>
              <w:rPr>
                <w:sz w:val="16"/>
              </w:rPr>
              <w:t>Thunderstorm Wind</w:t>
            </w:r>
          </w:p>
        </w:tc>
        <w:tc>
          <w:tcPr>
            <w:tcW w:type="dxa" w:w="2593"/>
          </w:tcPr>
          <w:p>
            <w:pPr>
              <w:spacing w:after="0"/>
              <w:jc w:val="left"/>
            </w:pPr>
            <w:r>
              <w:rPr>
                <w:sz w:val="16"/>
              </w:rPr>
              <w:t>speed not recorded</w:t>
            </w:r>
          </w:p>
        </w:tc>
        <w:tc>
          <w:tcPr>
            <w:tcW w:type="dxa" w:w="2831"/>
          </w:tcPr>
          <w:p>
            <w:pPr>
              <w:spacing w:after="0"/>
              <w:jc w:val="left"/>
            </w:pPr>
            <w:r>
              <w:rPr>
                <w:sz w:val="16"/>
              </w:rPr>
              <w:t>damage not recorded (pre-1996 record)</w:t>
            </w:r>
          </w:p>
        </w:tc>
        <w:tc>
          <w:tcPr>
            <w:tcW w:type="dxa" w:w="1083"/>
          </w:tcPr>
          <w:p>
            <w:pPr>
              <w:spacing w:after="0"/>
              <w:jc w:val="right"/>
            </w:pPr>
            <w:r>
              <w:rPr>
                <w:sz w:val="16"/>
              </w:rPr>
              <w:t>0, 5</w:t>
            </w:r>
          </w:p>
        </w:tc>
        <w:tc>
          <w:tcPr>
            <w:tcW w:type="dxa" w:w="1707"/>
          </w:tcPr>
          <w:p>
            <w:pPr>
              <w:spacing w:after="0"/>
              <w:jc w:val="left"/>
            </w:pPr>
            <w:r>
              <w:rPr>
                <w:sz w:val="16"/>
              </w:rPr>
              <w:t>location not recorded</w:t>
            </w:r>
          </w:p>
        </w:tc>
        <w:tc>
          <w:tcPr>
            <w:tcW w:type="dxa" w:w="648"/>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1961-03-31</w:t>
            </w:r>
          </w:p>
        </w:tc>
        <w:tc>
          <w:tcPr>
            <w:tcW w:type="dxa" w:w="1293"/>
          </w:tcPr>
          <w:p>
            <w:pPr>
              <w:spacing w:after="0"/>
              <w:jc w:val="left"/>
            </w:pPr>
            <w:r>
              <w:rPr>
                <w:sz w:val="16"/>
              </w:rPr>
              <w:t>Tornado</w:t>
            </w:r>
          </w:p>
        </w:tc>
        <w:tc>
          <w:tcPr>
            <w:tcW w:type="dxa" w:w="2593"/>
          </w:tcPr>
          <w:p>
            <w:pPr>
              <w:spacing w:after="0"/>
              <w:jc w:val="left"/>
            </w:pPr>
            <w:r>
              <w:rPr>
                <w:sz w:val="16"/>
              </w:rPr>
              <w:t>F3, 1 mi path length (records before 1996 may include the whole path; rating and listing come from the county where the tornado began), 100 yd wide</w:t>
            </w:r>
          </w:p>
        </w:tc>
        <w:tc>
          <w:tcPr>
            <w:tcW w:type="dxa" w:w="2831"/>
          </w:tcPr>
          <w:p>
            <w:pPr>
              <w:spacing w:after="0"/>
              <w:jc w:val="left"/>
            </w:pPr>
            <w:r>
              <w:rPr>
                <w:sz w:val="16"/>
              </w:rPr>
              <w:t>$2,500,000 property; crops not recorded (1961 dollars)</w:t>
            </w:r>
          </w:p>
        </w:tc>
        <w:tc>
          <w:tcPr>
            <w:tcW w:type="dxa" w:w="1083"/>
          </w:tcPr>
          <w:p>
            <w:pPr>
              <w:spacing w:after="0"/>
              <w:jc w:val="right"/>
            </w:pPr>
            <w:r>
              <w:rPr>
                <w:sz w:val="16"/>
              </w:rPr>
              <w:t>1, 14</w:t>
            </w:r>
          </w:p>
        </w:tc>
        <w:tc>
          <w:tcPr>
            <w:tcW w:type="dxa" w:w="1707"/>
          </w:tcPr>
          <w:p>
            <w:pPr>
              <w:spacing w:after="0"/>
              <w:jc w:val="left"/>
            </w:pPr>
            <w:r>
              <w:rPr>
                <w:sz w:val="16"/>
              </w:rPr>
              <w:t>location not recorded</w:t>
            </w:r>
          </w:p>
        </w:tc>
        <w:tc>
          <w:tcPr>
            <w:tcW w:type="dxa" w:w="648"/>
          </w:tcPr>
          <w:p>
            <w:pPr>
              <w:spacing w:after="0"/>
              <w:jc w:val="left"/>
            </w:pPr>
          </w:p>
        </w:tc>
        <w:tc>
          <w:tcPr>
            <w:tcW w:type="dxa" w:w="29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50.1</w:t>
            </w:r>
          </w:p>
        </w:tc>
        <w:tc>
          <w:tcPr>
            <w:tcW w:type="dxa" w:w="1476"/>
          </w:tcPr>
          <w:p>
            <w:pPr>
              <w:spacing w:after="0"/>
              <w:jc w:val="left"/>
            </w:pPr>
            <w:r>
              <w:rPr>
                <w:sz w:val="16"/>
              </w:rPr>
              <w:t>event-days per year</w:t>
            </w:r>
          </w:p>
        </w:tc>
        <w:tc>
          <w:tcPr>
            <w:tcW w:type="dxa" w:w="1601"/>
          </w:tcPr>
          <w:p>
            <w:pPr>
              <w:spacing w:after="0"/>
              <w:jc w:val="left"/>
            </w:pPr>
            <w:r>
              <w:rPr>
                <w:sz w:val="16"/>
              </w:rPr>
              <w:t>about 50.1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1,358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50.1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0.00159</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2.13</w:t>
            </w:r>
          </w:p>
        </w:tc>
        <w:tc>
          <w:tcPr>
            <w:tcW w:type="dxa" w:w="1476"/>
          </w:tcPr>
          <w:p>
            <w:pPr>
              <w:spacing w:after="0"/>
              <w:jc w:val="left"/>
            </w:pPr>
            <w:r>
              <w:rPr>
                <w:sz w:val="16"/>
              </w:rPr>
              <w:t>events per year</w:t>
            </w:r>
          </w:p>
        </w:tc>
        <w:tc>
          <w:tcPr>
            <w:tcW w:type="dxa" w:w="1601"/>
          </w:tcPr>
          <w:p>
            <w:pPr>
              <w:spacing w:after="0"/>
              <w:jc w:val="left"/>
            </w:pPr>
            <w:r>
              <w:rPr>
                <w:sz w:val="16"/>
              </w:rPr>
              <w:t>about 2.13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81.0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7.53</w:t>
            </w:r>
          </w:p>
        </w:tc>
        <w:tc>
          <w:tcPr>
            <w:tcW w:type="dxa" w:w="1476"/>
          </w:tcPr>
          <w:p>
            <w:pPr>
              <w:spacing w:after="0"/>
              <w:jc w:val="left"/>
            </w:pPr>
            <w:r>
              <w:rPr>
                <w:sz w:val="16"/>
              </w:rPr>
              <w:t>event-days per year</w:t>
            </w:r>
          </w:p>
        </w:tc>
        <w:tc>
          <w:tcPr>
            <w:tcW w:type="dxa" w:w="1601"/>
          </w:tcPr>
          <w:p>
            <w:pPr>
              <w:spacing w:after="0"/>
              <w:jc w:val="left"/>
            </w:pPr>
            <w:r>
              <w:rPr>
                <w:sz w:val="16"/>
              </w:rPr>
              <w:t>about 7.53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124</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0.139</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33</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0.307</w:t>
            </w:r>
          </w:p>
        </w:tc>
        <w:tc>
          <w:tcPr>
            <w:tcW w:type="dxa" w:w="1476"/>
          </w:tcPr>
          <w:p>
            <w:pPr>
              <w:spacing w:after="0"/>
              <w:jc w:val="left"/>
            </w:pPr>
            <w:r>
              <w:rPr>
                <w:sz w:val="16"/>
              </w:rPr>
              <w:t>event-days per year</w:t>
            </w:r>
          </w:p>
        </w:tc>
        <w:tc>
          <w:tcPr>
            <w:tcW w:type="dxa" w:w="1601"/>
          </w:tcPr>
          <w:p>
            <w:pPr>
              <w:spacing w:after="0"/>
              <w:jc w:val="left"/>
            </w:pPr>
            <w:r>
              <w:rPr>
                <w:sz w:val="16"/>
              </w:rPr>
              <w:t>about 0.307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21</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0.536</w:t>
            </w:r>
          </w:p>
        </w:tc>
        <w:tc>
          <w:tcPr>
            <w:tcW w:type="dxa" w:w="1476"/>
          </w:tcPr>
          <w:p>
            <w:pPr>
              <w:spacing w:after="0"/>
              <w:jc w:val="left"/>
            </w:pPr>
            <w:r>
              <w:rPr>
                <w:sz w:val="16"/>
              </w:rPr>
              <w:t>event-days per year</w:t>
            </w:r>
          </w:p>
        </w:tc>
        <w:tc>
          <w:tcPr>
            <w:tcW w:type="dxa" w:w="1601"/>
          </w:tcPr>
          <w:p>
            <w:pPr>
              <w:spacing w:after="0"/>
              <w:jc w:val="left"/>
            </w:pPr>
            <w:r>
              <w:rPr>
                <w:sz w:val="16"/>
              </w:rPr>
              <w:t>about 0.536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15</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0.0585</w:t>
            </w:r>
          </w:p>
        </w:tc>
        <w:tc>
          <w:tcPr>
            <w:tcW w:type="dxa" w:w="1476"/>
          </w:tcPr>
          <w:p>
            <w:pPr>
              <w:spacing w:after="0"/>
              <w:jc w:val="left"/>
            </w:pPr>
            <w:r>
              <w:rPr>
                <w:sz w:val="16"/>
              </w:rPr>
              <w:t>events per year (modeled)</w:t>
            </w:r>
          </w:p>
        </w:tc>
        <w:tc>
          <w:tcPr>
            <w:tcW w:type="dxa" w:w="1601"/>
          </w:tcPr>
          <w:p>
            <w:pPr>
              <w:spacing w:after="0"/>
              <w:jc w:val="left"/>
            </w:pPr>
            <w:r>
              <w:rPr>
                <w:sz w:val="16"/>
              </w:rPr>
              <w:t>about 1 in 17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65.9</w:t>
            </w:r>
          </w:p>
        </w:tc>
        <w:tc>
          <w:tcPr>
            <w:tcW w:type="dxa" w:w="1476"/>
          </w:tcPr>
          <w:p>
            <w:pPr>
              <w:spacing w:after="0"/>
              <w:jc w:val="left"/>
            </w:pPr>
            <w:r>
              <w:rPr>
                <w:sz w:val="16"/>
              </w:rPr>
              <w:t>days per year with a strike</w:t>
            </w:r>
          </w:p>
        </w:tc>
        <w:tc>
          <w:tcPr>
            <w:tcW w:type="dxa" w:w="1601"/>
          </w:tcPr>
          <w:p>
            <w:pPr>
              <w:spacing w:after="0"/>
              <w:jc w:val="left"/>
            </w:pPr>
            <w:r>
              <w:rPr>
                <w:sz w:val="16"/>
              </w:rPr>
              <w:t>about 65.9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1.49</w:t>
            </w:r>
          </w:p>
        </w:tc>
        <w:tc>
          <w:tcPr>
            <w:tcW w:type="dxa" w:w="1476"/>
          </w:tcPr>
          <w:p>
            <w:pPr>
              <w:spacing w:after="0"/>
              <w:jc w:val="left"/>
            </w:pPr>
            <w:r>
              <w:rPr>
                <w:sz w:val="16"/>
              </w:rPr>
              <w:t>events per year</w:t>
            </w:r>
          </w:p>
        </w:tc>
        <w:tc>
          <w:tcPr>
            <w:tcW w:type="dxa" w:w="1601"/>
          </w:tcPr>
          <w:p>
            <w:pPr>
              <w:spacing w:after="0"/>
              <w:jc w:val="left"/>
            </w:pPr>
            <w:r>
              <w:rPr>
                <w:sz w:val="16"/>
              </w:rPr>
              <w:t>about 1.49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57</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0.247</w:t>
            </w:r>
          </w:p>
        </w:tc>
        <w:tc>
          <w:tcPr>
            <w:tcW w:type="dxa" w:w="1476"/>
          </w:tcPr>
          <w:p>
            <w:pPr>
              <w:spacing w:after="0"/>
              <w:jc w:val="left"/>
            </w:pPr>
            <w:r>
              <w:rPr>
                <w:sz w:val="16"/>
              </w:rPr>
              <w:t>events per year</w:t>
            </w:r>
          </w:p>
        </w:tc>
        <w:tc>
          <w:tcPr>
            <w:tcW w:type="dxa" w:w="1601"/>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0.000471</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0.0471%</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0.316</w:t>
            </w:r>
          </w:p>
        </w:tc>
        <w:tc>
          <w:tcPr>
            <w:tcW w:type="dxa" w:w="1476"/>
          </w:tcPr>
          <w:p>
            <w:pPr>
              <w:spacing w:after="0"/>
              <w:jc w:val="left"/>
            </w:pPr>
            <w:r>
              <w:rPr>
                <w:sz w:val="16"/>
              </w:rPr>
              <w:t>event-days per year</w:t>
            </w:r>
          </w:p>
        </w:tc>
        <w:tc>
          <w:tcPr>
            <w:tcW w:type="dxa" w:w="1601"/>
          </w:tcPr>
          <w:p>
            <w:pPr>
              <w:spacing w:after="0"/>
              <w:jc w:val="left"/>
            </w:pPr>
            <w:r>
              <w:rPr>
                <w:sz w:val="16"/>
              </w:rPr>
              <w:t>about 0.316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93"/>
          </w:tcPr>
          <w:p>
            <w:pPr>
              <w:spacing w:after="0"/>
              <w:jc w:val="right"/>
            </w:pPr>
            <w:r>
              <w:rPr>
                <w:sz w:val="16"/>
              </w:rPr>
              <w:t>26.2</w:t>
            </w:r>
          </w:p>
        </w:tc>
        <w:tc>
          <w:tcPr>
            <w:tcW w:type="dxa" w:w="680"/>
          </w:tcPr>
          <w:p>
            <w:pPr>
              <w:spacing w:after="0"/>
              <w:jc w:val="right"/>
            </w:pPr>
            <w:r>
              <w:rPr>
                <w:sz w:val="16"/>
              </w:rPr>
              <w:t>26.3</w:t>
            </w:r>
          </w:p>
        </w:tc>
        <w:tc>
          <w:tcPr>
            <w:tcW w:type="dxa" w:w="648"/>
          </w:tcPr>
          <w:p>
            <w:pPr>
              <w:spacing w:after="0"/>
              <w:jc w:val="right"/>
            </w:pPr>
            <w:r>
              <w:rPr>
                <w:sz w:val="16"/>
              </w:rPr>
              <w:t>26.9</w:t>
            </w:r>
          </w:p>
        </w:tc>
        <w:tc>
          <w:tcPr>
            <w:tcW w:type="dxa" w:w="3262"/>
          </w:tcPr>
          <w:p>
            <w:pPr>
              <w:spacing w:after="0"/>
              <w:jc w:val="left"/>
            </w:pPr>
            <w:r>
              <w:rPr>
                <w:sz w:val="16"/>
              </w:rPr>
              <w:t>Relatively Low 3</w:t>
            </w:r>
          </w:p>
        </w:tc>
        <w:tc>
          <w:tcPr>
            <w:tcW w:type="dxa" w:w="6912"/>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93"/>
          </w:tcPr>
          <w:p>
            <w:pPr>
              <w:spacing w:after="0"/>
              <w:jc w:val="right"/>
            </w:pPr>
            <w:r>
              <w:rPr>
                <w:sz w:val="16"/>
              </w:rPr>
              <w:t>98.9</w:t>
            </w:r>
          </w:p>
        </w:tc>
        <w:tc>
          <w:tcPr>
            <w:tcW w:type="dxa" w:w="680"/>
          </w:tcPr>
          <w:p>
            <w:pPr>
              <w:spacing w:after="0"/>
              <w:jc w:val="right"/>
            </w:pPr>
            <w:r>
              <w:rPr>
                <w:sz w:val="16"/>
              </w:rPr>
              <w:t>99.0</w:t>
            </w:r>
          </w:p>
        </w:tc>
        <w:tc>
          <w:tcPr>
            <w:tcW w:type="dxa" w:w="648"/>
          </w:tcPr>
          <w:p>
            <w:pPr>
              <w:spacing w:after="0"/>
              <w:jc w:val="right"/>
            </w:pPr>
            <w:r>
              <w:rPr>
                <w:sz w:val="16"/>
              </w:rPr>
              <w:t>99.2</w:t>
            </w:r>
          </w:p>
        </w:tc>
        <w:tc>
          <w:tcPr>
            <w:tcW w:type="dxa" w:w="3262"/>
          </w:tcPr>
          <w:p>
            <w:pPr>
              <w:spacing w:after="0"/>
              <w:jc w:val="left"/>
            </w:pPr>
            <w:r>
              <w:rPr>
                <w:sz w:val="16"/>
              </w:rPr>
              <w:t>Relatively High 3</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93"/>
          </w:tcPr>
          <w:p>
            <w:pPr>
              <w:spacing w:after="0"/>
              <w:jc w:val="right"/>
            </w:pPr>
            <w:r>
              <w:rPr>
                <w:sz w:val="16"/>
              </w:rPr>
              <w:t>56.3</w:t>
            </w:r>
          </w:p>
        </w:tc>
        <w:tc>
          <w:tcPr>
            <w:tcW w:type="dxa" w:w="680"/>
          </w:tcPr>
          <w:p>
            <w:pPr>
              <w:spacing w:after="0"/>
              <w:jc w:val="right"/>
            </w:pPr>
            <w:r>
              <w:rPr>
                <w:sz w:val="16"/>
              </w:rPr>
              <w:t>57.0</w:t>
            </w:r>
          </w:p>
        </w:tc>
        <w:tc>
          <w:tcPr>
            <w:tcW w:type="dxa" w:w="648"/>
          </w:tcPr>
          <w:p>
            <w:pPr>
              <w:spacing w:after="0"/>
              <w:jc w:val="right"/>
            </w:pPr>
            <w:r>
              <w:rPr>
                <w:sz w:val="16"/>
              </w:rPr>
              <w:t>70.7</w:t>
            </w:r>
          </w:p>
        </w:tc>
        <w:tc>
          <w:tcPr>
            <w:tcW w:type="dxa" w:w="3262"/>
          </w:tcPr>
          <w:p>
            <w:pPr>
              <w:spacing w:after="0"/>
              <w:jc w:val="left"/>
            </w:pPr>
            <w:r>
              <w:rPr>
                <w:sz w:val="16"/>
              </w:rPr>
              <w:t>Relatively Low 3</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93"/>
          </w:tcPr>
          <w:p>
            <w:pPr>
              <w:spacing w:after="0"/>
              <w:jc w:val="right"/>
            </w:pPr>
            <w:r>
              <w:rPr>
                <w:sz w:val="16"/>
              </w:rPr>
              <w:t>83.5</w:t>
            </w:r>
          </w:p>
        </w:tc>
        <w:tc>
          <w:tcPr>
            <w:tcW w:type="dxa" w:w="680"/>
          </w:tcPr>
          <w:p>
            <w:pPr>
              <w:spacing w:after="0"/>
              <w:jc w:val="right"/>
            </w:pPr>
            <w:r>
              <w:rPr>
                <w:sz w:val="16"/>
              </w:rPr>
              <w:t>84.3</w:t>
            </w:r>
          </w:p>
        </w:tc>
        <w:tc>
          <w:tcPr>
            <w:tcW w:type="dxa" w:w="648"/>
          </w:tcPr>
          <w:p>
            <w:pPr>
              <w:spacing w:after="0"/>
              <w:jc w:val="right"/>
            </w:pPr>
            <w:r>
              <w:rPr>
                <w:sz w:val="16"/>
              </w:rPr>
              <w:t>84.3</w:t>
            </w:r>
          </w:p>
        </w:tc>
        <w:tc>
          <w:tcPr>
            <w:tcW w:type="dxa" w:w="3262"/>
          </w:tcPr>
          <w:p>
            <w:pPr>
              <w:spacing w:after="0"/>
              <w:jc w:val="left"/>
            </w:pPr>
            <w:r>
              <w:rPr>
                <w:sz w:val="16"/>
              </w:rPr>
              <w:t>Relatively Moderate 3</w:t>
            </w:r>
          </w:p>
        </w:tc>
        <w:tc>
          <w:tcPr>
            <w:tcW w:type="dxa" w:w="6912"/>
          </w:tcPr>
          <w:p>
            <w:pPr>
              <w:spacing w:after="0"/>
              <w:jc w:val="left"/>
            </w:pPr>
            <w:r>
              <w:rPr>
                <w:sz w:val="16"/>
              </w:rPr>
              <w:t>National data give a county-wide or coarse (49 km grid or NWS zone) frequency for this hazard, so they cannot show members' hazard differing. Agriculture is 71%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93"/>
          </w:tcPr>
          <w:p>
            <w:pPr>
              <w:spacing w:after="0"/>
              <w:jc w:val="right"/>
            </w:pPr>
            <w:r>
              <w:rPr>
                <w:sz w:val="16"/>
              </w:rPr>
              <w:t>58.5</w:t>
            </w:r>
          </w:p>
        </w:tc>
        <w:tc>
          <w:tcPr>
            <w:tcW w:type="dxa" w:w="680"/>
          </w:tcPr>
          <w:p>
            <w:pPr>
              <w:spacing w:after="0"/>
              <w:jc w:val="right"/>
            </w:pPr>
            <w:r>
              <w:rPr>
                <w:sz w:val="16"/>
              </w:rPr>
              <w:t>82.8</w:t>
            </w:r>
          </w:p>
        </w:tc>
        <w:tc>
          <w:tcPr>
            <w:tcW w:type="dxa" w:w="648"/>
          </w:tcPr>
          <w:p>
            <w:pPr>
              <w:spacing w:after="0"/>
              <w:jc w:val="right"/>
            </w:pPr>
            <w:r>
              <w:rPr>
                <w:sz w:val="16"/>
              </w:rPr>
              <w:t>83.0</w:t>
            </w:r>
          </w:p>
        </w:tc>
        <w:tc>
          <w:tcPr>
            <w:tcW w:type="dxa" w:w="3262"/>
          </w:tcPr>
          <w:p>
            <w:pPr>
              <w:spacing w:after="0"/>
              <w:jc w:val="left"/>
            </w:pPr>
            <w:r>
              <w:rPr>
                <w:sz w:val="16"/>
              </w:rPr>
              <w:t>Relatively Moderate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93"/>
          </w:tcPr>
          <w:p>
            <w:pPr>
              <w:spacing w:after="0"/>
              <w:jc w:val="right"/>
            </w:pPr>
            <w:r>
              <w:rPr>
                <w:sz w:val="16"/>
              </w:rPr>
              <w:t>85.5</w:t>
            </w:r>
          </w:p>
        </w:tc>
        <w:tc>
          <w:tcPr>
            <w:tcW w:type="dxa" w:w="680"/>
          </w:tcPr>
          <w:p>
            <w:pPr>
              <w:spacing w:after="0"/>
              <w:jc w:val="right"/>
            </w:pPr>
            <w:r>
              <w:rPr>
                <w:sz w:val="16"/>
              </w:rPr>
              <w:t>87.2</w:t>
            </w:r>
          </w:p>
        </w:tc>
        <w:tc>
          <w:tcPr>
            <w:tcW w:type="dxa" w:w="648"/>
          </w:tcPr>
          <w:p>
            <w:pPr>
              <w:spacing w:after="0"/>
              <w:jc w:val="right"/>
            </w:pPr>
            <w:r>
              <w:rPr>
                <w:sz w:val="16"/>
              </w:rPr>
              <w:t>91.0</w:t>
            </w:r>
          </w:p>
        </w:tc>
        <w:tc>
          <w:tcPr>
            <w:tcW w:type="dxa" w:w="3262"/>
          </w:tcPr>
          <w:p>
            <w:pPr>
              <w:spacing w:after="0"/>
              <w:jc w:val="left"/>
            </w:pPr>
            <w:r>
              <w:rPr>
                <w:sz w:val="16"/>
              </w:rPr>
              <w:t>Relatively High 1, Relatively Moderate 2</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93"/>
          </w:tcPr>
          <w:p>
            <w:pPr>
              <w:spacing w:after="0"/>
              <w:jc w:val="right"/>
            </w:pPr>
            <w:r>
              <w:rPr>
                <w:sz w:val="16"/>
              </w:rPr>
              <w:t>4.6</w:t>
            </w:r>
          </w:p>
        </w:tc>
        <w:tc>
          <w:tcPr>
            <w:tcW w:type="dxa" w:w="680"/>
          </w:tcPr>
          <w:p>
            <w:pPr>
              <w:spacing w:after="0"/>
              <w:jc w:val="right"/>
            </w:pPr>
            <w:r>
              <w:rPr>
                <w:sz w:val="16"/>
              </w:rPr>
              <w:t>8.3</w:t>
            </w:r>
          </w:p>
        </w:tc>
        <w:tc>
          <w:tcPr>
            <w:tcW w:type="dxa" w:w="648"/>
          </w:tcPr>
          <w:p>
            <w:pPr>
              <w:spacing w:after="0"/>
              <w:jc w:val="right"/>
            </w:pPr>
            <w:r>
              <w:rPr>
                <w:sz w:val="16"/>
              </w:rPr>
              <w:t>10.6</w:t>
            </w:r>
          </w:p>
        </w:tc>
        <w:tc>
          <w:tcPr>
            <w:tcW w:type="dxa" w:w="3262"/>
          </w:tcPr>
          <w:p>
            <w:pPr>
              <w:spacing w:after="0"/>
              <w:jc w:val="left"/>
            </w:pPr>
            <w:r>
              <w:rPr>
                <w:sz w:val="16"/>
              </w:rPr>
              <w:t>Very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93"/>
          </w:tcPr>
          <w:p>
            <w:pPr>
              <w:spacing w:after="0"/>
              <w:jc w:val="right"/>
            </w:pPr>
            <w:r>
              <w:rPr>
                <w:sz w:val="16"/>
              </w:rPr>
              <w:t>27.5</w:t>
            </w:r>
          </w:p>
        </w:tc>
        <w:tc>
          <w:tcPr>
            <w:tcW w:type="dxa" w:w="680"/>
          </w:tcPr>
          <w:p>
            <w:pPr>
              <w:spacing w:after="0"/>
              <w:jc w:val="right"/>
            </w:pPr>
            <w:r>
              <w:rPr>
                <w:sz w:val="16"/>
              </w:rPr>
              <w:t>44.8</w:t>
            </w:r>
          </w:p>
        </w:tc>
        <w:tc>
          <w:tcPr>
            <w:tcW w:type="dxa" w:w="648"/>
          </w:tcPr>
          <w:p>
            <w:pPr>
              <w:spacing w:after="0"/>
              <w:jc w:val="right"/>
            </w:pPr>
            <w:r>
              <w:rPr>
                <w:sz w:val="16"/>
              </w:rPr>
              <w:t>82.8</w:t>
            </w:r>
          </w:p>
        </w:tc>
        <w:tc>
          <w:tcPr>
            <w:tcW w:type="dxa" w:w="3262"/>
          </w:tcPr>
          <w:p>
            <w:pPr>
              <w:spacing w:after="0"/>
              <w:jc w:val="left"/>
            </w:pPr>
            <w:r>
              <w:rPr>
                <w:sz w:val="16"/>
              </w:rPr>
              <w:t>Relatively High 1, Relatively Low 2</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93"/>
          </w:tcPr>
          <w:p>
            <w:pPr>
              <w:spacing w:after="0"/>
              <w:jc w:val="right"/>
            </w:pPr>
            <w:r>
              <w:rPr>
                <w:sz w:val="16"/>
              </w:rPr>
              <w:t>45.7</w:t>
            </w:r>
          </w:p>
        </w:tc>
        <w:tc>
          <w:tcPr>
            <w:tcW w:type="dxa" w:w="680"/>
          </w:tcPr>
          <w:p>
            <w:pPr>
              <w:spacing w:after="0"/>
              <w:jc w:val="right"/>
            </w:pPr>
            <w:r>
              <w:rPr>
                <w:sz w:val="16"/>
              </w:rPr>
              <w:t>48.9</w:t>
            </w:r>
          </w:p>
        </w:tc>
        <w:tc>
          <w:tcPr>
            <w:tcW w:type="dxa" w:w="648"/>
          </w:tcPr>
          <w:p>
            <w:pPr>
              <w:spacing w:after="0"/>
              <w:jc w:val="right"/>
            </w:pPr>
            <w:r>
              <w:rPr>
                <w:sz w:val="16"/>
              </w:rPr>
              <w:t>56.3</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93"/>
          </w:tcPr>
          <w:p>
            <w:pPr>
              <w:spacing w:after="0"/>
              <w:jc w:val="right"/>
            </w:pPr>
            <w:r>
              <w:rPr>
                <w:sz w:val="16"/>
              </w:rPr>
              <w:t>62.0</w:t>
            </w:r>
          </w:p>
        </w:tc>
        <w:tc>
          <w:tcPr>
            <w:tcW w:type="dxa" w:w="680"/>
          </w:tcPr>
          <w:p>
            <w:pPr>
              <w:spacing w:after="0"/>
              <w:jc w:val="right"/>
            </w:pPr>
            <w:r>
              <w:rPr>
                <w:sz w:val="16"/>
              </w:rPr>
              <w:t>86.9</w:t>
            </w:r>
          </w:p>
        </w:tc>
        <w:tc>
          <w:tcPr>
            <w:tcW w:type="dxa" w:w="648"/>
          </w:tcPr>
          <w:p>
            <w:pPr>
              <w:spacing w:after="0"/>
              <w:jc w:val="right"/>
            </w:pPr>
            <w:r>
              <w:rPr>
                <w:sz w:val="16"/>
              </w:rPr>
              <w:t>87.8</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93"/>
          </w:tcPr>
          <w:p>
            <w:pPr>
              <w:spacing w:after="0"/>
              <w:jc w:val="right"/>
            </w:pPr>
            <w:r>
              <w:rPr>
                <w:sz w:val="16"/>
              </w:rPr>
              <w:t>79.0</w:t>
            </w:r>
          </w:p>
        </w:tc>
        <w:tc>
          <w:tcPr>
            <w:tcW w:type="dxa" w:w="680"/>
          </w:tcPr>
          <w:p>
            <w:pPr>
              <w:spacing w:after="0"/>
              <w:jc w:val="right"/>
            </w:pPr>
            <w:r>
              <w:rPr>
                <w:sz w:val="16"/>
              </w:rPr>
              <w:t>88.4</w:t>
            </w:r>
          </w:p>
        </w:tc>
        <w:tc>
          <w:tcPr>
            <w:tcW w:type="dxa" w:w="648"/>
          </w:tcPr>
          <w:p>
            <w:pPr>
              <w:spacing w:after="0"/>
              <w:jc w:val="right"/>
            </w:pPr>
            <w:r>
              <w:rPr>
                <w:sz w:val="16"/>
              </w:rPr>
              <w:t>89.1</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93"/>
          </w:tcPr>
          <w:p>
            <w:pPr>
              <w:spacing w:after="0"/>
              <w:jc w:val="right"/>
            </w:pPr>
            <w:r>
              <w:rPr>
                <w:sz w:val="16"/>
              </w:rPr>
              <w:t>58.2</w:t>
            </w:r>
          </w:p>
        </w:tc>
        <w:tc>
          <w:tcPr>
            <w:tcW w:type="dxa" w:w="680"/>
          </w:tcPr>
          <w:p>
            <w:pPr>
              <w:spacing w:after="0"/>
              <w:jc w:val="right"/>
            </w:pPr>
            <w:r>
              <w:rPr>
                <w:sz w:val="16"/>
              </w:rPr>
              <w:t>74.5</w:t>
            </w:r>
          </w:p>
        </w:tc>
        <w:tc>
          <w:tcPr>
            <w:tcW w:type="dxa" w:w="648"/>
          </w:tcPr>
          <w:p>
            <w:pPr>
              <w:spacing w:after="0"/>
              <w:jc w:val="right"/>
            </w:pPr>
            <w:r>
              <w:rPr>
                <w:sz w:val="16"/>
              </w:rPr>
              <w:t>79.0</w:t>
            </w:r>
          </w:p>
        </w:tc>
        <w:tc>
          <w:tcPr>
            <w:tcW w:type="dxa" w:w="3262"/>
          </w:tcPr>
          <w:p>
            <w:pPr>
              <w:spacing w:after="0"/>
              <w:jc w:val="left"/>
            </w:pPr>
            <w:r>
              <w:rPr>
                <w:sz w:val="16"/>
              </w:rPr>
              <w:t>Relatively High 2, Relatively Moderate 1</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93"/>
          </w:tcPr>
          <w:p>
            <w:pPr>
              <w:spacing w:after="0"/>
              <w:jc w:val="right"/>
            </w:pPr>
            <w:r>
              <w:rPr>
                <w:sz w:val="16"/>
              </w:rPr>
              <w:t>80.2</w:t>
            </w:r>
          </w:p>
        </w:tc>
        <w:tc>
          <w:tcPr>
            <w:tcW w:type="dxa" w:w="680"/>
          </w:tcPr>
          <w:p>
            <w:pPr>
              <w:spacing w:after="0"/>
              <w:jc w:val="right"/>
            </w:pPr>
            <w:r>
              <w:rPr>
                <w:sz w:val="16"/>
              </w:rPr>
              <w:t>80.5</w:t>
            </w:r>
          </w:p>
        </w:tc>
        <w:tc>
          <w:tcPr>
            <w:tcW w:type="dxa" w:w="648"/>
          </w:tcPr>
          <w:p>
            <w:pPr>
              <w:spacing w:after="0"/>
              <w:jc w:val="right"/>
            </w:pPr>
            <w:r>
              <w:rPr>
                <w:sz w:val="16"/>
              </w:rPr>
              <w:t>88.4</w:t>
            </w:r>
          </w:p>
        </w:tc>
        <w:tc>
          <w:tcPr>
            <w:tcW w:type="dxa" w:w="3262"/>
          </w:tcPr>
          <w:p>
            <w:pPr>
              <w:spacing w:after="0"/>
              <w:jc w:val="left"/>
            </w:pPr>
            <w:r>
              <w:rPr>
                <w:sz w:val="16"/>
              </w:rPr>
              <w:t>Relatively Moderate 1, Relatively Low 2</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93"/>
          </w:tcPr>
          <w:p>
            <w:pPr>
              <w:spacing w:after="0"/>
              <w:jc w:val="right"/>
            </w:pPr>
            <w:r>
              <w:rPr>
                <w:sz w:val="16"/>
              </w:rPr>
              <w:t>19.9</w:t>
            </w:r>
          </w:p>
        </w:tc>
        <w:tc>
          <w:tcPr>
            <w:tcW w:type="dxa" w:w="680"/>
          </w:tcPr>
          <w:p>
            <w:pPr>
              <w:spacing w:after="0"/>
              <w:jc w:val="right"/>
            </w:pPr>
            <w:r>
              <w:rPr>
                <w:sz w:val="16"/>
              </w:rPr>
              <w:t>24.1</w:t>
            </w:r>
          </w:p>
        </w:tc>
        <w:tc>
          <w:tcPr>
            <w:tcW w:type="dxa" w:w="648"/>
          </w:tcPr>
          <w:p>
            <w:pPr>
              <w:spacing w:after="0"/>
              <w:jc w:val="right"/>
            </w:pPr>
            <w:r>
              <w:rPr>
                <w:sz w:val="16"/>
              </w:rPr>
              <w:t>25.9</w:t>
            </w:r>
          </w:p>
        </w:tc>
        <w:tc>
          <w:tcPr>
            <w:tcW w:type="dxa" w:w="3262"/>
          </w:tcPr>
          <w:p>
            <w:pPr>
              <w:spacing w:after="0"/>
              <w:jc w:val="left"/>
            </w:pPr>
            <w:r>
              <w:rPr>
                <w:sz w:val="16"/>
              </w:rPr>
              <w:t>Relatively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Dooly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2028-03-15</w:t>
            </w:r>
          </w:p>
        </w:tc>
        <w:tc>
          <w:tcPr>
            <w:tcW w:type="dxa" w:w="2572"/>
          </w:tcPr>
          <w:p>
            <w:pPr>
              <w:spacing w:after="0"/>
              <w:jc w:val="right"/>
            </w:pPr>
            <w:r>
              <w:rPr>
                <w:sz w:val="16"/>
              </w:rPr>
              <w:t>FMA RL 1, SRL 2; any 3</w:t>
            </w:r>
          </w:p>
        </w:tc>
        <w:tc>
          <w:tcPr>
            <w:tcW w:type="dxa" w:w="1810"/>
          </w:tcPr>
          <w:p>
            <w:pPr>
              <w:spacing w:after="0"/>
              <w:jc w:val="right"/>
            </w:pPr>
            <w:r>
              <w:rPr>
                <w:sz w:val="16"/>
              </w:rPr>
              <w:t>$171,408.74</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Byromville town</w:t>
            </w:r>
          </w:p>
        </w:tc>
        <w:tc>
          <w:tcPr>
            <w:tcW w:type="dxa" w:w="1701"/>
          </w:tcPr>
          <w:p>
            <w:pPr>
              <w:spacing w:after="0"/>
              <w:jc w:val="left"/>
            </w:pPr>
            <w:r>
              <w:rPr>
                <w:sz w:val="16"/>
              </w:rPr>
              <w:t>Town</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$4,824.24</w:t>
            </w:r>
          </w:p>
        </w:tc>
        <w:tc>
          <w:tcPr>
            <w:tcW w:type="dxa" w:w="2202"/>
          </w:tcPr>
          <w:p>
            <w:pPr>
              <w:spacing w:after="0"/>
              <w:jc w:val="right"/>
            </w:pPr>
            <w:r>
              <w:rPr>
                <w:sz w:val="16"/>
              </w:rPr>
              <w:t>12; 2</w:t>
            </w:r>
          </w:p>
        </w:tc>
        <w:tc>
          <w:tcPr>
            <w:tcW w:type="dxa" w:w="791"/>
          </w:tcPr>
          <w:p>
            <w:pPr>
              <w:spacing w:after="0"/>
              <w:jc w:val="left"/>
            </w:pPr>
          </w:p>
        </w:tc>
      </w:tr>
      <w:tr>
        <w:trPr>
          <w:cantSplit/>
        </w:trPr>
        <w:tc>
          <w:tcPr>
            <w:tcW w:type="dxa" w:w="1810"/>
          </w:tcPr>
          <w:p>
            <w:pPr>
              <w:spacing w:after="0"/>
              <w:jc w:val="left"/>
            </w:pPr>
            <w:r>
              <w:rPr>
                <w:sz w:val="16"/>
              </w:rPr>
              <w:t>Dooling town</w:t>
            </w:r>
          </w:p>
        </w:tc>
        <w:tc>
          <w:tcPr>
            <w:tcW w:type="dxa" w:w="1701"/>
          </w:tcPr>
          <w:p>
            <w:pPr>
              <w:spacing w:after="0"/>
              <w:jc w:val="left"/>
            </w:pPr>
            <w:r>
              <w:rPr>
                <w:sz w:val="16"/>
              </w:rPr>
              <w:t>Town</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7; 1</w:t>
            </w:r>
          </w:p>
        </w:tc>
        <w:tc>
          <w:tcPr>
            <w:tcW w:type="dxa" w:w="791"/>
          </w:tcPr>
          <w:p>
            <w:pPr>
              <w:spacing w:after="0"/>
              <w:jc w:val="left"/>
            </w:pPr>
          </w:p>
        </w:tc>
      </w:tr>
      <w:tr>
        <w:trPr>
          <w:cantSplit/>
        </w:trPr>
        <w:tc>
          <w:tcPr>
            <w:tcW w:type="dxa" w:w="1810"/>
          </w:tcPr>
          <w:p>
            <w:pPr>
              <w:spacing w:after="0"/>
              <w:jc w:val="left"/>
            </w:pPr>
            <w:r>
              <w:rPr>
                <w:sz w:val="16"/>
              </w:rPr>
              <w:t>Lilly city</w:t>
            </w:r>
          </w:p>
        </w:tc>
        <w:tc>
          <w:tcPr>
            <w:tcW w:type="dxa" w:w="1701"/>
          </w:tcPr>
          <w:p>
            <w:pPr>
              <w:spacing w:after="0"/>
              <w:jc w:val="left"/>
            </w:pPr>
            <w:r>
              <w:rPr>
                <w:sz w:val="16"/>
              </w:rPr>
              <w:t>City</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8; 1</w:t>
            </w:r>
          </w:p>
        </w:tc>
        <w:tc>
          <w:tcPr>
            <w:tcW w:type="dxa" w:w="791"/>
          </w:tcPr>
          <w:p>
            <w:pPr>
              <w:spacing w:after="0"/>
              <w:jc w:val="left"/>
            </w:pPr>
          </w:p>
        </w:tc>
      </w:tr>
      <w:tr>
        <w:trPr>
          <w:cantSplit/>
        </w:trPr>
        <w:tc>
          <w:tcPr>
            <w:tcW w:type="dxa" w:w="1810"/>
          </w:tcPr>
          <w:p>
            <w:pPr>
              <w:spacing w:after="0"/>
              <w:jc w:val="left"/>
            </w:pPr>
            <w:r>
              <w:rPr>
                <w:sz w:val="16"/>
              </w:rPr>
              <w:t>Pinehurst city</w:t>
            </w:r>
          </w:p>
        </w:tc>
        <w:tc>
          <w:tcPr>
            <w:tcW w:type="dxa" w:w="1701"/>
          </w:tcPr>
          <w:p>
            <w:pPr>
              <w:spacing w:after="0"/>
              <w:jc w:val="left"/>
            </w:pPr>
            <w:r>
              <w:rPr>
                <w:sz w:val="16"/>
              </w:rPr>
              <w:t>City</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$3,225</w:t>
            </w:r>
          </w:p>
        </w:tc>
        <w:tc>
          <w:tcPr>
            <w:tcW w:type="dxa" w:w="2202"/>
          </w:tcPr>
          <w:p>
            <w:pPr>
              <w:spacing w:after="0"/>
              <w:jc w:val="right"/>
            </w:pPr>
            <w:r>
              <w:rPr>
                <w:sz w:val="16"/>
              </w:rPr>
              <w:t>14; 1</w:t>
            </w:r>
          </w:p>
        </w:tc>
        <w:tc>
          <w:tcPr>
            <w:tcW w:type="dxa" w:w="791"/>
          </w:tcPr>
          <w:p>
            <w:pPr>
              <w:spacing w:after="0"/>
              <w:jc w:val="left"/>
            </w:pPr>
          </w:p>
        </w:tc>
      </w:tr>
      <w:tr>
        <w:trPr>
          <w:cantSplit/>
        </w:trPr>
        <w:tc>
          <w:tcPr>
            <w:tcW w:type="dxa" w:w="1810"/>
          </w:tcPr>
          <w:p>
            <w:pPr>
              <w:spacing w:after="0"/>
              <w:jc w:val="left"/>
            </w:pPr>
            <w:r>
              <w:rPr>
                <w:sz w:val="16"/>
              </w:rPr>
              <w:t>Unadilla city</w:t>
            </w:r>
          </w:p>
        </w:tc>
        <w:tc>
          <w:tcPr>
            <w:tcW w:type="dxa" w:w="1701"/>
          </w:tcPr>
          <w:p>
            <w:pPr>
              <w:spacing w:after="0"/>
              <w:jc w:val="left"/>
            </w:pPr>
            <w:r>
              <w:rPr>
                <w:sz w:val="16"/>
              </w:rPr>
              <w:t>City</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$18,026.96</w:t>
            </w:r>
          </w:p>
        </w:tc>
        <w:tc>
          <w:tcPr>
            <w:tcW w:type="dxa" w:w="2202"/>
          </w:tcPr>
          <w:p>
            <w:pPr>
              <w:spacing w:after="0"/>
              <w:jc w:val="right"/>
            </w:pPr>
            <w:r>
              <w:rPr>
                <w:sz w:val="16"/>
              </w:rPr>
              <w:t>26; 2</w:t>
            </w:r>
          </w:p>
        </w:tc>
        <w:tc>
          <w:tcPr>
            <w:tcW w:type="dxa" w:w="791"/>
          </w:tcPr>
          <w:p>
            <w:pPr>
              <w:spacing w:after="0"/>
              <w:jc w:val="left"/>
            </w:pPr>
          </w:p>
        </w:tc>
      </w:tr>
      <w:tr>
        <w:trPr>
          <w:cantSplit/>
        </w:trPr>
        <w:tc>
          <w:tcPr>
            <w:tcW w:type="dxa" w:w="1810"/>
          </w:tcPr>
          <w:p>
            <w:pPr>
              <w:spacing w:after="0"/>
              <w:jc w:val="left"/>
            </w:pPr>
            <w:r>
              <w:rPr>
                <w:sz w:val="16"/>
              </w:rPr>
              <w:t>Vienna city</w:t>
            </w:r>
          </w:p>
        </w:tc>
        <w:tc>
          <w:tcPr>
            <w:tcW w:type="dxa" w:w="1701"/>
          </w:tcPr>
          <w:p>
            <w:pPr>
              <w:spacing w:after="0"/>
              <w:jc w:val="left"/>
            </w:pPr>
            <w:r>
              <w:rPr>
                <w:sz w:val="16"/>
              </w:rPr>
              <w:t>City</w:t>
            </w:r>
          </w:p>
        </w:tc>
        <w:tc>
          <w:tcPr>
            <w:tcW w:type="dxa" w:w="3226"/>
          </w:tcPr>
          <w:p>
            <w:pPr>
              <w:spacing w:after="0"/>
              <w:jc w:val="left"/>
            </w:pPr>
            <w:r>
              <w:rPr>
                <w:sz w:val="16"/>
              </w:rPr>
              <w:t>Approved, expires 2028-03-15</w:t>
            </w:r>
          </w:p>
        </w:tc>
        <w:tc>
          <w:tcPr>
            <w:tcW w:type="dxa" w:w="2572"/>
          </w:tcPr>
          <w:p>
            <w:pPr>
              <w:spacing w:after="0"/>
              <w:jc w:val="right"/>
            </w:pPr>
            <w:r>
              <w:rPr>
                <w:sz w:val="16"/>
              </w:rPr>
              <w:t>FMA RL 0, SRL 0; any 0</w:t>
            </w:r>
          </w:p>
        </w:tc>
        <w:tc>
          <w:tcPr>
            <w:tcW w:type="dxa" w:w="1810"/>
          </w:tcPr>
          <w:p>
            <w:pPr>
              <w:spacing w:after="0"/>
              <w:jc w:val="right"/>
            </w:pPr>
            <w:r>
              <w:rPr>
                <w:sz w:val="16"/>
              </w:rPr>
              <w:t>$1,672,108.97</w:t>
            </w:r>
          </w:p>
        </w:tc>
        <w:tc>
          <w:tcPr>
            <w:tcW w:type="dxa" w:w="2202"/>
          </w:tcPr>
          <w:p>
            <w:pPr>
              <w:spacing w:after="0"/>
              <w:jc w:val="right"/>
            </w:pPr>
            <w:r>
              <w:rPr>
                <w:sz w:val="16"/>
              </w:rPr>
              <w:t>33;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2023-03-16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$2,529,406,787</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$40</w:t>
            </w:r>
          </w:p>
        </w:tc>
        <w:tc>
          <w:tcPr>
            <w:tcW w:type="dxa" w:w="1126"/>
          </w:tcPr>
          <w:p>
            <w:pPr>
              <w:spacing w:after="0"/>
              <w:jc w:val="right"/>
            </w:pPr>
            <w:r>
              <w:rPr>
                <w:sz w:val="16"/>
              </w:rPr>
              <w:t>$28,379</w:t>
            </w:r>
          </w:p>
        </w:tc>
        <w:tc>
          <w:tcPr>
            <w:tcW w:type="dxa" w:w="1167"/>
          </w:tcPr>
          <w:p>
            <w:pPr>
              <w:spacing w:after="0"/>
              <w:jc w:val="right"/>
            </w:pPr>
            <w:r>
              <w:rPr>
                <w:sz w:val="16"/>
              </w:rPr>
              <w:t>$5,682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$76,738,353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$1,735,395</w:t>
            </w:r>
          </w:p>
        </w:tc>
        <w:tc>
          <w:tcPr>
            <w:tcW w:type="dxa" w:w="1167"/>
          </w:tcPr>
          <w:p>
            <w:pPr>
              <w:spacing w:after="0"/>
              <w:jc w:val="right"/>
            </w:pPr>
          </w:p>
        </w:tc>
        <w:tc>
          <w:tcPr>
            <w:tcW w:type="dxa" w:w="1305"/>
          </w:tcPr>
          <w:p>
            <w:pPr>
              <w:spacing w:after="0"/>
              <w:jc w:val="right"/>
            </w:pPr>
            <w:r>
              <w:rPr>
                <w:sz w:val="16"/>
              </w:rPr>
              <w:t>2.26%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$4,719,309,992</w:t>
            </w:r>
          </w:p>
        </w:tc>
        <w:tc>
          <w:tcPr>
            <w:tcW w:type="dxa" w:w="1215"/>
          </w:tcPr>
          <w:p>
            <w:pPr>
              <w:spacing w:after="0"/>
              <w:jc w:val="right"/>
            </w:pPr>
          </w:p>
        </w:tc>
        <w:tc>
          <w:tcPr>
            <w:tcW w:type="dxa" w:w="1044"/>
          </w:tcPr>
          <w:p>
            <w:pPr>
              <w:spacing w:after="0"/>
              <w:jc w:val="right"/>
            </w:pPr>
            <w:r>
              <w:rPr>
                <w:sz w:val="16"/>
              </w:rPr>
              <w:t>11,208</w:t>
            </w:r>
          </w:p>
        </w:tc>
        <w:tc>
          <w:tcPr>
            <w:tcW w:type="dxa" w:w="1037"/>
          </w:tcPr>
          <w:p>
            <w:pPr>
              <w:spacing w:after="0"/>
              <w:jc w:val="right"/>
            </w:pPr>
            <w:r>
              <w:rPr>
                <w:sz w:val="16"/>
              </w:rPr>
              <w:t>$104,479</w:t>
            </w:r>
          </w:p>
        </w:tc>
        <w:tc>
          <w:tcPr>
            <w:tcW w:type="dxa" w:w="1126"/>
          </w:tcPr>
          <w:p>
            <w:pPr>
              <w:spacing w:after="0"/>
              <w:jc w:val="right"/>
            </w:pPr>
          </w:p>
        </w:tc>
        <w:tc>
          <w:tcPr>
            <w:tcW w:type="dxa" w:w="1167"/>
          </w:tcPr>
          <w:p>
            <w:pPr>
              <w:spacing w:after="0"/>
              <w:jc w:val="right"/>
            </w:pPr>
            <w:r>
              <w:rPr>
                <w:sz w:val="16"/>
              </w:rPr>
              <w:t>$40,907</w:t>
            </w:r>
          </w:p>
        </w:tc>
        <w:tc>
          <w:tcPr>
            <w:tcW w:type="dxa" w:w="1305"/>
          </w:tcPr>
          <w:p>
            <w:pPr>
              <w:spacing w:after="0"/>
              <w:jc w:val="right"/>
            </w:pPr>
            <w:r>
              <w:rPr>
                <w:sz w:val="16"/>
              </w:rPr>
              <w:t>0.00221%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$2,529,406,988</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$24,947</w:t>
            </w:r>
          </w:p>
        </w:tc>
        <w:tc>
          <w:tcPr>
            <w:tcW w:type="dxa" w:w="1126"/>
          </w:tcPr>
          <w:p>
            <w:pPr>
              <w:spacing w:after="0"/>
              <w:jc w:val="right"/>
            </w:pPr>
            <w:r>
              <w:rPr>
                <w:sz w:val="16"/>
              </w:rPr>
              <w:t>$99,952</w:t>
            </w:r>
          </w:p>
        </w:tc>
        <w:tc>
          <w:tcPr>
            <w:tcW w:type="dxa" w:w="1167"/>
          </w:tcPr>
          <w:p>
            <w:pPr>
              <w:spacing w:after="0"/>
              <w:jc w:val="right"/>
            </w:pPr>
            <w:r>
              <w:rPr>
                <w:sz w:val="16"/>
              </w:rPr>
              <w:t>$15,138</w:t>
            </w:r>
          </w:p>
        </w:tc>
        <w:tc>
          <w:tcPr>
            <w:tcW w:type="dxa" w:w="1305"/>
          </w:tcPr>
          <w:p>
            <w:pPr>
              <w:spacing w:after="0"/>
              <w:jc w:val="right"/>
            </w:pPr>
            <w:r>
              <w:rPr>
                <w:sz w:val="16"/>
              </w:rPr>
              <w:t>0.000986%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$2,529,406,787</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$13</w:t>
            </w:r>
          </w:p>
        </w:tc>
        <w:tc>
          <w:tcPr>
            <w:tcW w:type="dxa" w:w="1126"/>
          </w:tcPr>
          <w:p>
            <w:pPr>
              <w:spacing w:after="0"/>
              <w:jc w:val="right"/>
            </w:pPr>
            <w:r>
              <w:rPr>
                <w:sz w:val="16"/>
              </w:rPr>
              <w:t>$500</w:t>
            </w:r>
          </w:p>
        </w:tc>
        <w:tc>
          <w:tcPr>
            <w:tcW w:type="dxa" w:w="1167"/>
          </w:tcPr>
          <w:p>
            <w:pPr>
              <w:spacing w:after="0"/>
              <w:jc w:val="right"/>
            </w:pPr>
            <w:r>
              <w:rPr>
                <w:sz w:val="16"/>
              </w:rPr>
              <w:t>$257,667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$2,529,406,787</w:t>
            </w:r>
          </w:p>
        </w:tc>
        <w:tc>
          <w:tcPr>
            <w:tcW w:type="dxa" w:w="1215"/>
          </w:tcPr>
          <w:p>
            <w:pPr>
              <w:spacing w:after="0"/>
              <w:jc w:val="right"/>
            </w:pPr>
            <w:r>
              <w:rPr>
                <w:sz w:val="16"/>
              </w:rPr>
              <w:t>$127,683,201</w:t>
            </w:r>
          </w:p>
        </w:tc>
        <w:tc>
          <w:tcPr>
            <w:tcW w:type="dxa" w:w="1044"/>
          </w:tcPr>
          <w:p>
            <w:pPr>
              <w:spacing w:after="0"/>
              <w:jc w:val="right"/>
            </w:pPr>
            <w:r>
              <w:rPr>
                <w:sz w:val="16"/>
              </w:rPr>
              <w:t>11,183</w:t>
            </w:r>
          </w:p>
        </w:tc>
        <w:tc>
          <w:tcPr>
            <w:tcW w:type="dxa" w:w="1037"/>
          </w:tcPr>
          <w:p>
            <w:pPr>
              <w:spacing w:after="0"/>
              <w:jc w:val="right"/>
            </w:pPr>
            <w:r>
              <w:rPr>
                <w:sz w:val="16"/>
              </w:rPr>
              <w:t>$598,031</w:t>
            </w:r>
          </w:p>
        </w:tc>
        <w:tc>
          <w:tcPr>
            <w:tcW w:type="dxa" w:w="1126"/>
          </w:tcPr>
          <w:p>
            <w:pPr>
              <w:spacing w:after="0"/>
              <w:jc w:val="right"/>
            </w:pPr>
            <w:r>
              <w:rPr>
                <w:sz w:val="16"/>
              </w:rPr>
              <w:t>$415,375</w:t>
            </w:r>
          </w:p>
        </w:tc>
        <w:tc>
          <w:tcPr>
            <w:tcW w:type="dxa" w:w="1167"/>
          </w:tcPr>
          <w:p>
            <w:pPr>
              <w:spacing w:after="0"/>
              <w:jc w:val="right"/>
            </w:pPr>
            <w:r>
              <w:rPr>
                <w:sz w:val="16"/>
              </w:rPr>
              <w:t>$17,980</w:t>
            </w:r>
          </w:p>
        </w:tc>
        <w:tc>
          <w:tcPr>
            <w:tcW w:type="dxa" w:w="1305"/>
          </w:tcPr>
          <w:p>
            <w:pPr>
              <w:spacing w:after="0"/>
              <w:jc w:val="right"/>
            </w:pPr>
            <w:r>
              <w:rPr>
                <w:sz w:val="16"/>
              </w:rPr>
              <w:t>0.0236%</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$403,400.66</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$2,529,348,333</w:t>
            </w:r>
          </w:p>
        </w:tc>
        <w:tc>
          <w:tcPr>
            <w:tcW w:type="dxa" w:w="1215"/>
          </w:tcPr>
          <w:p>
            <w:pPr>
              <w:spacing w:after="0"/>
              <w:jc w:val="right"/>
            </w:pPr>
          </w:p>
        </w:tc>
        <w:tc>
          <w:tcPr>
            <w:tcW w:type="dxa" w:w="1044"/>
          </w:tcPr>
          <w:p>
            <w:pPr>
              <w:spacing w:after="0"/>
              <w:jc w:val="right"/>
            </w:pPr>
            <w:r>
              <w:rPr>
                <w:sz w:val="16"/>
              </w:rPr>
              <w:t>11,182</w:t>
            </w:r>
          </w:p>
        </w:tc>
        <w:tc>
          <w:tcPr>
            <w:tcW w:type="dxa" w:w="1037"/>
          </w:tcPr>
          <w:p>
            <w:pPr>
              <w:spacing w:after="0"/>
              <w:jc w:val="right"/>
            </w:pPr>
            <w:r>
              <w:rPr>
                <w:sz w:val="16"/>
              </w:rPr>
              <w:t>$1,336</w:t>
            </w:r>
          </w:p>
        </w:tc>
        <w:tc>
          <w:tcPr>
            <w:tcW w:type="dxa" w:w="1126"/>
          </w:tcPr>
          <w:p>
            <w:pPr>
              <w:spacing w:after="0"/>
              <w:jc w:val="right"/>
            </w:pPr>
          </w:p>
        </w:tc>
        <w:tc>
          <w:tcPr>
            <w:tcW w:type="dxa" w:w="1167"/>
          </w:tcPr>
          <w:p>
            <w:pPr>
              <w:spacing w:after="0"/>
              <w:jc w:val="right"/>
            </w:pPr>
            <w:r>
              <w:rPr>
                <w:sz w:val="16"/>
              </w:rPr>
              <w:t>$397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$2,527,069,091</w:t>
            </w:r>
          </w:p>
        </w:tc>
        <w:tc>
          <w:tcPr>
            <w:tcW w:type="dxa" w:w="1215"/>
          </w:tcPr>
          <w:p>
            <w:pPr>
              <w:spacing w:after="0"/>
              <w:jc w:val="right"/>
            </w:pPr>
            <w:r>
              <w:rPr>
                <w:sz w:val="16"/>
              </w:rPr>
              <w:t>$1,808,903</w:t>
            </w:r>
          </w:p>
        </w:tc>
        <w:tc>
          <w:tcPr>
            <w:tcW w:type="dxa" w:w="1044"/>
          </w:tcPr>
          <w:p>
            <w:pPr>
              <w:spacing w:after="0"/>
              <w:jc w:val="right"/>
            </w:pPr>
            <w:r>
              <w:rPr>
                <w:sz w:val="16"/>
              </w:rPr>
              <w:t>383</w:t>
            </w:r>
          </w:p>
        </w:tc>
        <w:tc>
          <w:tcPr>
            <w:tcW w:type="dxa" w:w="1037"/>
          </w:tcPr>
          <w:p>
            <w:pPr>
              <w:spacing w:after="0"/>
              <w:jc w:val="right"/>
            </w:pPr>
            <w:r>
              <w:rPr>
                <w:sz w:val="16"/>
              </w:rPr>
              <w:t>$1,909,167</w:t>
            </w:r>
          </w:p>
        </w:tc>
        <w:tc>
          <w:tcPr>
            <w:tcW w:type="dxa" w:w="1126"/>
          </w:tcPr>
          <w:p>
            <w:pPr>
              <w:spacing w:after="0"/>
              <w:jc w:val="right"/>
            </w:pPr>
            <w:r>
              <w:rPr>
                <w:sz w:val="16"/>
              </w:rPr>
              <w:t>$1,584</w:t>
            </w:r>
          </w:p>
        </w:tc>
        <w:tc>
          <w:tcPr>
            <w:tcW w:type="dxa" w:w="1167"/>
          </w:tcPr>
          <w:p>
            <w:pPr>
              <w:spacing w:after="0"/>
              <w:jc w:val="right"/>
            </w:pPr>
            <w:r>
              <w:rPr>
                <w:sz w:val="16"/>
              </w:rPr>
              <w:t>$10,484</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$2,714,187</w:t>
            </w:r>
          </w:p>
        </w:tc>
        <w:tc>
          <w:tcPr>
            <w:tcW w:type="dxa" w:w="1215"/>
          </w:tcPr>
          <w:p>
            <w:pPr>
              <w:spacing w:after="0"/>
              <w:jc w:val="right"/>
            </w:pPr>
          </w:p>
        </w:tc>
        <w:tc>
          <w:tcPr>
            <w:tcW w:type="dxa" w:w="1044"/>
          </w:tcPr>
          <w:p>
            <w:pPr>
              <w:spacing w:after="0"/>
              <w:jc w:val="right"/>
            </w:pPr>
            <w:r>
              <w:rPr>
                <w:sz w:val="16"/>
              </w:rPr>
              <w:t>8</w:t>
            </w:r>
          </w:p>
        </w:tc>
        <w:tc>
          <w:tcPr>
            <w:tcW w:type="dxa" w:w="1037"/>
          </w:tcPr>
          <w:p>
            <w:pPr>
              <w:spacing w:after="0"/>
              <w:jc w:val="right"/>
            </w:pPr>
            <w:r>
              <w:rPr>
                <w:sz w:val="16"/>
              </w:rPr>
              <w:t>$9</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0.000319%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$2,529,406,988</w:t>
            </w:r>
          </w:p>
        </w:tc>
        <w:tc>
          <w:tcPr>
            <w:tcW w:type="dxa" w:w="1215"/>
          </w:tcPr>
          <w:p>
            <w:pPr>
              <w:spacing w:after="0"/>
              <w:jc w:val="right"/>
            </w:pPr>
          </w:p>
        </w:tc>
        <w:tc>
          <w:tcPr>
            <w:tcW w:type="dxa" w:w="1044"/>
          </w:tcPr>
          <w:p>
            <w:pPr>
              <w:spacing w:after="0"/>
              <w:jc w:val="right"/>
            </w:pPr>
            <w:r>
              <w:rPr>
                <w:sz w:val="16"/>
              </w:rPr>
              <w:t>11,183</w:t>
            </w:r>
          </w:p>
        </w:tc>
        <w:tc>
          <w:tcPr>
            <w:tcW w:type="dxa" w:w="1037"/>
          </w:tcPr>
          <w:p>
            <w:pPr>
              <w:spacing w:after="0"/>
              <w:jc w:val="right"/>
            </w:pPr>
            <w:r>
              <w:rPr>
                <w:sz w:val="16"/>
              </w:rPr>
              <w:t>$8,335</w:t>
            </w:r>
          </w:p>
        </w:tc>
        <w:tc>
          <w:tcPr>
            <w:tcW w:type="dxa" w:w="1126"/>
          </w:tcPr>
          <w:p>
            <w:pPr>
              <w:spacing w:after="0"/>
              <w:jc w:val="right"/>
            </w:pPr>
          </w:p>
        </w:tc>
        <w:tc>
          <w:tcPr>
            <w:tcW w:type="dxa" w:w="1167"/>
          </w:tcPr>
          <w:p>
            <w:pPr>
              <w:spacing w:after="0"/>
              <w:jc w:val="right"/>
            </w:pPr>
            <w:r>
              <w:rPr>
                <w:sz w:val="16"/>
              </w:rPr>
              <w:t>$78,205</w:t>
            </w:r>
          </w:p>
        </w:tc>
        <w:tc>
          <w:tcPr>
            <w:tcW w:type="dxa" w:w="1305"/>
          </w:tcPr>
          <w:p>
            <w:pPr>
              <w:spacing w:after="0"/>
              <w:jc w:val="right"/>
            </w:pPr>
            <w:r>
              <w:rPr>
                <w:sz w:val="16"/>
              </w:rPr>
              <w:t>0.00033%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$2,529,406,988</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$40,148</w:t>
            </w:r>
          </w:p>
        </w:tc>
        <w:tc>
          <w:tcPr>
            <w:tcW w:type="dxa" w:w="1126"/>
          </w:tcPr>
          <w:p>
            <w:pPr>
              <w:spacing w:after="0"/>
              <w:jc w:val="right"/>
            </w:pPr>
            <w:r>
              <w:rPr>
                <w:sz w:val="16"/>
              </w:rPr>
              <w:t>$49,711</w:t>
            </w:r>
          </w:p>
        </w:tc>
        <w:tc>
          <w:tcPr>
            <w:tcW w:type="dxa" w:w="1167"/>
          </w:tcPr>
          <w:p>
            <w:pPr>
              <w:spacing w:after="0"/>
              <w:jc w:val="right"/>
            </w:pPr>
            <w:r>
              <w:rPr>
                <w:sz w:val="16"/>
              </w:rPr>
              <w:t>$106,610</w:t>
            </w:r>
          </w:p>
        </w:tc>
        <w:tc>
          <w:tcPr>
            <w:tcW w:type="dxa" w:w="1305"/>
          </w:tcPr>
          <w:p>
            <w:pPr>
              <w:spacing w:after="0"/>
              <w:jc w:val="right"/>
            </w:pPr>
            <w:r>
              <w:rPr>
                <w:sz w:val="16"/>
              </w:rPr>
              <w:t>0.00159%</w:t>
            </w:r>
          </w:p>
        </w:tc>
        <w:tc>
          <w:tcPr>
            <w:tcW w:type="dxa" w:w="1203"/>
          </w:tcPr>
          <w:p>
            <w:pPr>
              <w:spacing w:after="0"/>
              <w:jc w:val="right"/>
            </w:pPr>
            <w:r>
              <w:rPr>
                <w:sz w:val="16"/>
              </w:rPr>
              <w:t>$17,000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$2,529,406,988</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$263,109</w:t>
            </w:r>
          </w:p>
        </w:tc>
        <w:tc>
          <w:tcPr>
            <w:tcW w:type="dxa" w:w="1126"/>
          </w:tcPr>
          <w:p>
            <w:pPr>
              <w:spacing w:after="0"/>
              <w:jc w:val="right"/>
            </w:pPr>
            <w:r>
              <w:rPr>
                <w:sz w:val="16"/>
              </w:rPr>
              <w:t>$3,624</w:t>
            </w:r>
          </w:p>
        </w:tc>
        <w:tc>
          <w:tcPr>
            <w:tcW w:type="dxa" w:w="1167"/>
          </w:tcPr>
          <w:p>
            <w:pPr>
              <w:spacing w:after="0"/>
              <w:jc w:val="right"/>
            </w:pPr>
            <w:r>
              <w:rPr>
                <w:sz w:val="16"/>
              </w:rPr>
              <w:t>$213,459</w:t>
            </w:r>
          </w:p>
        </w:tc>
        <w:tc>
          <w:tcPr>
            <w:tcW w:type="dxa" w:w="1305"/>
          </w:tcPr>
          <w:p>
            <w:pPr>
              <w:spacing w:after="0"/>
              <w:jc w:val="right"/>
            </w:pPr>
            <w:r>
              <w:rPr>
                <w:sz w:val="16"/>
              </w:rPr>
              <w:t>0.0104%</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$1,120,310,045</w:t>
            </w:r>
          </w:p>
        </w:tc>
        <w:tc>
          <w:tcPr>
            <w:tcW w:type="dxa" w:w="1215"/>
          </w:tcPr>
          <w:p>
            <w:pPr>
              <w:spacing w:after="0"/>
              <w:jc w:val="right"/>
            </w:pPr>
            <w:r>
              <w:rPr>
                <w:sz w:val="16"/>
              </w:rPr>
              <w:t>$39,032,792</w:t>
            </w:r>
          </w:p>
        </w:tc>
        <w:tc>
          <w:tcPr>
            <w:tcW w:type="dxa" w:w="1044"/>
          </w:tcPr>
          <w:p>
            <w:pPr>
              <w:spacing w:after="0"/>
              <w:jc w:val="right"/>
            </w:pPr>
            <w:r>
              <w:rPr>
                <w:sz w:val="16"/>
              </w:rPr>
              <w:t>4,904</w:t>
            </w:r>
          </w:p>
        </w:tc>
        <w:tc>
          <w:tcPr>
            <w:tcW w:type="dxa" w:w="1037"/>
          </w:tcPr>
          <w:p>
            <w:pPr>
              <w:spacing w:after="0"/>
              <w:jc w:val="right"/>
            </w:pPr>
            <w:r>
              <w:rPr>
                <w:sz w:val="16"/>
              </w:rPr>
              <w:t>$28,697</w:t>
            </w:r>
          </w:p>
        </w:tc>
        <w:tc>
          <w:tcPr>
            <w:tcW w:type="dxa" w:w="1126"/>
          </w:tcPr>
          <w:p>
            <w:pPr>
              <w:spacing w:after="0"/>
              <w:jc w:val="right"/>
            </w:pPr>
            <w:r>
              <w:rPr>
                <w:sz w:val="16"/>
              </w:rPr>
              <w:t>$143</w:t>
            </w:r>
          </w:p>
        </w:tc>
        <w:tc>
          <w:tcPr>
            <w:tcW w:type="dxa" w:w="1167"/>
          </w:tcPr>
          <w:p>
            <w:pPr>
              <w:spacing w:after="0"/>
              <w:jc w:val="right"/>
            </w:pPr>
            <w:r>
              <w:rPr>
                <w:sz w:val="16"/>
              </w:rPr>
              <w:t>$2,240</w:t>
            </w:r>
          </w:p>
        </w:tc>
        <w:tc>
          <w:tcPr>
            <w:tcW w:type="dxa" w:w="1305"/>
          </w:tcPr>
          <w:p>
            <w:pPr>
              <w:spacing w:after="0"/>
              <w:jc w:val="right"/>
            </w:pPr>
            <w:r>
              <w:rPr>
                <w:sz w:val="16"/>
              </w:rPr>
              <w:t>0.00256%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$2,529,406,787</w:t>
            </w:r>
          </w:p>
        </w:tc>
        <w:tc>
          <w:tcPr>
            <w:tcW w:type="dxa" w:w="1215"/>
          </w:tcPr>
          <w:p>
            <w:pPr>
              <w:spacing w:after="0"/>
              <w:jc w:val="right"/>
            </w:pPr>
            <w:r>
              <w:rPr>
                <w:sz w:val="16"/>
              </w:rPr>
              <w:t>$127,733,767</w:t>
            </w:r>
          </w:p>
        </w:tc>
        <w:tc>
          <w:tcPr>
            <w:tcW w:type="dxa" w:w="1044"/>
          </w:tcPr>
          <w:p>
            <w:pPr>
              <w:spacing w:after="0"/>
              <w:jc w:val="right"/>
            </w:pPr>
            <w:r>
              <w:rPr>
                <w:sz w:val="16"/>
              </w:rPr>
              <w:t>11,183</w:t>
            </w:r>
          </w:p>
        </w:tc>
        <w:tc>
          <w:tcPr>
            <w:tcW w:type="dxa" w:w="1037"/>
          </w:tcPr>
          <w:p>
            <w:pPr>
              <w:spacing w:after="0"/>
              <w:jc w:val="right"/>
            </w:pPr>
            <w:r>
              <w:rPr>
                <w:sz w:val="16"/>
              </w:rPr>
              <w:t>$1,085</w:t>
            </w:r>
          </w:p>
        </w:tc>
        <w:tc>
          <w:tcPr>
            <w:tcW w:type="dxa" w:w="1126"/>
          </w:tcPr>
          <w:p>
            <w:pPr>
              <w:spacing w:after="0"/>
              <w:jc w:val="right"/>
            </w:pPr>
            <w:r>
              <w:rPr>
                <w:sz w:val="16"/>
              </w:rPr>
              <w:t>$49</w:t>
            </w:r>
          </w:p>
        </w:tc>
        <w:tc>
          <w:tcPr>
            <w:tcW w:type="dxa" w:w="1167"/>
          </w:tcPr>
          <w:p>
            <w:pPr>
              <w:spacing w:after="0"/>
              <w:jc w:val="right"/>
            </w:pPr>
            <w:r>
              <w:rPr>
                <w:sz w:val="16"/>
              </w:rPr>
              <w:t>$63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2023-03-16 (Storm Events through 2026-06-30): 13 county-coded records, 8 with a damage value recorded (including $0), $17,000; 5 zone-level records, 4 with a damage value recorded (including $0), $0 reported for the zone; Public Assistance on counted declarations $403,400.66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11,183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$2,529,406,988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$127,733,767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$5,314,106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$748,832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DOOLY COUNTY*</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Dooly County (unincorporated area)</w:t>
            </w:r>
          </w:p>
        </w:tc>
        <w:tc>
          <w:tcPr>
            <w:tcW w:type="dxa" w:w="1499"/>
          </w:tcPr>
          <w:p>
            <w:pPr>
              <w:spacing w:after="0"/>
              <w:jc w:val="left"/>
            </w:pPr>
            <w:r>
              <w:rPr>
                <w:sz w:val="16"/>
              </w:rPr>
              <w:t>130532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Byromville town</w:t>
            </w:r>
          </w:p>
        </w:tc>
        <w:tc>
          <w:tcPr>
            <w:tcW w:type="dxa" w:w="1499"/>
          </w:tcPr>
          <w:p>
            <w:pPr>
              <w:spacing w:after="0"/>
              <w:jc w:val="left"/>
            </w:pPr>
            <w:r>
              <w:rPr>
                <w:sz w:val="16"/>
              </w:rPr>
              <w:t>130461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Dooling town</w:t>
            </w:r>
          </w:p>
        </w:tc>
        <w:tc>
          <w:tcPr>
            <w:tcW w:type="dxa" w:w="1499"/>
          </w:tcPr>
          <w:p>
            <w:pPr>
              <w:spacing w:after="0"/>
              <w:jc w:val="left"/>
            </w:pPr>
            <w:r>
              <w:rPr>
                <w:sz w:val="16"/>
              </w:rPr>
              <w:t>130454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Lilly city</w:t>
            </w:r>
          </w:p>
        </w:tc>
        <w:tc>
          <w:tcPr>
            <w:tcW w:type="dxa" w:w="1499"/>
          </w:tcPr>
          <w:p>
            <w:pPr>
              <w:spacing w:after="0"/>
              <w:jc w:val="left"/>
            </w:pPr>
            <w:r>
              <w:rPr>
                <w:sz w:val="16"/>
              </w:rPr>
              <w:t>130583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Pinehurst city</w:t>
            </w:r>
          </w:p>
        </w:tc>
        <w:tc>
          <w:tcPr>
            <w:tcW w:type="dxa" w:w="1499"/>
          </w:tcPr>
          <w:p>
            <w:pPr>
              <w:spacing w:after="0"/>
              <w:jc w:val="left"/>
            </w:pPr>
            <w:r>
              <w:rPr>
                <w:sz w:val="16"/>
              </w:rPr>
              <w:t>130071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Unadilla city</w:t>
            </w:r>
          </w:p>
        </w:tc>
        <w:tc>
          <w:tcPr>
            <w:tcW w:type="dxa" w:w="1499"/>
          </w:tcPr>
          <w:p>
            <w:pPr>
              <w:spacing w:after="0"/>
              <w:jc w:val="left"/>
            </w:pPr>
            <w:r>
              <w:rPr>
                <w:sz w:val="16"/>
              </w:rPr>
              <w:t>130072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Vienna city</w:t>
            </w:r>
          </w:p>
        </w:tc>
        <w:tc>
          <w:tcPr>
            <w:tcW w:type="dxa" w:w="1499"/>
          </w:tcPr>
          <w:p>
            <w:pPr>
              <w:spacing w:after="0"/>
              <w:jc w:val="left"/>
            </w:pPr>
            <w:r>
              <w:rPr>
                <w:sz w:val="16"/>
              </w:rPr>
              <w:t>130073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Dooly County, GA: risk-assessment baseline packet, release 2026-10 (data as of 2026-09-28; County area 13093).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Dooly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Dooly County, GA: Risk-assessment baseline packet</dc:title>
  <dc:subject>Hazard Plain release 2026-10, as of 2026-09-28. Preview: automated baseline</dc:subject>
  <dc:creator>Hazard Plain</dc:creator>
  <cp:keywords>Hazard Plain; hazard mitigation; risk assessment; 13093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