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Coffee County, GA</w:t>
      </w:r>
    </w:p>
    <w:p>
      <w:pPr>
        <w:spacing w:after="120" w:before="0"/>
      </w:pPr>
      <w:r>
        <w:rPr>
          <w:color w:val="555555"/>
          <w:sz w:val="24"/>
        </w:rPr>
        <w:t>Risk-assessment baseline packet</w:t>
      </w:r>
    </w:p>
    <w:p>
      <w:pPr>
        <w:spacing w:after="120" w:before="0"/>
      </w:pPr>
      <w:r>
        <w:rPr>
          <w:b/>
          <w:sz w:val="18"/>
        </w:rPr>
        <w:t xml:space="preserve">County FIPS: </w:t>
      </w:r>
      <w:r>
        <w:rPr>
          <w:sz w:val="18"/>
        </w:rPr>
        <w:t>13069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2029-09-02. Plan: Coffee County (FEMA plan 109773), approved 2024-09-03.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2024-09-03: 3 new hazard declarations (2 incidents)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($5,168,453 a year), Inland Flooding ($4,939,087) and Tornado ($2,295,612).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2029-09-02</w:t>
      </w:r>
    </w:p>
    <w:p>
      <w:pPr>
        <w:keepNext/>
        <w:spacing w:after="40" w:before="0"/>
      </w:pPr>
      <w:r>
        <w:rPr>
          <w:b/>
        </w:rPr>
        <w:t xml:space="preserve">Plan: </w:t>
      </w:r>
      <w:r>
        <w:rPr/>
        <w:t>Coffee County (FEMA plan 109773)</w:t>
      </w:r>
    </w:p>
    <w:p>
      <w:pPr>
        <w:keepNext/>
        <w:spacing w:after="40" w:before="0"/>
      </w:pPr>
      <w:r>
        <w:rPr>
          <w:b/>
        </w:rPr>
        <w:t xml:space="preserve">Approved: </w:t>
      </w:r>
      <w:r>
        <w:rPr/>
        <w:t>2024-09-03</w:t>
      </w:r>
    </w:p>
    <w:p>
      <w:pPr>
        <w:keepNext/>
        <w:spacing w:after="40" w:before="0"/>
      </w:pPr>
      <w:r>
        <w:rPr>
          <w:b/>
        </w:rPr>
        <w:t xml:space="preserve">Days to expiry: </w:t>
      </w:r>
      <w:r>
        <w:rPr/>
        <w:t>1,068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DR-4821-GA (Tropical Storm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29"/>
        <w:gridCol w:w="2703"/>
        <w:gridCol w:w="1037"/>
        <w:gridCol w:w="1037"/>
        <w:gridCol w:w="880"/>
        <w:gridCol w:w="314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Status</w:t>
            </w:r>
          </w:p>
        </w:tc>
        <w:tc>
          <w:tcPr>
            <w:tcW w:type="dxa" w:w="27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49"/>
            <w:shd w:val="clear" w:color="auto" w:fill="E8E8E8"/>
          </w:tcPr>
          <w:p>
            <w:pPr>
              <w:spacing w:after="0"/>
              <w:jc w:val="left"/>
            </w:pPr>
            <w:r>
              <w:rPr>
                <w:b/>
                <w:sz w:val="16"/>
              </w:rPr>
              <w:t>Notes</w:t>
            </w:r>
          </w:p>
        </w:tc>
      </w:tr>
      <w:tr>
        <w:trPr>
          <w:cantSplit/>
        </w:trPr>
        <w:tc>
          <w:tcPr>
            <w:tcW w:type="dxa" w:w="1483"/>
          </w:tcPr>
          <w:p>
            <w:pPr>
              <w:spacing w:after="0"/>
              <w:jc w:val="left"/>
            </w:pPr>
            <w:r>
              <w:rPr>
                <w:sz w:val="16"/>
              </w:rPr>
              <w:t>Coffee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2029-09-02</w:t>
            </w:r>
          </w:p>
        </w:tc>
        <w:tc>
          <w:tcPr>
            <w:tcW w:type="dxa" w:w="2703"/>
          </w:tcPr>
          <w:p>
            <w:pPr>
              <w:spacing w:after="0"/>
              <w:jc w:val="left"/>
            </w:pPr>
            <w:r>
              <w:rPr>
                <w:sz w:val="16"/>
              </w:rPr>
              <w:t>Coffee County (FEMA plan 109773)</w:t>
            </w:r>
          </w:p>
        </w:tc>
        <w:tc>
          <w:tcPr>
            <w:tcW w:type="dxa" w:w="1037"/>
          </w:tcPr>
          <w:p>
            <w:pPr>
              <w:spacing w:after="0"/>
              <w:jc w:val="left"/>
            </w:pPr>
            <w:r>
              <w:rPr>
                <w:sz w:val="16"/>
              </w:rPr>
              <w:t>2024-09-03</w:t>
            </w:r>
          </w:p>
        </w:tc>
        <w:tc>
          <w:tcPr>
            <w:tcW w:type="dxa" w:w="1037"/>
          </w:tcPr>
          <w:p>
            <w:pPr>
              <w:spacing w:after="0"/>
              <w:jc w:val="left"/>
            </w:pPr>
            <w:r>
              <w:rPr>
                <w:sz w:val="16"/>
              </w:rPr>
              <w:t>2029-09-02</w:t>
            </w:r>
          </w:p>
        </w:tc>
        <w:tc>
          <w:tcPr>
            <w:tcW w:type="dxa" w:w="880"/>
          </w:tcPr>
          <w:p>
            <w:pPr>
              <w:spacing w:after="0"/>
              <w:jc w:val="right"/>
            </w:pPr>
            <w:r>
              <w:rPr>
                <w:sz w:val="16"/>
              </w:rPr>
              <w:t>1,068</w:t>
            </w:r>
          </w:p>
        </w:tc>
        <w:tc>
          <w:tcPr>
            <w:tcW w:type="dxa" w:w="3149"/>
          </w:tcPr>
          <w:p>
            <w:pPr>
              <w:spacing w:after="0"/>
              <w:jc w:val="left"/>
            </w:pPr>
          </w:p>
        </w:tc>
      </w:tr>
      <w:tr>
        <w:trPr>
          <w:cantSplit/>
        </w:trPr>
        <w:tc>
          <w:tcPr>
            <w:tcW w:type="dxa" w:w="1483"/>
          </w:tcPr>
          <w:p>
            <w:pPr>
              <w:spacing w:after="0"/>
              <w:jc w:val="left"/>
            </w:pPr>
            <w:r>
              <w:rPr>
                <w:sz w:val="16"/>
              </w:rPr>
              <w:t>Ambrose city</w:t>
            </w:r>
          </w:p>
        </w:tc>
        <w:tc>
          <w:tcPr>
            <w:tcW w:type="dxa" w:w="1394"/>
          </w:tcPr>
          <w:p>
            <w:pPr>
              <w:spacing w:after="0"/>
              <w:jc w:val="left"/>
            </w:pPr>
            <w:r>
              <w:rPr>
                <w:sz w:val="16"/>
              </w:rPr>
              <w:t>City</w:t>
            </w:r>
          </w:p>
        </w:tc>
        <w:tc>
          <w:tcPr>
            <w:tcW w:type="dxa" w:w="2429"/>
          </w:tcPr>
          <w:p>
            <w:pPr>
              <w:spacing w:after="0"/>
              <w:jc w:val="left"/>
            </w:pPr>
            <w:r>
              <w:rPr>
                <w:sz w:val="16"/>
              </w:rPr>
              <w:t>Approved, expires 2029-09-02</w:t>
            </w:r>
          </w:p>
        </w:tc>
        <w:tc>
          <w:tcPr>
            <w:tcW w:type="dxa" w:w="2703"/>
          </w:tcPr>
          <w:p>
            <w:pPr>
              <w:spacing w:after="0"/>
              <w:jc w:val="left"/>
            </w:pPr>
            <w:r>
              <w:rPr>
                <w:sz w:val="16"/>
              </w:rPr>
              <w:t>Coffee County (FEMA plan 109773)</w:t>
            </w:r>
          </w:p>
        </w:tc>
        <w:tc>
          <w:tcPr>
            <w:tcW w:type="dxa" w:w="1037"/>
          </w:tcPr>
          <w:p>
            <w:pPr>
              <w:spacing w:after="0"/>
              <w:jc w:val="left"/>
            </w:pPr>
            <w:r>
              <w:rPr>
                <w:sz w:val="16"/>
              </w:rPr>
              <w:t>2024-09-03</w:t>
            </w:r>
          </w:p>
        </w:tc>
        <w:tc>
          <w:tcPr>
            <w:tcW w:type="dxa" w:w="1037"/>
          </w:tcPr>
          <w:p>
            <w:pPr>
              <w:spacing w:after="0"/>
              <w:jc w:val="left"/>
            </w:pPr>
            <w:r>
              <w:rPr>
                <w:sz w:val="16"/>
              </w:rPr>
              <w:t>2029-09-02</w:t>
            </w:r>
          </w:p>
        </w:tc>
        <w:tc>
          <w:tcPr>
            <w:tcW w:type="dxa" w:w="880"/>
          </w:tcPr>
          <w:p>
            <w:pPr>
              <w:spacing w:after="0"/>
              <w:jc w:val="right"/>
            </w:pPr>
            <w:r>
              <w:rPr>
                <w:sz w:val="16"/>
              </w:rPr>
              <w:t>1,068</w:t>
            </w:r>
          </w:p>
        </w:tc>
        <w:tc>
          <w:tcPr>
            <w:tcW w:type="dxa" w:w="3149"/>
          </w:tcPr>
          <w:p>
            <w:pPr>
              <w:spacing w:after="0"/>
              <w:jc w:val="left"/>
            </w:pPr>
            <w:r>
              <w:rPr>
                <w:sz w:val="16"/>
              </w:rPr>
              <w:t>this jurisdiction approved 2024-11-01</w:t>
            </w:r>
          </w:p>
        </w:tc>
      </w:tr>
      <w:tr>
        <w:trPr>
          <w:cantSplit/>
        </w:trPr>
        <w:tc>
          <w:tcPr>
            <w:tcW w:type="dxa" w:w="1483"/>
          </w:tcPr>
          <w:p>
            <w:pPr>
              <w:spacing w:after="0"/>
              <w:jc w:val="left"/>
            </w:pPr>
            <w:r>
              <w:rPr>
                <w:sz w:val="16"/>
              </w:rPr>
              <w:t>Broxton city</w:t>
            </w:r>
          </w:p>
        </w:tc>
        <w:tc>
          <w:tcPr>
            <w:tcW w:type="dxa" w:w="1394"/>
          </w:tcPr>
          <w:p>
            <w:pPr>
              <w:spacing w:after="0"/>
              <w:jc w:val="left"/>
            </w:pPr>
            <w:r>
              <w:rPr>
                <w:sz w:val="16"/>
              </w:rPr>
              <w:t>City</w:t>
            </w:r>
          </w:p>
        </w:tc>
        <w:tc>
          <w:tcPr>
            <w:tcW w:type="dxa" w:w="2429"/>
          </w:tcPr>
          <w:p>
            <w:pPr>
              <w:spacing w:after="0"/>
              <w:jc w:val="left"/>
            </w:pPr>
            <w:r>
              <w:rPr>
                <w:sz w:val="16"/>
              </w:rPr>
              <w:t>Approved, expires 2029-09-02</w:t>
            </w:r>
          </w:p>
        </w:tc>
        <w:tc>
          <w:tcPr>
            <w:tcW w:type="dxa" w:w="2703"/>
          </w:tcPr>
          <w:p>
            <w:pPr>
              <w:spacing w:after="0"/>
              <w:jc w:val="left"/>
            </w:pPr>
            <w:r>
              <w:rPr>
                <w:sz w:val="16"/>
              </w:rPr>
              <w:t>Coffee County (FEMA plan 109773)</w:t>
            </w:r>
          </w:p>
        </w:tc>
        <w:tc>
          <w:tcPr>
            <w:tcW w:type="dxa" w:w="1037"/>
          </w:tcPr>
          <w:p>
            <w:pPr>
              <w:spacing w:after="0"/>
              <w:jc w:val="left"/>
            </w:pPr>
            <w:r>
              <w:rPr>
                <w:sz w:val="16"/>
              </w:rPr>
              <w:t>2024-09-03</w:t>
            </w:r>
          </w:p>
        </w:tc>
        <w:tc>
          <w:tcPr>
            <w:tcW w:type="dxa" w:w="1037"/>
          </w:tcPr>
          <w:p>
            <w:pPr>
              <w:spacing w:after="0"/>
              <w:jc w:val="left"/>
            </w:pPr>
            <w:r>
              <w:rPr>
                <w:sz w:val="16"/>
              </w:rPr>
              <w:t>2029-09-02</w:t>
            </w:r>
          </w:p>
        </w:tc>
        <w:tc>
          <w:tcPr>
            <w:tcW w:type="dxa" w:w="880"/>
          </w:tcPr>
          <w:p>
            <w:pPr>
              <w:spacing w:after="0"/>
              <w:jc w:val="right"/>
            </w:pPr>
            <w:r>
              <w:rPr>
                <w:sz w:val="16"/>
              </w:rPr>
              <w:t>1,068</w:t>
            </w:r>
          </w:p>
        </w:tc>
        <w:tc>
          <w:tcPr>
            <w:tcW w:type="dxa" w:w="3149"/>
          </w:tcPr>
          <w:p>
            <w:pPr>
              <w:spacing w:after="0"/>
              <w:jc w:val="left"/>
            </w:pPr>
            <w:r>
              <w:rPr>
                <w:sz w:val="16"/>
              </w:rPr>
              <w:t>this jurisdiction approved 2024-11-01</w:t>
            </w:r>
          </w:p>
        </w:tc>
      </w:tr>
      <w:tr>
        <w:trPr>
          <w:cantSplit/>
        </w:trPr>
        <w:tc>
          <w:tcPr>
            <w:tcW w:type="dxa" w:w="1483"/>
          </w:tcPr>
          <w:p>
            <w:pPr>
              <w:spacing w:after="0"/>
              <w:jc w:val="left"/>
            </w:pPr>
            <w:r>
              <w:rPr>
                <w:sz w:val="16"/>
              </w:rPr>
              <w:t>Douglas city</w:t>
            </w:r>
          </w:p>
        </w:tc>
        <w:tc>
          <w:tcPr>
            <w:tcW w:type="dxa" w:w="1394"/>
          </w:tcPr>
          <w:p>
            <w:pPr>
              <w:spacing w:after="0"/>
              <w:jc w:val="left"/>
            </w:pPr>
            <w:r>
              <w:rPr>
                <w:sz w:val="16"/>
              </w:rPr>
              <w:t>City</w:t>
            </w:r>
          </w:p>
        </w:tc>
        <w:tc>
          <w:tcPr>
            <w:tcW w:type="dxa" w:w="2429"/>
          </w:tcPr>
          <w:p>
            <w:pPr>
              <w:spacing w:after="0"/>
              <w:jc w:val="left"/>
            </w:pPr>
            <w:r>
              <w:rPr>
                <w:sz w:val="16"/>
              </w:rPr>
              <w:t>Approved, expires 2029-09-02</w:t>
            </w:r>
          </w:p>
        </w:tc>
        <w:tc>
          <w:tcPr>
            <w:tcW w:type="dxa" w:w="2703"/>
          </w:tcPr>
          <w:p>
            <w:pPr>
              <w:spacing w:after="0"/>
              <w:jc w:val="left"/>
            </w:pPr>
            <w:r>
              <w:rPr>
                <w:sz w:val="16"/>
              </w:rPr>
              <w:t>Coffee County (FEMA plan 109773)</w:t>
            </w:r>
          </w:p>
        </w:tc>
        <w:tc>
          <w:tcPr>
            <w:tcW w:type="dxa" w:w="1037"/>
          </w:tcPr>
          <w:p>
            <w:pPr>
              <w:spacing w:after="0"/>
              <w:jc w:val="left"/>
            </w:pPr>
            <w:r>
              <w:rPr>
                <w:sz w:val="16"/>
              </w:rPr>
              <w:t>2024-09-03</w:t>
            </w:r>
          </w:p>
        </w:tc>
        <w:tc>
          <w:tcPr>
            <w:tcW w:type="dxa" w:w="1037"/>
          </w:tcPr>
          <w:p>
            <w:pPr>
              <w:spacing w:after="0"/>
              <w:jc w:val="left"/>
            </w:pPr>
            <w:r>
              <w:rPr>
                <w:sz w:val="16"/>
              </w:rPr>
              <w:t>2029-09-02</w:t>
            </w:r>
          </w:p>
        </w:tc>
        <w:tc>
          <w:tcPr>
            <w:tcW w:type="dxa" w:w="880"/>
          </w:tcPr>
          <w:p>
            <w:pPr>
              <w:spacing w:after="0"/>
              <w:jc w:val="right"/>
            </w:pPr>
            <w:r>
              <w:rPr>
                <w:sz w:val="16"/>
              </w:rPr>
              <w:t>1,068</w:t>
            </w:r>
          </w:p>
        </w:tc>
        <w:tc>
          <w:tcPr>
            <w:tcW w:type="dxa" w:w="3149"/>
          </w:tcPr>
          <w:p>
            <w:pPr>
              <w:spacing w:after="0"/>
              <w:jc w:val="left"/>
            </w:pPr>
            <w:r>
              <w:rPr>
                <w:sz w:val="16"/>
              </w:rPr>
              <w:t>this jurisdiction approved 2024-11-01</w:t>
            </w:r>
          </w:p>
        </w:tc>
      </w:tr>
      <w:tr>
        <w:trPr>
          <w:cantSplit/>
        </w:trPr>
        <w:tc>
          <w:tcPr>
            <w:tcW w:type="dxa" w:w="1483"/>
          </w:tcPr>
          <w:p>
            <w:pPr>
              <w:spacing w:after="0"/>
              <w:jc w:val="left"/>
            </w:pPr>
            <w:r>
              <w:rPr>
                <w:sz w:val="16"/>
              </w:rPr>
              <w:t>Nicholls city</w:t>
            </w:r>
          </w:p>
        </w:tc>
        <w:tc>
          <w:tcPr>
            <w:tcW w:type="dxa" w:w="1394"/>
          </w:tcPr>
          <w:p>
            <w:pPr>
              <w:spacing w:after="0"/>
              <w:jc w:val="left"/>
            </w:pPr>
            <w:r>
              <w:rPr>
                <w:sz w:val="16"/>
              </w:rPr>
              <w:t>City</w:t>
            </w:r>
          </w:p>
        </w:tc>
        <w:tc>
          <w:tcPr>
            <w:tcW w:type="dxa" w:w="2429"/>
          </w:tcPr>
          <w:p>
            <w:pPr>
              <w:spacing w:after="0"/>
              <w:jc w:val="left"/>
            </w:pPr>
            <w:r>
              <w:rPr>
                <w:sz w:val="16"/>
              </w:rPr>
              <w:t>Approved, expires 2029-09-02</w:t>
            </w:r>
          </w:p>
        </w:tc>
        <w:tc>
          <w:tcPr>
            <w:tcW w:type="dxa" w:w="2703"/>
          </w:tcPr>
          <w:p>
            <w:pPr>
              <w:spacing w:after="0"/>
              <w:jc w:val="left"/>
            </w:pPr>
            <w:r>
              <w:rPr>
                <w:sz w:val="16"/>
              </w:rPr>
              <w:t>Coffee County (FEMA plan 109773)</w:t>
            </w:r>
          </w:p>
        </w:tc>
        <w:tc>
          <w:tcPr>
            <w:tcW w:type="dxa" w:w="1037"/>
          </w:tcPr>
          <w:p>
            <w:pPr>
              <w:spacing w:after="0"/>
              <w:jc w:val="left"/>
            </w:pPr>
            <w:r>
              <w:rPr>
                <w:sz w:val="16"/>
              </w:rPr>
              <w:t>2024-09-03</w:t>
            </w:r>
          </w:p>
        </w:tc>
        <w:tc>
          <w:tcPr>
            <w:tcW w:type="dxa" w:w="1037"/>
          </w:tcPr>
          <w:p>
            <w:pPr>
              <w:spacing w:after="0"/>
              <w:jc w:val="left"/>
            </w:pPr>
            <w:r>
              <w:rPr>
                <w:sz w:val="16"/>
              </w:rPr>
              <w:t>2029-09-02</w:t>
            </w:r>
          </w:p>
        </w:tc>
        <w:tc>
          <w:tcPr>
            <w:tcW w:type="dxa" w:w="880"/>
          </w:tcPr>
          <w:p>
            <w:pPr>
              <w:spacing w:after="0"/>
              <w:jc w:val="right"/>
            </w:pPr>
            <w:r>
              <w:rPr>
                <w:sz w:val="16"/>
              </w:rPr>
              <w:t>1,068</w:t>
            </w:r>
          </w:p>
        </w:tc>
        <w:tc>
          <w:tcPr>
            <w:tcW w:type="dxa" w:w="3149"/>
          </w:tcPr>
          <w:p>
            <w:pPr>
              <w:spacing w:after="0"/>
              <w:jc w:val="left"/>
            </w:pPr>
            <w:r>
              <w:rPr>
                <w:sz w:val="16"/>
              </w:rPr>
              <w:t>this jurisdiction approved 2024-11-01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3"/>
        <w:gridCol w:w="1273"/>
        <w:gridCol w:w="1037"/>
        <w:gridCol w:w="1126"/>
        <w:gridCol w:w="1721"/>
        <w:gridCol w:w="1155"/>
        <w:gridCol w:w="1862"/>
        <w:gridCol w:w="2925"/>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3"/>
            <w:shd w:val="clear" w:color="auto" w:fill="E8E8E8"/>
          </w:tcPr>
          <w:p>
            <w:pPr>
              <w:spacing w:after="0"/>
              <w:jc w:val="left"/>
            </w:pPr>
            <w:r>
              <w:rPr>
                <w:b/>
                <w:sz w:val="16"/>
              </w:rPr>
              <w:t>NRI risk rating</w:t>
            </w:r>
          </w:p>
        </w:tc>
        <w:tc>
          <w:tcPr>
            <w:tcW w:type="dxa" w:w="127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25"/>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Hurricane</w:t>
            </w:r>
          </w:p>
        </w:tc>
        <w:tc>
          <w:tcPr>
            <w:tcW w:type="dxa" w:w="1273"/>
          </w:tcPr>
          <w:p>
            <w:pPr>
              <w:spacing w:after="0"/>
              <w:jc w:val="left"/>
            </w:pPr>
            <w:r>
              <w:rPr>
                <w:sz w:val="16"/>
              </w:rPr>
              <w:t>Relatively Moderate</w:t>
            </w:r>
          </w:p>
        </w:tc>
        <w:tc>
          <w:tcPr>
            <w:tcW w:type="dxa" w:w="1273"/>
          </w:tcPr>
          <w:p>
            <w:pPr>
              <w:spacing w:after="0"/>
              <w:jc w:val="left"/>
            </w:pPr>
            <w:r>
              <w:rPr>
                <w:sz w:val="16"/>
              </w:rPr>
              <w:t>Relatively Moderate</w:t>
            </w:r>
          </w:p>
        </w:tc>
        <w:tc>
          <w:tcPr>
            <w:tcW w:type="dxa" w:w="1037"/>
          </w:tcPr>
          <w:p>
            <w:pPr>
              <w:spacing w:after="0"/>
              <w:jc w:val="right"/>
            </w:pPr>
            <w:r>
              <w:rPr>
                <w:sz w:val="16"/>
              </w:rPr>
              <w:t>$3,121,597</w:t>
            </w:r>
          </w:p>
        </w:tc>
        <w:tc>
          <w:tcPr>
            <w:tcW w:type="dxa" w:w="1126"/>
          </w:tcPr>
          <w:p>
            <w:pPr>
              <w:spacing w:after="0"/>
              <w:jc w:val="right"/>
            </w:pPr>
            <w:r>
              <w:rPr>
                <w:sz w:val="16"/>
              </w:rPr>
              <w:t>$1,917,590</w:t>
            </w:r>
          </w:p>
        </w:tc>
        <w:tc>
          <w:tcPr>
            <w:tcW w:type="dxa" w:w="1721"/>
          </w:tcPr>
          <w:p>
            <w:pPr>
              <w:spacing w:after="0"/>
              <w:jc w:val="right"/>
            </w:pPr>
            <w:r>
              <w:rPr>
                <w:sz w:val="16"/>
              </w:rPr>
              <w:t>$129,267</w:t>
            </w:r>
          </w:p>
        </w:tc>
        <w:tc>
          <w:tcPr>
            <w:tcW w:type="dxa" w:w="1155"/>
          </w:tcPr>
          <w:p>
            <w:pPr>
              <w:spacing w:after="0"/>
              <w:jc w:val="right"/>
            </w:pPr>
            <w:r>
              <w:rPr>
                <w:sz w:val="16"/>
              </w:rPr>
              <w:t>$5,168,453</w:t>
            </w:r>
          </w:p>
        </w:tc>
        <w:tc>
          <w:tcPr>
            <w:tcW w:type="dxa" w:w="1862"/>
          </w:tcPr>
          <w:p>
            <w:pPr>
              <w:spacing w:after="0"/>
              <w:jc w:val="right"/>
            </w:pPr>
            <w:r>
              <w:rPr>
                <w:sz w:val="16"/>
              </w:rPr>
              <w:t>7</w:t>
            </w:r>
          </w:p>
        </w:tc>
        <w:tc>
          <w:tcPr>
            <w:tcW w:type="dxa" w:w="2925"/>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Inland Flooding</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$4,924,001</w:t>
            </w:r>
          </w:p>
        </w:tc>
        <w:tc>
          <w:tcPr>
            <w:tcW w:type="dxa" w:w="1126"/>
          </w:tcPr>
          <w:p>
            <w:pPr>
              <w:spacing w:after="0"/>
              <w:jc w:val="right"/>
            </w:pPr>
            <w:r>
              <w:rPr>
                <w:sz w:val="16"/>
              </w:rPr>
              <w:t>$179</w:t>
            </w:r>
          </w:p>
        </w:tc>
        <w:tc>
          <w:tcPr>
            <w:tcW w:type="dxa" w:w="1721"/>
          </w:tcPr>
          <w:p>
            <w:pPr>
              <w:spacing w:after="0"/>
              <w:jc w:val="right"/>
            </w:pPr>
            <w:r>
              <w:rPr>
                <w:sz w:val="16"/>
              </w:rPr>
              <w:t>$14,907</w:t>
            </w:r>
          </w:p>
        </w:tc>
        <w:tc>
          <w:tcPr>
            <w:tcW w:type="dxa" w:w="1155"/>
          </w:tcPr>
          <w:p>
            <w:pPr>
              <w:spacing w:after="0"/>
              <w:jc w:val="right"/>
            </w:pPr>
            <w:r>
              <w:rPr>
                <w:sz w:val="16"/>
              </w:rPr>
              <w:t>$4,939,087</w:t>
            </w:r>
          </w:p>
        </w:tc>
        <w:tc>
          <w:tcPr>
            <w:tcW w:type="dxa" w:w="1862"/>
          </w:tcPr>
          <w:p>
            <w:pPr>
              <w:spacing w:after="0"/>
              <w:jc w:val="right"/>
            </w:pPr>
            <w:r>
              <w:rPr>
                <w:sz w:val="16"/>
              </w:rPr>
              <w:t>18</w:t>
            </w:r>
          </w:p>
        </w:tc>
        <w:tc>
          <w:tcPr>
            <w:tcW w:type="dxa" w:w="2925"/>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Tornado</w:t>
            </w:r>
          </w:p>
        </w:tc>
        <w:tc>
          <w:tcPr>
            <w:tcW w:type="dxa" w:w="1273"/>
          </w:tcPr>
          <w:p>
            <w:pPr>
              <w:spacing w:after="0"/>
              <w:jc w:val="left"/>
            </w:pPr>
            <w:r>
              <w:rPr>
                <w:sz w:val="16"/>
              </w:rPr>
              <w:t>Relatively Moderate</w:t>
            </w:r>
          </w:p>
        </w:tc>
        <w:tc>
          <w:tcPr>
            <w:tcW w:type="dxa" w:w="1273"/>
          </w:tcPr>
          <w:p>
            <w:pPr>
              <w:spacing w:after="0"/>
              <w:jc w:val="left"/>
            </w:pPr>
            <w:r>
              <w:rPr>
                <w:sz w:val="16"/>
              </w:rPr>
              <w:t>Relatively Moderate</w:t>
            </w:r>
          </w:p>
        </w:tc>
        <w:tc>
          <w:tcPr>
            <w:tcW w:type="dxa" w:w="1037"/>
          </w:tcPr>
          <w:p>
            <w:pPr>
              <w:spacing w:after="0"/>
              <w:jc w:val="right"/>
            </w:pPr>
            <w:r>
              <w:rPr>
                <w:sz w:val="16"/>
              </w:rPr>
              <w:t>$612,278</w:t>
            </w:r>
          </w:p>
        </w:tc>
        <w:tc>
          <w:tcPr>
            <w:tcW w:type="dxa" w:w="1126"/>
          </w:tcPr>
          <w:p>
            <w:pPr>
              <w:spacing w:after="0"/>
              <w:jc w:val="right"/>
            </w:pPr>
            <w:r>
              <w:rPr>
                <w:sz w:val="16"/>
              </w:rPr>
              <w:t>$4,636</w:t>
            </w:r>
          </w:p>
        </w:tc>
        <w:tc>
          <w:tcPr>
            <w:tcW w:type="dxa" w:w="1721"/>
          </w:tcPr>
          <w:p>
            <w:pPr>
              <w:spacing w:after="0"/>
              <w:jc w:val="right"/>
            </w:pPr>
            <w:r>
              <w:rPr>
                <w:sz w:val="16"/>
              </w:rPr>
              <w:t>$1,678,699</w:t>
            </w:r>
          </w:p>
        </w:tc>
        <w:tc>
          <w:tcPr>
            <w:tcW w:type="dxa" w:w="1155"/>
          </w:tcPr>
          <w:p>
            <w:pPr>
              <w:spacing w:after="0"/>
              <w:jc w:val="right"/>
            </w:pPr>
            <w:r>
              <w:rPr>
                <w:sz w:val="16"/>
              </w:rPr>
              <w:t>$2,295,612</w:t>
            </w:r>
          </w:p>
        </w:tc>
        <w:tc>
          <w:tcPr>
            <w:tcW w:type="dxa" w:w="1862"/>
          </w:tcPr>
          <w:p>
            <w:pPr>
              <w:spacing w:after="0"/>
              <w:jc w:val="right"/>
            </w:pPr>
            <w:r>
              <w:rPr>
                <w:sz w:val="16"/>
              </w:rPr>
              <w:t>19</w:t>
            </w:r>
          </w:p>
        </w:tc>
        <w:tc>
          <w:tcPr>
            <w:tcW w:type="dxa" w:w="2925"/>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Drought</w:t>
            </w:r>
          </w:p>
        </w:tc>
        <w:tc>
          <w:tcPr>
            <w:tcW w:type="dxa" w:w="1273"/>
          </w:tcPr>
          <w:p>
            <w:pPr>
              <w:spacing w:after="0"/>
              <w:jc w:val="left"/>
            </w:pPr>
            <w:r>
              <w:rPr>
                <w:sz w:val="16"/>
              </w:rPr>
              <w:t>Relatively Moderate</w:t>
            </w:r>
          </w:p>
        </w:tc>
        <w:tc>
          <w:tcPr>
            <w:tcW w:type="dxa" w:w="127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$701,730</w:t>
            </w:r>
          </w:p>
        </w:tc>
        <w:tc>
          <w:tcPr>
            <w:tcW w:type="dxa" w:w="1721"/>
          </w:tcPr>
          <w:p>
            <w:pPr>
              <w:spacing w:after="0"/>
              <w:jc w:val="right"/>
            </w:pPr>
            <w:r>
              <w:rPr>
                <w:sz w:val="16"/>
              </w:rPr>
              <w:t>n/a</w:t>
            </w:r>
          </w:p>
        </w:tc>
        <w:tc>
          <w:tcPr>
            <w:tcW w:type="dxa" w:w="1155"/>
          </w:tcPr>
          <w:p>
            <w:pPr>
              <w:spacing w:after="0"/>
              <w:jc w:val="right"/>
            </w:pPr>
            <w:r>
              <w:rPr>
                <w:sz w:val="16"/>
              </w:rPr>
              <w:t>$701,730</w:t>
            </w:r>
          </w:p>
        </w:tc>
        <w:tc>
          <w:tcPr>
            <w:tcW w:type="dxa" w:w="1862"/>
          </w:tcPr>
          <w:p>
            <w:pPr>
              <w:spacing w:after="0"/>
              <w:jc w:val="right"/>
            </w:pPr>
            <w:r>
              <w:rPr>
                <w:sz w:val="16"/>
              </w:rPr>
              <w:t>7</w:t>
            </w:r>
          </w:p>
        </w:tc>
        <w:tc>
          <w:tcPr>
            <w:tcW w:type="dxa" w:w="2925"/>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Earthquake</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$439,656</w:t>
            </w:r>
          </w:p>
        </w:tc>
        <w:tc>
          <w:tcPr>
            <w:tcW w:type="dxa" w:w="1126"/>
          </w:tcPr>
          <w:p>
            <w:pPr>
              <w:spacing w:after="0"/>
              <w:jc w:val="right"/>
            </w:pPr>
            <w:r>
              <w:rPr>
                <w:sz w:val="16"/>
              </w:rPr>
              <w:t>n/a</w:t>
            </w:r>
          </w:p>
        </w:tc>
        <w:tc>
          <w:tcPr>
            <w:tcW w:type="dxa" w:w="1721"/>
          </w:tcPr>
          <w:p>
            <w:pPr>
              <w:spacing w:after="0"/>
              <w:jc w:val="right"/>
            </w:pPr>
            <w:r>
              <w:rPr>
                <w:sz w:val="16"/>
              </w:rPr>
              <w:t>$180,178</w:t>
            </w:r>
          </w:p>
        </w:tc>
        <w:tc>
          <w:tcPr>
            <w:tcW w:type="dxa" w:w="1155"/>
          </w:tcPr>
          <w:p>
            <w:pPr>
              <w:spacing w:after="0"/>
              <w:jc w:val="right"/>
            </w:pPr>
            <w:r>
              <w:rPr>
                <w:sz w:val="16"/>
              </w:rPr>
              <w:t>$619,835</w:t>
            </w:r>
          </w:p>
        </w:tc>
        <w:tc>
          <w:tcPr>
            <w:tcW w:type="dxa" w:w="1862"/>
          </w:tcPr>
          <w:p>
            <w:pPr>
              <w:spacing w:after="0"/>
              <w:jc w:val="right"/>
            </w:pPr>
          </w:p>
        </w:tc>
        <w:tc>
          <w:tcPr>
            <w:tcW w:type="dxa" w:w="2925"/>
          </w:tcPr>
          <w:p>
            <w:pPr>
              <w:spacing w:after="0"/>
              <w:jc w:val="left"/>
            </w:pPr>
            <w:r>
              <w:rPr>
                <w:sz w:val="16"/>
              </w:rPr>
              <w:t>Storm Events does not record earthquakes.</w:t>
            </w:r>
          </w:p>
        </w:tc>
      </w:tr>
      <w:tr>
        <w:trPr>
          <w:cantSplit/>
        </w:trPr>
        <w:tc>
          <w:tcPr>
            <w:tcW w:type="dxa" w:w="704"/>
          </w:tcPr>
          <w:p>
            <w:pPr>
              <w:spacing w:after="0"/>
              <w:jc w:val="right"/>
            </w:pPr>
            <w:r>
              <w:rPr>
                <w:sz w:val="16"/>
              </w:rPr>
              <w:t>6</w:t>
            </w:r>
          </w:p>
        </w:tc>
        <w:tc>
          <w:tcPr>
            <w:tcW w:type="dxa" w:w="1037"/>
          </w:tcPr>
          <w:p>
            <w:pPr>
              <w:spacing w:after="0"/>
              <w:jc w:val="left"/>
            </w:pPr>
            <w:r>
              <w:rPr>
                <w:sz w:val="16"/>
              </w:rPr>
              <w:t>Cold Wave</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$1,331</w:t>
            </w:r>
          </w:p>
        </w:tc>
        <w:tc>
          <w:tcPr>
            <w:tcW w:type="dxa" w:w="1126"/>
          </w:tcPr>
          <w:p>
            <w:pPr>
              <w:spacing w:after="0"/>
              <w:jc w:val="right"/>
            </w:pPr>
            <w:r>
              <w:rPr>
                <w:sz w:val="16"/>
              </w:rPr>
              <w:t>$254,372</w:t>
            </w:r>
          </w:p>
        </w:tc>
        <w:tc>
          <w:tcPr>
            <w:tcW w:type="dxa" w:w="1721"/>
          </w:tcPr>
          <w:p>
            <w:pPr>
              <w:spacing w:after="0"/>
              <w:jc w:val="right"/>
            </w:pPr>
            <w:r>
              <w:rPr>
                <w:sz w:val="16"/>
              </w:rPr>
              <w:t>$125,788</w:t>
            </w:r>
          </w:p>
        </w:tc>
        <w:tc>
          <w:tcPr>
            <w:tcW w:type="dxa" w:w="1155"/>
          </w:tcPr>
          <w:p>
            <w:pPr>
              <w:spacing w:after="0"/>
              <w:jc w:val="right"/>
            </w:pPr>
            <w:r>
              <w:rPr>
                <w:sz w:val="16"/>
              </w:rPr>
              <w:t>$381,491</w:t>
            </w:r>
          </w:p>
        </w:tc>
        <w:tc>
          <w:tcPr>
            <w:tcW w:type="dxa" w:w="1862"/>
          </w:tcPr>
          <w:p>
            <w:pPr>
              <w:spacing w:after="0"/>
              <w:jc w:val="right"/>
            </w:pPr>
            <w:r>
              <w:rPr>
                <w:sz w:val="16"/>
              </w:rPr>
              <w:t>0</w:t>
            </w:r>
          </w:p>
        </w:tc>
        <w:tc>
          <w:tcPr>
            <w:tcW w:type="dxa" w:w="2925"/>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7</w:t>
            </w:r>
          </w:p>
        </w:tc>
        <w:tc>
          <w:tcPr>
            <w:tcW w:type="dxa" w:w="1037"/>
          </w:tcPr>
          <w:p>
            <w:pPr>
              <w:spacing w:after="0"/>
              <w:jc w:val="left"/>
            </w:pPr>
            <w:r>
              <w:rPr>
                <w:sz w:val="16"/>
              </w:rPr>
              <w:t>Heat Wave</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$240</w:t>
            </w:r>
          </w:p>
        </w:tc>
        <w:tc>
          <w:tcPr>
            <w:tcW w:type="dxa" w:w="1721"/>
          </w:tcPr>
          <w:p>
            <w:pPr>
              <w:spacing w:after="0"/>
              <w:jc w:val="right"/>
            </w:pPr>
            <w:r>
              <w:rPr>
                <w:sz w:val="16"/>
              </w:rPr>
              <w:t>$333,462</w:t>
            </w:r>
          </w:p>
        </w:tc>
        <w:tc>
          <w:tcPr>
            <w:tcW w:type="dxa" w:w="1155"/>
          </w:tcPr>
          <w:p>
            <w:pPr>
              <w:spacing w:after="0"/>
              <w:jc w:val="right"/>
            </w:pPr>
            <w:r>
              <w:rPr>
                <w:sz w:val="16"/>
              </w:rPr>
              <w:t>$333,727</w:t>
            </w:r>
          </w:p>
        </w:tc>
        <w:tc>
          <w:tcPr>
            <w:tcW w:type="dxa" w:w="1862"/>
          </w:tcPr>
          <w:p>
            <w:pPr>
              <w:spacing w:after="0"/>
              <w:jc w:val="right"/>
            </w:pPr>
            <w:r>
              <w:rPr>
                <w:sz w:val="16"/>
              </w:rPr>
              <w:t>0</w:t>
            </w:r>
          </w:p>
        </w:tc>
        <w:tc>
          <w:tcPr>
            <w:tcW w:type="dxa" w:w="2925"/>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8</w:t>
            </w:r>
          </w:p>
        </w:tc>
        <w:tc>
          <w:tcPr>
            <w:tcW w:type="dxa" w:w="1037"/>
          </w:tcPr>
          <w:p>
            <w:pPr>
              <w:spacing w:after="0"/>
              <w:jc w:val="left"/>
            </w:pPr>
            <w:r>
              <w:rPr>
                <w:sz w:val="16"/>
              </w:rPr>
              <w:t>Lightning</w:t>
            </w:r>
          </w:p>
        </w:tc>
        <w:tc>
          <w:tcPr>
            <w:tcW w:type="dxa" w:w="1273"/>
          </w:tcPr>
          <w:p>
            <w:pPr>
              <w:spacing w:after="0"/>
              <w:jc w:val="left"/>
            </w:pPr>
            <w:r>
              <w:rPr>
                <w:sz w:val="16"/>
              </w:rPr>
              <w:t>Relatively Moderate</w:t>
            </w:r>
          </w:p>
        </w:tc>
        <w:tc>
          <w:tcPr>
            <w:tcW w:type="dxa" w:w="1273"/>
          </w:tcPr>
          <w:p>
            <w:pPr>
              <w:spacing w:after="0"/>
              <w:jc w:val="left"/>
            </w:pPr>
            <w:r>
              <w:rPr>
                <w:sz w:val="16"/>
              </w:rPr>
              <w:t>Relatively Moderate</w:t>
            </w:r>
          </w:p>
        </w:tc>
        <w:tc>
          <w:tcPr>
            <w:tcW w:type="dxa" w:w="1037"/>
          </w:tcPr>
          <w:p>
            <w:pPr>
              <w:spacing w:after="0"/>
              <w:jc w:val="right"/>
            </w:pPr>
            <w:r>
              <w:rPr>
                <w:sz w:val="16"/>
              </w:rPr>
              <w:t>$23,287</w:t>
            </w:r>
          </w:p>
        </w:tc>
        <w:tc>
          <w:tcPr>
            <w:tcW w:type="dxa" w:w="1126"/>
          </w:tcPr>
          <w:p>
            <w:pPr>
              <w:spacing w:after="0"/>
              <w:jc w:val="right"/>
            </w:pPr>
            <w:r>
              <w:rPr>
                <w:sz w:val="16"/>
              </w:rPr>
              <w:t>n/a</w:t>
            </w:r>
          </w:p>
        </w:tc>
        <w:tc>
          <w:tcPr>
            <w:tcW w:type="dxa" w:w="1721"/>
          </w:tcPr>
          <w:p>
            <w:pPr>
              <w:spacing w:after="0"/>
              <w:jc w:val="right"/>
            </w:pPr>
            <w:r>
              <w:rPr>
                <w:sz w:val="16"/>
              </w:rPr>
              <w:t>$310,056</w:t>
            </w:r>
          </w:p>
        </w:tc>
        <w:tc>
          <w:tcPr>
            <w:tcW w:type="dxa" w:w="1155"/>
          </w:tcPr>
          <w:p>
            <w:pPr>
              <w:spacing w:after="0"/>
              <w:jc w:val="right"/>
            </w:pPr>
            <w:r>
              <w:rPr>
                <w:sz w:val="16"/>
              </w:rPr>
              <w:t>$333,343</w:t>
            </w:r>
          </w:p>
        </w:tc>
        <w:tc>
          <w:tcPr>
            <w:tcW w:type="dxa" w:w="1862"/>
          </w:tcPr>
          <w:p>
            <w:pPr>
              <w:spacing w:after="0"/>
              <w:jc w:val="right"/>
            </w:pPr>
            <w:r>
              <w:rPr>
                <w:sz w:val="16"/>
              </w:rPr>
              <w:t>3</w:t>
            </w:r>
          </w:p>
        </w:tc>
        <w:tc>
          <w:tcPr>
            <w:tcW w:type="dxa" w:w="2925"/>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Strong Wind</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$40,582</w:t>
            </w:r>
          </w:p>
        </w:tc>
        <w:tc>
          <w:tcPr>
            <w:tcW w:type="dxa" w:w="1126"/>
          </w:tcPr>
          <w:p>
            <w:pPr>
              <w:spacing w:after="0"/>
              <w:jc w:val="right"/>
            </w:pPr>
            <w:r>
              <w:rPr>
                <w:sz w:val="16"/>
              </w:rPr>
              <w:t>$14,286</w:t>
            </w:r>
          </w:p>
        </w:tc>
        <w:tc>
          <w:tcPr>
            <w:tcW w:type="dxa" w:w="1721"/>
          </w:tcPr>
          <w:p>
            <w:pPr>
              <w:spacing w:after="0"/>
              <w:jc w:val="right"/>
            </w:pPr>
            <w:r>
              <w:rPr>
                <w:sz w:val="16"/>
              </w:rPr>
              <w:t>$134,536</w:t>
            </w:r>
          </w:p>
        </w:tc>
        <w:tc>
          <w:tcPr>
            <w:tcW w:type="dxa" w:w="1155"/>
          </w:tcPr>
          <w:p>
            <w:pPr>
              <w:spacing w:after="0"/>
              <w:jc w:val="right"/>
            </w:pPr>
            <w:r>
              <w:rPr>
                <w:sz w:val="16"/>
              </w:rPr>
              <w:t>$189,403</w:t>
            </w:r>
          </w:p>
        </w:tc>
        <w:tc>
          <w:tcPr>
            <w:tcW w:type="dxa" w:w="1862"/>
          </w:tcPr>
          <w:p>
            <w:pPr>
              <w:spacing w:after="0"/>
              <w:jc w:val="right"/>
            </w:pPr>
            <w:r>
              <w:rPr>
                <w:sz w:val="16"/>
              </w:rPr>
              <w:t>240</w:t>
            </w:r>
          </w:p>
        </w:tc>
        <w:tc>
          <w:tcPr>
            <w:tcW w:type="dxa" w:w="2925"/>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Wildfire</w:t>
            </w:r>
          </w:p>
        </w:tc>
        <w:tc>
          <w:tcPr>
            <w:tcW w:type="dxa" w:w="1273"/>
          </w:tcPr>
          <w:p>
            <w:pPr>
              <w:spacing w:after="0"/>
              <w:jc w:val="left"/>
            </w:pPr>
            <w:r>
              <w:rPr>
                <w:sz w:val="16"/>
              </w:rPr>
              <w:t>Relatively Low</w:t>
            </w:r>
          </w:p>
        </w:tc>
        <w:tc>
          <w:tcPr>
            <w:tcW w:type="dxa" w:w="1273"/>
          </w:tcPr>
          <w:p>
            <w:pPr>
              <w:spacing w:after="0"/>
              <w:jc w:val="left"/>
            </w:pPr>
            <w:r>
              <w:rPr>
                <w:sz w:val="16"/>
              </w:rPr>
              <w:t>Relatively Low</w:t>
            </w:r>
          </w:p>
        </w:tc>
        <w:tc>
          <w:tcPr>
            <w:tcW w:type="dxa" w:w="1037"/>
          </w:tcPr>
          <w:p>
            <w:pPr>
              <w:spacing w:after="0"/>
              <w:jc w:val="right"/>
            </w:pPr>
            <w:r>
              <w:rPr>
                <w:sz w:val="16"/>
              </w:rPr>
              <w:t>$96,159</w:t>
            </w:r>
          </w:p>
        </w:tc>
        <w:tc>
          <w:tcPr>
            <w:tcW w:type="dxa" w:w="1126"/>
          </w:tcPr>
          <w:p>
            <w:pPr>
              <w:spacing w:after="0"/>
              <w:jc w:val="right"/>
            </w:pPr>
            <w:r>
              <w:rPr>
                <w:sz w:val="16"/>
              </w:rPr>
              <w:t>$383</w:t>
            </w:r>
          </w:p>
        </w:tc>
        <w:tc>
          <w:tcPr>
            <w:tcW w:type="dxa" w:w="1721"/>
          </w:tcPr>
          <w:p>
            <w:pPr>
              <w:spacing w:after="0"/>
              <w:jc w:val="right"/>
            </w:pPr>
            <w:r>
              <w:rPr>
                <w:sz w:val="16"/>
              </w:rPr>
              <w:t>$13,787</w:t>
            </w:r>
          </w:p>
        </w:tc>
        <w:tc>
          <w:tcPr>
            <w:tcW w:type="dxa" w:w="1155"/>
          </w:tcPr>
          <w:p>
            <w:pPr>
              <w:spacing w:after="0"/>
              <w:jc w:val="right"/>
            </w:pPr>
            <w:r>
              <w:rPr>
                <w:sz w:val="16"/>
              </w:rPr>
              <w:t>$110,329</w:t>
            </w:r>
          </w:p>
        </w:tc>
        <w:tc>
          <w:tcPr>
            <w:tcW w:type="dxa" w:w="1862"/>
          </w:tcPr>
          <w:p>
            <w:pPr>
              <w:spacing w:after="0"/>
              <w:jc w:val="right"/>
            </w:pPr>
            <w:r>
              <w:rPr>
                <w:sz w:val="16"/>
              </w:rPr>
              <w:t>1</w:t>
            </w:r>
          </w:p>
        </w:tc>
        <w:tc>
          <w:tcPr>
            <w:tcW w:type="dxa" w:w="2925"/>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Hail</w:t>
            </w:r>
          </w:p>
        </w:tc>
        <w:tc>
          <w:tcPr>
            <w:tcW w:type="dxa" w:w="1273"/>
          </w:tcPr>
          <w:p>
            <w:pPr>
              <w:spacing w:after="0"/>
              <w:jc w:val="left"/>
            </w:pPr>
            <w:r>
              <w:rPr>
                <w:sz w:val="16"/>
              </w:rPr>
              <w:t>Relatively Low</w:t>
            </w:r>
          </w:p>
        </w:tc>
        <w:tc>
          <w:tcPr>
            <w:tcW w:type="dxa" w:w="1273"/>
          </w:tcPr>
          <w:p>
            <w:pPr>
              <w:spacing w:after="0"/>
              <w:jc w:val="left"/>
            </w:pPr>
            <w:r>
              <w:rPr>
                <w:sz w:val="16"/>
              </w:rPr>
              <w:t>Very Low</w:t>
            </w:r>
          </w:p>
        </w:tc>
        <w:tc>
          <w:tcPr>
            <w:tcW w:type="dxa" w:w="1037"/>
          </w:tcPr>
          <w:p>
            <w:pPr>
              <w:spacing w:after="0"/>
              <w:jc w:val="right"/>
            </w:pPr>
            <w:r>
              <w:rPr>
                <w:sz w:val="16"/>
              </w:rPr>
              <w:t>$59,064</w:t>
            </w:r>
          </w:p>
        </w:tc>
        <w:tc>
          <w:tcPr>
            <w:tcW w:type="dxa" w:w="1126"/>
          </w:tcPr>
          <w:p>
            <w:pPr>
              <w:spacing w:after="0"/>
              <w:jc w:val="right"/>
            </w:pPr>
            <w:r>
              <w:rPr>
                <w:sz w:val="16"/>
              </w:rPr>
              <w:t>$35,764</w:t>
            </w:r>
          </w:p>
        </w:tc>
        <w:tc>
          <w:tcPr>
            <w:tcW w:type="dxa" w:w="1721"/>
          </w:tcPr>
          <w:p>
            <w:pPr>
              <w:spacing w:after="0"/>
              <w:jc w:val="right"/>
            </w:pPr>
            <w:r>
              <w:rPr>
                <w:sz w:val="16"/>
              </w:rPr>
              <w:t>$5,875</w:t>
            </w:r>
          </w:p>
        </w:tc>
        <w:tc>
          <w:tcPr>
            <w:tcW w:type="dxa" w:w="1155"/>
          </w:tcPr>
          <w:p>
            <w:pPr>
              <w:spacing w:after="0"/>
              <w:jc w:val="right"/>
            </w:pPr>
            <w:r>
              <w:rPr>
                <w:sz w:val="16"/>
              </w:rPr>
              <w:t>$100,703</w:t>
            </w:r>
          </w:p>
        </w:tc>
        <w:tc>
          <w:tcPr>
            <w:tcW w:type="dxa" w:w="1862"/>
          </w:tcPr>
          <w:p>
            <w:pPr>
              <w:spacing w:after="0"/>
              <w:jc w:val="right"/>
            </w:pPr>
            <w:r>
              <w:rPr>
                <w:sz w:val="16"/>
              </w:rPr>
              <w:t>52</w:t>
            </w:r>
          </w:p>
        </w:tc>
        <w:tc>
          <w:tcPr>
            <w:tcW w:type="dxa" w:w="2925"/>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Winter Weather</w:t>
            </w:r>
          </w:p>
        </w:tc>
        <w:tc>
          <w:tcPr>
            <w:tcW w:type="dxa" w:w="1273"/>
          </w:tcPr>
          <w:p>
            <w:pPr>
              <w:spacing w:after="0"/>
              <w:jc w:val="left"/>
            </w:pPr>
            <w:r>
              <w:rPr>
                <w:sz w:val="16"/>
              </w:rPr>
              <w:t>Very Low</w:t>
            </w:r>
          </w:p>
        </w:tc>
        <w:tc>
          <w:tcPr>
            <w:tcW w:type="dxa" w:w="1273"/>
          </w:tcPr>
          <w:p>
            <w:pPr>
              <w:spacing w:after="0"/>
              <w:jc w:val="left"/>
            </w:pPr>
            <w:r>
              <w:rPr>
                <w:sz w:val="16"/>
              </w:rPr>
              <w:t>Very Low</w:t>
            </w:r>
          </w:p>
        </w:tc>
        <w:tc>
          <w:tcPr>
            <w:tcW w:type="dxa" w:w="1037"/>
          </w:tcPr>
          <w:p>
            <w:pPr>
              <w:spacing w:after="0"/>
              <w:jc w:val="right"/>
            </w:pPr>
            <w:r>
              <w:rPr>
                <w:sz w:val="16"/>
              </w:rPr>
              <w:t>$4,591</w:t>
            </w:r>
          </w:p>
        </w:tc>
        <w:tc>
          <w:tcPr>
            <w:tcW w:type="dxa" w:w="1126"/>
          </w:tcPr>
          <w:p>
            <w:pPr>
              <w:spacing w:after="0"/>
              <w:jc w:val="right"/>
            </w:pPr>
            <w:r>
              <w:rPr>
                <w:sz w:val="16"/>
              </w:rPr>
              <w:t>$27</w:t>
            </w:r>
          </w:p>
        </w:tc>
        <w:tc>
          <w:tcPr>
            <w:tcW w:type="dxa" w:w="1721"/>
          </w:tcPr>
          <w:p>
            <w:pPr>
              <w:spacing w:after="0"/>
              <w:jc w:val="right"/>
            </w:pPr>
            <w:r>
              <w:rPr>
                <w:sz w:val="16"/>
              </w:rPr>
              <w:t>$487</w:t>
            </w:r>
          </w:p>
        </w:tc>
        <w:tc>
          <w:tcPr>
            <w:tcW w:type="dxa" w:w="1155"/>
          </w:tcPr>
          <w:p>
            <w:pPr>
              <w:spacing w:after="0"/>
              <w:jc w:val="right"/>
            </w:pPr>
            <w:r>
              <w:rPr>
                <w:sz w:val="16"/>
              </w:rPr>
              <w:t>$5,105</w:t>
            </w:r>
          </w:p>
        </w:tc>
        <w:tc>
          <w:tcPr>
            <w:tcW w:type="dxa" w:w="1862"/>
          </w:tcPr>
          <w:p>
            <w:pPr>
              <w:spacing w:after="0"/>
              <w:jc w:val="right"/>
            </w:pPr>
            <w:r>
              <w:rPr>
                <w:sz w:val="16"/>
              </w:rPr>
              <w:t>4</w:t>
            </w:r>
          </w:p>
        </w:tc>
        <w:tc>
          <w:tcPr>
            <w:tcW w:type="dxa" w:w="2925"/>
          </w:tcPr>
          <w:p>
            <w:pPr>
              <w:spacing w:after="0"/>
              <w:jc w:val="left"/>
            </w:pPr>
            <w:r>
              <w:rPr>
                <w:sz w:val="16"/>
              </w:rPr>
              <w:t>Includes 1 Sleet record (outside NRI's Winter Weather definition).</w:t>
            </w:r>
          </w:p>
        </w:tc>
      </w:tr>
      <w:tr>
        <w:trPr>
          <w:cantSplit/>
        </w:trPr>
        <w:tc>
          <w:tcPr>
            <w:tcW w:type="dxa" w:w="704"/>
          </w:tcPr>
          <w:p>
            <w:pPr>
              <w:spacing w:after="0"/>
              <w:jc w:val="right"/>
            </w:pPr>
            <w:r>
              <w:rPr>
                <w:sz w:val="16"/>
              </w:rPr>
              <w:t>13</w:t>
            </w:r>
          </w:p>
        </w:tc>
        <w:tc>
          <w:tcPr>
            <w:tcW w:type="dxa" w:w="1037"/>
          </w:tcPr>
          <w:p>
            <w:pPr>
              <w:spacing w:after="0"/>
              <w:jc w:val="left"/>
            </w:pPr>
            <w:r>
              <w:rPr>
                <w:sz w:val="16"/>
              </w:rPr>
              <w:t>Ice Storm</w:t>
            </w:r>
          </w:p>
        </w:tc>
        <w:tc>
          <w:tcPr>
            <w:tcW w:type="dxa" w:w="1273"/>
          </w:tcPr>
          <w:p>
            <w:pPr>
              <w:spacing w:after="0"/>
              <w:jc w:val="left"/>
            </w:pPr>
            <w:r>
              <w:rPr>
                <w:sz w:val="16"/>
              </w:rPr>
              <w:t>Very Low</w:t>
            </w:r>
          </w:p>
        </w:tc>
        <w:tc>
          <w:tcPr>
            <w:tcW w:type="dxa" w:w="1273"/>
          </w:tcPr>
          <w:p>
            <w:pPr>
              <w:spacing w:after="0"/>
              <w:jc w:val="left"/>
            </w:pPr>
            <w:r>
              <w:rPr>
                <w:sz w:val="16"/>
              </w:rPr>
              <w:t>Very Low</w:t>
            </w:r>
          </w:p>
        </w:tc>
        <w:tc>
          <w:tcPr>
            <w:tcW w:type="dxa" w:w="1037"/>
          </w:tcPr>
          <w:p>
            <w:pPr>
              <w:spacing w:after="0"/>
              <w:jc w:val="right"/>
            </w:pPr>
            <w:r>
              <w:rPr>
                <w:sz w:val="16"/>
              </w:rPr>
              <w:t>$398</w:t>
            </w:r>
          </w:p>
        </w:tc>
        <w:tc>
          <w:tcPr>
            <w:tcW w:type="dxa" w:w="1126"/>
          </w:tcPr>
          <w:p>
            <w:pPr>
              <w:spacing w:after="0"/>
              <w:jc w:val="right"/>
            </w:pPr>
            <w:r>
              <w:rPr>
                <w:sz w:val="16"/>
              </w:rPr>
              <w:t>n/a</w:t>
            </w:r>
          </w:p>
        </w:tc>
        <w:tc>
          <w:tcPr>
            <w:tcW w:type="dxa" w:w="1721"/>
          </w:tcPr>
          <w:p>
            <w:pPr>
              <w:spacing w:after="0"/>
              <w:jc w:val="right"/>
            </w:pPr>
            <w:r>
              <w:rPr>
                <w:sz w:val="16"/>
              </w:rPr>
              <w:t>$720</w:t>
            </w:r>
          </w:p>
        </w:tc>
        <w:tc>
          <w:tcPr>
            <w:tcW w:type="dxa" w:w="1155"/>
          </w:tcPr>
          <w:p>
            <w:pPr>
              <w:spacing w:after="0"/>
              <w:jc w:val="right"/>
            </w:pPr>
            <w:r>
              <w:rPr>
                <w:sz w:val="16"/>
              </w:rPr>
              <w:t>$1,118</w:t>
            </w:r>
          </w:p>
        </w:tc>
        <w:tc>
          <w:tcPr>
            <w:tcW w:type="dxa" w:w="1862"/>
          </w:tcPr>
          <w:p>
            <w:pPr>
              <w:spacing w:after="0"/>
              <w:jc w:val="right"/>
            </w:pPr>
            <w:r>
              <w:rPr>
                <w:sz w:val="16"/>
              </w:rPr>
              <w:t>1</w:t>
            </w:r>
          </w:p>
        </w:tc>
        <w:tc>
          <w:tcPr>
            <w:tcW w:type="dxa" w:w="2925"/>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Landslide</w:t>
            </w:r>
          </w:p>
        </w:tc>
        <w:tc>
          <w:tcPr>
            <w:tcW w:type="dxa" w:w="1273"/>
          </w:tcPr>
          <w:p>
            <w:pPr>
              <w:spacing w:after="0"/>
              <w:jc w:val="left"/>
            </w:pPr>
            <w:r>
              <w:rPr>
                <w:sz w:val="16"/>
              </w:rPr>
              <w:t>Very Low</w:t>
            </w:r>
          </w:p>
        </w:tc>
        <w:tc>
          <w:tcPr>
            <w:tcW w:type="dxa" w:w="1273"/>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n/a</w:t>
            </w:r>
          </w:p>
        </w:tc>
        <w:tc>
          <w:tcPr>
            <w:tcW w:type="dxa" w:w="1721"/>
          </w:tcPr>
          <w:p>
            <w:pPr>
              <w:spacing w:after="0"/>
              <w:jc w:val="right"/>
            </w:pPr>
            <w:r>
              <w:rPr>
                <w:sz w:val="16"/>
              </w:rPr>
              <w:t>$1</w:t>
            </w:r>
          </w:p>
        </w:tc>
        <w:tc>
          <w:tcPr>
            <w:tcW w:type="dxa" w:w="1155"/>
          </w:tcPr>
          <w:p>
            <w:pPr>
              <w:spacing w:after="0"/>
              <w:jc w:val="right"/>
            </w:pPr>
            <w:r>
              <w:rPr>
                <w:sz w:val="16"/>
              </w:rPr>
              <w:t>$29</w:t>
            </w:r>
          </w:p>
        </w:tc>
        <w:tc>
          <w:tcPr>
            <w:tcW w:type="dxa" w:w="1862"/>
          </w:tcPr>
          <w:p>
            <w:pPr>
              <w:spacing w:after="0"/>
              <w:jc w:val="right"/>
            </w:pPr>
            <w:r>
              <w:rPr>
                <w:sz w:val="16"/>
              </w:rPr>
              <w:t>0</w:t>
            </w:r>
          </w:p>
        </w:tc>
        <w:tc>
          <w:tcPr>
            <w:tcW w:type="dxa" w:w="292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107.01 (Relatively Moderate, 80.2); tract 105 (Relatively Low, 73.1); tract 101 (Relatively Low, 70.3)</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107.01 (Relatively High, 94.6); tract 101 (Relatively High, 94.0); tract 106 (Relatively High, 93.6)</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106 (Very Low, 66.5); tract 101 (Very Low, 56.9); tract 102 (Very Low, 46.2)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105 (Relatively High, 89.7); tract 107.01 (Relatively High, 89.5); tract 101 (Relatively High, 87.8)</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103.01 (Relatively Moderate, 89.1); tract 107.01 (Relatively Low, 86.6); tract 101 (Relatively Low, 86.6)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107.01 is Census Tract 107.01).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66"/>
        <w:gridCol w:w="2032"/>
        <w:gridCol w:w="1673"/>
        <w:gridCol w:w="1497"/>
        <w:gridCol w:w="1762"/>
        <w:gridCol w:w="1733"/>
        <w:gridCol w:w="1649"/>
        <w:gridCol w:w="1701"/>
      </w:tblGrid>
      <w:tr>
        <w:trPr>
          <w:cantSplit/>
          <w:tblHeader/>
        </w:trPr>
        <w:tc>
          <w:tcPr>
            <w:tcW w:type="dxa" w:w="2066"/>
            <w:shd w:val="clear" w:color="auto" w:fill="E8E8E8"/>
          </w:tcPr>
          <w:p>
            <w:pPr>
              <w:spacing w:after="0"/>
              <w:jc w:val="left"/>
            </w:pPr>
            <w:r>
              <w:rPr>
                <w:b/>
                <w:sz w:val="16"/>
              </w:rPr>
              <w:t>Hazard</w:t>
            </w:r>
          </w:p>
        </w:tc>
        <w:tc>
          <w:tcPr>
            <w:tcW w:type="dxa" w:w="2032"/>
            <w:shd w:val="clear" w:color="auto" w:fill="E8E8E8"/>
          </w:tcPr>
          <w:p>
            <w:pPr>
              <w:spacing w:after="0"/>
              <w:jc w:val="left"/>
            </w:pPr>
            <w:r>
              <w:rPr>
                <w:b/>
                <w:sz w:val="16"/>
              </w:rPr>
              <w:t>Scale</w:t>
            </w:r>
          </w:p>
        </w:tc>
        <w:tc>
          <w:tcPr>
            <w:tcW w:type="dxa" w:w="16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7"/>
            <w:shd w:val="clear" w:color="auto" w:fill="E8E8E8"/>
          </w:tcPr>
          <w:p>
            <w:pPr>
              <w:spacing w:after="0"/>
              <w:jc w:val="left"/>
            </w:pPr>
            <w:r>
              <w:rPr>
                <w:b/>
                <w:sz w:val="16"/>
              </w:rPr>
              <w:t>Observed range</w:t>
            </w:r>
          </w:p>
        </w:tc>
        <w:tc>
          <w:tcPr>
            <w:tcW w:type="dxa" w:w="1762"/>
            <w:shd w:val="clear" w:color="auto" w:fill="E8E8E8"/>
          </w:tcPr>
          <w:p>
            <w:pPr>
              <w:spacing w:after="0"/>
              <w:jc w:val="left"/>
            </w:pPr>
            <w:r>
              <w:rPr>
                <w:b/>
                <w:sz w:val="16"/>
              </w:rPr>
              <w:t>Worst recorded event</w:t>
            </w:r>
          </w:p>
        </w:tc>
        <w:tc>
          <w:tcPr>
            <w:tcW w:type="dxa" w:w="1733"/>
            <w:shd w:val="clear" w:color="auto" w:fill="E8E8E8"/>
          </w:tcPr>
          <w:p>
            <w:pPr>
              <w:spacing w:after="0"/>
              <w:jc w:val="left"/>
            </w:pPr>
            <w:r>
              <w:rPr>
                <w:b/>
                <w:sz w:val="16"/>
              </w:rPr>
              <w:t>Most damaging (when different)</w:t>
            </w:r>
          </w:p>
        </w:tc>
        <w:tc>
          <w:tcPr>
            <w:tcW w:type="dxa" w:w="1649"/>
            <w:shd w:val="clear" w:color="auto" w:fill="E8E8E8"/>
          </w:tcPr>
          <w:p>
            <w:pPr>
              <w:spacing w:after="0"/>
              <w:jc w:val="left"/>
            </w:pPr>
            <w:r>
              <w:rPr>
                <w:b/>
                <w:sz w:val="16"/>
              </w:rPr>
              <w:t>How it applies to jurisdictions</w:t>
            </w:r>
          </w:p>
        </w:tc>
        <w:tc>
          <w:tcPr>
            <w:tcW w:type="dxa" w:w="1701"/>
            <w:shd w:val="clear" w:color="auto" w:fill="E8E8E8"/>
          </w:tcPr>
          <w:p>
            <w:pPr>
              <w:spacing w:after="0"/>
              <w:jc w:val="left"/>
            </w:pPr>
            <w:r>
              <w:rPr>
                <w:b/>
                <w:sz w:val="16"/>
              </w:rPr>
              <w:t>Note</w:t>
            </w:r>
          </w:p>
        </w:tc>
      </w:tr>
      <w:tr>
        <w:trPr>
          <w:cantSplit/>
        </w:trPr>
        <w:tc>
          <w:tcPr>
            <w:tcW w:type="dxa" w:w="2066"/>
          </w:tcPr>
          <w:p>
            <w:pPr>
              <w:spacing w:after="0"/>
              <w:jc w:val="left"/>
            </w:pPr>
            <w:r>
              <w:rPr>
                <w:sz w:val="16"/>
              </w:rPr>
              <w:t>Cold/Wind Chill, Extreme Cold/Wind Chill</w:t>
            </w:r>
          </w:p>
        </w:tc>
        <w:tc>
          <w:tcPr>
            <w:tcW w:type="dxa" w:w="2032"/>
          </w:tcPr>
          <w:p>
            <w:pPr>
              <w:spacing w:after="0"/>
              <w:jc w:val="left"/>
            </w:pPr>
            <w:r>
              <w:rPr>
                <w:sz w:val="16"/>
              </w:rPr>
              <w:t>wind chill</w:t>
            </w:r>
          </w:p>
        </w:tc>
        <w:tc>
          <w:tcPr>
            <w:tcW w:type="dxa" w:w="1673"/>
          </w:tcPr>
          <w:p>
            <w:pPr>
              <w:spacing w:after="0"/>
              <w:jc w:val="right"/>
            </w:pPr>
            <w:r>
              <w:rPr>
                <w:sz w:val="16"/>
              </w:rPr>
              <w:t>0</w:t>
            </w:r>
          </w:p>
        </w:tc>
        <w:tc>
          <w:tcPr>
            <w:tcW w:type="dxa" w:w="1497"/>
          </w:tcPr>
          <w:p>
            <w:pPr>
              <w:spacing w:after="0"/>
              <w:jc w:val="left"/>
            </w:pPr>
          </w:p>
        </w:tc>
        <w:tc>
          <w:tcPr>
            <w:tcW w:type="dxa" w:w="1762"/>
          </w:tcPr>
          <w:p>
            <w:pPr>
              <w:spacing w:after="0"/>
              <w:jc w:val="left"/>
            </w:pPr>
          </w:p>
        </w:tc>
        <w:tc>
          <w:tcPr>
            <w:tcW w:type="dxa" w:w="1733"/>
          </w:tcPr>
          <w:p>
            <w:pPr>
              <w:spacing w:after="0"/>
              <w:jc w:val="left"/>
            </w:pPr>
          </w:p>
        </w:tc>
        <w:tc>
          <w:tcPr>
            <w:tcW w:type="dxa" w:w="164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Frost/Freeze (outside NRI's Cold Wave definition)</w:t>
            </w:r>
          </w:p>
        </w:tc>
        <w:tc>
          <w:tcPr>
            <w:tcW w:type="dxa" w:w="2032"/>
          </w:tcPr>
          <w:p>
            <w:pPr>
              <w:spacing w:after="0"/>
              <w:jc w:val="left"/>
            </w:pPr>
            <w:r>
              <w:rPr>
                <w:sz w:val="16"/>
              </w:rPr>
              <w:t>crop damage</w:t>
            </w:r>
          </w:p>
        </w:tc>
        <w:tc>
          <w:tcPr>
            <w:tcW w:type="dxa" w:w="1673"/>
          </w:tcPr>
          <w:p>
            <w:pPr>
              <w:spacing w:after="0"/>
              <w:jc w:val="right"/>
            </w:pPr>
            <w:r>
              <w:rPr>
                <w:sz w:val="16"/>
              </w:rPr>
              <w:t>0</w:t>
            </w:r>
          </w:p>
        </w:tc>
        <w:tc>
          <w:tcPr>
            <w:tcW w:type="dxa" w:w="1497"/>
          </w:tcPr>
          <w:p>
            <w:pPr>
              <w:spacing w:after="0"/>
              <w:jc w:val="left"/>
            </w:pPr>
          </w:p>
        </w:tc>
        <w:tc>
          <w:tcPr>
            <w:tcW w:type="dxa" w:w="1762"/>
          </w:tcPr>
          <w:p>
            <w:pPr>
              <w:spacing w:after="0"/>
              <w:jc w:val="left"/>
            </w:pPr>
          </w:p>
        </w:tc>
        <w:tc>
          <w:tcPr>
            <w:tcW w:type="dxa" w:w="1733"/>
          </w:tcPr>
          <w:p>
            <w:pPr>
              <w:spacing w:after="0"/>
              <w:jc w:val="left"/>
            </w:pPr>
          </w:p>
        </w:tc>
        <w:tc>
          <w:tcPr>
            <w:tcW w:type="dxa" w:w="164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Drought</w:t>
            </w:r>
          </w:p>
        </w:tc>
        <w:tc>
          <w:tcPr>
            <w:tcW w:type="dxa" w:w="2032"/>
          </w:tcPr>
          <w:p>
            <w:pPr>
              <w:spacing w:after="0"/>
              <w:jc w:val="left"/>
            </w:pPr>
            <w:r>
              <w:rPr>
                <w:sz w:val="16"/>
              </w:rPr>
              <w:t>U.S. Drought Monitor scale (D0 to D4)</w:t>
            </w:r>
          </w:p>
        </w:tc>
        <w:tc>
          <w:tcPr>
            <w:tcW w:type="dxa" w:w="1673"/>
          </w:tcPr>
          <w:p>
            <w:pPr>
              <w:spacing w:after="0"/>
              <w:jc w:val="right"/>
            </w:pPr>
            <w:r>
              <w:rPr>
                <w:sz w:val="16"/>
              </w:rPr>
              <w:t>7 records, 2025 to 2026 (7 zone-level)</w:t>
            </w:r>
          </w:p>
        </w:tc>
        <w:tc>
          <w:tcPr>
            <w:tcW w:type="dxa" w:w="1497"/>
          </w:tcPr>
          <w:p>
            <w:pPr>
              <w:spacing w:after="0"/>
              <w:jc w:val="left"/>
            </w:pPr>
            <w:r>
              <w:rPr>
                <w:sz w:val="16"/>
              </w:rPr>
              <w:t>16 days to 139 days (median 77.5 days); 2 with a recorded value</w:t>
            </w:r>
          </w:p>
        </w:tc>
        <w:tc>
          <w:tcPr>
            <w:tcW w:type="dxa" w:w="1762"/>
          </w:tcPr>
          <w:p>
            <w:pPr>
              <w:spacing w:after="0"/>
              <w:jc w:val="left"/>
            </w:pPr>
            <w:r>
              <w:rPr>
                <w:sz w:val="16"/>
              </w:rPr>
              <w:t>139 days (about 4.6 months), 2026-01-22 to 2026-06-09, a run of 6 consecutive Storm Events drought records, zone-level</w:t>
            </w:r>
          </w:p>
        </w:tc>
        <w:tc>
          <w:tcPr>
            <w:tcW w:type="dxa" w:w="1733"/>
          </w:tcPr>
          <w:p>
            <w:pPr>
              <w:spacing w:after="0"/>
              <w:jc w:val="left"/>
            </w:pPr>
          </w:p>
        </w:tc>
        <w:tc>
          <w:tcPr>
            <w:tcW w:type="dxa" w:w="1649"/>
          </w:tcPr>
          <w:p>
            <w:pPr>
              <w:spacing w:after="0"/>
              <w:jc w:val="left"/>
            </w:pPr>
            <w:r>
              <w:rPr>
                <w:sz w:val="16"/>
              </w:rPr>
              <w:t>Countywide (zone-level records).</w:t>
            </w:r>
          </w:p>
        </w:tc>
        <w:tc>
          <w:tcPr>
            <w:tcW w:type="dxa" w:w="17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66"/>
          </w:tcPr>
          <w:p>
            <w:pPr>
              <w:spacing w:after="0"/>
              <w:jc w:val="left"/>
            </w:pPr>
            <w:r>
              <w:rPr>
                <w:sz w:val="16"/>
              </w:rPr>
              <w:t>Earthquake</w:t>
            </w:r>
          </w:p>
        </w:tc>
        <w:tc>
          <w:tcPr>
            <w:tcW w:type="dxa" w:w="2032"/>
          </w:tcPr>
          <w:p>
            <w:pPr>
              <w:spacing w:after="0"/>
              <w:jc w:val="left"/>
            </w:pPr>
            <w:r>
              <w:rPr>
                <w:sz w:val="16"/>
              </w:rPr>
              <w:t>Modified Mercalli (local data)</w:t>
            </w:r>
          </w:p>
        </w:tc>
        <w:tc>
          <w:tcPr>
            <w:tcW w:type="dxa" w:w="1673"/>
          </w:tcPr>
          <w:p>
            <w:pPr>
              <w:spacing w:after="0"/>
              <w:jc w:val="right"/>
            </w:pPr>
            <w:r>
              <w:rPr>
                <w:sz w:val="16"/>
              </w:rPr>
              <w:t>0</w:t>
            </w:r>
          </w:p>
        </w:tc>
        <w:tc>
          <w:tcPr>
            <w:tcW w:type="dxa" w:w="1497"/>
          </w:tcPr>
          <w:p>
            <w:pPr>
              <w:spacing w:after="0"/>
              <w:jc w:val="left"/>
            </w:pPr>
          </w:p>
        </w:tc>
        <w:tc>
          <w:tcPr>
            <w:tcW w:type="dxa" w:w="1762"/>
          </w:tcPr>
          <w:p>
            <w:pPr>
              <w:spacing w:after="0"/>
              <w:jc w:val="left"/>
            </w:pPr>
          </w:p>
        </w:tc>
        <w:tc>
          <w:tcPr>
            <w:tcW w:type="dxa" w:w="1733"/>
          </w:tcPr>
          <w:p>
            <w:pPr>
              <w:spacing w:after="0"/>
              <w:jc w:val="left"/>
            </w:pPr>
          </w:p>
        </w:tc>
        <w:tc>
          <w:tcPr>
            <w:tcW w:type="dxa" w:w="1649"/>
          </w:tcPr>
          <w:p>
            <w:pPr>
              <w:spacing w:after="0"/>
              <w:jc w:val="left"/>
            </w:pPr>
          </w:p>
        </w:tc>
        <w:tc>
          <w:tcPr>
            <w:tcW w:type="dxa" w:w="1701"/>
          </w:tcPr>
          <w:p>
            <w:pPr>
              <w:spacing w:after="0"/>
              <w:jc w:val="left"/>
            </w:pPr>
            <w:r>
              <w:rPr>
                <w:sz w:val="16"/>
              </w:rPr>
              <w:t>Storm Events does not record earthquakes; the USGS earthquake catalog is the source.</w:t>
            </w:r>
          </w:p>
        </w:tc>
      </w:tr>
      <w:tr>
        <w:trPr>
          <w:cantSplit/>
        </w:trPr>
        <w:tc>
          <w:tcPr>
            <w:tcW w:type="dxa" w:w="2066"/>
          </w:tcPr>
          <w:p>
            <w:pPr>
              <w:spacing w:after="0"/>
              <w:jc w:val="left"/>
            </w:pPr>
            <w:r>
              <w:rPr>
                <w:sz w:val="16"/>
              </w:rPr>
              <w:t>Hail</w:t>
            </w:r>
          </w:p>
        </w:tc>
        <w:tc>
          <w:tcPr>
            <w:tcW w:type="dxa" w:w="2032"/>
          </w:tcPr>
          <w:p>
            <w:pPr>
              <w:spacing w:after="0"/>
              <w:jc w:val="left"/>
            </w:pPr>
            <w:r>
              <w:rPr>
                <w:sz w:val="16"/>
              </w:rPr>
              <w:t>hail size (inches)</w:t>
            </w:r>
          </w:p>
        </w:tc>
        <w:tc>
          <w:tcPr>
            <w:tcW w:type="dxa" w:w="1673"/>
          </w:tcPr>
          <w:p>
            <w:pPr>
              <w:spacing w:after="0"/>
              <w:jc w:val="right"/>
            </w:pPr>
            <w:r>
              <w:rPr>
                <w:sz w:val="16"/>
              </w:rPr>
              <w:t>55 records, 1980 to 2024</w:t>
            </w:r>
          </w:p>
        </w:tc>
        <w:tc>
          <w:tcPr>
            <w:tcW w:type="dxa" w:w="1497"/>
          </w:tcPr>
          <w:p>
            <w:pPr>
              <w:spacing w:after="0"/>
              <w:jc w:val="left"/>
            </w:pPr>
            <w:r>
              <w:rPr>
                <w:sz w:val="16"/>
              </w:rPr>
              <w:t>0.75 in to 2.75 in (median 1 in); 55 with a recorded value</w:t>
            </w:r>
          </w:p>
        </w:tc>
        <w:tc>
          <w:tcPr>
            <w:tcW w:type="dxa" w:w="1762"/>
          </w:tcPr>
          <w:p>
            <w:pPr>
              <w:spacing w:after="0"/>
              <w:jc w:val="left"/>
            </w:pPr>
            <w:r>
              <w:rPr>
                <w:sz w:val="16"/>
              </w:rPr>
              <w:t>2.75 in hail, 2003-03-20; same size also recorded on 2003-03-20</w:t>
            </w:r>
          </w:p>
        </w:tc>
        <w:tc>
          <w:tcPr>
            <w:tcW w:type="dxa" w:w="1733"/>
          </w:tcPr>
          <w:p>
            <w:pPr>
              <w:spacing w:after="0"/>
              <w:jc w:val="left"/>
            </w:pPr>
          </w:p>
        </w:tc>
        <w:tc>
          <w:tcPr>
            <w:tcW w:type="dxa" w:w="1649"/>
          </w:tcPr>
          <w:p>
            <w:pPr>
              <w:spacing w:after="0"/>
              <w:jc w:val="left"/>
            </w:pPr>
            <w:r>
              <w:rPr>
                <w:sz w:val="16"/>
              </w:rPr>
              <w:t>Event records naming jurisdictions in the plan: Douglas city (21 records), Nicholls city (11 records), Broxton city (2 records).</w:t>
            </w:r>
          </w:p>
        </w:tc>
        <w:tc>
          <w:tcPr>
            <w:tcW w:type="dxa" w:w="1701"/>
          </w:tcPr>
          <w:p>
            <w:pPr>
              <w:spacing w:after="0"/>
              <w:jc w:val="left"/>
            </w:pPr>
          </w:p>
        </w:tc>
      </w:tr>
      <w:tr>
        <w:trPr>
          <w:cantSplit/>
        </w:trPr>
        <w:tc>
          <w:tcPr>
            <w:tcW w:type="dxa" w:w="2066"/>
          </w:tcPr>
          <w:p>
            <w:pPr>
              <w:spacing w:after="0"/>
              <w:jc w:val="left"/>
            </w:pPr>
            <w:r>
              <w:rPr>
                <w:sz w:val="16"/>
              </w:rPr>
              <w:t>Excessive Heat, Heat</w:t>
            </w:r>
          </w:p>
        </w:tc>
        <w:tc>
          <w:tcPr>
            <w:tcW w:type="dxa" w:w="2032"/>
          </w:tcPr>
          <w:p>
            <w:pPr>
              <w:spacing w:after="0"/>
              <w:jc w:val="left"/>
            </w:pPr>
            <w:r>
              <w:rPr>
                <w:sz w:val="16"/>
              </w:rPr>
              <w:t>heat index (in event narratives)</w:t>
            </w:r>
          </w:p>
        </w:tc>
        <w:tc>
          <w:tcPr>
            <w:tcW w:type="dxa" w:w="1673"/>
          </w:tcPr>
          <w:p>
            <w:pPr>
              <w:spacing w:after="0"/>
              <w:jc w:val="right"/>
            </w:pPr>
            <w:r>
              <w:rPr>
                <w:sz w:val="16"/>
              </w:rPr>
              <w:t>0</w:t>
            </w:r>
          </w:p>
        </w:tc>
        <w:tc>
          <w:tcPr>
            <w:tcW w:type="dxa" w:w="1497"/>
          </w:tcPr>
          <w:p>
            <w:pPr>
              <w:spacing w:after="0"/>
              <w:jc w:val="left"/>
            </w:pPr>
          </w:p>
        </w:tc>
        <w:tc>
          <w:tcPr>
            <w:tcW w:type="dxa" w:w="1762"/>
          </w:tcPr>
          <w:p>
            <w:pPr>
              <w:spacing w:after="0"/>
              <w:jc w:val="left"/>
            </w:pPr>
          </w:p>
        </w:tc>
        <w:tc>
          <w:tcPr>
            <w:tcW w:type="dxa" w:w="1733"/>
          </w:tcPr>
          <w:p>
            <w:pPr>
              <w:spacing w:after="0"/>
              <w:jc w:val="left"/>
            </w:pPr>
          </w:p>
        </w:tc>
        <w:tc>
          <w:tcPr>
            <w:tcW w:type="dxa" w:w="164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Hurricane, Tropical Storm, Tropical Depression</w:t>
            </w:r>
          </w:p>
        </w:tc>
        <w:tc>
          <w:tcPr>
            <w:tcW w:type="dxa" w:w="2032"/>
          </w:tcPr>
          <w:p>
            <w:pPr>
              <w:spacing w:after="0"/>
              <w:jc w:val="left"/>
            </w:pPr>
            <w:r>
              <w:rPr>
                <w:sz w:val="16"/>
              </w:rPr>
              <w:t>Saffir-Simpson</w:t>
            </w:r>
          </w:p>
        </w:tc>
        <w:tc>
          <w:tcPr>
            <w:tcW w:type="dxa" w:w="1673"/>
          </w:tcPr>
          <w:p>
            <w:pPr>
              <w:spacing w:after="0"/>
              <w:jc w:val="right"/>
            </w:pPr>
            <w:r>
              <w:rPr>
                <w:sz w:val="16"/>
              </w:rPr>
              <w:t>7 records, 2004 to 2024 (7 zone-level)</w:t>
            </w:r>
          </w:p>
        </w:tc>
        <w:tc>
          <w:tcPr>
            <w:tcW w:type="dxa" w:w="1497"/>
          </w:tcPr>
          <w:p>
            <w:pPr>
              <w:spacing w:after="0"/>
              <w:jc w:val="left"/>
            </w:pPr>
          </w:p>
        </w:tc>
        <w:tc>
          <w:tcPr>
            <w:tcW w:type="dxa" w:w="1762"/>
          </w:tcPr>
          <w:p>
            <w:pPr>
              <w:spacing w:after="0"/>
              <w:jc w:val="left"/>
            </w:pPr>
            <w:r>
              <w:rPr>
                <w:sz w:val="16"/>
              </w:rPr>
              <w:t>Strongest recorded: Hurricane record (NOAA event type 'Hurricane (Typhoon)'), 2024-09-27 to 2024-09-28, category 1, $0 property; $0 crops (2024 dollars), 1 direct death (reported for the zone); NWS zone GAZ132</w:t>
            </w:r>
          </w:p>
        </w:tc>
        <w:tc>
          <w:tcPr>
            <w:tcW w:type="dxa" w:w="1733"/>
          </w:tcPr>
          <w:p>
            <w:pPr>
              <w:spacing w:after="0"/>
              <w:jc w:val="left"/>
            </w:pPr>
          </w:p>
        </w:tc>
        <w:tc>
          <w:tcPr>
            <w:tcW w:type="dxa" w:w="1649"/>
          </w:tcPr>
          <w:p>
            <w:pPr>
              <w:spacing w:after="0"/>
              <w:jc w:val="left"/>
            </w:pPr>
            <w:r>
              <w:rPr>
                <w:sz w:val="16"/>
              </w:rPr>
              <w:t>Countywide (zone-level records).</w:t>
            </w:r>
          </w:p>
        </w:tc>
        <w:tc>
          <w:tcPr>
            <w:tcW w:type="dxa" w:w="17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66"/>
          </w:tcPr>
          <w:p>
            <w:pPr>
              <w:spacing w:after="0"/>
              <w:jc w:val="left"/>
            </w:pPr>
            <w:r>
              <w:rPr>
                <w:sz w:val="16"/>
              </w:rPr>
              <w:t>Ice Storm</w:t>
            </w:r>
          </w:p>
        </w:tc>
        <w:tc>
          <w:tcPr>
            <w:tcW w:type="dxa" w:w="2032"/>
          </w:tcPr>
          <w:p>
            <w:pPr>
              <w:spacing w:after="0"/>
              <w:jc w:val="left"/>
            </w:pPr>
            <w:r>
              <w:rPr>
                <w:sz w:val="16"/>
              </w:rPr>
              <w:t>Sperry-Piltz ice scale (local data)</w:t>
            </w:r>
          </w:p>
        </w:tc>
        <w:tc>
          <w:tcPr>
            <w:tcW w:type="dxa" w:w="1673"/>
          </w:tcPr>
          <w:p>
            <w:pPr>
              <w:spacing w:after="0"/>
              <w:jc w:val="right"/>
            </w:pPr>
            <w:r>
              <w:rPr>
                <w:sz w:val="16"/>
              </w:rPr>
              <w:t>1 record, 2014 (1 zone-level)</w:t>
            </w:r>
          </w:p>
        </w:tc>
        <w:tc>
          <w:tcPr>
            <w:tcW w:type="dxa" w:w="1497"/>
          </w:tcPr>
          <w:p>
            <w:pPr>
              <w:spacing w:after="0"/>
              <w:jc w:val="left"/>
            </w:pPr>
          </w:p>
        </w:tc>
        <w:tc>
          <w:tcPr>
            <w:tcW w:type="dxa" w:w="1762"/>
          </w:tcPr>
          <w:p>
            <w:pPr>
              <w:spacing w:after="0"/>
              <w:jc w:val="left"/>
            </w:pPr>
            <w:r>
              <w:rPr>
                <w:sz w:val="16"/>
              </w:rPr>
              <w:t>No damage reported in 1 record.</w:t>
            </w:r>
          </w:p>
        </w:tc>
        <w:tc>
          <w:tcPr>
            <w:tcW w:type="dxa" w:w="1733"/>
          </w:tcPr>
          <w:p>
            <w:pPr>
              <w:spacing w:after="0"/>
              <w:jc w:val="left"/>
            </w:pPr>
          </w:p>
        </w:tc>
        <w:tc>
          <w:tcPr>
            <w:tcW w:type="dxa" w:w="1649"/>
          </w:tcPr>
          <w:p>
            <w:pPr>
              <w:spacing w:after="0"/>
              <w:jc w:val="left"/>
            </w:pPr>
            <w:r>
              <w:rPr>
                <w:sz w:val="16"/>
              </w:rPr>
              <w:t>Countywide (zone-level records).</w:t>
            </w:r>
          </w:p>
        </w:tc>
        <w:tc>
          <w:tcPr>
            <w:tcW w:type="dxa" w:w="1701"/>
          </w:tcPr>
          <w:p>
            <w:pPr>
              <w:spacing w:after="0"/>
              <w:jc w:val="left"/>
            </w:pPr>
          </w:p>
        </w:tc>
      </w:tr>
      <w:tr>
        <w:trPr>
          <w:cantSplit/>
        </w:trPr>
        <w:tc>
          <w:tcPr>
            <w:tcW w:type="dxa" w:w="2066"/>
          </w:tcPr>
          <w:p>
            <w:pPr>
              <w:spacing w:after="0"/>
              <w:jc w:val="left"/>
            </w:pPr>
            <w:r>
              <w:rPr>
                <w:sz w:val="16"/>
              </w:rPr>
              <w:t>Flash Flood, Flood, Lakeshore Flood</w:t>
            </w:r>
          </w:p>
        </w:tc>
        <w:tc>
          <w:tcPr>
            <w:tcW w:type="dxa" w:w="2032"/>
          </w:tcPr>
          <w:p>
            <w:pPr>
              <w:spacing w:after="0"/>
              <w:jc w:val="left"/>
            </w:pPr>
            <w:r>
              <w:rPr>
                <w:sz w:val="16"/>
              </w:rPr>
              <w:t>damage and flood days (flood depth: FIRM)</w:t>
            </w:r>
          </w:p>
        </w:tc>
        <w:tc>
          <w:tcPr>
            <w:tcW w:type="dxa" w:w="1673"/>
          </w:tcPr>
          <w:p>
            <w:pPr>
              <w:spacing w:after="0"/>
              <w:jc w:val="right"/>
            </w:pPr>
            <w:r>
              <w:rPr>
                <w:sz w:val="16"/>
              </w:rPr>
              <w:t>18 records, 1998 to 2026 (1 zone-level)</w:t>
            </w:r>
          </w:p>
        </w:tc>
        <w:tc>
          <w:tcPr>
            <w:tcW w:type="dxa" w:w="1497"/>
          </w:tcPr>
          <w:p>
            <w:pPr>
              <w:spacing w:after="0"/>
              <w:jc w:val="left"/>
            </w:pPr>
          </w:p>
        </w:tc>
        <w:tc>
          <w:tcPr>
            <w:tcW w:type="dxa" w:w="1762"/>
          </w:tcPr>
          <w:p>
            <w:pPr>
              <w:spacing w:after="0"/>
              <w:jc w:val="left"/>
            </w:pPr>
            <w:r>
              <w:rPr>
                <w:sz w:val="16"/>
              </w:rPr>
              <w:t>Flood, 1998-03-01, $1,500,000 property; crops not reported (1998 dollars); NWS zone GAZ132</w:t>
            </w:r>
          </w:p>
        </w:tc>
        <w:tc>
          <w:tcPr>
            <w:tcW w:type="dxa" w:w="1733"/>
          </w:tcPr>
          <w:p>
            <w:pPr>
              <w:spacing w:after="0"/>
              <w:jc w:val="left"/>
            </w:pPr>
          </w:p>
        </w:tc>
        <w:tc>
          <w:tcPr>
            <w:tcW w:type="dxa" w:w="1649"/>
          </w:tcPr>
          <w:p>
            <w:pPr>
              <w:spacing w:after="0"/>
              <w:jc w:val="left"/>
            </w:pPr>
            <w:r>
              <w:rPr>
                <w:sz w:val="16"/>
              </w:rPr>
              <w:t>Event records naming jurisdictions in the plan: Douglas city (3 records), Ambrose city (2 records), Nicholls city (2 records), Broxton city (1 record). Zone-level records (1) apply countywide.</w:t>
            </w:r>
          </w:p>
        </w:tc>
        <w:tc>
          <w:tcPr>
            <w:tcW w:type="dxa" w:w="17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66"/>
          </w:tcPr>
          <w:p>
            <w:pPr>
              <w:spacing w:after="0"/>
              <w:jc w:val="left"/>
            </w:pPr>
            <w:r>
              <w:rPr>
                <w:sz w:val="16"/>
              </w:rPr>
              <w:t>Debris Flow</w:t>
            </w:r>
          </w:p>
        </w:tc>
        <w:tc>
          <w:tcPr>
            <w:tcW w:type="dxa" w:w="2032"/>
          </w:tcPr>
          <w:p>
            <w:pPr>
              <w:spacing w:after="0"/>
              <w:jc w:val="left"/>
            </w:pPr>
            <w:r>
              <w:rPr>
                <w:sz w:val="16"/>
              </w:rPr>
              <w:t>none (count and damage only)</w:t>
            </w:r>
          </w:p>
        </w:tc>
        <w:tc>
          <w:tcPr>
            <w:tcW w:type="dxa" w:w="1673"/>
          </w:tcPr>
          <w:p>
            <w:pPr>
              <w:spacing w:after="0"/>
              <w:jc w:val="right"/>
            </w:pPr>
            <w:r>
              <w:rPr>
                <w:sz w:val="16"/>
              </w:rPr>
              <w:t>0</w:t>
            </w:r>
          </w:p>
        </w:tc>
        <w:tc>
          <w:tcPr>
            <w:tcW w:type="dxa" w:w="1497"/>
          </w:tcPr>
          <w:p>
            <w:pPr>
              <w:spacing w:after="0"/>
              <w:jc w:val="left"/>
            </w:pPr>
          </w:p>
        </w:tc>
        <w:tc>
          <w:tcPr>
            <w:tcW w:type="dxa" w:w="1762"/>
          </w:tcPr>
          <w:p>
            <w:pPr>
              <w:spacing w:after="0"/>
              <w:jc w:val="left"/>
            </w:pPr>
          </w:p>
        </w:tc>
        <w:tc>
          <w:tcPr>
            <w:tcW w:type="dxa" w:w="1733"/>
          </w:tcPr>
          <w:p>
            <w:pPr>
              <w:spacing w:after="0"/>
              <w:jc w:val="left"/>
            </w:pPr>
          </w:p>
        </w:tc>
        <w:tc>
          <w:tcPr>
            <w:tcW w:type="dxa" w:w="164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Lightning</w:t>
            </w:r>
          </w:p>
        </w:tc>
        <w:tc>
          <w:tcPr>
            <w:tcW w:type="dxa" w:w="2032"/>
          </w:tcPr>
          <w:p>
            <w:pPr>
              <w:spacing w:after="0"/>
              <w:jc w:val="left"/>
            </w:pPr>
            <w:r>
              <w:rPr>
                <w:sz w:val="16"/>
              </w:rPr>
              <w:t>annualized frequency (the measure FEMA's Local Mitigation Planning Handbook names)</w:t>
            </w:r>
          </w:p>
        </w:tc>
        <w:tc>
          <w:tcPr>
            <w:tcW w:type="dxa" w:w="1673"/>
          </w:tcPr>
          <w:p>
            <w:pPr>
              <w:spacing w:after="0"/>
              <w:jc w:val="right"/>
            </w:pPr>
            <w:r>
              <w:rPr>
                <w:sz w:val="16"/>
              </w:rPr>
              <w:t>3 records, 2012</w:t>
            </w:r>
          </w:p>
        </w:tc>
        <w:tc>
          <w:tcPr>
            <w:tcW w:type="dxa" w:w="1497"/>
          </w:tcPr>
          <w:p>
            <w:pPr>
              <w:spacing w:after="0"/>
              <w:jc w:val="left"/>
            </w:pPr>
          </w:p>
        </w:tc>
        <w:tc>
          <w:tcPr>
            <w:tcW w:type="dxa" w:w="1762"/>
          </w:tcPr>
          <w:p>
            <w:pPr>
              <w:spacing w:after="0"/>
              <w:jc w:val="left"/>
            </w:pPr>
            <w:r>
              <w:rPr>
                <w:sz w:val="16"/>
              </w:rPr>
              <w:t>Lightning, 2012-08-16, $10,000 property; $0 crops (2012 dollars)</w:t>
            </w:r>
          </w:p>
        </w:tc>
        <w:tc>
          <w:tcPr>
            <w:tcW w:type="dxa" w:w="1733"/>
          </w:tcPr>
          <w:p>
            <w:pPr>
              <w:spacing w:after="0"/>
              <w:jc w:val="left"/>
            </w:pPr>
          </w:p>
        </w:tc>
        <w:tc>
          <w:tcPr>
            <w:tcW w:type="dxa" w:w="1649"/>
          </w:tcPr>
          <w:p>
            <w:pPr>
              <w:spacing w:after="0"/>
              <w:jc w:val="left"/>
            </w:pPr>
            <w:r>
              <w:rPr>
                <w:sz w:val="16"/>
              </w:rPr>
              <w:t>Event records naming jurisdictions in the plan: Nicholls city (1 record).</w:t>
            </w:r>
          </w:p>
        </w:tc>
        <w:tc>
          <w:tcPr>
            <w:tcW w:type="dxa" w:w="1701"/>
          </w:tcPr>
          <w:p>
            <w:pPr>
              <w:spacing w:after="0"/>
              <w:jc w:val="left"/>
            </w:pPr>
            <w:r>
              <w:rPr>
                <w:sz w:val="16"/>
              </w:rPr>
              <w:t>Storm Events lists lightning with damage or casualties.</w:t>
            </w:r>
          </w:p>
        </w:tc>
      </w:tr>
      <w:tr>
        <w:trPr>
          <w:cantSplit/>
        </w:trPr>
        <w:tc>
          <w:tcPr>
            <w:tcW w:type="dxa" w:w="2066"/>
          </w:tcPr>
          <w:p>
            <w:pPr>
              <w:spacing w:after="0"/>
              <w:jc w:val="left"/>
            </w:pPr>
            <w:r>
              <w:rPr>
                <w:sz w:val="16"/>
              </w:rPr>
              <w:t>High Wind and Strong Wind (outside NRI's Strong Wind definition)</w:t>
            </w:r>
          </w:p>
        </w:tc>
        <w:tc>
          <w:tcPr>
            <w:tcW w:type="dxa" w:w="2032"/>
          </w:tcPr>
          <w:p>
            <w:pPr>
              <w:spacing w:after="0"/>
              <w:jc w:val="left"/>
            </w:pPr>
            <w:r>
              <w:rPr>
                <w:sz w:val="16"/>
              </w:rPr>
              <w:t>wind speed (kt and mph)</w:t>
            </w:r>
          </w:p>
        </w:tc>
        <w:tc>
          <w:tcPr>
            <w:tcW w:type="dxa" w:w="1673"/>
          </w:tcPr>
          <w:p>
            <w:pPr>
              <w:spacing w:after="0"/>
              <w:jc w:val="right"/>
            </w:pPr>
            <w:r>
              <w:rPr>
                <w:sz w:val="16"/>
              </w:rPr>
              <w:t>0</w:t>
            </w:r>
          </w:p>
        </w:tc>
        <w:tc>
          <w:tcPr>
            <w:tcW w:type="dxa" w:w="1497"/>
          </w:tcPr>
          <w:p>
            <w:pPr>
              <w:spacing w:after="0"/>
              <w:jc w:val="left"/>
            </w:pPr>
          </w:p>
        </w:tc>
        <w:tc>
          <w:tcPr>
            <w:tcW w:type="dxa" w:w="1762"/>
          </w:tcPr>
          <w:p>
            <w:pPr>
              <w:spacing w:after="0"/>
              <w:jc w:val="left"/>
            </w:pPr>
          </w:p>
        </w:tc>
        <w:tc>
          <w:tcPr>
            <w:tcW w:type="dxa" w:w="1733"/>
          </w:tcPr>
          <w:p>
            <w:pPr>
              <w:spacing w:after="0"/>
              <w:jc w:val="left"/>
            </w:pPr>
          </w:p>
        </w:tc>
        <w:tc>
          <w:tcPr>
            <w:tcW w:type="dxa" w:w="1649"/>
          </w:tcPr>
          <w:p>
            <w:pPr>
              <w:spacing w:after="0"/>
              <w:jc w:val="left"/>
            </w:pPr>
          </w:p>
        </w:tc>
        <w:tc>
          <w:tcPr>
            <w:tcW w:type="dxa" w:w="1701"/>
          </w:tcPr>
          <w:p>
            <w:pPr>
              <w:spacing w:after="0"/>
              <w:jc w:val="left"/>
            </w:pPr>
          </w:p>
        </w:tc>
      </w:tr>
      <w:tr>
        <w:trPr>
          <w:cantSplit/>
        </w:trPr>
        <w:tc>
          <w:tcPr>
            <w:tcW w:type="dxa" w:w="2066"/>
          </w:tcPr>
          <w:p>
            <w:pPr>
              <w:spacing w:after="0"/>
              <w:jc w:val="left"/>
            </w:pPr>
            <w:r>
              <w:rPr>
                <w:sz w:val="16"/>
              </w:rPr>
              <w:t>Thunderstorm Wind</w:t>
            </w:r>
          </w:p>
        </w:tc>
        <w:tc>
          <w:tcPr>
            <w:tcW w:type="dxa" w:w="2032"/>
          </w:tcPr>
          <w:p>
            <w:pPr>
              <w:spacing w:after="0"/>
              <w:jc w:val="left"/>
            </w:pPr>
            <w:r>
              <w:rPr>
                <w:sz w:val="16"/>
              </w:rPr>
              <w:t>wind speed (kt and mph)</w:t>
            </w:r>
          </w:p>
        </w:tc>
        <w:tc>
          <w:tcPr>
            <w:tcW w:type="dxa" w:w="1673"/>
          </w:tcPr>
          <w:p>
            <w:pPr>
              <w:spacing w:after="0"/>
              <w:jc w:val="right"/>
            </w:pPr>
            <w:r>
              <w:rPr>
                <w:sz w:val="16"/>
              </w:rPr>
              <w:t>267 records, 1962 to 2026</w:t>
            </w:r>
          </w:p>
        </w:tc>
        <w:tc>
          <w:tcPr>
            <w:tcW w:type="dxa" w:w="1497"/>
          </w:tcPr>
          <w:p>
            <w:pPr>
              <w:spacing w:after="0"/>
              <w:jc w:val="left"/>
            </w:pPr>
            <w:r>
              <w:rPr>
                <w:sz w:val="16"/>
              </w:rPr>
              <w:t>28 kt (32 mph) to 60 kt (69 mph) (median 50 kt (58 mph)); 208 with a recorded value</w:t>
            </w:r>
          </w:p>
        </w:tc>
        <w:tc>
          <w:tcPr>
            <w:tcW w:type="dxa" w:w="1762"/>
          </w:tcPr>
          <w:p>
            <w:pPr>
              <w:spacing w:after="0"/>
              <w:jc w:val="left"/>
            </w:pPr>
            <w:r>
              <w:rPr>
                <w:sz w:val="16"/>
              </w:rPr>
              <w:t>60 kt (69 mph) estimated gust, Thunderstorm Wind, 2024-05-27; same speed and measurement basis also recorded on 2003-03-19, 2003-03-20, 2003-05-11, 2006-05-10, 2008-02-26, 2020-02-06, 2024-03-09, 2024-05-27</w:t>
            </w:r>
          </w:p>
        </w:tc>
        <w:tc>
          <w:tcPr>
            <w:tcW w:type="dxa" w:w="1733"/>
          </w:tcPr>
          <w:p>
            <w:pPr>
              <w:spacing w:after="0"/>
              <w:jc w:val="left"/>
            </w:pPr>
            <w:r>
              <w:rPr>
                <w:sz w:val="16"/>
              </w:rPr>
              <w:t>Thunderstorm Wind, 1998-07-28, $250,000 property; crops not reported (1998 dollars)</w:t>
            </w:r>
          </w:p>
        </w:tc>
        <w:tc>
          <w:tcPr>
            <w:tcW w:type="dxa" w:w="1649"/>
          </w:tcPr>
          <w:p>
            <w:pPr>
              <w:spacing w:after="0"/>
              <w:jc w:val="left"/>
            </w:pPr>
            <w:r>
              <w:rPr>
                <w:sz w:val="16"/>
              </w:rPr>
              <w:t>Event records naming jurisdictions in the plan: Douglas city (69 records), Broxton city (27 records), Ambrose city (19 records), Nicholls city (19 records).</w:t>
            </w:r>
          </w:p>
        </w:tc>
        <w:tc>
          <w:tcPr>
            <w:tcW w:type="dxa" w:w="1701"/>
          </w:tcPr>
          <w:p>
            <w:pPr>
              <w:spacing w:after="0"/>
              <w:jc w:val="left"/>
            </w:pPr>
          </w:p>
        </w:tc>
      </w:tr>
      <w:tr>
        <w:trPr>
          <w:cantSplit/>
        </w:trPr>
        <w:tc>
          <w:tcPr>
            <w:tcW w:type="dxa" w:w="2066"/>
          </w:tcPr>
          <w:p>
            <w:pPr>
              <w:spacing w:after="0"/>
              <w:jc w:val="left"/>
            </w:pPr>
            <w:r>
              <w:rPr>
                <w:sz w:val="16"/>
              </w:rPr>
              <w:t>Tornado</w:t>
            </w:r>
          </w:p>
        </w:tc>
        <w:tc>
          <w:tcPr>
            <w:tcW w:type="dxa" w:w="2032"/>
          </w:tcPr>
          <w:p>
            <w:pPr>
              <w:spacing w:after="0"/>
              <w:jc w:val="left"/>
            </w:pPr>
            <w:r>
              <w:rPr>
                <w:sz w:val="16"/>
              </w:rPr>
              <w:t>Enhanced Fujita (Fujita before Feb 2007)</w:t>
            </w:r>
          </w:p>
        </w:tc>
        <w:tc>
          <w:tcPr>
            <w:tcW w:type="dxa" w:w="1673"/>
          </w:tcPr>
          <w:p>
            <w:pPr>
              <w:spacing w:after="0"/>
              <w:jc w:val="right"/>
            </w:pPr>
            <w:r>
              <w:rPr>
                <w:sz w:val="16"/>
              </w:rPr>
              <w:t>28 records, 1955 to 2024</w:t>
            </w:r>
          </w:p>
        </w:tc>
        <w:tc>
          <w:tcPr>
            <w:tcW w:type="dxa" w:w="1497"/>
          </w:tcPr>
          <w:p>
            <w:pPr>
              <w:spacing w:after="0"/>
              <w:jc w:val="left"/>
            </w:pPr>
            <w:r>
              <w:rPr>
                <w:sz w:val="16"/>
              </w:rPr>
              <w:t>F/EF0 to F/EF2 (median F/EF1); 28 with a recorded value</w:t>
            </w:r>
          </w:p>
        </w:tc>
        <w:tc>
          <w:tcPr>
            <w:tcW w:type="dxa" w:w="1762"/>
          </w:tcPr>
          <w:p>
            <w:pPr>
              <w:spacing w:after="0"/>
              <w:jc w:val="left"/>
            </w:pPr>
            <w:r>
              <w:rPr>
                <w:sz w:val="16"/>
              </w:rPr>
              <w:t>F2 tornado, 1969-04-18, 30.8 mi path length (whole path, pre-1996), 233 yd wide, $2,500,000 property; crops not recorded (1969 dollars), 28 direct injuries</w:t>
            </w:r>
          </w:p>
        </w:tc>
        <w:tc>
          <w:tcPr>
            <w:tcW w:type="dxa" w:w="1733"/>
          </w:tcPr>
          <w:p>
            <w:pPr>
              <w:spacing w:after="0"/>
              <w:jc w:val="left"/>
            </w:pPr>
          </w:p>
        </w:tc>
        <w:tc>
          <w:tcPr>
            <w:tcW w:type="dxa" w:w="1649"/>
          </w:tcPr>
          <w:p>
            <w:pPr>
              <w:spacing w:after="0"/>
              <w:jc w:val="left"/>
            </w:pPr>
            <w:r>
              <w:rPr>
                <w:sz w:val="16"/>
              </w:rPr>
              <w:t>Event records naming jurisdictions in the plan: Douglas city (4 records), Ambrose city (3 records), Nicholls city (3 records), Broxton city (1 record).</w:t>
            </w:r>
          </w:p>
        </w:tc>
        <w:tc>
          <w:tcPr>
            <w:tcW w:type="dxa" w:w="17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66"/>
          </w:tcPr>
          <w:p>
            <w:pPr>
              <w:spacing w:after="0"/>
              <w:jc w:val="left"/>
            </w:pPr>
            <w:r>
              <w:rPr>
                <w:sz w:val="16"/>
              </w:rPr>
              <w:t>Wildfire</w:t>
            </w:r>
          </w:p>
        </w:tc>
        <w:tc>
          <w:tcPr>
            <w:tcW w:type="dxa" w:w="2032"/>
          </w:tcPr>
          <w:p>
            <w:pPr>
              <w:spacing w:after="0"/>
              <w:jc w:val="left"/>
            </w:pPr>
            <w:r>
              <w:rPr>
                <w:sz w:val="16"/>
              </w:rPr>
              <w:t>acres burned (local data)</w:t>
            </w:r>
          </w:p>
        </w:tc>
        <w:tc>
          <w:tcPr>
            <w:tcW w:type="dxa" w:w="1673"/>
          </w:tcPr>
          <w:p>
            <w:pPr>
              <w:spacing w:after="0"/>
              <w:jc w:val="right"/>
            </w:pPr>
            <w:r>
              <w:rPr>
                <w:sz w:val="16"/>
              </w:rPr>
              <w:t>1 record, 2011 (1 zone-level)</w:t>
            </w:r>
          </w:p>
        </w:tc>
        <w:tc>
          <w:tcPr>
            <w:tcW w:type="dxa" w:w="1497"/>
          </w:tcPr>
          <w:p>
            <w:pPr>
              <w:spacing w:after="0"/>
              <w:jc w:val="left"/>
            </w:pPr>
          </w:p>
        </w:tc>
        <w:tc>
          <w:tcPr>
            <w:tcW w:type="dxa" w:w="1762"/>
          </w:tcPr>
          <w:p>
            <w:pPr>
              <w:spacing w:after="0"/>
              <w:jc w:val="left"/>
            </w:pPr>
            <w:r>
              <w:rPr>
                <w:sz w:val="16"/>
              </w:rPr>
              <w:t>No damage reported in 1 record.</w:t>
            </w:r>
          </w:p>
        </w:tc>
        <w:tc>
          <w:tcPr>
            <w:tcW w:type="dxa" w:w="1733"/>
          </w:tcPr>
          <w:p>
            <w:pPr>
              <w:spacing w:after="0"/>
              <w:jc w:val="left"/>
            </w:pPr>
          </w:p>
        </w:tc>
        <w:tc>
          <w:tcPr>
            <w:tcW w:type="dxa" w:w="1649"/>
          </w:tcPr>
          <w:p>
            <w:pPr>
              <w:spacing w:after="0"/>
              <w:jc w:val="left"/>
            </w:pPr>
            <w:r>
              <w:rPr>
                <w:sz w:val="16"/>
              </w:rPr>
              <w:t>Countywide (zone-level records).</w:t>
            </w:r>
          </w:p>
        </w:tc>
        <w:tc>
          <w:tcPr>
            <w:tcW w:type="dxa" w:w="1701"/>
          </w:tcPr>
          <w:p>
            <w:pPr>
              <w:spacing w:after="0"/>
              <w:jc w:val="left"/>
            </w:pPr>
          </w:p>
        </w:tc>
      </w:tr>
      <w:tr>
        <w:trPr>
          <w:cantSplit/>
        </w:trPr>
        <w:tc>
          <w:tcPr>
            <w:tcW w:type="dxa" w:w="2066"/>
          </w:tcPr>
          <w:p>
            <w:pPr>
              <w:spacing w:after="0"/>
              <w:jc w:val="left"/>
            </w:pPr>
            <w:r>
              <w:rPr>
                <w:sz w:val="16"/>
              </w:rPr>
              <w:t>Winter Storm, Heavy Snow, Blizzard, Lake-Effect Snow, Winter Weather, Sleet</w:t>
            </w:r>
          </w:p>
        </w:tc>
        <w:tc>
          <w:tcPr>
            <w:tcW w:type="dxa" w:w="2032"/>
          </w:tcPr>
          <w:p>
            <w:pPr>
              <w:spacing w:after="0"/>
              <w:jc w:val="left"/>
            </w:pPr>
            <w:r>
              <w:rPr>
                <w:sz w:val="16"/>
              </w:rPr>
              <w:t>none in data (snowfall: local data)</w:t>
            </w:r>
          </w:p>
        </w:tc>
        <w:tc>
          <w:tcPr>
            <w:tcW w:type="dxa" w:w="1673"/>
          </w:tcPr>
          <w:p>
            <w:pPr>
              <w:spacing w:after="0"/>
              <w:jc w:val="right"/>
            </w:pPr>
            <w:r>
              <w:rPr>
                <w:sz w:val="16"/>
              </w:rPr>
              <w:t>4 records, 2010 to 2025 (4 zone-level)</w:t>
            </w:r>
          </w:p>
        </w:tc>
        <w:tc>
          <w:tcPr>
            <w:tcW w:type="dxa" w:w="1497"/>
          </w:tcPr>
          <w:p>
            <w:pPr>
              <w:spacing w:after="0"/>
              <w:jc w:val="left"/>
            </w:pPr>
          </w:p>
        </w:tc>
        <w:tc>
          <w:tcPr>
            <w:tcW w:type="dxa" w:w="1762"/>
          </w:tcPr>
          <w:p>
            <w:pPr>
              <w:spacing w:after="0"/>
              <w:jc w:val="left"/>
            </w:pPr>
            <w:r>
              <w:rPr>
                <w:sz w:val="16"/>
              </w:rPr>
              <w:t>No damage reported in 4 records.</w:t>
            </w:r>
          </w:p>
        </w:tc>
        <w:tc>
          <w:tcPr>
            <w:tcW w:type="dxa" w:w="1733"/>
          </w:tcPr>
          <w:p>
            <w:pPr>
              <w:spacing w:after="0"/>
              <w:jc w:val="left"/>
            </w:pPr>
          </w:p>
        </w:tc>
        <w:tc>
          <w:tcPr>
            <w:tcW w:type="dxa" w:w="1649"/>
          </w:tcPr>
          <w:p>
            <w:pPr>
              <w:spacing w:after="0"/>
              <w:jc w:val="left"/>
            </w:pPr>
            <w:r>
              <w:rPr>
                <w:sz w:val="16"/>
              </w:rPr>
              <w:t>Countywide (zone-level records).</w:t>
            </w:r>
          </w:p>
        </w:tc>
        <w:tc>
          <w:tcPr>
            <w:tcW w:type="dxa" w:w="17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21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2013"/>
        <w:gridCol w:w="2337"/>
        <w:gridCol w:w="2574"/>
        <w:gridCol w:w="1837"/>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2013"/>
            <w:shd w:val="clear" w:color="auto" w:fill="E8E8E8"/>
          </w:tcPr>
          <w:p>
            <w:pPr>
              <w:spacing w:after="0"/>
              <w:jc w:val="left"/>
            </w:pPr>
            <w:r>
              <w:rPr>
                <w:b/>
                <w:sz w:val="16"/>
              </w:rPr>
              <w:t>Title</w:t>
            </w:r>
          </w:p>
        </w:tc>
        <w:tc>
          <w:tcPr>
            <w:tcW w:type="dxa" w:w="2337"/>
            <w:shd w:val="clear" w:color="auto" w:fill="E8E8E8"/>
          </w:tcPr>
          <w:p>
            <w:pPr>
              <w:spacing w:after="0"/>
              <w:jc w:val="left"/>
            </w:pPr>
            <w:r>
              <w:rPr>
                <w:b/>
                <w:sz w:val="16"/>
              </w:rPr>
              <w:t>Mapped hazard</w:t>
            </w:r>
          </w:p>
        </w:tc>
        <w:tc>
          <w:tcPr>
            <w:tcW w:type="dxa" w:w="25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37"/>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52"/>
          </w:tcPr>
          <w:p>
            <w:pPr>
              <w:spacing w:after="0"/>
              <w:jc w:val="left"/>
            </w:pPr>
            <w:r>
              <w:rPr>
                <w:sz w:val="16"/>
              </w:rPr>
              <w:t>Major disaster</w:t>
            </w:r>
          </w:p>
        </w:tc>
        <w:tc>
          <w:tcPr>
            <w:tcW w:type="dxa" w:w="2013"/>
          </w:tcPr>
          <w:p>
            <w:pPr>
              <w:spacing w:after="0"/>
              <w:jc w:val="left"/>
            </w:pPr>
            <w:r>
              <w:rPr>
                <w:sz w:val="16"/>
              </w:rPr>
              <w:t>Hurricane Helene</w:t>
            </w:r>
          </w:p>
        </w:tc>
        <w:tc>
          <w:tcPr>
            <w:tcW w:type="dxa" w:w="2337"/>
          </w:tcPr>
          <w:p>
            <w:pPr>
              <w:spacing w:after="0"/>
              <w:jc w:val="left"/>
            </w:pPr>
            <w:r>
              <w:rPr>
                <w:sz w:val="16"/>
              </w:rPr>
              <w:t>Hurricane</w:t>
            </w:r>
          </w:p>
        </w:tc>
        <w:tc>
          <w:tcPr>
            <w:tcW w:type="dxa" w:w="2574"/>
          </w:tcPr>
          <w:p>
            <w:pPr>
              <w:spacing w:after="0"/>
              <w:jc w:val="right"/>
            </w:pPr>
            <w:r>
              <w:rPr>
                <w:sz w:val="16"/>
              </w:rPr>
              <w:t>$89,848,550.60</w:t>
            </w:r>
          </w:p>
        </w:tc>
        <w:tc>
          <w:tcPr>
            <w:tcW w:type="dxa" w:w="1837"/>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52"/>
          </w:tcPr>
          <w:p>
            <w:pPr>
              <w:spacing w:after="0"/>
              <w:jc w:val="left"/>
            </w:pPr>
            <w:r>
              <w:rPr>
                <w:sz w:val="16"/>
              </w:rPr>
              <w:t>Emergency</w:t>
            </w:r>
          </w:p>
        </w:tc>
        <w:tc>
          <w:tcPr>
            <w:tcW w:type="dxa" w:w="2013"/>
          </w:tcPr>
          <w:p>
            <w:pPr>
              <w:spacing w:after="0"/>
              <w:jc w:val="left"/>
            </w:pPr>
            <w:r>
              <w:rPr>
                <w:sz w:val="16"/>
              </w:rPr>
              <w:t>Hurricane Helene</w:t>
            </w:r>
          </w:p>
        </w:tc>
        <w:tc>
          <w:tcPr>
            <w:tcW w:type="dxa" w:w="2337"/>
          </w:tcPr>
          <w:p>
            <w:pPr>
              <w:spacing w:after="0"/>
              <w:jc w:val="left"/>
            </w:pPr>
            <w:r>
              <w:rPr>
                <w:sz w:val="16"/>
              </w:rPr>
              <w:t>Hurricane</w:t>
            </w:r>
          </w:p>
        </w:tc>
        <w:tc>
          <w:tcPr>
            <w:tcW w:type="dxa" w:w="2574"/>
          </w:tcPr>
          <w:p>
            <w:pPr>
              <w:spacing w:after="0"/>
              <w:jc w:val="right"/>
            </w:pPr>
            <w:r>
              <w:rPr>
                <w:sz w:val="16"/>
              </w:rPr>
              <w:t>no Public Assistance recorded</w:t>
            </w:r>
          </w:p>
        </w:tc>
        <w:tc>
          <w:tcPr>
            <w:tcW w:type="dxa" w:w="1837"/>
          </w:tcPr>
          <w:p>
            <w:pPr>
              <w:spacing w:after="0"/>
              <w:jc w:val="left"/>
            </w:pPr>
            <w:r>
              <w:rPr>
                <w:sz w:val="16"/>
              </w:rPr>
              <w:t>new since last plan; within last 5 years</w:t>
            </w:r>
          </w:p>
        </w:tc>
        <w:tc>
          <w:tcPr>
            <w:tcW w:type="dxa" w:w="890"/>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52"/>
          </w:tcPr>
          <w:p>
            <w:pPr>
              <w:spacing w:after="0"/>
              <w:jc w:val="left"/>
            </w:pPr>
            <w:r>
              <w:rPr>
                <w:sz w:val="16"/>
              </w:rPr>
              <w:t>Major disaster</w:t>
            </w:r>
          </w:p>
        </w:tc>
        <w:tc>
          <w:tcPr>
            <w:tcW w:type="dxa" w:w="2013"/>
          </w:tcPr>
          <w:p>
            <w:pPr>
              <w:spacing w:after="0"/>
              <w:jc w:val="left"/>
            </w:pPr>
            <w:r>
              <w:rPr>
                <w:sz w:val="16"/>
              </w:rPr>
              <w:t>Tropical Storm Debby</w:t>
            </w:r>
          </w:p>
        </w:tc>
        <w:tc>
          <w:tcPr>
            <w:tcW w:type="dxa" w:w="2337"/>
          </w:tcPr>
          <w:p>
            <w:pPr>
              <w:spacing w:after="0"/>
              <w:jc w:val="left"/>
            </w:pPr>
            <w:r>
              <w:rPr>
                <w:sz w:val="16"/>
              </w:rPr>
              <w:t>Hurricane</w:t>
            </w:r>
          </w:p>
        </w:tc>
        <w:tc>
          <w:tcPr>
            <w:tcW w:type="dxa" w:w="2574"/>
          </w:tcPr>
          <w:p>
            <w:pPr>
              <w:spacing w:after="0"/>
              <w:jc w:val="right"/>
            </w:pPr>
            <w:r>
              <w:rPr>
                <w:sz w:val="16"/>
              </w:rPr>
              <w:t>no Public Assistance recorded</w:t>
            </w:r>
          </w:p>
        </w:tc>
        <w:tc>
          <w:tcPr>
            <w:tcW w:type="dxa" w:w="1837"/>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52"/>
          </w:tcPr>
          <w:p>
            <w:pPr>
              <w:spacing w:after="0"/>
              <w:jc w:val="left"/>
            </w:pPr>
            <w:r>
              <w:rPr>
                <w:sz w:val="16"/>
              </w:rPr>
              <w:t>Emergency</w:t>
            </w:r>
          </w:p>
        </w:tc>
        <w:tc>
          <w:tcPr>
            <w:tcW w:type="dxa" w:w="2013"/>
          </w:tcPr>
          <w:p>
            <w:pPr>
              <w:spacing w:after="0"/>
              <w:jc w:val="left"/>
            </w:pPr>
            <w:r>
              <w:rPr>
                <w:sz w:val="16"/>
              </w:rPr>
              <w:t>Hurricane Debby</w:t>
            </w:r>
          </w:p>
        </w:tc>
        <w:tc>
          <w:tcPr>
            <w:tcW w:type="dxa" w:w="2337"/>
          </w:tcPr>
          <w:p>
            <w:pPr>
              <w:spacing w:after="0"/>
              <w:jc w:val="left"/>
            </w:pPr>
            <w:r>
              <w:rPr>
                <w:sz w:val="16"/>
              </w:rPr>
              <w:t>Hurricane</w:t>
            </w:r>
          </w:p>
        </w:tc>
        <w:tc>
          <w:tcPr>
            <w:tcW w:type="dxa" w:w="2574"/>
          </w:tcPr>
          <w:p>
            <w:pPr>
              <w:spacing w:after="0"/>
              <w:jc w:val="right"/>
            </w:pPr>
            <w:r>
              <w:rPr>
                <w:sz w:val="16"/>
              </w:rPr>
              <w:t>no Public Assistance recorded</w:t>
            </w:r>
          </w:p>
        </w:tc>
        <w:tc>
          <w:tcPr>
            <w:tcW w:type="dxa" w:w="1837"/>
          </w:tcPr>
          <w:p>
            <w:pPr>
              <w:spacing w:after="0"/>
              <w:jc w:val="left"/>
            </w:pPr>
            <w:r>
              <w:rPr>
                <w:sz w:val="16"/>
              </w:rPr>
              <w:t>in the 12 months before plan approval; within last 5 years</w:t>
            </w:r>
          </w:p>
        </w:tc>
        <w:tc>
          <w:tcPr>
            <w:tcW w:type="dxa" w:w="890"/>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52"/>
          </w:tcPr>
          <w:p>
            <w:pPr>
              <w:spacing w:after="0"/>
              <w:jc w:val="left"/>
            </w:pPr>
            <w:r>
              <w:rPr>
                <w:sz w:val="16"/>
              </w:rPr>
              <w:t>Major disaster</w:t>
            </w:r>
          </w:p>
        </w:tc>
        <w:tc>
          <w:tcPr>
            <w:tcW w:type="dxa" w:w="2013"/>
          </w:tcPr>
          <w:p>
            <w:pPr>
              <w:spacing w:after="0"/>
              <w:jc w:val="left"/>
            </w:pPr>
            <w:r>
              <w:rPr>
                <w:sz w:val="16"/>
              </w:rPr>
              <w:t>Hurricane Idalia</w:t>
            </w:r>
          </w:p>
        </w:tc>
        <w:tc>
          <w:tcPr>
            <w:tcW w:type="dxa" w:w="2337"/>
          </w:tcPr>
          <w:p>
            <w:pPr>
              <w:spacing w:after="0"/>
              <w:jc w:val="left"/>
            </w:pPr>
            <w:r>
              <w:rPr>
                <w:sz w:val="16"/>
              </w:rPr>
              <w:t>Hurricane (primary); also designated: Inland Flooding, Strong Wind, Tornado</w:t>
            </w:r>
          </w:p>
        </w:tc>
        <w:tc>
          <w:tcPr>
            <w:tcW w:type="dxa" w:w="2574"/>
          </w:tcPr>
          <w:p>
            <w:pPr>
              <w:spacing w:after="0"/>
              <w:jc w:val="right"/>
            </w:pPr>
            <w:r>
              <w:rPr>
                <w:sz w:val="16"/>
              </w:rPr>
              <w:t>$469,591.53</w:t>
            </w:r>
          </w:p>
        </w:tc>
        <w:tc>
          <w:tcPr>
            <w:tcW w:type="dxa" w:w="1837"/>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52"/>
          </w:tcPr>
          <w:p>
            <w:pPr>
              <w:spacing w:after="0"/>
              <w:jc w:val="left"/>
            </w:pPr>
            <w:r>
              <w:rPr>
                <w:sz w:val="16"/>
              </w:rPr>
              <w:t>Major disaster</w:t>
            </w:r>
          </w:p>
        </w:tc>
        <w:tc>
          <w:tcPr>
            <w:tcW w:type="dxa" w:w="2013"/>
          </w:tcPr>
          <w:p>
            <w:pPr>
              <w:spacing w:after="0"/>
              <w:jc w:val="left"/>
            </w:pPr>
            <w:r>
              <w:rPr>
                <w:sz w:val="16"/>
              </w:rPr>
              <w:t>COVID-19 Pandemic</w:t>
            </w:r>
          </w:p>
        </w:tc>
        <w:tc>
          <w:tcPr>
            <w:tcW w:type="dxa" w:w="2337"/>
          </w:tcPr>
          <w:p>
            <w:pPr>
              <w:spacing w:after="0"/>
              <w:jc w:val="left"/>
            </w:pPr>
            <w:r>
              <w:rPr>
                <w:sz w:val="16"/>
              </w:rPr>
              <w:t>Non-natural, not counted</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52"/>
          </w:tcPr>
          <w:p>
            <w:pPr>
              <w:spacing w:after="0"/>
              <w:jc w:val="left"/>
            </w:pPr>
            <w:r>
              <w:rPr>
                <w:sz w:val="16"/>
              </w:rPr>
              <w:t>Emergency</w:t>
            </w:r>
          </w:p>
        </w:tc>
        <w:tc>
          <w:tcPr>
            <w:tcW w:type="dxa" w:w="2013"/>
          </w:tcPr>
          <w:p>
            <w:pPr>
              <w:spacing w:after="0"/>
              <w:jc w:val="left"/>
            </w:pPr>
            <w:r>
              <w:rPr>
                <w:sz w:val="16"/>
              </w:rPr>
              <w:t>COVID-19</w:t>
            </w:r>
          </w:p>
        </w:tc>
        <w:tc>
          <w:tcPr>
            <w:tcW w:type="dxa" w:w="2337"/>
          </w:tcPr>
          <w:p>
            <w:pPr>
              <w:spacing w:after="0"/>
              <w:jc w:val="left"/>
            </w:pPr>
            <w:r>
              <w:rPr>
                <w:sz w:val="16"/>
              </w:rPr>
              <w:t>Non-natural, not counted</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52"/>
          </w:tcPr>
          <w:p>
            <w:pPr>
              <w:spacing w:after="0"/>
              <w:jc w:val="left"/>
            </w:pPr>
            <w:r>
              <w:rPr>
                <w:sz w:val="16"/>
              </w:rPr>
              <w:t>Major disaster</w:t>
            </w:r>
          </w:p>
        </w:tc>
        <w:tc>
          <w:tcPr>
            <w:tcW w:type="dxa" w:w="2013"/>
          </w:tcPr>
          <w:p>
            <w:pPr>
              <w:spacing w:after="0"/>
              <w:jc w:val="left"/>
            </w:pPr>
            <w:r>
              <w:rPr>
                <w:sz w:val="16"/>
              </w:rPr>
              <w:t>Hurricane Michael</w:t>
            </w:r>
          </w:p>
        </w:tc>
        <w:tc>
          <w:tcPr>
            <w:tcW w:type="dxa" w:w="2337"/>
          </w:tcPr>
          <w:p>
            <w:pPr>
              <w:spacing w:after="0"/>
              <w:jc w:val="left"/>
            </w:pPr>
            <w:r>
              <w:rPr>
                <w:sz w:val="16"/>
              </w:rPr>
              <w:t>Hurricane</w:t>
            </w:r>
          </w:p>
        </w:tc>
        <w:tc>
          <w:tcPr>
            <w:tcW w:type="dxa" w:w="2574"/>
          </w:tcPr>
          <w:p>
            <w:pPr>
              <w:spacing w:after="0"/>
              <w:jc w:val="right"/>
            </w:pPr>
            <w:r>
              <w:rPr>
                <w:sz w:val="16"/>
              </w:rPr>
              <w:t>$50,782.27</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52"/>
          </w:tcPr>
          <w:p>
            <w:pPr>
              <w:spacing w:after="0"/>
              <w:jc w:val="left"/>
            </w:pPr>
            <w:r>
              <w:rPr>
                <w:sz w:val="16"/>
              </w:rPr>
              <w:t>Emergency</w:t>
            </w:r>
          </w:p>
        </w:tc>
        <w:tc>
          <w:tcPr>
            <w:tcW w:type="dxa" w:w="2013"/>
          </w:tcPr>
          <w:p>
            <w:pPr>
              <w:spacing w:after="0"/>
              <w:jc w:val="left"/>
            </w:pPr>
            <w:r>
              <w:rPr>
                <w:sz w:val="16"/>
              </w:rPr>
              <w:t>Hurricane Michael</w:t>
            </w:r>
          </w:p>
        </w:tc>
        <w:tc>
          <w:tcPr>
            <w:tcW w:type="dxa" w:w="2337"/>
          </w:tcPr>
          <w:p>
            <w:pPr>
              <w:spacing w:after="0"/>
              <w:jc w:val="left"/>
            </w:pPr>
            <w:r>
              <w:rPr>
                <w:sz w:val="16"/>
              </w:rPr>
              <w:t>Hurricane</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52"/>
          </w:tcPr>
          <w:p>
            <w:pPr>
              <w:spacing w:after="0"/>
              <w:jc w:val="left"/>
            </w:pPr>
            <w:r>
              <w:rPr>
                <w:sz w:val="16"/>
              </w:rPr>
              <w:t>Major disaster</w:t>
            </w:r>
          </w:p>
        </w:tc>
        <w:tc>
          <w:tcPr>
            <w:tcW w:type="dxa" w:w="2013"/>
          </w:tcPr>
          <w:p>
            <w:pPr>
              <w:spacing w:after="0"/>
              <w:jc w:val="left"/>
            </w:pPr>
            <w:r>
              <w:rPr>
                <w:sz w:val="16"/>
              </w:rPr>
              <w:t>Hurricane Irma</w:t>
            </w:r>
          </w:p>
        </w:tc>
        <w:tc>
          <w:tcPr>
            <w:tcW w:type="dxa" w:w="2337"/>
          </w:tcPr>
          <w:p>
            <w:pPr>
              <w:spacing w:after="0"/>
              <w:jc w:val="left"/>
            </w:pPr>
            <w:r>
              <w:rPr>
                <w:sz w:val="16"/>
              </w:rPr>
              <w:t>Hurricane</w:t>
            </w:r>
          </w:p>
        </w:tc>
        <w:tc>
          <w:tcPr>
            <w:tcW w:type="dxa" w:w="2574"/>
          </w:tcPr>
          <w:p>
            <w:pPr>
              <w:spacing w:after="0"/>
              <w:jc w:val="right"/>
            </w:pPr>
            <w:r>
              <w:rPr>
                <w:sz w:val="16"/>
              </w:rPr>
              <w:t>$482,414.75</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52"/>
          </w:tcPr>
          <w:p>
            <w:pPr>
              <w:spacing w:after="0"/>
              <w:jc w:val="left"/>
            </w:pPr>
            <w:r>
              <w:rPr>
                <w:sz w:val="16"/>
              </w:rPr>
              <w:t>Emergency</w:t>
            </w:r>
          </w:p>
        </w:tc>
        <w:tc>
          <w:tcPr>
            <w:tcW w:type="dxa" w:w="2013"/>
          </w:tcPr>
          <w:p>
            <w:pPr>
              <w:spacing w:after="0"/>
              <w:jc w:val="left"/>
            </w:pPr>
            <w:r>
              <w:rPr>
                <w:sz w:val="16"/>
              </w:rPr>
              <w:t>Hurricane Irma</w:t>
            </w:r>
          </w:p>
        </w:tc>
        <w:tc>
          <w:tcPr>
            <w:tcW w:type="dxa" w:w="2337"/>
          </w:tcPr>
          <w:p>
            <w:pPr>
              <w:spacing w:after="0"/>
              <w:jc w:val="left"/>
            </w:pPr>
            <w:r>
              <w:rPr>
                <w:sz w:val="16"/>
              </w:rPr>
              <w:t>Hurricane</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r>
              <w:rPr>
                <w:sz w:val="16"/>
              </w:rPr>
              <w:t>same incident as DR-4338</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352"/>
          </w:tcPr>
          <w:p>
            <w:pPr>
              <w:spacing w:after="0"/>
              <w:jc w:val="left"/>
            </w:pPr>
            <w:r>
              <w:rPr>
                <w:sz w:val="16"/>
              </w:rPr>
              <w:t>Emergency</w:t>
            </w:r>
          </w:p>
        </w:tc>
        <w:tc>
          <w:tcPr>
            <w:tcW w:type="dxa" w:w="2013"/>
          </w:tcPr>
          <w:p>
            <w:pPr>
              <w:spacing w:after="0"/>
              <w:jc w:val="left"/>
            </w:pPr>
            <w:r>
              <w:rPr>
                <w:sz w:val="16"/>
              </w:rPr>
              <w:t>Hurricane Matthew</w:t>
            </w:r>
          </w:p>
        </w:tc>
        <w:tc>
          <w:tcPr>
            <w:tcW w:type="dxa" w:w="2337"/>
          </w:tcPr>
          <w:p>
            <w:pPr>
              <w:spacing w:after="0"/>
              <w:jc w:val="left"/>
            </w:pPr>
            <w:r>
              <w:rPr>
                <w:sz w:val="16"/>
              </w:rPr>
              <w:t>Hurricane</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2011-03-25</w:t>
            </w:r>
          </w:p>
        </w:tc>
        <w:tc>
          <w:tcPr>
            <w:tcW w:type="dxa" w:w="1037"/>
          </w:tcPr>
          <w:p>
            <w:pPr>
              <w:spacing w:after="0"/>
              <w:jc w:val="left"/>
            </w:pPr>
            <w:r>
              <w:rPr>
                <w:sz w:val="16"/>
              </w:rPr>
              <w:t>2011-03-24</w:t>
            </w:r>
          </w:p>
        </w:tc>
        <w:tc>
          <w:tcPr>
            <w:tcW w:type="dxa" w:w="1037"/>
          </w:tcPr>
          <w:p>
            <w:pPr>
              <w:spacing w:after="0"/>
              <w:jc w:val="left"/>
            </w:pPr>
            <w:r>
              <w:rPr>
                <w:sz w:val="16"/>
              </w:rPr>
              <w:t>FM-2876-GA</w:t>
            </w:r>
          </w:p>
        </w:tc>
        <w:tc>
          <w:tcPr>
            <w:tcW w:type="dxa" w:w="1352"/>
          </w:tcPr>
          <w:p>
            <w:pPr>
              <w:spacing w:after="0"/>
              <w:jc w:val="left"/>
            </w:pPr>
            <w:r>
              <w:rPr>
                <w:sz w:val="16"/>
              </w:rPr>
              <w:t>Fire management</w:t>
            </w:r>
          </w:p>
        </w:tc>
        <w:tc>
          <w:tcPr>
            <w:tcW w:type="dxa" w:w="2013"/>
          </w:tcPr>
          <w:p>
            <w:pPr>
              <w:spacing w:after="0"/>
              <w:jc w:val="left"/>
            </w:pPr>
            <w:r>
              <w:rPr>
                <w:sz w:val="16"/>
              </w:rPr>
              <w:t>Mosley Road Fire</w:t>
            </w:r>
          </w:p>
        </w:tc>
        <w:tc>
          <w:tcPr>
            <w:tcW w:type="dxa" w:w="2337"/>
          </w:tcPr>
          <w:p>
            <w:pPr>
              <w:spacing w:after="0"/>
              <w:jc w:val="left"/>
            </w:pPr>
            <w:r>
              <w:rPr>
                <w:sz w:val="16"/>
              </w:rPr>
              <w:t>Wildfire</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52"/>
          </w:tcPr>
          <w:p>
            <w:pPr>
              <w:spacing w:after="0"/>
              <w:jc w:val="left"/>
            </w:pPr>
            <w:r>
              <w:rPr>
                <w:sz w:val="16"/>
              </w:rPr>
              <w:t>Major disaster</w:t>
            </w:r>
          </w:p>
        </w:tc>
        <w:tc>
          <w:tcPr>
            <w:tcW w:type="dxa" w:w="2013"/>
          </w:tcPr>
          <w:p>
            <w:pPr>
              <w:spacing w:after="0"/>
              <w:jc w:val="left"/>
            </w:pPr>
            <w:r>
              <w:rPr>
                <w:sz w:val="16"/>
              </w:rPr>
              <w:t>Severe Storms, Flooding, Tornadoes, and Straight-Line Winds</w:t>
            </w:r>
          </w:p>
        </w:tc>
        <w:tc>
          <w:tcPr>
            <w:tcW w:type="dxa" w:w="2337"/>
          </w:tcPr>
          <w:p>
            <w:pPr>
              <w:spacing w:after="0"/>
              <w:jc w:val="left"/>
            </w:pPr>
            <w:r>
              <w:rPr>
                <w:sz w:val="16"/>
              </w:rPr>
              <w:t>Inland Flooding; Strong Wind; Tornado</w:t>
            </w:r>
          </w:p>
        </w:tc>
        <w:tc>
          <w:tcPr>
            <w:tcW w:type="dxa" w:w="2574"/>
          </w:tcPr>
          <w:p>
            <w:pPr>
              <w:spacing w:after="0"/>
              <w:jc w:val="right"/>
            </w:pPr>
            <w:r>
              <w:rPr>
                <w:sz w:val="16"/>
              </w:rPr>
              <w:t>$548,752.74</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52"/>
          </w:tcPr>
          <w:p>
            <w:pPr>
              <w:spacing w:after="0"/>
              <w:jc w:val="left"/>
            </w:pPr>
            <w:r>
              <w:rPr>
                <w:sz w:val="16"/>
              </w:rPr>
              <w:t>Emergency</w:t>
            </w:r>
          </w:p>
        </w:tc>
        <w:tc>
          <w:tcPr>
            <w:tcW w:type="dxa" w:w="2013"/>
          </w:tcPr>
          <w:p>
            <w:pPr>
              <w:spacing w:after="0"/>
              <w:jc w:val="left"/>
            </w:pPr>
            <w:r>
              <w:rPr>
                <w:sz w:val="16"/>
              </w:rPr>
              <w:t>Hurricane Katrina Evacuation</w:t>
            </w:r>
          </w:p>
        </w:tc>
        <w:tc>
          <w:tcPr>
            <w:tcW w:type="dxa" w:w="2337"/>
          </w:tcPr>
          <w:p>
            <w:pPr>
              <w:spacing w:after="0"/>
              <w:jc w:val="left"/>
            </w:pPr>
            <w:r>
              <w:rPr>
                <w:sz w:val="16"/>
              </w:rPr>
              <w:t>Hurricane: evacuation support, not a local hazard event; not counted</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52"/>
          </w:tcPr>
          <w:p>
            <w:pPr>
              <w:spacing w:after="0"/>
              <w:jc w:val="left"/>
            </w:pPr>
            <w:r>
              <w:rPr>
                <w:sz w:val="16"/>
              </w:rPr>
              <w:t>Major disaster</w:t>
            </w:r>
          </w:p>
        </w:tc>
        <w:tc>
          <w:tcPr>
            <w:tcW w:type="dxa" w:w="2013"/>
          </w:tcPr>
          <w:p>
            <w:pPr>
              <w:spacing w:after="0"/>
              <w:jc w:val="left"/>
            </w:pPr>
            <w:r>
              <w:rPr>
                <w:sz w:val="16"/>
              </w:rPr>
              <w:t>Tropical Storm Frances</w:t>
            </w:r>
          </w:p>
        </w:tc>
        <w:tc>
          <w:tcPr>
            <w:tcW w:type="dxa" w:w="2337"/>
          </w:tcPr>
          <w:p>
            <w:pPr>
              <w:spacing w:after="0"/>
              <w:jc w:val="left"/>
            </w:pPr>
            <w:r>
              <w:rPr>
                <w:sz w:val="16"/>
              </w:rPr>
              <w:t>Hurricane</w:t>
            </w:r>
          </w:p>
        </w:tc>
        <w:tc>
          <w:tcPr>
            <w:tcW w:type="dxa" w:w="2574"/>
          </w:tcPr>
          <w:p>
            <w:pPr>
              <w:spacing w:after="0"/>
              <w:jc w:val="right"/>
            </w:pPr>
            <w:r>
              <w:rPr>
                <w:sz w:val="16"/>
              </w:rPr>
              <w:t>$125,936.32</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52"/>
          </w:tcPr>
          <w:p>
            <w:pPr>
              <w:spacing w:after="0"/>
              <w:jc w:val="left"/>
            </w:pPr>
            <w:r>
              <w:rPr>
                <w:sz w:val="16"/>
              </w:rPr>
              <w:t>Major disaster</w:t>
            </w:r>
          </w:p>
        </w:tc>
        <w:tc>
          <w:tcPr>
            <w:tcW w:type="dxa" w:w="2013"/>
          </w:tcPr>
          <w:p>
            <w:pPr>
              <w:spacing w:after="0"/>
              <w:jc w:val="left"/>
            </w:pPr>
            <w:r>
              <w:rPr>
                <w:sz w:val="16"/>
              </w:rPr>
              <w:t>Severe Storms and Flooding</w:t>
            </w:r>
          </w:p>
        </w:tc>
        <w:tc>
          <w:tcPr>
            <w:tcW w:type="dxa" w:w="2337"/>
          </w:tcPr>
          <w:p>
            <w:pPr>
              <w:spacing w:after="0"/>
              <w:jc w:val="left"/>
            </w:pPr>
            <w:r>
              <w:rPr>
                <w:sz w:val="16"/>
              </w:rPr>
              <w:t>Inland Flooding</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52"/>
          </w:tcPr>
          <w:p>
            <w:pPr>
              <w:spacing w:after="0"/>
              <w:jc w:val="left"/>
            </w:pPr>
            <w:r>
              <w:rPr>
                <w:sz w:val="16"/>
              </w:rPr>
              <w:t>Emergency</w:t>
            </w:r>
          </w:p>
        </w:tc>
        <w:tc>
          <w:tcPr>
            <w:tcW w:type="dxa" w:w="2013"/>
          </w:tcPr>
          <w:p>
            <w:pPr>
              <w:spacing w:after="0"/>
              <w:jc w:val="left"/>
            </w:pPr>
            <w:r>
              <w:rPr>
                <w:sz w:val="16"/>
              </w:rPr>
              <w:t>Severe Snowfall, Winter Storm</w:t>
            </w:r>
          </w:p>
        </w:tc>
        <w:tc>
          <w:tcPr>
            <w:tcW w:type="dxa" w:w="2337"/>
          </w:tcPr>
          <w:p>
            <w:pPr>
              <w:spacing w:after="0"/>
              <w:jc w:val="left"/>
            </w:pPr>
            <w:r>
              <w:rPr>
                <w:sz w:val="16"/>
              </w:rPr>
              <w:t>Winter Weather</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1991-03-15</w:t>
            </w:r>
          </w:p>
        </w:tc>
        <w:tc>
          <w:tcPr>
            <w:tcW w:type="dxa" w:w="1037"/>
          </w:tcPr>
          <w:p>
            <w:pPr>
              <w:spacing w:after="0"/>
              <w:jc w:val="left"/>
            </w:pPr>
            <w:r>
              <w:rPr>
                <w:sz w:val="16"/>
              </w:rPr>
              <w:t>1991-03-01</w:t>
            </w:r>
          </w:p>
        </w:tc>
        <w:tc>
          <w:tcPr>
            <w:tcW w:type="dxa" w:w="1037"/>
          </w:tcPr>
          <w:p>
            <w:pPr>
              <w:spacing w:after="0"/>
              <w:jc w:val="left"/>
            </w:pPr>
            <w:r>
              <w:rPr>
                <w:sz w:val="16"/>
              </w:rPr>
              <w:t>DR-897-GA</w:t>
            </w:r>
          </w:p>
        </w:tc>
        <w:tc>
          <w:tcPr>
            <w:tcW w:type="dxa" w:w="1352"/>
          </w:tcPr>
          <w:p>
            <w:pPr>
              <w:spacing w:after="0"/>
              <w:jc w:val="left"/>
            </w:pPr>
            <w:r>
              <w:rPr>
                <w:sz w:val="16"/>
              </w:rPr>
              <w:t>Major disaster</w:t>
            </w:r>
          </w:p>
        </w:tc>
        <w:tc>
          <w:tcPr>
            <w:tcW w:type="dxa" w:w="2013"/>
          </w:tcPr>
          <w:p>
            <w:pPr>
              <w:spacing w:after="0"/>
              <w:jc w:val="left"/>
            </w:pPr>
            <w:r>
              <w:rPr>
                <w:sz w:val="16"/>
              </w:rPr>
              <w:t>Severe Storms &amp; Flooding</w:t>
            </w:r>
          </w:p>
        </w:tc>
        <w:tc>
          <w:tcPr>
            <w:tcW w:type="dxa" w:w="2337"/>
          </w:tcPr>
          <w:p>
            <w:pPr>
              <w:spacing w:after="0"/>
              <w:jc w:val="left"/>
            </w:pPr>
            <w:r>
              <w:rPr>
                <w:sz w:val="16"/>
              </w:rPr>
              <w:t>Inland Flooding</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52"/>
          </w:tcPr>
          <w:p>
            <w:pPr>
              <w:spacing w:after="0"/>
              <w:jc w:val="left"/>
            </w:pPr>
            <w:r>
              <w:rPr>
                <w:sz w:val="16"/>
              </w:rPr>
              <w:t>Emergency</w:t>
            </w:r>
          </w:p>
        </w:tc>
        <w:tc>
          <w:tcPr>
            <w:tcW w:type="dxa" w:w="2013"/>
          </w:tcPr>
          <w:p>
            <w:pPr>
              <w:spacing w:after="0"/>
              <w:jc w:val="left"/>
            </w:pPr>
            <w:r>
              <w:rPr>
                <w:sz w:val="16"/>
              </w:rPr>
              <w:t>Drought</w:t>
            </w:r>
          </w:p>
        </w:tc>
        <w:tc>
          <w:tcPr>
            <w:tcW w:type="dxa" w:w="2337"/>
          </w:tcPr>
          <w:p>
            <w:pPr>
              <w:spacing w:after="0"/>
              <w:jc w:val="left"/>
            </w:pPr>
            <w:r>
              <w:rPr>
                <w:sz w:val="16"/>
              </w:rPr>
              <w:t>Drought</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1974-04-05</w:t>
            </w:r>
          </w:p>
        </w:tc>
        <w:tc>
          <w:tcPr>
            <w:tcW w:type="dxa" w:w="1037"/>
          </w:tcPr>
          <w:p>
            <w:pPr>
              <w:spacing w:after="0"/>
              <w:jc w:val="left"/>
            </w:pPr>
            <w:r>
              <w:rPr>
                <w:sz w:val="16"/>
              </w:rPr>
              <w:t>1974-04-05</w:t>
            </w:r>
          </w:p>
        </w:tc>
        <w:tc>
          <w:tcPr>
            <w:tcW w:type="dxa" w:w="1037"/>
          </w:tcPr>
          <w:p>
            <w:pPr>
              <w:spacing w:after="0"/>
              <w:jc w:val="left"/>
            </w:pPr>
            <w:r>
              <w:rPr>
                <w:sz w:val="16"/>
              </w:rPr>
              <w:t>DR-425-GA</w:t>
            </w:r>
          </w:p>
        </w:tc>
        <w:tc>
          <w:tcPr>
            <w:tcW w:type="dxa" w:w="1352"/>
          </w:tcPr>
          <w:p>
            <w:pPr>
              <w:spacing w:after="0"/>
              <w:jc w:val="left"/>
            </w:pPr>
            <w:r>
              <w:rPr>
                <w:sz w:val="16"/>
              </w:rPr>
              <w:t>Major disaster</w:t>
            </w:r>
          </w:p>
        </w:tc>
        <w:tc>
          <w:tcPr>
            <w:tcW w:type="dxa" w:w="2013"/>
          </w:tcPr>
          <w:p>
            <w:pPr>
              <w:spacing w:after="0"/>
              <w:jc w:val="left"/>
            </w:pPr>
            <w:r>
              <w:rPr>
                <w:sz w:val="16"/>
              </w:rPr>
              <w:t>Tornadoes</w:t>
            </w:r>
          </w:p>
        </w:tc>
        <w:tc>
          <w:tcPr>
            <w:tcW w:type="dxa" w:w="2337"/>
          </w:tcPr>
          <w:p>
            <w:pPr>
              <w:spacing w:after="0"/>
              <w:jc w:val="left"/>
            </w:pPr>
            <w:r>
              <w:rPr>
                <w:sz w:val="16"/>
              </w:rPr>
              <w:t>Tornado</w:t>
            </w:r>
          </w:p>
        </w:tc>
        <w:tc>
          <w:tcPr>
            <w:tcW w:type="dxa" w:w="2574"/>
          </w:tcPr>
          <w:p>
            <w:pPr>
              <w:spacing w:after="0"/>
              <w:jc w:val="right"/>
            </w:pPr>
            <w:r>
              <w:rPr>
                <w:sz w:val="16"/>
              </w:rPr>
              <w:t>no Public Assistance recorded</w:t>
            </w:r>
          </w:p>
        </w:tc>
        <w:tc>
          <w:tcPr>
            <w:tcW w:type="dxa" w:w="1837"/>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57"/>
          </w:tcPr>
          <w:p>
            <w:pPr>
              <w:spacing w:after="0"/>
              <w:jc w:val="right"/>
            </w:pPr>
            <w:r>
              <w:rPr>
                <w:sz w:val="16"/>
              </w:rPr>
              <w:t>7</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57"/>
          </w:tcPr>
          <w:p>
            <w:pPr>
              <w:spacing w:after="0"/>
              <w:jc w:val="right"/>
            </w:pPr>
            <w:r>
              <w:rPr>
                <w:sz w:val="16"/>
              </w:rPr>
              <w:t>7</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7</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18</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267</w:t>
            </w:r>
          </w:p>
        </w:tc>
        <w:tc>
          <w:tcPr>
            <w:tcW w:type="dxa" w:w="1123"/>
          </w:tcPr>
          <w:p>
            <w:pPr>
              <w:spacing w:after="0"/>
              <w:jc w:val="right"/>
            </w:pPr>
            <w:r>
              <w:rPr>
                <w:sz w:val="16"/>
              </w:rPr>
              <w:t>13</w:t>
            </w:r>
          </w:p>
        </w:tc>
        <w:tc>
          <w:tcPr>
            <w:tcW w:type="dxa" w:w="1964"/>
          </w:tcPr>
          <w:p>
            <w:pPr>
              <w:spacing w:after="0"/>
              <w:jc w:val="right"/>
            </w:pPr>
            <w:r>
              <w:rPr>
                <w:sz w:val="16"/>
              </w:rPr>
              <w:t>10</w:t>
            </w:r>
          </w:p>
        </w:tc>
        <w:tc>
          <w:tcPr>
            <w:tcW w:type="dxa" w:w="777"/>
          </w:tcPr>
          <w:p>
            <w:pPr>
              <w:spacing w:after="0"/>
              <w:jc w:val="right"/>
            </w:pPr>
            <w:r>
              <w:rPr>
                <w:sz w:val="16"/>
              </w:rPr>
              <w:t>43</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28</w:t>
            </w:r>
          </w:p>
        </w:tc>
        <w:tc>
          <w:tcPr>
            <w:tcW w:type="dxa" w:w="1123"/>
          </w:tcPr>
          <w:p>
            <w:pPr>
              <w:spacing w:after="0"/>
              <w:jc w:val="right"/>
            </w:pPr>
            <w:r>
              <w:rPr>
                <w:sz w:val="16"/>
              </w:rPr>
              <w:t>1</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6"/>
        <w:gridCol w:w="2073"/>
        <w:gridCol w:w="3273"/>
        <w:gridCol w:w="945"/>
        <w:gridCol w:w="1637"/>
        <w:gridCol w:w="1564"/>
        <w:gridCol w:w="2088"/>
      </w:tblGrid>
      <w:tr>
        <w:trPr>
          <w:cantSplit/>
          <w:tblHeader/>
        </w:trPr>
        <w:tc>
          <w:tcPr>
            <w:tcW w:type="dxa" w:w="1037"/>
            <w:shd w:val="clear" w:color="auto" w:fill="E8E8E8"/>
          </w:tcPr>
          <w:p>
            <w:pPr>
              <w:spacing w:after="0"/>
              <w:jc w:val="left"/>
            </w:pPr>
            <w:r>
              <w:rPr>
                <w:b/>
                <w:sz w:val="16"/>
              </w:rPr>
              <w:t>Date</w:t>
            </w:r>
          </w:p>
        </w:tc>
        <w:tc>
          <w:tcPr>
            <w:tcW w:type="dxa" w:w="1496"/>
            <w:shd w:val="clear" w:color="auto" w:fill="E8E8E8"/>
          </w:tcPr>
          <w:p>
            <w:pPr>
              <w:spacing w:after="0"/>
              <w:jc w:val="left"/>
            </w:pPr>
            <w:r>
              <w:rPr>
                <w:b/>
                <w:sz w:val="16"/>
              </w:rPr>
              <w:t>Event type</w:t>
            </w:r>
          </w:p>
        </w:tc>
        <w:tc>
          <w:tcPr>
            <w:tcW w:type="dxa" w:w="2073"/>
            <w:shd w:val="clear" w:color="auto" w:fill="E8E8E8"/>
          </w:tcPr>
          <w:p>
            <w:pPr>
              <w:spacing w:after="0"/>
              <w:jc w:val="left"/>
            </w:pPr>
            <w:r>
              <w:rPr>
                <w:b/>
                <w:sz w:val="16"/>
              </w:rPr>
              <w:t>Magnitude or extent</w:t>
            </w:r>
          </w:p>
        </w:tc>
        <w:tc>
          <w:tcPr>
            <w:tcW w:type="dxa" w:w="3273"/>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37"/>
            <w:shd w:val="clear" w:color="auto" w:fill="E8E8E8"/>
          </w:tcPr>
          <w:p>
            <w:pPr>
              <w:spacing w:after="0"/>
              <w:jc w:val="left"/>
            </w:pPr>
            <w:r>
              <w:rPr>
                <w:b/>
                <w:sz w:val="16"/>
              </w:rPr>
              <w:t>Location</w:t>
            </w:r>
          </w:p>
        </w:tc>
        <w:tc>
          <w:tcPr>
            <w:tcW w:type="dxa" w:w="1564"/>
            <w:shd w:val="clear" w:color="auto" w:fill="E8E8E8"/>
          </w:tcPr>
          <w:p>
            <w:pPr>
              <w:spacing w:after="0"/>
              <w:jc w:val="left"/>
            </w:pPr>
            <w:r>
              <w:rPr>
                <w:b/>
                <w:sz w:val="16"/>
              </w:rPr>
              <w:t>Flags</w:t>
            </w:r>
          </w:p>
        </w:tc>
        <w:tc>
          <w:tcPr>
            <w:tcW w:type="dxa" w:w="20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496"/>
          </w:tcPr>
          <w:p>
            <w:pPr>
              <w:spacing w:after="0"/>
              <w:jc w:val="left"/>
            </w:pPr>
            <w:r>
              <w:rPr>
                <w:sz w:val="16"/>
              </w:rPr>
              <w:t>Drought</w:t>
            </w:r>
          </w:p>
        </w:tc>
        <w:tc>
          <w:tcPr>
            <w:tcW w:type="dxa" w:w="2073"/>
          </w:tcPr>
          <w:p>
            <w:pPr>
              <w:spacing w:after="0"/>
              <w:jc w:val="left"/>
            </w:pPr>
          </w:p>
        </w:tc>
        <w:tc>
          <w:tcPr>
            <w:tcW w:type="dxa" w:w="3273"/>
          </w:tcPr>
          <w:p>
            <w:pPr>
              <w:spacing w:after="0"/>
              <w:jc w:val="left"/>
            </w:pPr>
            <w:r>
              <w:rPr>
                <w:sz w:val="16"/>
              </w:rPr>
              <w:t>damage not reported</w:t>
            </w:r>
          </w:p>
        </w:tc>
        <w:tc>
          <w:tcPr>
            <w:tcW w:type="dxa" w:w="945"/>
          </w:tcPr>
          <w:p>
            <w:pPr>
              <w:spacing w:after="0"/>
              <w:jc w:val="right"/>
            </w:pPr>
            <w:r>
              <w:rPr>
                <w:sz w:val="16"/>
              </w:rPr>
              <w:t>0, 0</w:t>
            </w:r>
          </w:p>
        </w:tc>
        <w:tc>
          <w:tcPr>
            <w:tcW w:type="dxa" w:w="1637"/>
          </w:tcPr>
          <w:p>
            <w:pPr>
              <w:spacing w:after="0"/>
              <w:jc w:val="left"/>
            </w:pPr>
            <w:r>
              <w:rPr>
                <w:sz w:val="16"/>
              </w:rPr>
              <w:t>NWS zone GAZ132 (COFFEE), zone-level</w:t>
            </w:r>
          </w:p>
        </w:tc>
        <w:tc>
          <w:tcPr>
            <w:tcW w:type="dxa" w:w="1564"/>
          </w:tcPr>
          <w:p>
            <w:pPr>
              <w:spacing w:after="0"/>
              <w:jc w:val="left"/>
            </w:pPr>
            <w:r>
              <w:rPr>
                <w:sz w:val="16"/>
              </w:rPr>
              <w:t>new since last plan; within last 5 years</w:t>
            </w:r>
          </w:p>
        </w:tc>
        <w:tc>
          <w:tcPr>
            <w:tcW w:type="dxa" w:w="2088"/>
          </w:tcPr>
          <w:p>
            <w:pPr>
              <w:spacing w:after="0"/>
              <w:jc w:val="left"/>
            </w:pPr>
            <w:r>
              <w:rPr>
                <w:sz w:val="16"/>
              </w:rPr>
              <w:t>B1-c worst recorded: Drought</w:t>
            </w:r>
          </w:p>
        </w:tc>
      </w:tr>
      <w:tr>
        <w:trPr>
          <w:cantSplit/>
        </w:trPr>
        <w:tc>
          <w:tcPr>
            <w:tcW w:type="dxa" w:w="1037"/>
          </w:tcPr>
          <w:p>
            <w:pPr>
              <w:spacing w:after="0"/>
              <w:jc w:val="left"/>
            </w:pPr>
            <w:r>
              <w:rPr>
                <w:sz w:val="16"/>
              </w:rPr>
              <w:t>2024-09-27</w:t>
            </w:r>
          </w:p>
        </w:tc>
        <w:tc>
          <w:tcPr>
            <w:tcW w:type="dxa" w:w="1496"/>
          </w:tcPr>
          <w:p>
            <w:pPr>
              <w:spacing w:after="0"/>
              <w:jc w:val="left"/>
            </w:pPr>
            <w:r>
              <w:rPr>
                <w:sz w:val="16"/>
              </w:rPr>
              <w:t>Hurricane (NOAA event type 'Hurricane (Typhoon)')</w:t>
            </w:r>
          </w:p>
        </w:tc>
        <w:tc>
          <w:tcPr>
            <w:tcW w:type="dxa" w:w="2073"/>
          </w:tcPr>
          <w:p>
            <w:pPr>
              <w:spacing w:after="0"/>
              <w:jc w:val="left"/>
            </w:pPr>
            <w:r>
              <w:rPr>
                <w:sz w:val="16"/>
              </w:rPr>
              <w:t>category 1</w:t>
            </w:r>
          </w:p>
        </w:tc>
        <w:tc>
          <w:tcPr>
            <w:tcW w:type="dxa" w:w="3273"/>
          </w:tcPr>
          <w:p>
            <w:pPr>
              <w:spacing w:after="0"/>
              <w:jc w:val="left"/>
            </w:pPr>
            <w:r>
              <w:rPr>
                <w:sz w:val="16"/>
              </w:rPr>
              <w:t>$0 property; $0 crops (zone total, 2024 dollars)</w:t>
            </w:r>
          </w:p>
        </w:tc>
        <w:tc>
          <w:tcPr>
            <w:tcW w:type="dxa" w:w="945"/>
          </w:tcPr>
          <w:p>
            <w:pPr>
              <w:spacing w:after="0"/>
              <w:jc w:val="right"/>
            </w:pPr>
            <w:r>
              <w:rPr>
                <w:sz w:val="16"/>
              </w:rPr>
              <w:t>1, 0</w:t>
            </w:r>
          </w:p>
        </w:tc>
        <w:tc>
          <w:tcPr>
            <w:tcW w:type="dxa" w:w="1637"/>
          </w:tcPr>
          <w:p>
            <w:pPr>
              <w:spacing w:after="0"/>
              <w:jc w:val="left"/>
            </w:pPr>
            <w:r>
              <w:rPr>
                <w:sz w:val="16"/>
              </w:rPr>
              <w:t>NWS zone GAZ132 (COFFEE), zone-level</w:t>
            </w:r>
          </w:p>
        </w:tc>
        <w:tc>
          <w:tcPr>
            <w:tcW w:type="dxa" w:w="1564"/>
          </w:tcPr>
          <w:p>
            <w:pPr>
              <w:spacing w:after="0"/>
              <w:jc w:val="left"/>
            </w:pPr>
            <w:r>
              <w:rPr>
                <w:sz w:val="16"/>
              </w:rPr>
              <w:t>new since last plan; within last 5 years</w:t>
            </w:r>
          </w:p>
        </w:tc>
        <w:tc>
          <w:tcPr>
            <w:tcW w:type="dxa" w:w="2088"/>
          </w:tcPr>
          <w:p>
            <w:pPr>
              <w:spacing w:after="0"/>
              <w:jc w:val="left"/>
            </w:pPr>
            <w:r>
              <w:rPr>
                <w:sz w:val="16"/>
              </w:rPr>
              <w:t>deaths or injuries recorded</w:t>
            </w:r>
          </w:p>
        </w:tc>
      </w:tr>
      <w:tr>
        <w:trPr>
          <w:cantSplit/>
        </w:trPr>
        <w:tc>
          <w:tcPr>
            <w:tcW w:type="dxa" w:w="1037"/>
          </w:tcPr>
          <w:p>
            <w:pPr>
              <w:spacing w:after="0"/>
              <w:jc w:val="left"/>
            </w:pPr>
            <w:r>
              <w:rPr>
                <w:sz w:val="16"/>
              </w:rPr>
              <w:t>2024-05-27</w:t>
            </w:r>
          </w:p>
        </w:tc>
        <w:tc>
          <w:tcPr>
            <w:tcW w:type="dxa" w:w="1496"/>
          </w:tcPr>
          <w:p>
            <w:pPr>
              <w:spacing w:after="0"/>
              <w:jc w:val="left"/>
            </w:pPr>
            <w:r>
              <w:rPr>
                <w:sz w:val="16"/>
              </w:rPr>
              <w:t>Thunderstorm Wind</w:t>
            </w:r>
          </w:p>
        </w:tc>
        <w:tc>
          <w:tcPr>
            <w:tcW w:type="dxa" w:w="2073"/>
          </w:tcPr>
          <w:p>
            <w:pPr>
              <w:spacing w:after="0"/>
              <w:jc w:val="left"/>
            </w:pPr>
            <w:r>
              <w:rPr>
                <w:sz w:val="16"/>
              </w:rPr>
              <w:t>60 kt (69 mph) estimated gust</w:t>
            </w:r>
          </w:p>
        </w:tc>
        <w:tc>
          <w:tcPr>
            <w:tcW w:type="dxa" w:w="3273"/>
          </w:tcPr>
          <w:p>
            <w:pPr>
              <w:spacing w:after="0"/>
              <w:jc w:val="left"/>
            </w:pPr>
            <w:r>
              <w:rPr>
                <w:sz w:val="16"/>
              </w:rPr>
              <w:t>$0 property; $0 crops (2024 dollars)</w:t>
            </w:r>
          </w:p>
        </w:tc>
        <w:tc>
          <w:tcPr>
            <w:tcW w:type="dxa" w:w="945"/>
          </w:tcPr>
          <w:p>
            <w:pPr>
              <w:spacing w:after="0"/>
              <w:jc w:val="right"/>
            </w:pPr>
            <w:r>
              <w:rPr>
                <w:sz w:val="16"/>
              </w:rPr>
              <w:t>0, 0</w:t>
            </w:r>
          </w:p>
        </w:tc>
        <w:tc>
          <w:tcPr>
            <w:tcW w:type="dxa" w:w="1637"/>
          </w:tcPr>
          <w:p>
            <w:pPr>
              <w:spacing w:after="0"/>
              <w:jc w:val="left"/>
            </w:pPr>
            <w:r>
              <w:rPr>
                <w:sz w:val="16"/>
              </w:rPr>
              <w:t>LAX</w:t>
            </w:r>
          </w:p>
        </w:tc>
        <w:tc>
          <w:tcPr>
            <w:tcW w:type="dxa" w:w="1564"/>
          </w:tcPr>
          <w:p>
            <w:pPr>
              <w:spacing w:after="0"/>
              <w:jc w:val="left"/>
            </w:pPr>
            <w:r>
              <w:rPr>
                <w:sz w:val="16"/>
              </w:rPr>
              <w:t>in the 12 months before plan approval; within last 5 years</w:t>
            </w:r>
          </w:p>
        </w:tc>
        <w:tc>
          <w:tcPr>
            <w:tcW w:type="dxa" w:w="2088"/>
          </w:tcPr>
          <w:p>
            <w:pPr>
              <w:spacing w:after="0"/>
              <w:jc w:val="left"/>
            </w:pPr>
            <w:r>
              <w:rPr>
                <w:sz w:val="16"/>
              </w:rPr>
              <w:t>B1-c worst recorded: Thunderstorm Wind</w:t>
            </w:r>
          </w:p>
        </w:tc>
      </w:tr>
      <w:tr>
        <w:trPr>
          <w:cantSplit/>
        </w:trPr>
        <w:tc>
          <w:tcPr>
            <w:tcW w:type="dxa" w:w="1037"/>
          </w:tcPr>
          <w:p>
            <w:pPr>
              <w:spacing w:after="0"/>
              <w:jc w:val="left"/>
            </w:pPr>
            <w:r>
              <w:rPr>
                <w:sz w:val="16"/>
              </w:rPr>
              <w:t>2012-08-16</w:t>
            </w:r>
          </w:p>
        </w:tc>
        <w:tc>
          <w:tcPr>
            <w:tcW w:type="dxa" w:w="1496"/>
          </w:tcPr>
          <w:p>
            <w:pPr>
              <w:spacing w:after="0"/>
              <w:jc w:val="left"/>
            </w:pPr>
            <w:r>
              <w:rPr>
                <w:sz w:val="16"/>
              </w:rPr>
              <w:t>Lightning</w:t>
            </w:r>
          </w:p>
        </w:tc>
        <w:tc>
          <w:tcPr>
            <w:tcW w:type="dxa" w:w="2073"/>
          </w:tcPr>
          <w:p>
            <w:pPr>
              <w:spacing w:after="0"/>
              <w:jc w:val="left"/>
            </w:pPr>
          </w:p>
        </w:tc>
        <w:tc>
          <w:tcPr>
            <w:tcW w:type="dxa" w:w="3273"/>
          </w:tcPr>
          <w:p>
            <w:pPr>
              <w:spacing w:after="0"/>
              <w:jc w:val="left"/>
            </w:pPr>
            <w:r>
              <w:rPr>
                <w:sz w:val="16"/>
              </w:rPr>
              <w:t>$10,000 property; $0 crops (2012 dollars)</w:t>
            </w:r>
          </w:p>
        </w:tc>
        <w:tc>
          <w:tcPr>
            <w:tcW w:type="dxa" w:w="945"/>
          </w:tcPr>
          <w:p>
            <w:pPr>
              <w:spacing w:after="0"/>
              <w:jc w:val="right"/>
            </w:pPr>
            <w:r>
              <w:rPr>
                <w:sz w:val="16"/>
              </w:rPr>
              <w:t>0, 0</w:t>
            </w:r>
          </w:p>
        </w:tc>
        <w:tc>
          <w:tcPr>
            <w:tcW w:type="dxa" w:w="1637"/>
          </w:tcPr>
          <w:p>
            <w:pPr>
              <w:spacing w:after="0"/>
              <w:jc w:val="left"/>
            </w:pPr>
            <w:r>
              <w:rPr>
                <w:sz w:val="16"/>
              </w:rPr>
              <w:t>LOTTS</w:t>
            </w:r>
          </w:p>
        </w:tc>
        <w:tc>
          <w:tcPr>
            <w:tcW w:type="dxa" w:w="1564"/>
          </w:tcPr>
          <w:p>
            <w:pPr>
              <w:spacing w:after="0"/>
              <w:jc w:val="left"/>
            </w:pPr>
          </w:p>
        </w:tc>
        <w:tc>
          <w:tcPr>
            <w:tcW w:type="dxa" w:w="2088"/>
          </w:tcPr>
          <w:p>
            <w:pPr>
              <w:spacing w:after="0"/>
              <w:jc w:val="left"/>
            </w:pPr>
            <w:r>
              <w:rPr>
                <w:sz w:val="16"/>
              </w:rPr>
              <w:t>B1-c worst recorded: Lightning</w:t>
            </w:r>
          </w:p>
        </w:tc>
      </w:tr>
      <w:tr>
        <w:trPr>
          <w:cantSplit/>
        </w:trPr>
        <w:tc>
          <w:tcPr>
            <w:tcW w:type="dxa" w:w="1037"/>
          </w:tcPr>
          <w:p>
            <w:pPr>
              <w:spacing w:after="0"/>
              <w:jc w:val="left"/>
            </w:pPr>
            <w:r>
              <w:rPr>
                <w:sz w:val="16"/>
              </w:rPr>
              <w:t>2012-07-01</w:t>
            </w:r>
          </w:p>
        </w:tc>
        <w:tc>
          <w:tcPr>
            <w:tcW w:type="dxa" w:w="1496"/>
          </w:tcPr>
          <w:p>
            <w:pPr>
              <w:spacing w:after="0"/>
              <w:jc w:val="left"/>
            </w:pPr>
            <w:r>
              <w:rPr>
                <w:sz w:val="16"/>
              </w:rPr>
              <w:t>Lightning</w:t>
            </w:r>
          </w:p>
        </w:tc>
        <w:tc>
          <w:tcPr>
            <w:tcW w:type="dxa" w:w="2073"/>
          </w:tcPr>
          <w:p>
            <w:pPr>
              <w:spacing w:after="0"/>
              <w:jc w:val="left"/>
            </w:pPr>
          </w:p>
        </w:tc>
        <w:tc>
          <w:tcPr>
            <w:tcW w:type="dxa" w:w="3273"/>
          </w:tcPr>
          <w:p>
            <w:pPr>
              <w:spacing w:after="0"/>
              <w:jc w:val="left"/>
            </w:pPr>
            <w:r>
              <w:rPr>
                <w:sz w:val="16"/>
              </w:rPr>
              <w:t>$0 property; $0 crops (2012 dollars)</w:t>
            </w:r>
          </w:p>
        </w:tc>
        <w:tc>
          <w:tcPr>
            <w:tcW w:type="dxa" w:w="945"/>
          </w:tcPr>
          <w:p>
            <w:pPr>
              <w:spacing w:after="0"/>
              <w:jc w:val="right"/>
            </w:pPr>
            <w:r>
              <w:rPr>
                <w:sz w:val="16"/>
              </w:rPr>
              <w:t>0, 1</w:t>
            </w:r>
          </w:p>
        </w:tc>
        <w:tc>
          <w:tcPr>
            <w:tcW w:type="dxa" w:w="1637"/>
          </w:tcPr>
          <w:p>
            <w:pPr>
              <w:spacing w:after="0"/>
              <w:jc w:val="left"/>
            </w:pPr>
            <w:r>
              <w:rPr>
                <w:sz w:val="16"/>
              </w:rPr>
              <w:t>NICHOLLS</w:t>
            </w:r>
          </w:p>
        </w:tc>
        <w:tc>
          <w:tcPr>
            <w:tcW w:type="dxa" w:w="1564"/>
          </w:tcPr>
          <w:p>
            <w:pPr>
              <w:spacing w:after="0"/>
              <w:jc w:val="left"/>
            </w:pPr>
          </w:p>
        </w:tc>
        <w:tc>
          <w:tcPr>
            <w:tcW w:type="dxa" w:w="2088"/>
          </w:tcPr>
          <w:p>
            <w:pPr>
              <w:spacing w:after="0"/>
              <w:jc w:val="left"/>
            </w:pPr>
            <w:r>
              <w:rPr>
                <w:sz w:val="16"/>
              </w:rPr>
              <w:t>deaths or injuries recorded</w:t>
            </w:r>
          </w:p>
        </w:tc>
      </w:tr>
      <w:tr>
        <w:trPr>
          <w:cantSplit/>
        </w:trPr>
        <w:tc>
          <w:tcPr>
            <w:tcW w:type="dxa" w:w="1037"/>
          </w:tcPr>
          <w:p>
            <w:pPr>
              <w:spacing w:after="0"/>
              <w:jc w:val="left"/>
            </w:pPr>
            <w:r>
              <w:rPr>
                <w:sz w:val="16"/>
              </w:rPr>
              <w:t>2004-07-07</w:t>
            </w:r>
          </w:p>
        </w:tc>
        <w:tc>
          <w:tcPr>
            <w:tcW w:type="dxa" w:w="1496"/>
          </w:tcPr>
          <w:p>
            <w:pPr>
              <w:spacing w:after="0"/>
              <w:jc w:val="left"/>
            </w:pPr>
            <w:r>
              <w:rPr>
                <w:sz w:val="16"/>
              </w:rPr>
              <w:t>Thunderstorm Wind</w:t>
            </w:r>
          </w:p>
        </w:tc>
        <w:tc>
          <w:tcPr>
            <w:tcW w:type="dxa" w:w="2073"/>
          </w:tcPr>
          <w:p>
            <w:pPr>
              <w:spacing w:after="0"/>
              <w:jc w:val="left"/>
            </w:pPr>
            <w:r>
              <w:rPr>
                <w:sz w:val="16"/>
              </w:rPr>
              <w:t>55 kt (63 mph) estimated gust</w:t>
            </w:r>
          </w:p>
        </w:tc>
        <w:tc>
          <w:tcPr>
            <w:tcW w:type="dxa" w:w="3273"/>
          </w:tcPr>
          <w:p>
            <w:pPr>
              <w:spacing w:after="0"/>
              <w:jc w:val="left"/>
            </w:pPr>
            <w:r>
              <w:rPr>
                <w:sz w:val="16"/>
              </w:rPr>
              <w:t>damage not reported</w:t>
            </w:r>
          </w:p>
        </w:tc>
        <w:tc>
          <w:tcPr>
            <w:tcW w:type="dxa" w:w="945"/>
          </w:tcPr>
          <w:p>
            <w:pPr>
              <w:spacing w:after="0"/>
              <w:jc w:val="right"/>
            </w:pPr>
            <w:r>
              <w:rPr>
                <w:sz w:val="16"/>
              </w:rPr>
              <w:t>0, 1</w:t>
            </w:r>
          </w:p>
        </w:tc>
        <w:tc>
          <w:tcPr>
            <w:tcW w:type="dxa" w:w="1637"/>
          </w:tcPr>
          <w:p>
            <w:pPr>
              <w:spacing w:after="0"/>
              <w:jc w:val="left"/>
            </w:pPr>
            <w:r>
              <w:rPr>
                <w:sz w:val="16"/>
              </w:rPr>
              <w:t>PRIDGEN</w:t>
            </w:r>
          </w:p>
        </w:tc>
        <w:tc>
          <w:tcPr>
            <w:tcW w:type="dxa" w:w="1564"/>
          </w:tcPr>
          <w:p>
            <w:pPr>
              <w:spacing w:after="0"/>
              <w:jc w:val="left"/>
            </w:pPr>
          </w:p>
        </w:tc>
        <w:tc>
          <w:tcPr>
            <w:tcW w:type="dxa" w:w="2088"/>
          </w:tcPr>
          <w:p>
            <w:pPr>
              <w:spacing w:after="0"/>
              <w:jc w:val="left"/>
            </w:pPr>
            <w:r>
              <w:rPr>
                <w:sz w:val="16"/>
              </w:rPr>
              <w:t>deaths or injuries recorded</w:t>
            </w:r>
          </w:p>
        </w:tc>
      </w:tr>
      <w:tr>
        <w:trPr>
          <w:cantSplit/>
        </w:trPr>
        <w:tc>
          <w:tcPr>
            <w:tcW w:type="dxa" w:w="1037"/>
          </w:tcPr>
          <w:p>
            <w:pPr>
              <w:spacing w:after="0"/>
              <w:jc w:val="left"/>
            </w:pPr>
            <w:r>
              <w:rPr>
                <w:sz w:val="16"/>
              </w:rPr>
              <w:t>2003-03-20</w:t>
            </w:r>
          </w:p>
        </w:tc>
        <w:tc>
          <w:tcPr>
            <w:tcW w:type="dxa" w:w="1496"/>
          </w:tcPr>
          <w:p>
            <w:pPr>
              <w:spacing w:after="0"/>
              <w:jc w:val="left"/>
            </w:pPr>
            <w:r>
              <w:rPr>
                <w:sz w:val="16"/>
              </w:rPr>
              <w:t>Hail</w:t>
            </w:r>
          </w:p>
        </w:tc>
        <w:tc>
          <w:tcPr>
            <w:tcW w:type="dxa" w:w="2073"/>
          </w:tcPr>
          <w:p>
            <w:pPr>
              <w:spacing w:after="0"/>
              <w:jc w:val="left"/>
            </w:pPr>
            <w:r>
              <w:rPr>
                <w:sz w:val="16"/>
              </w:rPr>
              <w:t>2.75 in</w:t>
            </w:r>
          </w:p>
        </w:tc>
        <w:tc>
          <w:tcPr>
            <w:tcW w:type="dxa" w:w="3273"/>
          </w:tcPr>
          <w:p>
            <w:pPr>
              <w:spacing w:after="0"/>
              <w:jc w:val="left"/>
            </w:pPr>
            <w:r>
              <w:rPr>
                <w:sz w:val="16"/>
              </w:rPr>
              <w:t>damage not reported</w:t>
            </w:r>
          </w:p>
        </w:tc>
        <w:tc>
          <w:tcPr>
            <w:tcW w:type="dxa" w:w="945"/>
          </w:tcPr>
          <w:p>
            <w:pPr>
              <w:spacing w:after="0"/>
              <w:jc w:val="right"/>
            </w:pPr>
            <w:r>
              <w:rPr>
                <w:sz w:val="16"/>
              </w:rPr>
              <w:t>0, 0</w:t>
            </w:r>
          </w:p>
        </w:tc>
        <w:tc>
          <w:tcPr>
            <w:tcW w:type="dxa" w:w="1637"/>
          </w:tcPr>
          <w:p>
            <w:pPr>
              <w:spacing w:after="0"/>
              <w:jc w:val="left"/>
            </w:pPr>
            <w:r>
              <w:rPr>
                <w:sz w:val="16"/>
              </w:rPr>
              <w:t>DOUGLAS</w:t>
            </w:r>
          </w:p>
        </w:tc>
        <w:tc>
          <w:tcPr>
            <w:tcW w:type="dxa" w:w="1564"/>
          </w:tcPr>
          <w:p>
            <w:pPr>
              <w:spacing w:after="0"/>
              <w:jc w:val="left"/>
            </w:pPr>
          </w:p>
        </w:tc>
        <w:tc>
          <w:tcPr>
            <w:tcW w:type="dxa" w:w="2088"/>
          </w:tcPr>
          <w:p>
            <w:pPr>
              <w:spacing w:after="0"/>
              <w:jc w:val="left"/>
            </w:pPr>
            <w:r>
              <w:rPr>
                <w:sz w:val="16"/>
              </w:rPr>
              <w:t>B1-c worst recorded: Hail</w:t>
            </w:r>
          </w:p>
        </w:tc>
      </w:tr>
      <w:tr>
        <w:trPr>
          <w:cantSplit/>
        </w:trPr>
        <w:tc>
          <w:tcPr>
            <w:tcW w:type="dxa" w:w="1037"/>
          </w:tcPr>
          <w:p>
            <w:pPr>
              <w:spacing w:after="0"/>
              <w:jc w:val="left"/>
            </w:pPr>
            <w:r>
              <w:rPr>
                <w:sz w:val="16"/>
              </w:rPr>
              <w:t>2002-11-12</w:t>
            </w:r>
          </w:p>
        </w:tc>
        <w:tc>
          <w:tcPr>
            <w:tcW w:type="dxa" w:w="1496"/>
          </w:tcPr>
          <w:p>
            <w:pPr>
              <w:spacing w:after="0"/>
              <w:jc w:val="left"/>
            </w:pPr>
            <w:r>
              <w:rPr>
                <w:sz w:val="16"/>
              </w:rPr>
              <w:t>Tornado</w:t>
            </w:r>
          </w:p>
        </w:tc>
        <w:tc>
          <w:tcPr>
            <w:tcW w:type="dxa" w:w="2073"/>
          </w:tcPr>
          <w:p>
            <w:pPr>
              <w:spacing w:after="0"/>
              <w:jc w:val="left"/>
            </w:pPr>
            <w:r>
              <w:rPr>
                <w:sz w:val="16"/>
              </w:rPr>
              <w:t>F2, 3 mi within this county, 200 yd wide</w:t>
            </w:r>
          </w:p>
        </w:tc>
        <w:tc>
          <w:tcPr>
            <w:tcW w:type="dxa" w:w="3273"/>
          </w:tcPr>
          <w:p>
            <w:pPr>
              <w:spacing w:after="0"/>
              <w:jc w:val="left"/>
            </w:pPr>
            <w:r>
              <w:rPr>
                <w:sz w:val="16"/>
              </w:rPr>
              <w:t>$500,000 property; $50,000 crops (2002 dollars)</w:t>
            </w:r>
          </w:p>
        </w:tc>
        <w:tc>
          <w:tcPr>
            <w:tcW w:type="dxa" w:w="945"/>
          </w:tcPr>
          <w:p>
            <w:pPr>
              <w:spacing w:after="0"/>
              <w:jc w:val="right"/>
            </w:pPr>
            <w:r>
              <w:rPr>
                <w:sz w:val="16"/>
              </w:rPr>
              <w:t>0, 2</w:t>
            </w:r>
          </w:p>
        </w:tc>
        <w:tc>
          <w:tcPr>
            <w:tcW w:type="dxa" w:w="1637"/>
          </w:tcPr>
          <w:p>
            <w:pPr>
              <w:spacing w:after="0"/>
              <w:jc w:val="left"/>
            </w:pPr>
            <w:r>
              <w:rPr>
                <w:sz w:val="16"/>
              </w:rPr>
              <w:t>DOUGLAS</w:t>
            </w:r>
          </w:p>
        </w:tc>
        <w:tc>
          <w:tcPr>
            <w:tcW w:type="dxa" w:w="1564"/>
          </w:tcPr>
          <w:p>
            <w:pPr>
              <w:spacing w:after="0"/>
              <w:jc w:val="left"/>
            </w:pPr>
          </w:p>
        </w:tc>
        <w:tc>
          <w:tcPr>
            <w:tcW w:type="dxa" w:w="2088"/>
          </w:tcPr>
          <w:p>
            <w:pPr>
              <w:spacing w:after="0"/>
              <w:jc w:val="left"/>
            </w:pPr>
            <w:r>
              <w:rPr>
                <w:sz w:val="16"/>
              </w:rPr>
              <w:t>deaths or injuries recorded</w:t>
            </w:r>
          </w:p>
        </w:tc>
      </w:tr>
      <w:tr>
        <w:trPr>
          <w:cantSplit/>
        </w:trPr>
        <w:tc>
          <w:tcPr>
            <w:tcW w:type="dxa" w:w="1037"/>
          </w:tcPr>
          <w:p>
            <w:pPr>
              <w:spacing w:after="0"/>
              <w:jc w:val="left"/>
            </w:pPr>
            <w:r>
              <w:rPr>
                <w:sz w:val="16"/>
              </w:rPr>
              <w:t>1998-07-28</w:t>
            </w:r>
          </w:p>
        </w:tc>
        <w:tc>
          <w:tcPr>
            <w:tcW w:type="dxa" w:w="1496"/>
          </w:tcPr>
          <w:p>
            <w:pPr>
              <w:spacing w:after="0"/>
              <w:jc w:val="left"/>
            </w:pPr>
            <w:r>
              <w:rPr>
                <w:sz w:val="16"/>
              </w:rPr>
              <w:t>Thunderstorm Wind</w:t>
            </w:r>
          </w:p>
        </w:tc>
        <w:tc>
          <w:tcPr>
            <w:tcW w:type="dxa" w:w="2073"/>
          </w:tcPr>
          <w:p>
            <w:pPr>
              <w:spacing w:after="0"/>
              <w:jc w:val="left"/>
            </w:pPr>
            <w:r>
              <w:rPr>
                <w:sz w:val="16"/>
              </w:rPr>
              <w:t>speed not recorded</w:t>
            </w:r>
          </w:p>
        </w:tc>
        <w:tc>
          <w:tcPr>
            <w:tcW w:type="dxa" w:w="3273"/>
          </w:tcPr>
          <w:p>
            <w:pPr>
              <w:spacing w:after="0"/>
              <w:jc w:val="left"/>
            </w:pPr>
            <w:r>
              <w:rPr>
                <w:sz w:val="16"/>
              </w:rPr>
              <w:t>$250,000 property; crops not reported (1998 dollars)</w:t>
            </w:r>
          </w:p>
        </w:tc>
        <w:tc>
          <w:tcPr>
            <w:tcW w:type="dxa" w:w="945"/>
          </w:tcPr>
          <w:p>
            <w:pPr>
              <w:spacing w:after="0"/>
              <w:jc w:val="right"/>
            </w:pPr>
            <w:r>
              <w:rPr>
                <w:sz w:val="16"/>
              </w:rPr>
              <w:t>0, 6</w:t>
            </w:r>
          </w:p>
        </w:tc>
        <w:tc>
          <w:tcPr>
            <w:tcW w:type="dxa" w:w="1637"/>
          </w:tcPr>
          <w:p>
            <w:pPr>
              <w:spacing w:after="0"/>
              <w:jc w:val="left"/>
            </w:pPr>
            <w:r>
              <w:rPr>
                <w:sz w:val="16"/>
              </w:rPr>
              <w:t>DOUGLAS</w:t>
            </w:r>
          </w:p>
        </w:tc>
        <w:tc>
          <w:tcPr>
            <w:tcW w:type="dxa" w:w="1564"/>
          </w:tcPr>
          <w:p>
            <w:pPr>
              <w:spacing w:after="0"/>
              <w:jc w:val="left"/>
            </w:pPr>
          </w:p>
        </w:tc>
        <w:tc>
          <w:tcPr>
            <w:tcW w:type="dxa" w:w="2088"/>
          </w:tcPr>
          <w:p>
            <w:pPr>
              <w:spacing w:after="0"/>
              <w:jc w:val="left"/>
            </w:pPr>
            <w:r>
              <w:rPr>
                <w:sz w:val="16"/>
              </w:rPr>
              <w:t>deaths or injuries recorded</w:t>
            </w:r>
          </w:p>
        </w:tc>
      </w:tr>
      <w:tr>
        <w:trPr>
          <w:cantSplit/>
        </w:trPr>
        <w:tc>
          <w:tcPr>
            <w:tcW w:type="dxa" w:w="1037"/>
          </w:tcPr>
          <w:p>
            <w:pPr>
              <w:spacing w:after="0"/>
              <w:jc w:val="left"/>
            </w:pPr>
            <w:r>
              <w:rPr>
                <w:sz w:val="16"/>
              </w:rPr>
              <w:t>1998-03-01</w:t>
            </w:r>
          </w:p>
        </w:tc>
        <w:tc>
          <w:tcPr>
            <w:tcW w:type="dxa" w:w="1496"/>
          </w:tcPr>
          <w:p>
            <w:pPr>
              <w:spacing w:after="0"/>
              <w:jc w:val="left"/>
            </w:pPr>
            <w:r>
              <w:rPr>
                <w:sz w:val="16"/>
              </w:rPr>
              <w:t>Flood</w:t>
            </w:r>
          </w:p>
        </w:tc>
        <w:tc>
          <w:tcPr>
            <w:tcW w:type="dxa" w:w="2073"/>
          </w:tcPr>
          <w:p>
            <w:pPr>
              <w:spacing w:after="0"/>
              <w:jc w:val="left"/>
            </w:pPr>
          </w:p>
        </w:tc>
        <w:tc>
          <w:tcPr>
            <w:tcW w:type="dxa" w:w="3273"/>
          </w:tcPr>
          <w:p>
            <w:pPr>
              <w:spacing w:after="0"/>
              <w:jc w:val="left"/>
            </w:pPr>
            <w:r>
              <w:rPr>
                <w:sz w:val="16"/>
              </w:rPr>
              <w:t>$1,500,000 property; crops not reported (zone total, 1998 dollars)</w:t>
            </w:r>
          </w:p>
        </w:tc>
        <w:tc>
          <w:tcPr>
            <w:tcW w:type="dxa" w:w="945"/>
          </w:tcPr>
          <w:p>
            <w:pPr>
              <w:spacing w:after="0"/>
              <w:jc w:val="right"/>
            </w:pPr>
            <w:r>
              <w:rPr>
                <w:sz w:val="16"/>
              </w:rPr>
              <w:t>0, 0</w:t>
            </w:r>
          </w:p>
        </w:tc>
        <w:tc>
          <w:tcPr>
            <w:tcW w:type="dxa" w:w="1637"/>
          </w:tcPr>
          <w:p>
            <w:pPr>
              <w:spacing w:after="0"/>
              <w:jc w:val="left"/>
            </w:pPr>
            <w:r>
              <w:rPr>
                <w:sz w:val="16"/>
              </w:rPr>
              <w:t>NWS zone GAZ132 (COFFEE), zone-level</w:t>
            </w:r>
          </w:p>
        </w:tc>
        <w:tc>
          <w:tcPr>
            <w:tcW w:type="dxa" w:w="1564"/>
          </w:tcPr>
          <w:p>
            <w:pPr>
              <w:spacing w:after="0"/>
              <w:jc w:val="left"/>
            </w:pPr>
          </w:p>
        </w:tc>
        <w:tc>
          <w:tcPr>
            <w:tcW w:type="dxa" w:w="20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1971-02-08</w:t>
            </w:r>
          </w:p>
        </w:tc>
        <w:tc>
          <w:tcPr>
            <w:tcW w:type="dxa" w:w="1496"/>
          </w:tcPr>
          <w:p>
            <w:pPr>
              <w:spacing w:after="0"/>
              <w:jc w:val="left"/>
            </w:pPr>
            <w:r>
              <w:rPr>
                <w:sz w:val="16"/>
              </w:rPr>
              <w:t>Tornado</w:t>
            </w:r>
          </w:p>
        </w:tc>
        <w:tc>
          <w:tcPr>
            <w:tcW w:type="dxa" w:w="2073"/>
          </w:tcPr>
          <w:p>
            <w:pPr>
              <w:spacing w:after="0"/>
              <w:jc w:val="left"/>
            </w:pPr>
            <w:r>
              <w:rPr>
                <w:sz w:val="16"/>
              </w:rPr>
              <w:t>F1, 1.5 mi path length (whole path, pre-1996), 100 yd wide</w:t>
            </w:r>
          </w:p>
        </w:tc>
        <w:tc>
          <w:tcPr>
            <w:tcW w:type="dxa" w:w="3273"/>
          </w:tcPr>
          <w:p>
            <w:pPr>
              <w:spacing w:after="0"/>
              <w:jc w:val="left"/>
            </w:pPr>
            <w:r>
              <w:rPr>
                <w:sz w:val="16"/>
              </w:rPr>
              <w:t>$25,000 property; crops not recorded (1971 dollars)</w:t>
            </w:r>
          </w:p>
        </w:tc>
        <w:tc>
          <w:tcPr>
            <w:tcW w:type="dxa" w:w="945"/>
          </w:tcPr>
          <w:p>
            <w:pPr>
              <w:spacing w:after="0"/>
              <w:jc w:val="right"/>
            </w:pPr>
            <w:r>
              <w:rPr>
                <w:sz w:val="16"/>
              </w:rPr>
              <w:t>0, 2</w:t>
            </w:r>
          </w:p>
        </w:tc>
        <w:tc>
          <w:tcPr>
            <w:tcW w:type="dxa" w:w="1637"/>
          </w:tcPr>
          <w:p>
            <w:pPr>
              <w:spacing w:after="0"/>
              <w:jc w:val="left"/>
            </w:pPr>
            <w:r>
              <w:rPr>
                <w:sz w:val="16"/>
              </w:rPr>
              <w:t>location not recorded</w:t>
            </w:r>
          </w:p>
        </w:tc>
        <w:tc>
          <w:tcPr>
            <w:tcW w:type="dxa" w:w="1564"/>
          </w:tcPr>
          <w:p>
            <w:pPr>
              <w:spacing w:after="0"/>
              <w:jc w:val="left"/>
            </w:pPr>
          </w:p>
        </w:tc>
        <w:tc>
          <w:tcPr>
            <w:tcW w:type="dxa" w:w="2088"/>
          </w:tcPr>
          <w:p>
            <w:pPr>
              <w:spacing w:after="0"/>
              <w:jc w:val="left"/>
            </w:pPr>
            <w:r>
              <w:rPr>
                <w:sz w:val="16"/>
              </w:rPr>
              <w:t>deaths or injuries recorded</w:t>
            </w:r>
          </w:p>
        </w:tc>
      </w:tr>
      <w:tr>
        <w:trPr>
          <w:cantSplit/>
        </w:trPr>
        <w:tc>
          <w:tcPr>
            <w:tcW w:type="dxa" w:w="1037"/>
          </w:tcPr>
          <w:p>
            <w:pPr>
              <w:spacing w:after="0"/>
              <w:jc w:val="left"/>
            </w:pPr>
            <w:r>
              <w:rPr>
                <w:sz w:val="16"/>
              </w:rPr>
              <w:t>1969-04-18</w:t>
            </w:r>
          </w:p>
        </w:tc>
        <w:tc>
          <w:tcPr>
            <w:tcW w:type="dxa" w:w="1496"/>
          </w:tcPr>
          <w:p>
            <w:pPr>
              <w:spacing w:after="0"/>
              <w:jc w:val="left"/>
            </w:pPr>
            <w:r>
              <w:rPr>
                <w:sz w:val="16"/>
              </w:rPr>
              <w:t>Tornado</w:t>
            </w:r>
          </w:p>
        </w:tc>
        <w:tc>
          <w:tcPr>
            <w:tcW w:type="dxa" w:w="2073"/>
          </w:tcPr>
          <w:p>
            <w:pPr>
              <w:spacing w:after="0"/>
              <w:jc w:val="left"/>
            </w:pPr>
            <w:r>
              <w:rPr>
                <w:sz w:val="16"/>
              </w:rPr>
              <w:t>F2, 30.8 mi path length (whole path, pre-1996), 233 yd wide</w:t>
            </w:r>
          </w:p>
        </w:tc>
        <w:tc>
          <w:tcPr>
            <w:tcW w:type="dxa" w:w="3273"/>
          </w:tcPr>
          <w:p>
            <w:pPr>
              <w:spacing w:after="0"/>
              <w:jc w:val="left"/>
            </w:pPr>
            <w:r>
              <w:rPr>
                <w:sz w:val="16"/>
              </w:rPr>
              <w:t>$2,500,000 property; crops not recorded (1969 dollars)</w:t>
            </w:r>
          </w:p>
        </w:tc>
        <w:tc>
          <w:tcPr>
            <w:tcW w:type="dxa" w:w="945"/>
          </w:tcPr>
          <w:p>
            <w:pPr>
              <w:spacing w:after="0"/>
              <w:jc w:val="right"/>
            </w:pPr>
            <w:r>
              <w:rPr>
                <w:sz w:val="16"/>
              </w:rPr>
              <w:t>0, 28</w:t>
            </w:r>
          </w:p>
        </w:tc>
        <w:tc>
          <w:tcPr>
            <w:tcW w:type="dxa" w:w="1637"/>
          </w:tcPr>
          <w:p>
            <w:pPr>
              <w:spacing w:after="0"/>
              <w:jc w:val="left"/>
            </w:pPr>
            <w:r>
              <w:rPr>
                <w:sz w:val="16"/>
              </w:rPr>
              <w:t>location not recorded</w:t>
            </w:r>
          </w:p>
        </w:tc>
        <w:tc>
          <w:tcPr>
            <w:tcW w:type="dxa" w:w="1564"/>
          </w:tcPr>
          <w:p>
            <w:pPr>
              <w:spacing w:after="0"/>
              <w:jc w:val="left"/>
            </w:pPr>
          </w:p>
        </w:tc>
        <w:tc>
          <w:tcPr>
            <w:tcW w:type="dxa" w:w="208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9"/>
        <w:gridCol w:w="1281"/>
        <w:gridCol w:w="1585"/>
        <w:gridCol w:w="1037"/>
        <w:gridCol w:w="1983"/>
        <w:gridCol w:w="1525"/>
        <w:gridCol w:w="1520"/>
        <w:gridCol w:w="1037"/>
        <w:gridCol w:w="1858"/>
      </w:tblGrid>
      <w:tr>
        <w:trPr>
          <w:cantSplit/>
          <w:tblHeader/>
        </w:trPr>
        <w:tc>
          <w:tcPr>
            <w:tcW w:type="dxa" w:w="1037"/>
            <w:shd w:val="clear" w:color="auto" w:fill="E8E8E8"/>
          </w:tcPr>
          <w:p>
            <w:pPr>
              <w:spacing w:after="0"/>
              <w:jc w:val="left"/>
            </w:pPr>
            <w:r>
              <w:rPr>
                <w:b/>
                <w:sz w:val="16"/>
              </w:rPr>
              <w:t>Hazard</w:t>
            </w:r>
          </w:p>
        </w:tc>
        <w:tc>
          <w:tcPr>
            <w:tcW w:type="dxa" w:w="124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1"/>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83"/>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9"/>
          </w:tcPr>
          <w:p>
            <w:pPr>
              <w:spacing w:after="0"/>
              <w:jc w:val="right"/>
            </w:pPr>
            <w:r>
              <w:rPr>
                <w:sz w:val="16"/>
              </w:rPr>
              <w:t>1.26</w:t>
            </w:r>
          </w:p>
        </w:tc>
        <w:tc>
          <w:tcPr>
            <w:tcW w:type="dxa" w:w="1281"/>
          </w:tcPr>
          <w:p>
            <w:pPr>
              <w:spacing w:after="0"/>
              <w:jc w:val="left"/>
            </w:pPr>
            <w:r>
              <w:rPr>
                <w:sz w:val="16"/>
              </w:rPr>
              <w:t>event-days per year</w:t>
            </w:r>
          </w:p>
        </w:tc>
        <w:tc>
          <w:tcPr>
            <w:tcW w:type="dxa" w:w="1585"/>
          </w:tcPr>
          <w:p>
            <w:pPr>
              <w:spacing w:after="0"/>
              <w:jc w:val="left"/>
            </w:pPr>
            <w:r>
              <w:rPr>
                <w:sz w:val="16"/>
              </w:rPr>
              <w:t>about 1.26 days per year</w:t>
            </w:r>
          </w:p>
        </w:tc>
        <w:tc>
          <w:tcPr>
            <w:tcW w:type="dxa" w:w="1037"/>
          </w:tcPr>
          <w:p>
            <w:pPr>
              <w:spacing w:after="0"/>
              <w:jc w:val="left"/>
            </w:pPr>
          </w:p>
        </w:tc>
        <w:tc>
          <w:tcPr>
            <w:tcW w:type="dxa" w:w="1983"/>
          </w:tcPr>
          <w:p>
            <w:pPr>
              <w:spacing w:after="0"/>
              <w:jc w:val="left"/>
            </w:pPr>
            <w:r>
              <w:rPr>
                <w:sz w:val="16"/>
              </w:rPr>
              <w:t>Storm Events event-days in 0 of 30 years, 1996 to 2025 (0%)</w:t>
            </w:r>
          </w:p>
        </w:tc>
        <w:tc>
          <w:tcPr>
            <w:tcW w:type="dxa" w:w="1525"/>
          </w:tcPr>
          <w:p>
            <w:pPr>
              <w:spacing w:after="0"/>
              <w:jc w:val="right"/>
            </w:pPr>
            <w:r>
              <w:rPr>
                <w:sz w:val="16"/>
              </w:rPr>
              <w:t>24</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5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9"/>
          </w:tcPr>
          <w:p>
            <w:pPr>
              <w:spacing w:after="0"/>
              <w:jc w:val="right"/>
            </w:pPr>
            <w:r>
              <w:rPr>
                <w:sz w:val="16"/>
              </w:rPr>
              <w:t>23.9</w:t>
            </w:r>
          </w:p>
        </w:tc>
        <w:tc>
          <w:tcPr>
            <w:tcW w:type="dxa" w:w="1281"/>
          </w:tcPr>
          <w:p>
            <w:pPr>
              <w:spacing w:after="0"/>
              <w:jc w:val="left"/>
            </w:pPr>
            <w:r>
              <w:rPr>
                <w:sz w:val="16"/>
              </w:rPr>
              <w:t>event-days per year</w:t>
            </w:r>
          </w:p>
        </w:tc>
        <w:tc>
          <w:tcPr>
            <w:tcW w:type="dxa" w:w="1585"/>
          </w:tcPr>
          <w:p>
            <w:pPr>
              <w:spacing w:after="0"/>
              <w:jc w:val="left"/>
            </w:pPr>
            <w:r>
              <w:rPr>
                <w:sz w:val="16"/>
              </w:rPr>
              <w:t>about 23.9 days per year</w:t>
            </w:r>
          </w:p>
        </w:tc>
        <w:tc>
          <w:tcPr>
            <w:tcW w:type="dxa" w:w="1037"/>
          </w:tcPr>
          <w:p>
            <w:pPr>
              <w:spacing w:after="0"/>
              <w:jc w:val="left"/>
            </w:pPr>
            <w:r>
              <w:rPr>
                <w:sz w:val="16"/>
              </w:rPr>
              <w:t>Possible</w:t>
            </w:r>
          </w:p>
        </w:tc>
        <w:tc>
          <w:tcPr>
            <w:tcW w:type="dxa" w:w="1983"/>
          </w:tcPr>
          <w:p>
            <w:pPr>
              <w:spacing w:after="0"/>
              <w:jc w:val="left"/>
            </w:pPr>
            <w:r>
              <w:rPr>
                <w:sz w:val="16"/>
              </w:rPr>
              <w:t>Storm Events event-days in 1 of 30 years, 1996 to 2025 (3.33%)</w:t>
            </w:r>
          </w:p>
        </w:tc>
        <w:tc>
          <w:tcPr>
            <w:tcW w:type="dxa" w:w="1525"/>
          </w:tcPr>
          <w:p>
            <w:pPr>
              <w:spacing w:after="0"/>
              <w:jc w:val="right"/>
            </w:pPr>
            <w:r>
              <w:rPr>
                <w:sz w:val="16"/>
              </w:rPr>
              <w:t>805</w:t>
            </w:r>
          </w:p>
        </w:tc>
        <w:tc>
          <w:tcPr>
            <w:tcW w:type="dxa" w:w="152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37"/>
          </w:tcPr>
          <w:p>
            <w:pPr>
              <w:spacing w:after="0"/>
              <w:jc w:val="left"/>
            </w:pPr>
            <w:r>
              <w:rPr>
                <w:sz w:val="16"/>
              </w:rPr>
              <w:t>Earthquake</w:t>
            </w:r>
          </w:p>
        </w:tc>
        <w:tc>
          <w:tcPr>
            <w:tcW w:type="dxa" w:w="1249"/>
          </w:tcPr>
          <w:p>
            <w:pPr>
              <w:spacing w:after="0"/>
              <w:jc w:val="right"/>
            </w:pPr>
            <w:r>
              <w:rPr>
                <w:sz w:val="16"/>
              </w:rPr>
              <w:t>0.00148</w:t>
            </w:r>
          </w:p>
        </w:tc>
        <w:tc>
          <w:tcPr>
            <w:tcW w:type="dxa" w:w="1281"/>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0.148%</w:t>
            </w:r>
          </w:p>
        </w:tc>
        <w:tc>
          <w:tcPr>
            <w:tcW w:type="dxa" w:w="1037"/>
          </w:tcPr>
          <w:p>
            <w:pPr>
              <w:spacing w:after="0"/>
              <w:jc w:val="left"/>
            </w:pPr>
          </w:p>
        </w:tc>
        <w:tc>
          <w:tcPr>
            <w:tcW w:type="dxa" w:w="1983"/>
          </w:tcPr>
          <w:p>
            <w:pPr>
              <w:spacing w:after="0"/>
              <w:jc w:val="left"/>
            </w:pP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9"/>
          </w:tcPr>
          <w:p>
            <w:pPr>
              <w:spacing w:after="0"/>
              <w:jc w:val="right"/>
            </w:pPr>
            <w:r>
              <w:rPr>
                <w:sz w:val="16"/>
              </w:rPr>
              <w:t>1.78</w:t>
            </w:r>
          </w:p>
        </w:tc>
        <w:tc>
          <w:tcPr>
            <w:tcW w:type="dxa" w:w="1281"/>
          </w:tcPr>
          <w:p>
            <w:pPr>
              <w:spacing w:after="0"/>
              <w:jc w:val="left"/>
            </w:pPr>
            <w:r>
              <w:rPr>
                <w:sz w:val="16"/>
              </w:rPr>
              <w:t>events per year</w:t>
            </w:r>
          </w:p>
        </w:tc>
        <w:tc>
          <w:tcPr>
            <w:tcW w:type="dxa" w:w="1585"/>
          </w:tcPr>
          <w:p>
            <w:pPr>
              <w:spacing w:after="0"/>
              <w:jc w:val="left"/>
            </w:pPr>
            <w:r>
              <w:rPr>
                <w:sz w:val="16"/>
              </w:rPr>
              <w:t>about 1.78 per year</w:t>
            </w:r>
          </w:p>
        </w:tc>
        <w:tc>
          <w:tcPr>
            <w:tcW w:type="dxa" w:w="1037"/>
          </w:tcPr>
          <w:p>
            <w:pPr>
              <w:spacing w:after="0"/>
              <w:jc w:val="left"/>
            </w:pPr>
            <w:r>
              <w:rPr>
                <w:sz w:val="16"/>
              </w:rPr>
              <w:t>Highly likely</w:t>
            </w:r>
          </w:p>
        </w:tc>
        <w:tc>
          <w:tcPr>
            <w:tcW w:type="dxa" w:w="1983"/>
          </w:tcPr>
          <w:p>
            <w:pPr>
              <w:spacing w:after="0"/>
              <w:jc w:val="left"/>
            </w:pPr>
            <w:r>
              <w:rPr>
                <w:sz w:val="16"/>
              </w:rPr>
              <w:t>FEMA annualized frequency (modeled)</w:t>
            </w:r>
          </w:p>
        </w:tc>
        <w:tc>
          <w:tcPr>
            <w:tcW w:type="dxa" w:w="1525"/>
          </w:tcPr>
          <w:p>
            <w:pPr>
              <w:spacing w:after="0"/>
              <w:jc w:val="right"/>
            </w:pPr>
            <w:r>
              <w:rPr>
                <w:sz w:val="16"/>
              </w:rPr>
              <w:t>67.8 (modeled)</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37"/>
          </w:tcPr>
          <w:p>
            <w:pPr>
              <w:spacing w:after="0"/>
              <w:jc w:val="left"/>
            </w:pPr>
            <w:r>
              <w:rPr>
                <w:sz w:val="16"/>
              </w:rPr>
              <w:t>Heat Wave</w:t>
            </w:r>
          </w:p>
        </w:tc>
        <w:tc>
          <w:tcPr>
            <w:tcW w:type="dxa" w:w="1249"/>
          </w:tcPr>
          <w:p>
            <w:pPr>
              <w:spacing w:after="0"/>
              <w:jc w:val="right"/>
            </w:pPr>
            <w:r>
              <w:rPr>
                <w:sz w:val="16"/>
              </w:rPr>
              <w:t>3.68</w:t>
            </w:r>
          </w:p>
        </w:tc>
        <w:tc>
          <w:tcPr>
            <w:tcW w:type="dxa" w:w="1281"/>
          </w:tcPr>
          <w:p>
            <w:pPr>
              <w:spacing w:after="0"/>
              <w:jc w:val="left"/>
            </w:pPr>
            <w:r>
              <w:rPr>
                <w:sz w:val="16"/>
              </w:rPr>
              <w:t>event-days per year</w:t>
            </w:r>
          </w:p>
        </w:tc>
        <w:tc>
          <w:tcPr>
            <w:tcW w:type="dxa" w:w="1585"/>
          </w:tcPr>
          <w:p>
            <w:pPr>
              <w:spacing w:after="0"/>
              <w:jc w:val="left"/>
            </w:pPr>
            <w:r>
              <w:rPr>
                <w:sz w:val="16"/>
              </w:rPr>
              <w:t>about 3.68 days per year</w:t>
            </w:r>
          </w:p>
        </w:tc>
        <w:tc>
          <w:tcPr>
            <w:tcW w:type="dxa" w:w="1037"/>
          </w:tcPr>
          <w:p>
            <w:pPr>
              <w:spacing w:after="0"/>
              <w:jc w:val="left"/>
            </w:pPr>
          </w:p>
        </w:tc>
        <w:tc>
          <w:tcPr>
            <w:tcW w:type="dxa" w:w="1983"/>
          </w:tcPr>
          <w:p>
            <w:pPr>
              <w:spacing w:after="0"/>
              <w:jc w:val="left"/>
            </w:pPr>
            <w:r>
              <w:rPr>
                <w:sz w:val="16"/>
              </w:rPr>
              <w:t>Storm Events event-days in 0 of 30 years, 1996 to 2025 (0%)</w:t>
            </w:r>
          </w:p>
        </w:tc>
        <w:tc>
          <w:tcPr>
            <w:tcW w:type="dxa" w:w="1525"/>
          </w:tcPr>
          <w:p>
            <w:pPr>
              <w:spacing w:after="0"/>
              <w:jc w:val="right"/>
            </w:pPr>
            <w:r>
              <w:rPr>
                <w:sz w:val="16"/>
              </w:rPr>
              <w:t>63</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5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9"/>
          </w:tcPr>
          <w:p>
            <w:pPr>
              <w:spacing w:after="0"/>
              <w:jc w:val="right"/>
            </w:pPr>
            <w:r>
              <w:rPr>
                <w:sz w:val="16"/>
              </w:rPr>
              <w:t>0.264</w:t>
            </w:r>
          </w:p>
        </w:tc>
        <w:tc>
          <w:tcPr>
            <w:tcW w:type="dxa" w:w="1281"/>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983"/>
          </w:tcPr>
          <w:p>
            <w:pPr>
              <w:spacing w:after="0"/>
              <w:jc w:val="left"/>
            </w:pPr>
            <w:r>
              <w:rPr>
                <w:sz w:val="16"/>
              </w:rPr>
              <w:t>FEMA annualized frequency (modeled)</w:t>
            </w:r>
          </w:p>
        </w:tc>
        <w:tc>
          <w:tcPr>
            <w:tcW w:type="dxa" w:w="1525"/>
          </w:tcPr>
          <w:p>
            <w:pPr>
              <w:spacing w:after="0"/>
              <w:jc w:val="right"/>
            </w:pPr>
            <w:r>
              <w:rPr>
                <w:sz w:val="16"/>
              </w:rPr>
              <w:t>78</w:t>
            </w:r>
          </w:p>
        </w:tc>
        <w:tc>
          <w:tcPr>
            <w:tcW w:type="dxa" w:w="1520"/>
          </w:tcPr>
          <w:p>
            <w:pPr>
              <w:spacing w:after="0"/>
              <w:jc w:val="left"/>
            </w:pPr>
            <w:r>
              <w:rPr>
                <w:sz w:val="16"/>
              </w:rPr>
              <w:t>1851 to 2024 (Atlantic)</w:t>
            </w:r>
          </w:p>
        </w:tc>
        <w:tc>
          <w:tcPr>
            <w:tcW w:type="dxa" w:w="1037"/>
          </w:tcPr>
          <w:p>
            <w:pPr>
              <w:spacing w:after="0"/>
              <w:jc w:val="left"/>
            </w:pPr>
            <w:r>
              <w:rPr>
                <w:sz w:val="16"/>
              </w:rPr>
              <w:t>see B1-f</w:t>
            </w:r>
          </w:p>
        </w:tc>
        <w:tc>
          <w:tcPr>
            <w:tcW w:type="dxa" w:w="185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9"/>
          </w:tcPr>
          <w:p>
            <w:pPr>
              <w:spacing w:after="0"/>
              <w:jc w:val="right"/>
            </w:pPr>
            <w:r>
              <w:rPr>
                <w:sz w:val="16"/>
              </w:rPr>
              <w:t>0.0507</w:t>
            </w:r>
          </w:p>
        </w:tc>
        <w:tc>
          <w:tcPr>
            <w:tcW w:type="dxa" w:w="1281"/>
          </w:tcPr>
          <w:p>
            <w:pPr>
              <w:spacing w:after="0"/>
              <w:jc w:val="left"/>
            </w:pPr>
            <w:r>
              <w:rPr>
                <w:sz w:val="16"/>
              </w:rPr>
              <w:t>event-days per year</w:t>
            </w:r>
          </w:p>
        </w:tc>
        <w:tc>
          <w:tcPr>
            <w:tcW w:type="dxa" w:w="1585"/>
          </w:tcPr>
          <w:p>
            <w:pPr>
              <w:spacing w:after="0"/>
              <w:jc w:val="left"/>
            </w:pPr>
            <w:r>
              <w:rPr>
                <w:sz w:val="16"/>
              </w:rPr>
              <w:t>about 0.0507 days per year</w:t>
            </w:r>
          </w:p>
        </w:tc>
        <w:tc>
          <w:tcPr>
            <w:tcW w:type="dxa" w:w="1037"/>
          </w:tcPr>
          <w:p>
            <w:pPr>
              <w:spacing w:after="0"/>
              <w:jc w:val="left"/>
            </w:pPr>
            <w:r>
              <w:rPr>
                <w:sz w:val="16"/>
              </w:rPr>
              <w:t>Possible</w:t>
            </w:r>
          </w:p>
        </w:tc>
        <w:tc>
          <w:tcPr>
            <w:tcW w:type="dxa" w:w="1983"/>
          </w:tcPr>
          <w:p>
            <w:pPr>
              <w:spacing w:after="0"/>
              <w:jc w:val="left"/>
            </w:pPr>
            <w:r>
              <w:rPr>
                <w:sz w:val="16"/>
              </w:rPr>
              <w:t>Storm Events event-days in 1 of 30 years, 1996 to 2025 (3.33%)</w:t>
            </w:r>
          </w:p>
        </w:tc>
        <w:tc>
          <w:tcPr>
            <w:tcW w:type="dxa" w:w="1525"/>
          </w:tcPr>
          <w:p>
            <w:pPr>
              <w:spacing w:after="0"/>
              <w:jc w:val="right"/>
            </w:pPr>
            <w:r>
              <w:rPr>
                <w:sz w:val="16"/>
              </w:rPr>
              <w:t>3</w:t>
            </w:r>
          </w:p>
        </w:tc>
        <w:tc>
          <w:tcPr>
            <w:tcW w:type="dxa" w:w="1520"/>
          </w:tcPr>
          <w:p>
            <w:pPr>
              <w:spacing w:after="0"/>
              <w:jc w:val="left"/>
            </w:pPr>
            <w:r>
              <w:rPr>
                <w:sz w:val="16"/>
              </w:rPr>
              <w:t>1946-12-31 to 2014-02-12 (67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37"/>
          </w:tcPr>
          <w:p>
            <w:pPr>
              <w:spacing w:after="0"/>
              <w:jc w:val="left"/>
            </w:pPr>
            <w:r>
              <w:rPr>
                <w:sz w:val="16"/>
              </w:rPr>
              <w:t>Inland Flooding</w:t>
            </w:r>
          </w:p>
        </w:tc>
        <w:tc>
          <w:tcPr>
            <w:tcW w:type="dxa" w:w="1249"/>
          </w:tcPr>
          <w:p>
            <w:pPr>
              <w:spacing w:after="0"/>
              <w:jc w:val="right"/>
            </w:pPr>
            <w:r>
              <w:rPr>
                <w:sz w:val="16"/>
              </w:rPr>
              <w:t>0.429</w:t>
            </w:r>
          </w:p>
        </w:tc>
        <w:tc>
          <w:tcPr>
            <w:tcW w:type="dxa" w:w="1281"/>
          </w:tcPr>
          <w:p>
            <w:pPr>
              <w:spacing w:after="0"/>
              <w:jc w:val="left"/>
            </w:pPr>
            <w:r>
              <w:rPr>
                <w:sz w:val="16"/>
              </w:rPr>
              <w:t>event-days per year</w:t>
            </w:r>
          </w:p>
        </w:tc>
        <w:tc>
          <w:tcPr>
            <w:tcW w:type="dxa" w:w="1585"/>
          </w:tcPr>
          <w:p>
            <w:pPr>
              <w:spacing w:after="0"/>
              <w:jc w:val="left"/>
            </w:pPr>
            <w:r>
              <w:rPr>
                <w:sz w:val="16"/>
              </w:rPr>
              <w:t>about 0.429 days per year</w:t>
            </w:r>
          </w:p>
        </w:tc>
        <w:tc>
          <w:tcPr>
            <w:tcW w:type="dxa" w:w="1037"/>
          </w:tcPr>
          <w:p>
            <w:pPr>
              <w:spacing w:after="0"/>
              <w:jc w:val="left"/>
            </w:pPr>
            <w:r>
              <w:rPr>
                <w:sz w:val="16"/>
              </w:rPr>
              <w:t>Likely</w:t>
            </w:r>
          </w:p>
        </w:tc>
        <w:tc>
          <w:tcPr>
            <w:tcW w:type="dxa" w:w="1983"/>
          </w:tcPr>
          <w:p>
            <w:pPr>
              <w:spacing w:after="0"/>
              <w:jc w:val="left"/>
            </w:pPr>
            <w:r>
              <w:rPr>
                <w:sz w:val="16"/>
              </w:rPr>
              <w:t>Storm Events event-days in 8 of 30 years, 1996 to 2025 (26.7%)</w:t>
            </w:r>
          </w:p>
        </w:tc>
        <w:tc>
          <w:tcPr>
            <w:tcW w:type="dxa" w:w="1525"/>
          </w:tcPr>
          <w:p>
            <w:pPr>
              <w:spacing w:after="0"/>
              <w:jc w:val="right"/>
            </w:pPr>
            <w:r>
              <w:rPr>
                <w:sz w:val="16"/>
              </w:rPr>
              <w:t>12</w:t>
            </w:r>
          </w:p>
        </w:tc>
        <w:tc>
          <w:tcPr>
            <w:tcW w:type="dxa" w:w="1520"/>
          </w:tcPr>
          <w:p>
            <w:pPr>
              <w:spacing w:after="0"/>
              <w:jc w:val="left"/>
            </w:pPr>
            <w:r>
              <w:rPr>
                <w:sz w:val="16"/>
              </w:rPr>
              <w:t>1996 to 2023 (28 years)</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37"/>
          </w:tcPr>
          <w:p>
            <w:pPr>
              <w:spacing w:after="0"/>
              <w:jc w:val="left"/>
            </w:pPr>
            <w:r>
              <w:rPr>
                <w:sz w:val="16"/>
              </w:rPr>
              <w:t>Landslide</w:t>
            </w:r>
          </w:p>
        </w:tc>
        <w:tc>
          <w:tcPr>
            <w:tcW w:type="dxa" w:w="1249"/>
          </w:tcPr>
          <w:p>
            <w:pPr>
              <w:spacing w:after="0"/>
              <w:jc w:val="right"/>
            </w:pPr>
            <w:r>
              <w:rPr>
                <w:sz w:val="16"/>
              </w:rPr>
              <w:t>0.0811</w:t>
            </w:r>
          </w:p>
        </w:tc>
        <w:tc>
          <w:tcPr>
            <w:tcW w:type="dxa" w:w="1281"/>
          </w:tcPr>
          <w:p>
            <w:pPr>
              <w:spacing w:after="0"/>
              <w:jc w:val="left"/>
            </w:pPr>
            <w:r>
              <w:rPr>
                <w:sz w:val="16"/>
              </w:rPr>
              <w:t>events per year (modeled)</w:t>
            </w:r>
          </w:p>
        </w:tc>
        <w:tc>
          <w:tcPr>
            <w:tcW w:type="dxa" w:w="1585"/>
          </w:tcPr>
          <w:p>
            <w:pPr>
              <w:spacing w:after="0"/>
              <w:jc w:val="left"/>
            </w:pPr>
            <w:r>
              <w:rPr>
                <w:sz w:val="16"/>
              </w:rPr>
              <w:t>about 1 in 12 years</w:t>
            </w:r>
          </w:p>
        </w:tc>
        <w:tc>
          <w:tcPr>
            <w:tcW w:type="dxa" w:w="1037"/>
          </w:tcPr>
          <w:p>
            <w:pPr>
              <w:spacing w:after="0"/>
              <w:jc w:val="left"/>
            </w:pPr>
            <w:r>
              <w:rPr>
                <w:sz w:val="16"/>
              </w:rPr>
              <w:t>Possible</w:t>
            </w:r>
          </w:p>
        </w:tc>
        <w:tc>
          <w:tcPr>
            <w:tcW w:type="dxa" w:w="198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37"/>
          </w:tcPr>
          <w:p>
            <w:pPr>
              <w:spacing w:after="0"/>
              <w:jc w:val="left"/>
            </w:pPr>
            <w:r>
              <w:rPr>
                <w:sz w:val="16"/>
              </w:rPr>
              <w:t>Lightning</w:t>
            </w:r>
          </w:p>
        </w:tc>
        <w:tc>
          <w:tcPr>
            <w:tcW w:type="dxa" w:w="1249"/>
          </w:tcPr>
          <w:p>
            <w:pPr>
              <w:spacing w:after="0"/>
              <w:jc w:val="right"/>
            </w:pPr>
            <w:r>
              <w:rPr>
                <w:sz w:val="16"/>
              </w:rPr>
              <w:t>69.3</w:t>
            </w:r>
          </w:p>
        </w:tc>
        <w:tc>
          <w:tcPr>
            <w:tcW w:type="dxa" w:w="1281"/>
          </w:tcPr>
          <w:p>
            <w:pPr>
              <w:spacing w:after="0"/>
              <w:jc w:val="left"/>
            </w:pPr>
            <w:r>
              <w:rPr>
                <w:sz w:val="16"/>
              </w:rPr>
              <w:t>days per year with a strike</w:t>
            </w:r>
          </w:p>
        </w:tc>
        <w:tc>
          <w:tcPr>
            <w:tcW w:type="dxa" w:w="1585"/>
          </w:tcPr>
          <w:p>
            <w:pPr>
              <w:spacing w:after="0"/>
              <w:jc w:val="left"/>
            </w:pPr>
            <w:r>
              <w:rPr>
                <w:sz w:val="16"/>
              </w:rPr>
              <w:t>about 69.3 days per year</w:t>
            </w:r>
          </w:p>
        </w:tc>
        <w:tc>
          <w:tcPr>
            <w:tcW w:type="dxa" w:w="1037"/>
          </w:tcPr>
          <w:p>
            <w:pPr>
              <w:spacing w:after="0"/>
              <w:jc w:val="left"/>
            </w:pPr>
            <w:r>
              <w:rPr>
                <w:sz w:val="16"/>
              </w:rPr>
              <w:t>Highly likely</w:t>
            </w:r>
          </w:p>
        </w:tc>
        <w:tc>
          <w:tcPr>
            <w:tcW w:type="dxa" w:w="198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1995 to 2023 (29 years; CONUS)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37"/>
          </w:tcPr>
          <w:p>
            <w:pPr>
              <w:spacing w:after="0"/>
              <w:jc w:val="left"/>
            </w:pPr>
            <w:r>
              <w:rPr>
                <w:sz w:val="16"/>
              </w:rPr>
              <w:t>Strong Wind</w:t>
            </w:r>
          </w:p>
        </w:tc>
        <w:tc>
          <w:tcPr>
            <w:tcW w:type="dxa" w:w="1249"/>
          </w:tcPr>
          <w:p>
            <w:pPr>
              <w:spacing w:after="0"/>
              <w:jc w:val="right"/>
            </w:pPr>
            <w:r>
              <w:rPr>
                <w:sz w:val="16"/>
              </w:rPr>
              <w:t>1.15</w:t>
            </w:r>
          </w:p>
        </w:tc>
        <w:tc>
          <w:tcPr>
            <w:tcW w:type="dxa" w:w="1281"/>
          </w:tcPr>
          <w:p>
            <w:pPr>
              <w:spacing w:after="0"/>
              <w:jc w:val="left"/>
            </w:pPr>
            <w:r>
              <w:rPr>
                <w:sz w:val="16"/>
              </w:rPr>
              <w:t>events per year</w:t>
            </w:r>
          </w:p>
        </w:tc>
        <w:tc>
          <w:tcPr>
            <w:tcW w:type="dxa" w:w="1585"/>
          </w:tcPr>
          <w:p>
            <w:pPr>
              <w:spacing w:after="0"/>
              <w:jc w:val="left"/>
            </w:pPr>
            <w:r>
              <w:rPr>
                <w:sz w:val="16"/>
              </w:rPr>
              <w:t>about 1.15 per year</w:t>
            </w:r>
          </w:p>
        </w:tc>
        <w:tc>
          <w:tcPr>
            <w:tcW w:type="dxa" w:w="1037"/>
          </w:tcPr>
          <w:p>
            <w:pPr>
              <w:spacing w:after="0"/>
              <w:jc w:val="left"/>
            </w:pPr>
            <w:r>
              <w:rPr>
                <w:sz w:val="16"/>
              </w:rPr>
              <w:t>Highly likely</w:t>
            </w:r>
          </w:p>
        </w:tc>
        <w:tc>
          <w:tcPr>
            <w:tcW w:type="dxa" w:w="1983"/>
          </w:tcPr>
          <w:p>
            <w:pPr>
              <w:spacing w:after="0"/>
              <w:jc w:val="left"/>
            </w:pPr>
            <w:r>
              <w:rPr>
                <w:sz w:val="16"/>
              </w:rPr>
              <w:t>FEMA annualized frequency (modeled)</w:t>
            </w:r>
          </w:p>
        </w:tc>
        <w:tc>
          <w:tcPr>
            <w:tcW w:type="dxa" w:w="1525"/>
          </w:tcPr>
          <w:p>
            <w:pPr>
              <w:spacing w:after="0"/>
              <w:jc w:val="right"/>
            </w:pPr>
            <w:r>
              <w:rPr>
                <w:sz w:val="16"/>
              </w:rPr>
              <w:t>44</w:t>
            </w:r>
          </w:p>
        </w:tc>
        <w:tc>
          <w:tcPr>
            <w:tcW w:type="dxa" w:w="1520"/>
          </w:tcPr>
          <w:p>
            <w:pPr>
              <w:spacing w:after="0"/>
              <w:jc w:val="left"/>
            </w:pPr>
            <w:r>
              <w:rPr>
                <w:sz w:val="16"/>
              </w:rPr>
              <w:t>1986 to 2023 (38 years)</w:t>
            </w:r>
          </w:p>
        </w:tc>
        <w:tc>
          <w:tcPr>
            <w:tcW w:type="dxa" w:w="1037"/>
          </w:tcPr>
          <w:p>
            <w:pPr>
              <w:spacing w:after="0"/>
              <w:jc w:val="left"/>
            </w:pPr>
            <w:r>
              <w:rPr>
                <w:sz w:val="16"/>
              </w:rPr>
              <w:t>countywide</w:t>
            </w:r>
          </w:p>
        </w:tc>
        <w:tc>
          <w:tcPr>
            <w:tcW w:type="dxa" w:w="1858"/>
          </w:tcPr>
          <w:p>
            <w:pPr>
              <w:spacing w:after="0"/>
              <w:jc w:val="left"/>
            </w:pPr>
          </w:p>
        </w:tc>
      </w:tr>
      <w:tr>
        <w:trPr>
          <w:cantSplit/>
        </w:trPr>
        <w:tc>
          <w:tcPr>
            <w:tcW w:type="dxa" w:w="1037"/>
          </w:tcPr>
          <w:p>
            <w:pPr>
              <w:spacing w:after="0"/>
              <w:jc w:val="left"/>
            </w:pPr>
            <w:r>
              <w:rPr>
                <w:sz w:val="16"/>
              </w:rPr>
              <w:t>Tornado</w:t>
            </w:r>
          </w:p>
        </w:tc>
        <w:tc>
          <w:tcPr>
            <w:tcW w:type="dxa" w:w="1249"/>
          </w:tcPr>
          <w:p>
            <w:pPr>
              <w:spacing w:after="0"/>
              <w:jc w:val="right"/>
            </w:pPr>
            <w:r>
              <w:rPr>
                <w:sz w:val="16"/>
              </w:rPr>
              <w:t>0.305</w:t>
            </w:r>
          </w:p>
        </w:tc>
        <w:tc>
          <w:tcPr>
            <w:tcW w:type="dxa" w:w="1281"/>
          </w:tcPr>
          <w:p>
            <w:pPr>
              <w:spacing w:after="0"/>
              <w:jc w:val="left"/>
            </w:pPr>
            <w:r>
              <w:rPr>
                <w:sz w:val="16"/>
              </w:rPr>
              <w:t>events per year</w:t>
            </w:r>
          </w:p>
        </w:tc>
        <w:tc>
          <w:tcPr>
            <w:tcW w:type="dxa" w:w="1585"/>
          </w:tcPr>
          <w:p>
            <w:pPr>
              <w:spacing w:after="0"/>
              <w:jc w:val="left"/>
            </w:pPr>
            <w:r>
              <w:rPr>
                <w:sz w:val="16"/>
              </w:rPr>
              <w:t>about 1 in 3 years</w:t>
            </w:r>
          </w:p>
        </w:tc>
        <w:tc>
          <w:tcPr>
            <w:tcW w:type="dxa" w:w="1037"/>
          </w:tcPr>
          <w:p>
            <w:pPr>
              <w:spacing w:after="0"/>
              <w:jc w:val="left"/>
            </w:pPr>
            <w:r>
              <w:rPr>
                <w:sz w:val="16"/>
              </w:rPr>
              <w:t>Likely</w:t>
            </w:r>
          </w:p>
        </w:tc>
        <w:tc>
          <w:tcPr>
            <w:tcW w:type="dxa" w:w="1983"/>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0"/>
          </w:tcPr>
          <w:p>
            <w:pPr>
              <w:spacing w:after="0"/>
              <w:jc w:val="left"/>
            </w:pPr>
            <w:r>
              <w:rPr>
                <w:sz w:val="16"/>
              </w:rPr>
              <w:t>1950 to 2023 (EF2+); 1986 to 2023 (EF0-1)</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37"/>
          </w:tcPr>
          <w:p>
            <w:pPr>
              <w:spacing w:after="0"/>
              <w:jc w:val="left"/>
            </w:pPr>
            <w:r>
              <w:rPr>
                <w:sz w:val="16"/>
              </w:rPr>
              <w:t>Wildfire</w:t>
            </w:r>
          </w:p>
        </w:tc>
        <w:tc>
          <w:tcPr>
            <w:tcW w:type="dxa" w:w="1249"/>
          </w:tcPr>
          <w:p>
            <w:pPr>
              <w:spacing w:after="0"/>
              <w:jc w:val="right"/>
            </w:pPr>
            <w:r>
              <w:rPr>
                <w:sz w:val="16"/>
              </w:rPr>
              <w:t>0.000806</w:t>
            </w:r>
          </w:p>
        </w:tc>
        <w:tc>
          <w:tcPr>
            <w:tcW w:type="dxa" w:w="1281"/>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0.0806%</w:t>
            </w:r>
          </w:p>
        </w:tc>
        <w:tc>
          <w:tcPr>
            <w:tcW w:type="dxa" w:w="1037"/>
          </w:tcPr>
          <w:p>
            <w:pPr>
              <w:spacing w:after="0"/>
              <w:jc w:val="left"/>
            </w:pPr>
            <w:r>
              <w:rPr>
                <w:sz w:val="16"/>
              </w:rPr>
              <w:t>Possible</w:t>
            </w:r>
          </w:p>
        </w:tc>
        <w:tc>
          <w:tcPr>
            <w:tcW w:type="dxa" w:w="1983"/>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20"/>
          </w:tcPr>
          <w:p>
            <w:pPr>
              <w:spacing w:after="0"/>
              <w:jc w:val="left"/>
            </w:pPr>
            <w:r>
              <w:rPr>
                <w:sz w:val="16"/>
              </w:rPr>
              <w:t>modeled</w:t>
            </w:r>
          </w:p>
        </w:tc>
        <w:tc>
          <w:tcPr>
            <w:tcW w:type="dxa" w:w="1037"/>
          </w:tcPr>
          <w:p>
            <w:pPr>
              <w:spacing w:after="0"/>
              <w:jc w:val="left"/>
            </w:pPr>
            <w:r>
              <w:rPr>
                <w:sz w:val="16"/>
              </w:rPr>
              <w:t>see B1-f</w:t>
            </w:r>
          </w:p>
        </w:tc>
        <w:tc>
          <w:tcPr>
            <w:tcW w:type="dxa" w:w="1858"/>
          </w:tcPr>
          <w:p>
            <w:pPr>
              <w:spacing w:after="0"/>
              <w:jc w:val="left"/>
            </w:pPr>
          </w:p>
        </w:tc>
      </w:tr>
      <w:tr>
        <w:trPr>
          <w:cantSplit/>
        </w:trPr>
        <w:tc>
          <w:tcPr>
            <w:tcW w:type="dxa" w:w="1037"/>
          </w:tcPr>
          <w:p>
            <w:pPr>
              <w:spacing w:after="0"/>
              <w:jc w:val="left"/>
            </w:pPr>
            <w:r>
              <w:rPr>
                <w:sz w:val="16"/>
              </w:rPr>
              <w:t>Winter Weather</w:t>
            </w:r>
          </w:p>
        </w:tc>
        <w:tc>
          <w:tcPr>
            <w:tcW w:type="dxa" w:w="1249"/>
          </w:tcPr>
          <w:p>
            <w:pPr>
              <w:spacing w:after="0"/>
              <w:jc w:val="right"/>
            </w:pPr>
            <w:r>
              <w:rPr>
                <w:sz w:val="16"/>
              </w:rPr>
              <w:t>0.211</w:t>
            </w:r>
          </w:p>
        </w:tc>
        <w:tc>
          <w:tcPr>
            <w:tcW w:type="dxa" w:w="1281"/>
          </w:tcPr>
          <w:p>
            <w:pPr>
              <w:spacing w:after="0"/>
              <w:jc w:val="left"/>
            </w:pPr>
            <w:r>
              <w:rPr>
                <w:sz w:val="16"/>
              </w:rPr>
              <w:t>event-days per year</w:t>
            </w:r>
          </w:p>
        </w:tc>
        <w:tc>
          <w:tcPr>
            <w:tcW w:type="dxa" w:w="1585"/>
          </w:tcPr>
          <w:p>
            <w:pPr>
              <w:spacing w:after="0"/>
              <w:jc w:val="left"/>
            </w:pPr>
            <w:r>
              <w:rPr>
                <w:sz w:val="16"/>
              </w:rPr>
              <w:t>about 0.211 days per year</w:t>
            </w:r>
          </w:p>
        </w:tc>
        <w:tc>
          <w:tcPr>
            <w:tcW w:type="dxa" w:w="1037"/>
          </w:tcPr>
          <w:p>
            <w:pPr>
              <w:spacing w:after="0"/>
              <w:jc w:val="left"/>
            </w:pPr>
            <w:r>
              <w:rPr>
                <w:sz w:val="16"/>
              </w:rPr>
              <w:t>Likely</w:t>
            </w:r>
          </w:p>
        </w:tc>
        <w:tc>
          <w:tcPr>
            <w:tcW w:type="dxa" w:w="1983"/>
          </w:tcPr>
          <w:p>
            <w:pPr>
              <w:spacing w:after="0"/>
              <w:jc w:val="left"/>
            </w:pPr>
            <w:r>
              <w:rPr>
                <w:sz w:val="16"/>
              </w:rPr>
              <w:t>Storm Events event-days in 4 of 30 years, 1996 to 2025 (13.3%)</w:t>
            </w:r>
          </w:p>
        </w:tc>
        <w:tc>
          <w:tcPr>
            <w:tcW w:type="dxa" w:w="1525"/>
          </w:tcPr>
          <w:p>
            <w:pPr>
              <w:spacing w:after="0"/>
              <w:jc w:val="right"/>
            </w:pPr>
            <w:r>
              <w:rPr>
                <w:sz w:val="16"/>
              </w:rPr>
              <w:t>4</w:t>
            </w:r>
          </w:p>
        </w:tc>
        <w:tc>
          <w:tcPr>
            <w:tcW w:type="dxa" w:w="1520"/>
          </w:tcPr>
          <w:p>
            <w:pPr>
              <w:spacing w:after="0"/>
              <w:jc w:val="left"/>
            </w:pPr>
            <w:r>
              <w:rPr>
                <w:sz w:val="16"/>
              </w:rPr>
              <w:t>2005-11-12 to 2024-11-12 (19 years)</w:t>
            </w:r>
          </w:p>
        </w:tc>
        <w:tc>
          <w:tcPr>
            <w:tcW w:type="dxa" w:w="1037"/>
          </w:tcPr>
          <w:p>
            <w:pPr>
              <w:spacing w:after="0"/>
              <w:jc w:val="left"/>
            </w:pPr>
            <w:r>
              <w:rPr>
                <w:sz w:val="16"/>
              </w:rPr>
              <w:t>countywide</w:t>
            </w:r>
          </w:p>
        </w:tc>
        <w:tc>
          <w:tcPr>
            <w:tcW w:type="dxa" w:w="185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173</w:t>
            </w:r>
          </w:p>
        </w:tc>
        <w:tc>
          <w:tcPr>
            <w:tcW w:type="dxa" w:w="1381"/>
          </w:tcPr>
          <w:p>
            <w:pPr>
              <w:spacing w:after="0"/>
              <w:jc w:val="right"/>
            </w:pPr>
            <w:r>
              <w:rPr>
                <w:sz w:val="16"/>
              </w:rPr>
              <w:t>30</w:t>
            </w:r>
          </w:p>
        </w:tc>
        <w:tc>
          <w:tcPr>
            <w:tcW w:type="dxa" w:w="1381"/>
          </w:tcPr>
          <w:p>
            <w:pPr>
              <w:spacing w:after="0"/>
              <w:jc w:val="right"/>
            </w:pPr>
            <w:r>
              <w:rPr>
                <w:sz w:val="16"/>
              </w:rPr>
              <w:t>5.77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25.5</w:t>
            </w:r>
          </w:p>
        </w:tc>
        <w:tc>
          <w:tcPr>
            <w:tcW w:type="dxa" w:w="1264"/>
          </w:tcPr>
          <w:p>
            <w:pPr>
              <w:spacing w:after="0"/>
              <w:jc w:val="right"/>
            </w:pPr>
            <w:r>
              <w:rPr>
                <w:sz w:val="16"/>
              </w:rPr>
              <w:t>39.8</w:t>
            </w:r>
          </w:p>
        </w:tc>
        <w:tc>
          <w:tcPr>
            <w:tcW w:type="dxa" w:w="1205"/>
          </w:tcPr>
          <w:p>
            <w:pPr>
              <w:spacing w:after="0"/>
              <w:jc w:val="right"/>
            </w:pPr>
            <w:r>
              <w:rPr>
                <w:sz w:val="16"/>
              </w:rPr>
              <w:t>64.0</w:t>
            </w:r>
          </w:p>
        </w:tc>
        <w:tc>
          <w:tcPr>
            <w:tcW w:type="dxa" w:w="6911"/>
          </w:tcPr>
          <w:p>
            <w:pPr>
              <w:spacing w:after="0"/>
              <w:jc w:val="left"/>
            </w:pPr>
            <w:r>
              <w:rPr>
                <w:sz w:val="16"/>
              </w:rPr>
              <w:t>Relatively Moderate 4, Relatively Low 8</w:t>
            </w:r>
          </w:p>
        </w:tc>
      </w:tr>
      <w:tr>
        <w:trPr>
          <w:cantSplit/>
        </w:trPr>
        <w:tc>
          <w:tcPr>
            <w:tcW w:type="dxa" w:w="1929"/>
          </w:tcPr>
          <w:p>
            <w:pPr>
              <w:spacing w:after="0"/>
              <w:jc w:val="left"/>
            </w:pPr>
            <w:r>
              <w:rPr>
                <w:sz w:val="16"/>
              </w:rPr>
              <w:t>Drought</w:t>
            </w:r>
          </w:p>
        </w:tc>
        <w:tc>
          <w:tcPr>
            <w:tcW w:type="dxa" w:w="1597"/>
          </w:tcPr>
          <w:p>
            <w:pPr>
              <w:spacing w:after="0"/>
              <w:jc w:val="right"/>
            </w:pPr>
            <w:r>
              <w:rPr>
                <w:sz w:val="16"/>
              </w:rPr>
              <w:t>12 of 12</w:t>
            </w:r>
          </w:p>
        </w:tc>
        <w:tc>
          <w:tcPr>
            <w:tcW w:type="dxa" w:w="1205"/>
          </w:tcPr>
          <w:p>
            <w:pPr>
              <w:spacing w:after="0"/>
              <w:jc w:val="right"/>
            </w:pPr>
            <w:r>
              <w:rPr>
                <w:sz w:val="16"/>
              </w:rPr>
              <w:t>82.8</w:t>
            </w:r>
          </w:p>
        </w:tc>
        <w:tc>
          <w:tcPr>
            <w:tcW w:type="dxa" w:w="1264"/>
          </w:tcPr>
          <w:p>
            <w:pPr>
              <w:spacing w:after="0"/>
              <w:jc w:val="right"/>
            </w:pPr>
            <w:r>
              <w:rPr>
                <w:sz w:val="16"/>
              </w:rPr>
              <w:t>92.7</w:t>
            </w:r>
          </w:p>
        </w:tc>
        <w:tc>
          <w:tcPr>
            <w:tcW w:type="dxa" w:w="1205"/>
          </w:tcPr>
          <w:p>
            <w:pPr>
              <w:spacing w:after="0"/>
              <w:jc w:val="right"/>
            </w:pPr>
            <w:r>
              <w:rPr>
                <w:sz w:val="16"/>
              </w:rPr>
              <w:t>97.6</w:t>
            </w:r>
          </w:p>
        </w:tc>
        <w:tc>
          <w:tcPr>
            <w:tcW w:type="dxa" w:w="6911"/>
          </w:tcPr>
          <w:p>
            <w:pPr>
              <w:spacing w:after="0"/>
              <w:jc w:val="left"/>
            </w:pPr>
            <w:r>
              <w:rPr>
                <w:sz w:val="16"/>
              </w:rPr>
              <w:t>Relatively Moderate 9, Relatively Low 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37.9</w:t>
            </w:r>
          </w:p>
        </w:tc>
        <w:tc>
          <w:tcPr>
            <w:tcW w:type="dxa" w:w="1264"/>
          </w:tcPr>
          <w:p>
            <w:pPr>
              <w:spacing w:after="0"/>
              <w:jc w:val="right"/>
            </w:pPr>
            <w:r>
              <w:rPr>
                <w:sz w:val="16"/>
              </w:rPr>
              <w:t>63.3</w:t>
            </w:r>
          </w:p>
        </w:tc>
        <w:tc>
          <w:tcPr>
            <w:tcW w:type="dxa" w:w="1205"/>
          </w:tcPr>
          <w:p>
            <w:pPr>
              <w:spacing w:after="0"/>
              <w:jc w:val="right"/>
            </w:pPr>
            <w:r>
              <w:rPr>
                <w:sz w:val="16"/>
              </w:rPr>
              <w:t>80.2</w:t>
            </w:r>
          </w:p>
        </w:tc>
        <w:tc>
          <w:tcPr>
            <w:tcW w:type="dxa" w:w="6911"/>
          </w:tcPr>
          <w:p>
            <w:pPr>
              <w:spacing w:after="0"/>
              <w:jc w:val="left"/>
            </w:pPr>
            <w:r>
              <w:rPr>
                <w:sz w:val="16"/>
              </w:rPr>
              <w:t>Relatively Moderate 1, Relatively Low 10, Very Low 1</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38.8</w:t>
            </w:r>
          </w:p>
        </w:tc>
        <w:tc>
          <w:tcPr>
            <w:tcW w:type="dxa" w:w="1264"/>
          </w:tcPr>
          <w:p>
            <w:pPr>
              <w:spacing w:after="0"/>
              <w:jc w:val="right"/>
            </w:pPr>
            <w:r>
              <w:rPr>
                <w:sz w:val="16"/>
              </w:rPr>
              <w:t>55.9</w:t>
            </w:r>
          </w:p>
        </w:tc>
        <w:tc>
          <w:tcPr>
            <w:tcW w:type="dxa" w:w="1205"/>
          </w:tcPr>
          <w:p>
            <w:pPr>
              <w:spacing w:after="0"/>
              <w:jc w:val="right"/>
            </w:pPr>
            <w:r>
              <w:rPr>
                <w:sz w:val="16"/>
              </w:rPr>
              <w:t>70.2</w:t>
            </w:r>
          </w:p>
        </w:tc>
        <w:tc>
          <w:tcPr>
            <w:tcW w:type="dxa" w:w="6911"/>
          </w:tcPr>
          <w:p>
            <w:pPr>
              <w:spacing w:after="0"/>
              <w:jc w:val="left"/>
            </w:pPr>
            <w:r>
              <w:rPr>
                <w:sz w:val="16"/>
              </w:rPr>
              <w:t>Relatively Moderate 1, Relatively Low 11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31.4</w:t>
            </w:r>
          </w:p>
        </w:tc>
        <w:tc>
          <w:tcPr>
            <w:tcW w:type="dxa" w:w="1264"/>
          </w:tcPr>
          <w:p>
            <w:pPr>
              <w:spacing w:after="0"/>
              <w:jc w:val="right"/>
            </w:pPr>
            <w:r>
              <w:rPr>
                <w:sz w:val="16"/>
              </w:rPr>
              <w:t>51.2</w:t>
            </w:r>
          </w:p>
        </w:tc>
        <w:tc>
          <w:tcPr>
            <w:tcW w:type="dxa" w:w="1205"/>
          </w:tcPr>
          <w:p>
            <w:pPr>
              <w:spacing w:after="0"/>
              <w:jc w:val="right"/>
            </w:pPr>
            <w:r>
              <w:rPr>
                <w:sz w:val="16"/>
              </w:rPr>
              <w:t>60.7</w:t>
            </w:r>
          </w:p>
        </w:tc>
        <w:tc>
          <w:tcPr>
            <w:tcW w:type="dxa" w:w="6911"/>
          </w:tcPr>
          <w:p>
            <w:pPr>
              <w:spacing w:after="0"/>
              <w:jc w:val="left"/>
            </w:pPr>
            <w:r>
              <w:rPr>
                <w:sz w:val="16"/>
              </w:rPr>
              <w:t>Relatively Moderate 1, Relatively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83.3</w:t>
            </w:r>
          </w:p>
        </w:tc>
        <w:tc>
          <w:tcPr>
            <w:tcW w:type="dxa" w:w="1264"/>
          </w:tcPr>
          <w:p>
            <w:pPr>
              <w:spacing w:after="0"/>
              <w:jc w:val="right"/>
            </w:pPr>
            <w:r>
              <w:rPr>
                <w:sz w:val="16"/>
              </w:rPr>
              <w:t>90.4</w:t>
            </w:r>
          </w:p>
        </w:tc>
        <w:tc>
          <w:tcPr>
            <w:tcW w:type="dxa" w:w="1205"/>
          </w:tcPr>
          <w:p>
            <w:pPr>
              <w:spacing w:after="0"/>
              <w:jc w:val="right"/>
            </w:pPr>
            <w:r>
              <w:rPr>
                <w:sz w:val="16"/>
              </w:rPr>
              <w:t>94.6</w:t>
            </w:r>
          </w:p>
        </w:tc>
        <w:tc>
          <w:tcPr>
            <w:tcW w:type="dxa" w:w="6911"/>
          </w:tcPr>
          <w:p>
            <w:pPr>
              <w:spacing w:after="0"/>
              <w:jc w:val="left"/>
            </w:pPr>
            <w:r>
              <w:rPr>
                <w:sz w:val="16"/>
              </w:rPr>
              <w:t>Relatively High 8, Relatively Moderate 4</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0.8</w:t>
            </w:r>
          </w:p>
        </w:tc>
        <w:tc>
          <w:tcPr>
            <w:tcW w:type="dxa" w:w="1264"/>
          </w:tcPr>
          <w:p>
            <w:pPr>
              <w:spacing w:after="0"/>
              <w:jc w:val="right"/>
            </w:pPr>
            <w:r>
              <w:rPr>
                <w:sz w:val="16"/>
              </w:rPr>
              <w:t>1.7</w:t>
            </w:r>
          </w:p>
        </w:tc>
        <w:tc>
          <w:tcPr>
            <w:tcW w:type="dxa" w:w="1205"/>
          </w:tcPr>
          <w:p>
            <w:pPr>
              <w:spacing w:after="0"/>
              <w:jc w:val="right"/>
            </w:pPr>
            <w:r>
              <w:rPr>
                <w:sz w:val="16"/>
              </w:rPr>
              <w:t>5.1</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11.3</w:t>
            </w:r>
          </w:p>
        </w:tc>
        <w:tc>
          <w:tcPr>
            <w:tcW w:type="dxa" w:w="1264"/>
          </w:tcPr>
          <w:p>
            <w:pPr>
              <w:spacing w:after="0"/>
              <w:jc w:val="right"/>
            </w:pPr>
            <w:r>
              <w:rPr>
                <w:sz w:val="16"/>
              </w:rPr>
              <w:t>41.1</w:t>
            </w:r>
          </w:p>
        </w:tc>
        <w:tc>
          <w:tcPr>
            <w:tcW w:type="dxa" w:w="1205"/>
          </w:tcPr>
          <w:p>
            <w:pPr>
              <w:spacing w:after="0"/>
              <w:jc w:val="right"/>
            </w:pPr>
            <w:r>
              <w:rPr>
                <w:sz w:val="16"/>
              </w:rPr>
              <w:t>71.5</w:t>
            </w:r>
          </w:p>
        </w:tc>
        <w:tc>
          <w:tcPr>
            <w:tcW w:type="dxa" w:w="6911"/>
          </w:tcPr>
          <w:p>
            <w:pPr>
              <w:spacing w:after="0"/>
              <w:jc w:val="left"/>
            </w:pPr>
            <w:r>
              <w:rPr>
                <w:sz w:val="16"/>
              </w:rPr>
              <w:t>Relatively Moderate 6, Relatively Low 5,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20.5</w:t>
            </w:r>
          </w:p>
        </w:tc>
        <w:tc>
          <w:tcPr>
            <w:tcW w:type="dxa" w:w="1264"/>
          </w:tcPr>
          <w:p>
            <w:pPr>
              <w:spacing w:after="0"/>
              <w:jc w:val="right"/>
            </w:pPr>
            <w:r>
              <w:rPr>
                <w:sz w:val="16"/>
              </w:rPr>
              <w:t>38.8</w:t>
            </w:r>
          </w:p>
        </w:tc>
        <w:tc>
          <w:tcPr>
            <w:tcW w:type="dxa" w:w="1205"/>
          </w:tcPr>
          <w:p>
            <w:pPr>
              <w:spacing w:after="0"/>
              <w:jc w:val="right"/>
            </w:pPr>
            <w:r>
              <w:rPr>
                <w:sz w:val="16"/>
              </w:rPr>
              <w:t>66.5</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70.7</w:t>
            </w:r>
          </w:p>
        </w:tc>
        <w:tc>
          <w:tcPr>
            <w:tcW w:type="dxa" w:w="1264"/>
          </w:tcPr>
          <w:p>
            <w:pPr>
              <w:spacing w:after="0"/>
              <w:jc w:val="right"/>
            </w:pPr>
            <w:r>
              <w:rPr>
                <w:sz w:val="16"/>
              </w:rPr>
              <w:t>87.0</w:t>
            </w:r>
          </w:p>
        </w:tc>
        <w:tc>
          <w:tcPr>
            <w:tcW w:type="dxa" w:w="1205"/>
          </w:tcPr>
          <w:p>
            <w:pPr>
              <w:spacing w:after="0"/>
              <w:jc w:val="right"/>
            </w:pPr>
            <w:r>
              <w:rPr>
                <w:sz w:val="16"/>
              </w:rPr>
              <w:t>92.5</w:t>
            </w:r>
          </w:p>
        </w:tc>
        <w:tc>
          <w:tcPr>
            <w:tcW w:type="dxa" w:w="6911"/>
          </w:tcPr>
          <w:p>
            <w:pPr>
              <w:spacing w:after="0"/>
              <w:jc w:val="left"/>
            </w:pPr>
            <w:r>
              <w:rPr>
                <w:sz w:val="16"/>
              </w:rPr>
              <w:t>Relatively High 8,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38.6</w:t>
            </w:r>
          </w:p>
        </w:tc>
        <w:tc>
          <w:tcPr>
            <w:tcW w:type="dxa" w:w="1264"/>
          </w:tcPr>
          <w:p>
            <w:pPr>
              <w:spacing w:after="0"/>
              <w:jc w:val="right"/>
            </w:pPr>
            <w:r>
              <w:rPr>
                <w:sz w:val="16"/>
              </w:rPr>
              <w:t>57.1</w:t>
            </w:r>
          </w:p>
        </w:tc>
        <w:tc>
          <w:tcPr>
            <w:tcW w:type="dxa" w:w="1205"/>
          </w:tcPr>
          <w:p>
            <w:pPr>
              <w:spacing w:after="0"/>
              <w:jc w:val="right"/>
            </w:pPr>
            <w:r>
              <w:rPr>
                <w:sz w:val="16"/>
              </w:rPr>
              <w:t>65.5</w:t>
            </w:r>
          </w:p>
        </w:tc>
        <w:tc>
          <w:tcPr>
            <w:tcW w:type="dxa" w:w="6911"/>
          </w:tcPr>
          <w:p>
            <w:pPr>
              <w:spacing w:after="0"/>
              <w:jc w:val="left"/>
            </w:pPr>
            <w:r>
              <w:rPr>
                <w:sz w:val="16"/>
              </w:rPr>
              <w:t>Relatively Moderate 7, Relatively Low 5</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64.6</w:t>
            </w:r>
          </w:p>
        </w:tc>
        <w:tc>
          <w:tcPr>
            <w:tcW w:type="dxa" w:w="1264"/>
          </w:tcPr>
          <w:p>
            <w:pPr>
              <w:spacing w:after="0"/>
              <w:jc w:val="right"/>
            </w:pPr>
            <w:r>
              <w:rPr>
                <w:sz w:val="16"/>
              </w:rPr>
              <w:t>81.2</w:t>
            </w:r>
          </w:p>
        </w:tc>
        <w:tc>
          <w:tcPr>
            <w:tcW w:type="dxa" w:w="1205"/>
          </w:tcPr>
          <w:p>
            <w:pPr>
              <w:spacing w:after="0"/>
              <w:jc w:val="right"/>
            </w:pPr>
            <w:r>
              <w:rPr>
                <w:sz w:val="16"/>
              </w:rPr>
              <w:t>89.7</w:t>
            </w:r>
          </w:p>
        </w:tc>
        <w:tc>
          <w:tcPr>
            <w:tcW w:type="dxa" w:w="6911"/>
          </w:tcPr>
          <w:p>
            <w:pPr>
              <w:spacing w:after="0"/>
              <w:jc w:val="left"/>
            </w:pPr>
            <w:r>
              <w:rPr>
                <w:sz w:val="16"/>
              </w:rPr>
              <w:t>Relatively High 7, Relatively Moderate 5</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77.1</w:t>
            </w:r>
          </w:p>
        </w:tc>
        <w:tc>
          <w:tcPr>
            <w:tcW w:type="dxa" w:w="1264"/>
          </w:tcPr>
          <w:p>
            <w:pPr>
              <w:spacing w:after="0"/>
              <w:jc w:val="right"/>
            </w:pPr>
            <w:r>
              <w:rPr>
                <w:sz w:val="16"/>
              </w:rPr>
              <w:t>85.1</w:t>
            </w:r>
          </w:p>
        </w:tc>
        <w:tc>
          <w:tcPr>
            <w:tcW w:type="dxa" w:w="1205"/>
          </w:tcPr>
          <w:p>
            <w:pPr>
              <w:spacing w:after="0"/>
              <w:jc w:val="right"/>
            </w:pPr>
            <w:r>
              <w:rPr>
                <w:sz w:val="16"/>
              </w:rPr>
              <w:t>89.1</w:t>
            </w:r>
          </w:p>
        </w:tc>
        <w:tc>
          <w:tcPr>
            <w:tcW w:type="dxa" w:w="6911"/>
          </w:tcPr>
          <w:p>
            <w:pPr>
              <w:spacing w:after="0"/>
              <w:jc w:val="left"/>
            </w:pPr>
            <w:r>
              <w:rPr>
                <w:sz w:val="16"/>
              </w:rPr>
              <w:t>Relatively Moderate 1, Relatively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19.4</w:t>
            </w:r>
          </w:p>
        </w:tc>
        <w:tc>
          <w:tcPr>
            <w:tcW w:type="dxa" w:w="1264"/>
          </w:tcPr>
          <w:p>
            <w:pPr>
              <w:spacing w:after="0"/>
              <w:jc w:val="right"/>
            </w:pPr>
            <w:r>
              <w:rPr>
                <w:sz w:val="16"/>
              </w:rPr>
              <w:t>24.1</w:t>
            </w:r>
          </w:p>
        </w:tc>
        <w:tc>
          <w:tcPr>
            <w:tcW w:type="dxa" w:w="1205"/>
          </w:tcPr>
          <w:p>
            <w:pPr>
              <w:spacing w:after="0"/>
              <w:jc w:val="right"/>
            </w:pPr>
            <w:r>
              <w:rPr>
                <w:sz w:val="16"/>
              </w:rPr>
              <w:t>36.7</w:t>
            </w:r>
          </w:p>
        </w:tc>
        <w:tc>
          <w:tcPr>
            <w:tcW w:type="dxa" w:w="6911"/>
          </w:tcPr>
          <w:p>
            <w:pPr>
              <w:spacing w:after="0"/>
              <w:jc w:val="left"/>
            </w:pPr>
            <w:r>
              <w:rPr>
                <w:sz w:val="16"/>
              </w:rPr>
              <w:t>Relatively Low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67%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Coffee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2029-09-02</w:t>
            </w:r>
          </w:p>
        </w:tc>
        <w:tc>
          <w:tcPr>
            <w:tcW w:type="dxa" w:w="2424"/>
          </w:tcPr>
          <w:p>
            <w:pPr>
              <w:spacing w:after="0"/>
              <w:jc w:val="right"/>
            </w:pPr>
            <w:r>
              <w:rPr>
                <w:sz w:val="16"/>
              </w:rPr>
              <w:t>FMA RL 4, SRL 2; any 8</w:t>
            </w:r>
          </w:p>
        </w:tc>
        <w:tc>
          <w:tcPr>
            <w:tcW w:type="dxa" w:w="2506"/>
          </w:tcPr>
          <w:p>
            <w:pPr>
              <w:spacing w:after="0"/>
              <w:jc w:val="right"/>
            </w:pPr>
            <w:r>
              <w:rPr>
                <w:sz w:val="16"/>
              </w:rPr>
              <w:t>$78,908,525.91</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Ambrose city</w:t>
            </w:r>
          </w:p>
        </w:tc>
        <w:tc>
          <w:tcPr>
            <w:tcW w:type="dxa" w:w="1603"/>
          </w:tcPr>
          <w:p>
            <w:pPr>
              <w:spacing w:after="0"/>
              <w:jc w:val="left"/>
            </w:pPr>
            <w:r>
              <w:rPr>
                <w:sz w:val="16"/>
              </w:rPr>
              <w:t>City</w:t>
            </w:r>
          </w:p>
        </w:tc>
        <w:tc>
          <w:tcPr>
            <w:tcW w:type="dxa" w:w="3040"/>
          </w:tcPr>
          <w:p>
            <w:pPr>
              <w:spacing w:after="0"/>
              <w:jc w:val="left"/>
            </w:pPr>
            <w:r>
              <w:rPr>
                <w:sz w:val="16"/>
              </w:rPr>
              <w:t>Approved, expires 2029-09-02</w:t>
            </w:r>
          </w:p>
        </w:tc>
        <w:tc>
          <w:tcPr>
            <w:tcW w:type="dxa" w:w="2424"/>
          </w:tcPr>
          <w:p>
            <w:pPr>
              <w:spacing w:after="0"/>
              <w:jc w:val="right"/>
            </w:pPr>
            <w:r>
              <w:rPr>
                <w:sz w:val="16"/>
              </w:rPr>
              <w:t>FMA RL 0, SRL 0; any 0</w:t>
            </w:r>
          </w:p>
        </w:tc>
        <w:tc>
          <w:tcPr>
            <w:tcW w:type="dxa" w:w="2506"/>
          </w:tcPr>
          <w:p>
            <w:pPr>
              <w:spacing w:after="0"/>
              <w:jc w:val="right"/>
            </w:pPr>
            <w:r>
              <w:rPr>
                <w:sz w:val="16"/>
              </w:rPr>
              <w:t>$87,877.54</w:t>
            </w:r>
          </w:p>
        </w:tc>
        <w:tc>
          <w:tcPr>
            <w:tcW w:type="dxa" w:w="2834"/>
          </w:tcPr>
          <w:p>
            <w:pPr>
              <w:spacing w:after="0"/>
              <w:jc w:val="right"/>
            </w:pPr>
            <w:r>
              <w:rPr>
                <w:sz w:val="16"/>
              </w:rPr>
              <w:t>24 total; 2 since its plan</w:t>
            </w:r>
          </w:p>
        </w:tc>
      </w:tr>
      <w:tr>
        <w:trPr>
          <w:cantSplit/>
        </w:trPr>
        <w:tc>
          <w:tcPr>
            <w:tcW w:type="dxa" w:w="1705"/>
          </w:tcPr>
          <w:p>
            <w:pPr>
              <w:spacing w:after="0"/>
              <w:jc w:val="left"/>
            </w:pPr>
            <w:r>
              <w:rPr>
                <w:sz w:val="16"/>
              </w:rPr>
              <w:t>Broxton city</w:t>
            </w:r>
          </w:p>
        </w:tc>
        <w:tc>
          <w:tcPr>
            <w:tcW w:type="dxa" w:w="1603"/>
          </w:tcPr>
          <w:p>
            <w:pPr>
              <w:spacing w:after="0"/>
              <w:jc w:val="left"/>
            </w:pPr>
            <w:r>
              <w:rPr>
                <w:sz w:val="16"/>
              </w:rPr>
              <w:t>City</w:t>
            </w:r>
          </w:p>
        </w:tc>
        <w:tc>
          <w:tcPr>
            <w:tcW w:type="dxa" w:w="3040"/>
          </w:tcPr>
          <w:p>
            <w:pPr>
              <w:spacing w:after="0"/>
              <w:jc w:val="left"/>
            </w:pPr>
            <w:r>
              <w:rPr>
                <w:sz w:val="16"/>
              </w:rPr>
              <w:t>Approved, expires 2029-09-02</w:t>
            </w:r>
          </w:p>
        </w:tc>
        <w:tc>
          <w:tcPr>
            <w:tcW w:type="dxa" w:w="2424"/>
          </w:tcPr>
          <w:p>
            <w:pPr>
              <w:spacing w:after="0"/>
              <w:jc w:val="right"/>
            </w:pPr>
            <w:r>
              <w:rPr>
                <w:sz w:val="16"/>
              </w:rPr>
              <w:t>FMA RL 0, SRL 0; any 0</w:t>
            </w:r>
          </w:p>
        </w:tc>
        <w:tc>
          <w:tcPr>
            <w:tcW w:type="dxa" w:w="2506"/>
          </w:tcPr>
          <w:p>
            <w:pPr>
              <w:spacing w:after="0"/>
              <w:jc w:val="right"/>
            </w:pPr>
            <w:r>
              <w:rPr>
                <w:sz w:val="16"/>
              </w:rPr>
              <w:t>$410,367.69</w:t>
            </w:r>
          </w:p>
        </w:tc>
        <w:tc>
          <w:tcPr>
            <w:tcW w:type="dxa" w:w="2834"/>
          </w:tcPr>
          <w:p>
            <w:pPr>
              <w:spacing w:after="0"/>
              <w:jc w:val="right"/>
            </w:pPr>
            <w:r>
              <w:rPr>
                <w:sz w:val="16"/>
              </w:rPr>
              <w:t>31 total; 3 since its plan</w:t>
            </w:r>
          </w:p>
        </w:tc>
      </w:tr>
      <w:tr>
        <w:trPr>
          <w:cantSplit/>
        </w:trPr>
        <w:tc>
          <w:tcPr>
            <w:tcW w:type="dxa" w:w="1705"/>
          </w:tcPr>
          <w:p>
            <w:pPr>
              <w:spacing w:after="0"/>
              <w:jc w:val="left"/>
            </w:pPr>
            <w:r>
              <w:rPr>
                <w:sz w:val="16"/>
              </w:rPr>
              <w:t>Douglas city</w:t>
            </w:r>
          </w:p>
        </w:tc>
        <w:tc>
          <w:tcPr>
            <w:tcW w:type="dxa" w:w="1603"/>
          </w:tcPr>
          <w:p>
            <w:pPr>
              <w:spacing w:after="0"/>
              <w:jc w:val="left"/>
            </w:pPr>
            <w:r>
              <w:rPr>
                <w:sz w:val="16"/>
              </w:rPr>
              <w:t>City</w:t>
            </w:r>
          </w:p>
        </w:tc>
        <w:tc>
          <w:tcPr>
            <w:tcW w:type="dxa" w:w="3040"/>
          </w:tcPr>
          <w:p>
            <w:pPr>
              <w:spacing w:after="0"/>
              <w:jc w:val="left"/>
            </w:pPr>
            <w:r>
              <w:rPr>
                <w:sz w:val="16"/>
              </w:rPr>
              <w:t>Approved, expires 2029-09-02</w:t>
            </w:r>
          </w:p>
        </w:tc>
        <w:tc>
          <w:tcPr>
            <w:tcW w:type="dxa" w:w="2424"/>
          </w:tcPr>
          <w:p>
            <w:pPr>
              <w:spacing w:after="0"/>
              <w:jc w:val="right"/>
            </w:pPr>
            <w:r>
              <w:rPr>
                <w:sz w:val="16"/>
              </w:rPr>
              <w:t>FMA RL 0, SRL 0; any 1</w:t>
            </w:r>
          </w:p>
        </w:tc>
        <w:tc>
          <w:tcPr>
            <w:tcW w:type="dxa" w:w="2506"/>
          </w:tcPr>
          <w:p>
            <w:pPr>
              <w:spacing w:after="0"/>
              <w:jc w:val="right"/>
            </w:pPr>
            <w:r>
              <w:rPr>
                <w:sz w:val="16"/>
              </w:rPr>
              <w:t>$6,536,311.12</w:t>
            </w:r>
          </w:p>
        </w:tc>
        <w:tc>
          <w:tcPr>
            <w:tcW w:type="dxa" w:w="2834"/>
          </w:tcPr>
          <w:p>
            <w:pPr>
              <w:spacing w:after="0"/>
              <w:jc w:val="right"/>
            </w:pPr>
            <w:r>
              <w:rPr>
                <w:sz w:val="16"/>
              </w:rPr>
              <w:t>97 total; 0 since its plan</w:t>
            </w:r>
          </w:p>
        </w:tc>
      </w:tr>
      <w:tr>
        <w:trPr>
          <w:cantSplit/>
        </w:trPr>
        <w:tc>
          <w:tcPr>
            <w:tcW w:type="dxa" w:w="1705"/>
          </w:tcPr>
          <w:p>
            <w:pPr>
              <w:spacing w:after="0"/>
              <w:jc w:val="left"/>
            </w:pPr>
            <w:r>
              <w:rPr>
                <w:sz w:val="16"/>
              </w:rPr>
              <w:t>Nicholls city</w:t>
            </w:r>
          </w:p>
        </w:tc>
        <w:tc>
          <w:tcPr>
            <w:tcW w:type="dxa" w:w="1603"/>
          </w:tcPr>
          <w:p>
            <w:pPr>
              <w:spacing w:after="0"/>
              <w:jc w:val="left"/>
            </w:pPr>
            <w:r>
              <w:rPr>
                <w:sz w:val="16"/>
              </w:rPr>
              <w:t>City</w:t>
            </w:r>
          </w:p>
        </w:tc>
        <w:tc>
          <w:tcPr>
            <w:tcW w:type="dxa" w:w="3040"/>
          </w:tcPr>
          <w:p>
            <w:pPr>
              <w:spacing w:after="0"/>
              <w:jc w:val="left"/>
            </w:pPr>
            <w:r>
              <w:rPr>
                <w:sz w:val="16"/>
              </w:rPr>
              <w:t>Approved, expires 2029-09-02</w:t>
            </w:r>
          </w:p>
        </w:tc>
        <w:tc>
          <w:tcPr>
            <w:tcW w:type="dxa" w:w="2424"/>
          </w:tcPr>
          <w:p>
            <w:pPr>
              <w:spacing w:after="0"/>
              <w:jc w:val="right"/>
            </w:pPr>
            <w:r>
              <w:rPr>
                <w:sz w:val="16"/>
              </w:rPr>
              <w:t>FMA RL 0, SRL 0; any 0</w:t>
            </w:r>
          </w:p>
        </w:tc>
        <w:tc>
          <w:tcPr>
            <w:tcW w:type="dxa" w:w="2506"/>
          </w:tcPr>
          <w:p>
            <w:pPr>
              <w:spacing w:after="0"/>
              <w:jc w:val="right"/>
            </w:pPr>
            <w:r>
              <w:rPr>
                <w:sz w:val="16"/>
              </w:rPr>
              <w:t>$3,574,363.59</w:t>
            </w:r>
          </w:p>
        </w:tc>
        <w:tc>
          <w:tcPr>
            <w:tcW w:type="dxa" w:w="2834"/>
          </w:tcPr>
          <w:p>
            <w:pPr>
              <w:spacing w:after="0"/>
              <w:jc w:val="right"/>
            </w:pPr>
            <w:r>
              <w:rPr>
                <w:sz w:val="16"/>
              </w:rPr>
              <w:t>36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1061"/>
        <w:gridCol w:w="1305"/>
        <w:gridCol w:w="1131"/>
        <w:gridCol w:w="1051"/>
        <w:gridCol w:w="1400"/>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2024-09-03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$10,144,524,274</w:t>
            </w:r>
          </w:p>
        </w:tc>
        <w:tc>
          <w:tcPr>
            <w:tcW w:type="dxa" w:w="1215"/>
          </w:tcPr>
          <w:p>
            <w:pPr>
              <w:spacing w:after="0"/>
              <w:jc w:val="right"/>
            </w:pPr>
            <w:r>
              <w:rPr>
                <w:sz w:val="16"/>
              </w:rPr>
              <w:t>$238,782,813</w:t>
            </w:r>
          </w:p>
        </w:tc>
        <w:tc>
          <w:tcPr>
            <w:tcW w:type="dxa" w:w="1038"/>
          </w:tcPr>
          <w:p>
            <w:pPr>
              <w:spacing w:after="0"/>
              <w:jc w:val="right"/>
            </w:pPr>
            <w:r>
              <w:rPr>
                <w:sz w:val="16"/>
              </w:rPr>
              <w:t>43,015</w:t>
            </w:r>
          </w:p>
        </w:tc>
        <w:tc>
          <w:tcPr>
            <w:tcW w:type="dxa" w:w="1037"/>
          </w:tcPr>
          <w:p>
            <w:pPr>
              <w:spacing w:after="0"/>
              <w:jc w:val="right"/>
            </w:pPr>
            <w:r>
              <w:rPr>
                <w:sz w:val="16"/>
              </w:rPr>
              <w:t>$1,331</w:t>
            </w:r>
          </w:p>
        </w:tc>
        <w:tc>
          <w:tcPr>
            <w:tcW w:type="dxa" w:w="1126"/>
          </w:tcPr>
          <w:p>
            <w:pPr>
              <w:spacing w:after="0"/>
              <w:jc w:val="right"/>
            </w:pPr>
            <w:r>
              <w:rPr>
                <w:sz w:val="16"/>
              </w:rPr>
              <w:t>$254,372</w:t>
            </w:r>
          </w:p>
        </w:tc>
        <w:tc>
          <w:tcPr>
            <w:tcW w:type="dxa" w:w="1061"/>
          </w:tcPr>
          <w:p>
            <w:pPr>
              <w:spacing w:after="0"/>
              <w:jc w:val="right"/>
            </w:pPr>
            <w:r>
              <w:rPr>
                <w:sz w:val="16"/>
              </w:rPr>
              <w:t>$125,788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$72,805,926</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$701,730</w:t>
            </w:r>
          </w:p>
        </w:tc>
        <w:tc>
          <w:tcPr>
            <w:tcW w:type="dxa" w:w="1061"/>
          </w:tcPr>
          <w:p>
            <w:pPr>
              <w:spacing w:after="0"/>
              <w:jc w:val="right"/>
            </w:pPr>
            <w:r>
              <w:rPr>
                <w:sz w:val="16"/>
              </w:rPr>
              <w:t>n/a</w:t>
            </w:r>
          </w:p>
        </w:tc>
        <w:tc>
          <w:tcPr>
            <w:tcW w:type="dxa" w:w="1305"/>
          </w:tcPr>
          <w:p>
            <w:pPr>
              <w:spacing w:after="0"/>
              <w:jc w:val="right"/>
            </w:pPr>
            <w:r>
              <w:rPr>
                <w:sz w:val="16"/>
              </w:rPr>
              <w:t>0.964% (agriculture)</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$18,396,943,327</w:t>
            </w:r>
          </w:p>
        </w:tc>
        <w:tc>
          <w:tcPr>
            <w:tcW w:type="dxa" w:w="1215"/>
          </w:tcPr>
          <w:p>
            <w:pPr>
              <w:spacing w:after="0"/>
              <w:jc w:val="right"/>
            </w:pPr>
            <w:r>
              <w:rPr>
                <w:sz w:val="16"/>
              </w:rPr>
              <w:t>n/a</w:t>
            </w:r>
          </w:p>
        </w:tc>
        <w:tc>
          <w:tcPr>
            <w:tcW w:type="dxa" w:w="1038"/>
          </w:tcPr>
          <w:p>
            <w:pPr>
              <w:spacing w:after="0"/>
              <w:jc w:val="right"/>
            </w:pPr>
            <w:r>
              <w:rPr>
                <w:sz w:val="16"/>
              </w:rPr>
              <w:t>43,092</w:t>
            </w:r>
          </w:p>
        </w:tc>
        <w:tc>
          <w:tcPr>
            <w:tcW w:type="dxa" w:w="1037"/>
          </w:tcPr>
          <w:p>
            <w:pPr>
              <w:spacing w:after="0"/>
              <w:jc w:val="right"/>
            </w:pPr>
            <w:r>
              <w:rPr>
                <w:sz w:val="16"/>
              </w:rPr>
              <w:t>$439,656</w:t>
            </w:r>
          </w:p>
        </w:tc>
        <w:tc>
          <w:tcPr>
            <w:tcW w:type="dxa" w:w="1126"/>
          </w:tcPr>
          <w:p>
            <w:pPr>
              <w:spacing w:after="0"/>
              <w:jc w:val="right"/>
            </w:pPr>
            <w:r>
              <w:rPr>
                <w:sz w:val="16"/>
              </w:rPr>
              <w:t>n/a</w:t>
            </w:r>
          </w:p>
        </w:tc>
        <w:tc>
          <w:tcPr>
            <w:tcW w:type="dxa" w:w="1061"/>
          </w:tcPr>
          <w:p>
            <w:pPr>
              <w:spacing w:after="0"/>
              <w:jc w:val="right"/>
            </w:pPr>
            <w:r>
              <w:rPr>
                <w:sz w:val="16"/>
              </w:rPr>
              <w:t>$180,178</w:t>
            </w:r>
          </w:p>
        </w:tc>
        <w:tc>
          <w:tcPr>
            <w:tcW w:type="dxa" w:w="1305"/>
          </w:tcPr>
          <w:p>
            <w:pPr>
              <w:spacing w:after="0"/>
              <w:jc w:val="right"/>
            </w:pPr>
            <w:r>
              <w:rPr>
                <w:sz w:val="16"/>
              </w:rPr>
              <w:t>0.00239%</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$10,144,524,274</w:t>
            </w:r>
          </w:p>
        </w:tc>
        <w:tc>
          <w:tcPr>
            <w:tcW w:type="dxa" w:w="1215"/>
          </w:tcPr>
          <w:p>
            <w:pPr>
              <w:spacing w:after="0"/>
              <w:jc w:val="right"/>
            </w:pPr>
            <w:r>
              <w:rPr>
                <w:sz w:val="16"/>
              </w:rPr>
              <w:t>$238,782,813</w:t>
            </w:r>
          </w:p>
        </w:tc>
        <w:tc>
          <w:tcPr>
            <w:tcW w:type="dxa" w:w="1038"/>
          </w:tcPr>
          <w:p>
            <w:pPr>
              <w:spacing w:after="0"/>
              <w:jc w:val="right"/>
            </w:pPr>
            <w:r>
              <w:rPr>
                <w:sz w:val="16"/>
              </w:rPr>
              <w:t>43,015</w:t>
            </w:r>
          </w:p>
        </w:tc>
        <w:tc>
          <w:tcPr>
            <w:tcW w:type="dxa" w:w="1037"/>
          </w:tcPr>
          <w:p>
            <w:pPr>
              <w:spacing w:after="0"/>
              <w:jc w:val="right"/>
            </w:pPr>
            <w:r>
              <w:rPr>
                <w:sz w:val="16"/>
              </w:rPr>
              <w:t>$59,064</w:t>
            </w:r>
          </w:p>
        </w:tc>
        <w:tc>
          <w:tcPr>
            <w:tcW w:type="dxa" w:w="1126"/>
          </w:tcPr>
          <w:p>
            <w:pPr>
              <w:spacing w:after="0"/>
              <w:jc w:val="right"/>
            </w:pPr>
            <w:r>
              <w:rPr>
                <w:sz w:val="16"/>
              </w:rPr>
              <w:t>$35,764</w:t>
            </w:r>
          </w:p>
        </w:tc>
        <w:tc>
          <w:tcPr>
            <w:tcW w:type="dxa" w:w="1061"/>
          </w:tcPr>
          <w:p>
            <w:pPr>
              <w:spacing w:after="0"/>
              <w:jc w:val="right"/>
            </w:pPr>
            <w:r>
              <w:rPr>
                <w:sz w:val="16"/>
              </w:rPr>
              <w:t>$5,875</w:t>
            </w:r>
          </w:p>
        </w:tc>
        <w:tc>
          <w:tcPr>
            <w:tcW w:type="dxa" w:w="1305"/>
          </w:tcPr>
          <w:p>
            <w:pPr>
              <w:spacing w:after="0"/>
              <w:jc w:val="right"/>
            </w:pPr>
            <w:r>
              <w:rPr>
                <w:sz w:val="16"/>
              </w:rPr>
              <w:t>0.000582%</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$10,144,524,274</w:t>
            </w:r>
          </w:p>
        </w:tc>
        <w:tc>
          <w:tcPr>
            <w:tcW w:type="dxa" w:w="1215"/>
          </w:tcPr>
          <w:p>
            <w:pPr>
              <w:spacing w:after="0"/>
              <w:jc w:val="right"/>
            </w:pPr>
            <w:r>
              <w:rPr>
                <w:sz w:val="16"/>
              </w:rPr>
              <w:t>$238,782,813</w:t>
            </w:r>
          </w:p>
        </w:tc>
        <w:tc>
          <w:tcPr>
            <w:tcW w:type="dxa" w:w="1038"/>
          </w:tcPr>
          <w:p>
            <w:pPr>
              <w:spacing w:after="0"/>
              <w:jc w:val="right"/>
            </w:pPr>
            <w:r>
              <w:rPr>
                <w:sz w:val="16"/>
              </w:rPr>
              <w:t>43,015</w:t>
            </w:r>
          </w:p>
        </w:tc>
        <w:tc>
          <w:tcPr>
            <w:tcW w:type="dxa" w:w="1037"/>
          </w:tcPr>
          <w:p>
            <w:pPr>
              <w:spacing w:after="0"/>
              <w:jc w:val="right"/>
            </w:pPr>
            <w:r>
              <w:rPr>
                <w:sz w:val="16"/>
              </w:rPr>
              <w:t>$25</w:t>
            </w:r>
          </w:p>
        </w:tc>
        <w:tc>
          <w:tcPr>
            <w:tcW w:type="dxa" w:w="1126"/>
          </w:tcPr>
          <w:p>
            <w:pPr>
              <w:spacing w:after="0"/>
              <w:jc w:val="right"/>
            </w:pPr>
            <w:r>
              <w:rPr>
                <w:sz w:val="16"/>
              </w:rPr>
              <w:t>$240</w:t>
            </w:r>
          </w:p>
        </w:tc>
        <w:tc>
          <w:tcPr>
            <w:tcW w:type="dxa" w:w="1061"/>
          </w:tcPr>
          <w:p>
            <w:pPr>
              <w:spacing w:after="0"/>
              <w:jc w:val="right"/>
            </w:pPr>
            <w:r>
              <w:rPr>
                <w:sz w:val="16"/>
              </w:rPr>
              <w:t>$333,462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$10,144,524,274</w:t>
            </w:r>
          </w:p>
        </w:tc>
        <w:tc>
          <w:tcPr>
            <w:tcW w:type="dxa" w:w="1215"/>
          </w:tcPr>
          <w:p>
            <w:pPr>
              <w:spacing w:after="0"/>
              <w:jc w:val="right"/>
            </w:pPr>
            <w:r>
              <w:rPr>
                <w:sz w:val="16"/>
              </w:rPr>
              <w:t>$238,782,813</w:t>
            </w:r>
          </w:p>
        </w:tc>
        <w:tc>
          <w:tcPr>
            <w:tcW w:type="dxa" w:w="1038"/>
          </w:tcPr>
          <w:p>
            <w:pPr>
              <w:spacing w:after="0"/>
              <w:jc w:val="right"/>
            </w:pPr>
            <w:r>
              <w:rPr>
                <w:sz w:val="16"/>
              </w:rPr>
              <w:t>43,015</w:t>
            </w:r>
          </w:p>
        </w:tc>
        <w:tc>
          <w:tcPr>
            <w:tcW w:type="dxa" w:w="1037"/>
          </w:tcPr>
          <w:p>
            <w:pPr>
              <w:spacing w:after="0"/>
              <w:jc w:val="right"/>
            </w:pPr>
            <w:r>
              <w:rPr>
                <w:sz w:val="16"/>
              </w:rPr>
              <w:t>$3,121,597</w:t>
            </w:r>
          </w:p>
        </w:tc>
        <w:tc>
          <w:tcPr>
            <w:tcW w:type="dxa" w:w="1126"/>
          </w:tcPr>
          <w:p>
            <w:pPr>
              <w:spacing w:after="0"/>
              <w:jc w:val="right"/>
            </w:pPr>
            <w:r>
              <w:rPr>
                <w:sz w:val="16"/>
              </w:rPr>
              <w:t>$1,917,590</w:t>
            </w:r>
          </w:p>
        </w:tc>
        <w:tc>
          <w:tcPr>
            <w:tcW w:type="dxa" w:w="1061"/>
          </w:tcPr>
          <w:p>
            <w:pPr>
              <w:spacing w:after="0"/>
              <w:jc w:val="right"/>
            </w:pPr>
            <w:r>
              <w:rPr>
                <w:sz w:val="16"/>
              </w:rPr>
              <w:t>$129,267</w:t>
            </w:r>
          </w:p>
        </w:tc>
        <w:tc>
          <w:tcPr>
            <w:tcW w:type="dxa" w:w="1305"/>
          </w:tcPr>
          <w:p>
            <w:pPr>
              <w:spacing w:after="0"/>
              <w:jc w:val="right"/>
            </w:pPr>
            <w:r>
              <w:rPr>
                <w:sz w:val="16"/>
              </w:rPr>
              <w:t>0.0308%</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r>
              <w:rPr>
                <w:sz w:val="16"/>
              </w:rPr>
              <w:t>$89,848,550.60</w:t>
            </w: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$10,144,524,274</w:t>
            </w:r>
          </w:p>
        </w:tc>
        <w:tc>
          <w:tcPr>
            <w:tcW w:type="dxa" w:w="1215"/>
          </w:tcPr>
          <w:p>
            <w:pPr>
              <w:spacing w:after="0"/>
              <w:jc w:val="right"/>
            </w:pPr>
            <w:r>
              <w:rPr>
                <w:sz w:val="16"/>
              </w:rPr>
              <w:t>n/a</w:t>
            </w:r>
          </w:p>
        </w:tc>
        <w:tc>
          <w:tcPr>
            <w:tcW w:type="dxa" w:w="1038"/>
          </w:tcPr>
          <w:p>
            <w:pPr>
              <w:spacing w:after="0"/>
              <w:jc w:val="right"/>
            </w:pPr>
            <w:r>
              <w:rPr>
                <w:sz w:val="16"/>
              </w:rPr>
              <w:t>43,015</w:t>
            </w:r>
          </w:p>
        </w:tc>
        <w:tc>
          <w:tcPr>
            <w:tcW w:type="dxa" w:w="1037"/>
          </w:tcPr>
          <w:p>
            <w:pPr>
              <w:spacing w:after="0"/>
              <w:jc w:val="right"/>
            </w:pPr>
            <w:r>
              <w:rPr>
                <w:sz w:val="16"/>
              </w:rPr>
              <w:t>$398</w:t>
            </w:r>
          </w:p>
        </w:tc>
        <w:tc>
          <w:tcPr>
            <w:tcW w:type="dxa" w:w="1126"/>
          </w:tcPr>
          <w:p>
            <w:pPr>
              <w:spacing w:after="0"/>
              <w:jc w:val="right"/>
            </w:pPr>
            <w:r>
              <w:rPr>
                <w:sz w:val="16"/>
              </w:rPr>
              <w:t>n/a</w:t>
            </w:r>
          </w:p>
        </w:tc>
        <w:tc>
          <w:tcPr>
            <w:tcW w:type="dxa" w:w="1061"/>
          </w:tcPr>
          <w:p>
            <w:pPr>
              <w:spacing w:after="0"/>
              <w:jc w:val="right"/>
            </w:pPr>
            <w:r>
              <w:rPr>
                <w:sz w:val="16"/>
              </w:rPr>
              <w:t>$720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$10,139,203,804</w:t>
            </w:r>
          </w:p>
        </w:tc>
        <w:tc>
          <w:tcPr>
            <w:tcW w:type="dxa" w:w="1215"/>
          </w:tcPr>
          <w:p>
            <w:pPr>
              <w:spacing w:after="0"/>
              <w:jc w:val="right"/>
            </w:pPr>
            <w:r>
              <w:rPr>
                <w:sz w:val="16"/>
              </w:rPr>
              <w:t>$3,180,950</w:t>
            </w:r>
          </w:p>
        </w:tc>
        <w:tc>
          <w:tcPr>
            <w:tcW w:type="dxa" w:w="1038"/>
          </w:tcPr>
          <w:p>
            <w:pPr>
              <w:spacing w:after="0"/>
              <w:jc w:val="right"/>
            </w:pPr>
            <w:r>
              <w:rPr>
                <w:sz w:val="16"/>
              </w:rPr>
              <w:t>777</w:t>
            </w:r>
          </w:p>
        </w:tc>
        <w:tc>
          <w:tcPr>
            <w:tcW w:type="dxa" w:w="1037"/>
          </w:tcPr>
          <w:p>
            <w:pPr>
              <w:spacing w:after="0"/>
              <w:jc w:val="right"/>
            </w:pPr>
            <w:r>
              <w:rPr>
                <w:sz w:val="16"/>
              </w:rPr>
              <w:t>$4,924,001</w:t>
            </w:r>
          </w:p>
        </w:tc>
        <w:tc>
          <w:tcPr>
            <w:tcW w:type="dxa" w:w="1126"/>
          </w:tcPr>
          <w:p>
            <w:pPr>
              <w:spacing w:after="0"/>
              <w:jc w:val="right"/>
            </w:pPr>
            <w:r>
              <w:rPr>
                <w:sz w:val="16"/>
              </w:rPr>
              <w:t>$179</w:t>
            </w:r>
          </w:p>
        </w:tc>
        <w:tc>
          <w:tcPr>
            <w:tcW w:type="dxa" w:w="1061"/>
          </w:tcPr>
          <w:p>
            <w:pPr>
              <w:spacing w:after="0"/>
              <w:jc w:val="right"/>
            </w:pPr>
            <w:r>
              <w:rPr>
                <w:sz w:val="16"/>
              </w:rPr>
              <w:t>$14,907</w:t>
            </w:r>
          </w:p>
        </w:tc>
        <w:tc>
          <w:tcPr>
            <w:tcW w:type="dxa" w:w="1305"/>
          </w:tcPr>
          <w:p>
            <w:pPr>
              <w:spacing w:after="0"/>
              <w:jc w:val="right"/>
            </w:pPr>
            <w:r>
              <w:rPr>
                <w:sz w:val="16"/>
              </w:rPr>
              <w:t>n/a (see note)</w:t>
            </w:r>
          </w:p>
        </w:tc>
        <w:tc>
          <w:tcPr>
            <w:tcW w:type="dxa" w:w="1131"/>
          </w:tcPr>
          <w:p>
            <w:pPr>
              <w:spacing w:after="0"/>
              <w:jc w:val="right"/>
            </w:pPr>
            <w:r>
              <w:rPr>
                <w:sz w:val="16"/>
              </w:rPr>
              <w:t>$35,000</w:t>
            </w:r>
          </w:p>
        </w:tc>
        <w:tc>
          <w:tcPr>
            <w:tcW w:type="dxa" w:w="1051"/>
          </w:tcPr>
          <w:p>
            <w:pPr>
              <w:spacing w:after="0"/>
              <w:jc w:val="right"/>
            </w:pPr>
          </w:p>
        </w:tc>
        <w:tc>
          <w:tcPr>
            <w:tcW w:type="dxa" w:w="1400"/>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$6,227,615</w:t>
            </w:r>
          </w:p>
        </w:tc>
        <w:tc>
          <w:tcPr>
            <w:tcW w:type="dxa" w:w="1215"/>
          </w:tcPr>
          <w:p>
            <w:pPr>
              <w:spacing w:after="0"/>
              <w:jc w:val="right"/>
            </w:pPr>
            <w:r>
              <w:rPr>
                <w:sz w:val="16"/>
              </w:rPr>
              <w:t>n/a</w:t>
            </w:r>
          </w:p>
        </w:tc>
        <w:tc>
          <w:tcPr>
            <w:tcW w:type="dxa" w:w="1038"/>
          </w:tcPr>
          <w:p>
            <w:pPr>
              <w:spacing w:after="0"/>
              <w:jc w:val="right"/>
            </w:pPr>
            <w:r>
              <w:rPr>
                <w:sz w:val="16"/>
              </w:rPr>
              <w:t>30</w:t>
            </w:r>
          </w:p>
        </w:tc>
        <w:tc>
          <w:tcPr>
            <w:tcW w:type="dxa" w:w="1037"/>
          </w:tcPr>
          <w:p>
            <w:pPr>
              <w:spacing w:after="0"/>
              <w:jc w:val="right"/>
            </w:pPr>
            <w:r>
              <w:rPr>
                <w:sz w:val="16"/>
              </w:rPr>
              <w:t>$28</w:t>
            </w:r>
          </w:p>
        </w:tc>
        <w:tc>
          <w:tcPr>
            <w:tcW w:type="dxa" w:w="1126"/>
          </w:tcPr>
          <w:p>
            <w:pPr>
              <w:spacing w:after="0"/>
              <w:jc w:val="right"/>
            </w:pPr>
            <w:r>
              <w:rPr>
                <w:sz w:val="16"/>
              </w:rPr>
              <w:t>n/a</w:t>
            </w:r>
          </w:p>
        </w:tc>
        <w:tc>
          <w:tcPr>
            <w:tcW w:type="dxa" w:w="1061"/>
          </w:tcPr>
          <w:p>
            <w:pPr>
              <w:spacing w:after="0"/>
              <w:jc w:val="right"/>
            </w:pPr>
            <w:r>
              <w:rPr>
                <w:sz w:val="16"/>
              </w:rPr>
              <w:t>$1</w:t>
            </w:r>
          </w:p>
        </w:tc>
        <w:tc>
          <w:tcPr>
            <w:tcW w:type="dxa" w:w="1305"/>
          </w:tcPr>
          <w:p>
            <w:pPr>
              <w:spacing w:after="0"/>
              <w:jc w:val="right"/>
            </w:pPr>
            <w:r>
              <w:rPr>
                <w:sz w:val="16"/>
              </w:rPr>
              <w:t>0.000443%</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$10,144,524,274</w:t>
            </w:r>
          </w:p>
        </w:tc>
        <w:tc>
          <w:tcPr>
            <w:tcW w:type="dxa" w:w="1215"/>
          </w:tcPr>
          <w:p>
            <w:pPr>
              <w:spacing w:after="0"/>
              <w:jc w:val="right"/>
            </w:pPr>
            <w:r>
              <w:rPr>
                <w:sz w:val="16"/>
              </w:rPr>
              <w:t>n/a</w:t>
            </w:r>
          </w:p>
        </w:tc>
        <w:tc>
          <w:tcPr>
            <w:tcW w:type="dxa" w:w="1038"/>
          </w:tcPr>
          <w:p>
            <w:pPr>
              <w:spacing w:after="0"/>
              <w:jc w:val="right"/>
            </w:pPr>
            <w:r>
              <w:rPr>
                <w:sz w:val="16"/>
              </w:rPr>
              <w:t>43,015</w:t>
            </w:r>
          </w:p>
        </w:tc>
        <w:tc>
          <w:tcPr>
            <w:tcW w:type="dxa" w:w="1037"/>
          </w:tcPr>
          <w:p>
            <w:pPr>
              <w:spacing w:after="0"/>
              <w:jc w:val="right"/>
            </w:pPr>
            <w:r>
              <w:rPr>
                <w:sz w:val="16"/>
              </w:rPr>
              <w:t>$23,287</w:t>
            </w:r>
          </w:p>
        </w:tc>
        <w:tc>
          <w:tcPr>
            <w:tcW w:type="dxa" w:w="1126"/>
          </w:tcPr>
          <w:p>
            <w:pPr>
              <w:spacing w:after="0"/>
              <w:jc w:val="right"/>
            </w:pPr>
            <w:r>
              <w:rPr>
                <w:sz w:val="16"/>
              </w:rPr>
              <w:t>n/a</w:t>
            </w:r>
          </w:p>
        </w:tc>
        <w:tc>
          <w:tcPr>
            <w:tcW w:type="dxa" w:w="1061"/>
          </w:tcPr>
          <w:p>
            <w:pPr>
              <w:spacing w:after="0"/>
              <w:jc w:val="right"/>
            </w:pPr>
            <w:r>
              <w:rPr>
                <w:sz w:val="16"/>
              </w:rPr>
              <w:t>$310,056</w:t>
            </w:r>
          </w:p>
        </w:tc>
        <w:tc>
          <w:tcPr>
            <w:tcW w:type="dxa" w:w="1305"/>
          </w:tcPr>
          <w:p>
            <w:pPr>
              <w:spacing w:after="0"/>
              <w:jc w:val="right"/>
            </w:pPr>
            <w:r>
              <w:rPr>
                <w:sz w:val="16"/>
              </w:rPr>
              <w:t>0.00023%</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$10,144,524,274</w:t>
            </w:r>
          </w:p>
        </w:tc>
        <w:tc>
          <w:tcPr>
            <w:tcW w:type="dxa" w:w="1215"/>
          </w:tcPr>
          <w:p>
            <w:pPr>
              <w:spacing w:after="0"/>
              <w:jc w:val="right"/>
            </w:pPr>
            <w:r>
              <w:rPr>
                <w:sz w:val="16"/>
              </w:rPr>
              <w:t>$238,782,813</w:t>
            </w:r>
          </w:p>
        </w:tc>
        <w:tc>
          <w:tcPr>
            <w:tcW w:type="dxa" w:w="1038"/>
          </w:tcPr>
          <w:p>
            <w:pPr>
              <w:spacing w:after="0"/>
              <w:jc w:val="right"/>
            </w:pPr>
            <w:r>
              <w:rPr>
                <w:sz w:val="16"/>
              </w:rPr>
              <w:t>43,015</w:t>
            </w:r>
          </w:p>
        </w:tc>
        <w:tc>
          <w:tcPr>
            <w:tcW w:type="dxa" w:w="1037"/>
          </w:tcPr>
          <w:p>
            <w:pPr>
              <w:spacing w:after="0"/>
              <w:jc w:val="right"/>
            </w:pPr>
            <w:r>
              <w:rPr>
                <w:sz w:val="16"/>
              </w:rPr>
              <w:t>$40,582</w:t>
            </w:r>
          </w:p>
        </w:tc>
        <w:tc>
          <w:tcPr>
            <w:tcW w:type="dxa" w:w="1126"/>
          </w:tcPr>
          <w:p>
            <w:pPr>
              <w:spacing w:after="0"/>
              <w:jc w:val="right"/>
            </w:pPr>
            <w:r>
              <w:rPr>
                <w:sz w:val="16"/>
              </w:rPr>
              <w:t>$14,286</w:t>
            </w:r>
          </w:p>
        </w:tc>
        <w:tc>
          <w:tcPr>
            <w:tcW w:type="dxa" w:w="1061"/>
          </w:tcPr>
          <w:p>
            <w:pPr>
              <w:spacing w:after="0"/>
              <w:jc w:val="right"/>
            </w:pPr>
            <w:r>
              <w:rPr>
                <w:sz w:val="16"/>
              </w:rPr>
              <w:t>$134,536</w:t>
            </w:r>
          </w:p>
        </w:tc>
        <w:tc>
          <w:tcPr>
            <w:tcW w:type="dxa" w:w="1305"/>
          </w:tcPr>
          <w:p>
            <w:pPr>
              <w:spacing w:after="0"/>
              <w:jc w:val="right"/>
            </w:pPr>
            <w:r>
              <w:rPr>
                <w:sz w:val="16"/>
              </w:rPr>
              <w:t>0.0004%</w:t>
            </w:r>
          </w:p>
        </w:tc>
        <w:tc>
          <w:tcPr>
            <w:tcW w:type="dxa" w:w="1131"/>
          </w:tcPr>
          <w:p>
            <w:pPr>
              <w:spacing w:after="0"/>
              <w:jc w:val="right"/>
            </w:pPr>
            <w:r>
              <w:rPr>
                <w:sz w:val="16"/>
              </w:rPr>
              <w:t>$141,000</w:t>
            </w:r>
          </w:p>
        </w:tc>
        <w:tc>
          <w:tcPr>
            <w:tcW w:type="dxa" w:w="1051"/>
          </w:tcPr>
          <w:p>
            <w:pPr>
              <w:spacing w:after="0"/>
              <w:jc w:val="right"/>
            </w:pPr>
          </w:p>
        </w:tc>
        <w:tc>
          <w:tcPr>
            <w:tcW w:type="dxa" w:w="1400"/>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$10,144,524,274</w:t>
            </w:r>
          </w:p>
        </w:tc>
        <w:tc>
          <w:tcPr>
            <w:tcW w:type="dxa" w:w="1215"/>
          </w:tcPr>
          <w:p>
            <w:pPr>
              <w:spacing w:after="0"/>
              <w:jc w:val="right"/>
            </w:pPr>
            <w:r>
              <w:rPr>
                <w:sz w:val="16"/>
              </w:rPr>
              <w:t>$238,782,813</w:t>
            </w:r>
          </w:p>
        </w:tc>
        <w:tc>
          <w:tcPr>
            <w:tcW w:type="dxa" w:w="1038"/>
          </w:tcPr>
          <w:p>
            <w:pPr>
              <w:spacing w:after="0"/>
              <w:jc w:val="right"/>
            </w:pPr>
            <w:r>
              <w:rPr>
                <w:sz w:val="16"/>
              </w:rPr>
              <w:t>43,015</w:t>
            </w:r>
          </w:p>
        </w:tc>
        <w:tc>
          <w:tcPr>
            <w:tcW w:type="dxa" w:w="1037"/>
          </w:tcPr>
          <w:p>
            <w:pPr>
              <w:spacing w:after="0"/>
              <w:jc w:val="right"/>
            </w:pPr>
            <w:r>
              <w:rPr>
                <w:sz w:val="16"/>
              </w:rPr>
              <w:t>$612,278</w:t>
            </w:r>
          </w:p>
        </w:tc>
        <w:tc>
          <w:tcPr>
            <w:tcW w:type="dxa" w:w="1126"/>
          </w:tcPr>
          <w:p>
            <w:pPr>
              <w:spacing w:after="0"/>
              <w:jc w:val="right"/>
            </w:pPr>
            <w:r>
              <w:rPr>
                <w:sz w:val="16"/>
              </w:rPr>
              <w:t>$4,636</w:t>
            </w:r>
          </w:p>
        </w:tc>
        <w:tc>
          <w:tcPr>
            <w:tcW w:type="dxa" w:w="1061"/>
          </w:tcPr>
          <w:p>
            <w:pPr>
              <w:spacing w:after="0"/>
              <w:jc w:val="right"/>
            </w:pPr>
            <w:r>
              <w:rPr>
                <w:sz w:val="16"/>
              </w:rPr>
              <w:t>$1,678,699</w:t>
            </w:r>
          </w:p>
        </w:tc>
        <w:tc>
          <w:tcPr>
            <w:tcW w:type="dxa" w:w="1305"/>
          </w:tcPr>
          <w:p>
            <w:pPr>
              <w:spacing w:after="0"/>
              <w:jc w:val="right"/>
            </w:pPr>
            <w:r>
              <w:rPr>
                <w:sz w:val="16"/>
              </w:rPr>
              <w:t>0.00604%</w:t>
            </w:r>
          </w:p>
        </w:tc>
        <w:tc>
          <w:tcPr>
            <w:tcW w:type="dxa" w:w="1131"/>
          </w:tcPr>
          <w:p>
            <w:pPr>
              <w:spacing w:after="0"/>
              <w:jc w:val="right"/>
            </w:pPr>
            <w:r>
              <w:rPr>
                <w:sz w:val="16"/>
              </w:rPr>
              <w:t>$0</w:t>
            </w:r>
          </w:p>
        </w:tc>
        <w:tc>
          <w:tcPr>
            <w:tcW w:type="dxa" w:w="1051"/>
          </w:tcPr>
          <w:p>
            <w:pPr>
              <w:spacing w:after="0"/>
              <w:jc w:val="right"/>
            </w:pPr>
          </w:p>
        </w:tc>
        <w:tc>
          <w:tcPr>
            <w:tcW w:type="dxa" w:w="1400"/>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$1,295,182,441</w:t>
            </w:r>
          </w:p>
        </w:tc>
        <w:tc>
          <w:tcPr>
            <w:tcW w:type="dxa" w:w="1215"/>
          </w:tcPr>
          <w:p>
            <w:pPr>
              <w:spacing w:after="0"/>
              <w:jc w:val="right"/>
            </w:pPr>
            <w:r>
              <w:rPr>
                <w:sz w:val="16"/>
              </w:rPr>
              <w:t>$60,776,529</w:t>
            </w:r>
          </w:p>
        </w:tc>
        <w:tc>
          <w:tcPr>
            <w:tcW w:type="dxa" w:w="1038"/>
          </w:tcPr>
          <w:p>
            <w:pPr>
              <w:spacing w:after="0"/>
              <w:jc w:val="right"/>
            </w:pPr>
            <w:r>
              <w:rPr>
                <w:sz w:val="16"/>
              </w:rPr>
              <w:t>11,139</w:t>
            </w:r>
          </w:p>
        </w:tc>
        <w:tc>
          <w:tcPr>
            <w:tcW w:type="dxa" w:w="1037"/>
          </w:tcPr>
          <w:p>
            <w:pPr>
              <w:spacing w:after="0"/>
              <w:jc w:val="right"/>
            </w:pPr>
            <w:r>
              <w:rPr>
                <w:sz w:val="16"/>
              </w:rPr>
              <w:t>$96,159</w:t>
            </w:r>
          </w:p>
        </w:tc>
        <w:tc>
          <w:tcPr>
            <w:tcW w:type="dxa" w:w="1126"/>
          </w:tcPr>
          <w:p>
            <w:pPr>
              <w:spacing w:after="0"/>
              <w:jc w:val="right"/>
            </w:pPr>
            <w:r>
              <w:rPr>
                <w:sz w:val="16"/>
              </w:rPr>
              <w:t>$383</w:t>
            </w:r>
          </w:p>
        </w:tc>
        <w:tc>
          <w:tcPr>
            <w:tcW w:type="dxa" w:w="1061"/>
          </w:tcPr>
          <w:p>
            <w:pPr>
              <w:spacing w:after="0"/>
              <w:jc w:val="right"/>
            </w:pPr>
            <w:r>
              <w:rPr>
                <w:sz w:val="16"/>
              </w:rPr>
              <w:t>$13,787</w:t>
            </w:r>
          </w:p>
        </w:tc>
        <w:tc>
          <w:tcPr>
            <w:tcW w:type="dxa" w:w="1305"/>
          </w:tcPr>
          <w:p>
            <w:pPr>
              <w:spacing w:after="0"/>
              <w:jc w:val="right"/>
            </w:pPr>
            <w:r>
              <w:rPr>
                <w:sz w:val="16"/>
              </w:rPr>
              <w:t>0.00742%</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$10,144,524,274</w:t>
            </w:r>
          </w:p>
        </w:tc>
        <w:tc>
          <w:tcPr>
            <w:tcW w:type="dxa" w:w="1215"/>
          </w:tcPr>
          <w:p>
            <w:pPr>
              <w:spacing w:after="0"/>
              <w:jc w:val="right"/>
            </w:pPr>
            <w:r>
              <w:rPr>
                <w:sz w:val="16"/>
              </w:rPr>
              <w:t>$238,782,813</w:t>
            </w:r>
          </w:p>
        </w:tc>
        <w:tc>
          <w:tcPr>
            <w:tcW w:type="dxa" w:w="1038"/>
          </w:tcPr>
          <w:p>
            <w:pPr>
              <w:spacing w:after="0"/>
              <w:jc w:val="right"/>
            </w:pPr>
            <w:r>
              <w:rPr>
                <w:sz w:val="16"/>
              </w:rPr>
              <w:t>43,015</w:t>
            </w:r>
          </w:p>
        </w:tc>
        <w:tc>
          <w:tcPr>
            <w:tcW w:type="dxa" w:w="1037"/>
          </w:tcPr>
          <w:p>
            <w:pPr>
              <w:spacing w:after="0"/>
              <w:jc w:val="right"/>
            </w:pPr>
            <w:r>
              <w:rPr>
                <w:sz w:val="16"/>
              </w:rPr>
              <w:t>$4,591</w:t>
            </w:r>
          </w:p>
        </w:tc>
        <w:tc>
          <w:tcPr>
            <w:tcW w:type="dxa" w:w="1126"/>
          </w:tcPr>
          <w:p>
            <w:pPr>
              <w:spacing w:after="0"/>
              <w:jc w:val="right"/>
            </w:pPr>
            <w:r>
              <w:rPr>
                <w:sz w:val="16"/>
              </w:rPr>
              <w:t>$27</w:t>
            </w:r>
          </w:p>
        </w:tc>
        <w:tc>
          <w:tcPr>
            <w:tcW w:type="dxa" w:w="1061"/>
          </w:tcPr>
          <w:p>
            <w:pPr>
              <w:spacing w:after="0"/>
              <w:jc w:val="right"/>
            </w:pPr>
            <w:r>
              <w:rPr>
                <w:sz w:val="16"/>
              </w:rPr>
              <w:t>$487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2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2024-09-03 (Storm Events through 2026-06-30): 20 county-coded records, 20 with a damage value recorded (including $0), $176,000; 9 zone-level records, 7 with a damage value recorded (including $0), $0 reported for the zone; Public Assistance: $89,848,550.60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43,015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$10,144,524,274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$238,782,813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$12,252,202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$2,927,763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Douglas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Coffee County (unincorporated area)</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Coffee County (unincorporated area)</w:t>
            </w:r>
          </w:p>
        </w:tc>
        <w:tc>
          <w:tcPr>
            <w:tcW w:type="dxa" w:w="1604"/>
          </w:tcPr>
          <w:p>
            <w:pPr>
              <w:spacing w:after="0"/>
              <w:jc w:val="left"/>
            </w:pPr>
            <w:r>
              <w:rPr>
                <w:sz w:val="16"/>
              </w:rPr>
              <w:t>130465</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Ambrose city</w:t>
            </w:r>
          </w:p>
        </w:tc>
        <w:tc>
          <w:tcPr>
            <w:tcW w:type="dxa" w:w="1604"/>
          </w:tcPr>
          <w:p>
            <w:pPr>
              <w:spacing w:after="0"/>
              <w:jc w:val="left"/>
            </w:pPr>
            <w:r>
              <w:rPr>
                <w:sz w:val="16"/>
              </w:rPr>
              <w:t>130258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Broxton city</w:t>
            </w:r>
          </w:p>
        </w:tc>
        <w:tc>
          <w:tcPr>
            <w:tcW w:type="dxa" w:w="1604"/>
          </w:tcPr>
          <w:p>
            <w:pPr>
              <w:spacing w:after="0"/>
              <w:jc w:val="left"/>
            </w:pPr>
            <w:r>
              <w:rPr>
                <w:sz w:val="16"/>
              </w:rPr>
              <w:t>130477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Douglas city</w:t>
            </w:r>
          </w:p>
        </w:tc>
        <w:tc>
          <w:tcPr>
            <w:tcW w:type="dxa" w:w="1604"/>
          </w:tcPr>
          <w:p>
            <w:pPr>
              <w:spacing w:after="0"/>
              <w:jc w:val="left"/>
            </w:pPr>
            <w:r>
              <w:rPr>
                <w:sz w:val="16"/>
              </w:rPr>
              <w:t>130216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Nicholls city</w:t>
            </w:r>
          </w:p>
        </w:tc>
        <w:tc>
          <w:tcPr>
            <w:tcW w:type="dxa" w:w="1604"/>
          </w:tcPr>
          <w:p>
            <w:pPr>
              <w:spacing w:after="0"/>
              <w:jc w:val="left"/>
            </w:pPr>
            <w:r>
              <w:rPr>
                <w:sz w:val="16"/>
              </w:rPr>
              <w:t>130483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Coffee County, GA: risk-assessment baseline packet, release 2026-10 (data as of 2026-09-30; County FIPS 13069). Automated baseline. </w:t>
      </w:r>
      <w:hyperlink r:id="rId16">
        <w:r>
          <w:rPr>
            <w:color w:val="1F4E99"/>
            <w:sz w:val="17"/>
            <w:u w:val="single"/>
          </w:rPr>
          <w:t>https://hazardplain.org/ga/13069/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Coffee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6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Coffee County, GA: Risk-assessment baseline packet</dc:title>
  <dc:subject>Hazard Plain release 2026-10, as of 2026-09-30. Automated baseline</dc:subject>
  <dc:creator>Hazard Plain</dc:creator>
  <cp:keywords>Hazard Plain; hazard mitigation; risk assessment; 13069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