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Chattahoochee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2031-02-09</w:t>
      </w:r>
    </w:p>
    <w:p>
      <w:pPr>
        <w:keepNext/>
        <w:spacing w:after="40" w:before="0"/>
      </w:pPr>
      <w:r>
        <w:rPr>
          <w:b/>
        </w:rPr>
        <w:t xml:space="preserve">Plan: </w:t>
      </w:r>
      <w:r>
        <w:rPr/>
        <w:t>Cusseta-Chattahoochee County (FEMA plan 110485)</w:t>
      </w:r>
    </w:p>
    <w:p>
      <w:pPr>
        <w:keepNext/>
        <w:spacing w:after="40" w:before="0"/>
      </w:pPr>
      <w:r>
        <w:rPr>
          <w:b/>
        </w:rPr>
        <w:t xml:space="preserve">Approved: </w:t>
      </w:r>
      <w:r>
        <w:rPr/>
        <w:t>2026-02-10</w:t>
      </w:r>
    </w:p>
    <w:p>
      <w:pPr>
        <w:keepNext/>
        <w:spacing w:after="40" w:before="0"/>
      </w:pPr>
      <w:r>
        <w:rPr>
          <w:b/>
        </w:rPr>
        <w:t xml:space="preserve">Expires: </w:t>
      </w:r>
      <w:r>
        <w:rPr/>
        <w:t>2031-02-09</w:t>
      </w:r>
    </w:p>
    <w:p>
      <w:pPr>
        <w:keepNext/>
        <w:spacing w:after="40" w:before="0"/>
      </w:pPr>
      <w:r>
        <w:rPr>
          <w:b/>
        </w:rPr>
        <w:t xml:space="preserve">As of: </w:t>
      </w:r>
      <w:r>
        <w:rPr/>
        <w:t>2026-09-28</w:t>
      </w:r>
    </w:p>
    <w:p>
      <w:pPr>
        <w:keepNext/>
        <w:spacing w:after="40" w:before="0"/>
      </w:pPr>
      <w:r>
        <w:rPr>
          <w:b/>
        </w:rPr>
        <w:t xml:space="preserve">Days: </w:t>
      </w:r>
      <w:r>
        <w:rPr/>
        <w:t>1,595 days to expiry</w:t>
      </w:r>
    </w:p>
    <w:p>
      <w:pPr>
        <w:spacing w:after="80" w:before="0"/>
      </w:pPr>
      <w:r>
        <w:rPr/>
        <w:t>Plan clock from the consolidated city-county government plan (Cusseta-Chattahoochee County unified government). FEMA plan data has no separate county-level row for this county.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98"/>
        <w:gridCol w:w="1673"/>
        <w:gridCol w:w="1785"/>
        <w:gridCol w:w="3098"/>
        <w:gridCol w:w="1037"/>
        <w:gridCol w:w="1037"/>
        <w:gridCol w:w="837"/>
        <w:gridCol w:w="900"/>
        <w:gridCol w:w="648"/>
      </w:tblGrid>
      <w:tr>
        <w:trPr>
          <w:cantSplit/>
          <w:tblHeader/>
        </w:trPr>
        <w:tc>
          <w:tcPr>
            <w:tcW w:type="dxa" w:w="3098"/>
            <w:shd w:val="clear" w:color="auto" w:fill="E8E8E8"/>
          </w:tcPr>
          <w:p>
            <w:pPr>
              <w:spacing w:after="0"/>
              <w:jc w:val="left"/>
            </w:pPr>
            <w:r>
              <w:rPr>
                <w:b/>
                <w:sz w:val="16"/>
              </w:rPr>
              <w:t>Jurisdiction</w:t>
            </w:r>
          </w:p>
        </w:tc>
        <w:tc>
          <w:tcPr>
            <w:tcW w:type="dxa" w:w="1673"/>
            <w:shd w:val="clear" w:color="auto" w:fill="E8E8E8"/>
          </w:tcPr>
          <w:p>
            <w:pPr>
              <w:spacing w:after="0"/>
              <w:jc w:val="left"/>
            </w:pPr>
            <w:r>
              <w:rPr>
                <w:b/>
                <w:sz w:val="16"/>
              </w:rPr>
              <w:t>Type</w:t>
            </w:r>
          </w:p>
        </w:tc>
        <w:tc>
          <w:tcPr>
            <w:tcW w:type="dxa" w:w="1785"/>
            <w:shd w:val="clear" w:color="auto" w:fill="E8E8E8"/>
          </w:tcPr>
          <w:p>
            <w:pPr>
              <w:spacing w:after="0"/>
              <w:jc w:val="left"/>
            </w:pPr>
            <w:r>
              <w:rPr>
                <w:b/>
                <w:sz w:val="16"/>
              </w:rPr>
              <w:t>Status</w:t>
            </w:r>
          </w:p>
        </w:tc>
        <w:tc>
          <w:tcPr>
            <w:tcW w:type="dxa" w:w="309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0"/>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3098"/>
          </w:tcPr>
          <w:p>
            <w:pPr>
              <w:spacing w:after="0"/>
              <w:jc w:val="left"/>
            </w:pPr>
            <w:r>
              <w:rPr>
                <w:sz w:val="16"/>
              </w:rPr>
              <w:t>Cusseta-Chattahoochee County unified government</w:t>
            </w:r>
          </w:p>
        </w:tc>
        <w:tc>
          <w:tcPr>
            <w:tcW w:type="dxa" w:w="1673"/>
          </w:tcPr>
          <w:p>
            <w:pPr>
              <w:spacing w:after="0"/>
              <w:jc w:val="left"/>
            </w:pPr>
            <w:r>
              <w:rPr>
                <w:sz w:val="16"/>
              </w:rPr>
              <w:t>Consolidated Government</w:t>
            </w:r>
          </w:p>
        </w:tc>
        <w:tc>
          <w:tcPr>
            <w:tcW w:type="dxa" w:w="1785"/>
          </w:tcPr>
          <w:p>
            <w:pPr>
              <w:spacing w:after="0"/>
              <w:jc w:val="left"/>
            </w:pPr>
            <w:r>
              <w:rPr>
                <w:sz w:val="16"/>
              </w:rPr>
              <w:t>Approved, expires 2031-02-09</w:t>
            </w:r>
          </w:p>
        </w:tc>
        <w:tc>
          <w:tcPr>
            <w:tcW w:type="dxa" w:w="3098"/>
          </w:tcPr>
          <w:p>
            <w:pPr>
              <w:spacing w:after="0"/>
              <w:jc w:val="left"/>
            </w:pPr>
            <w:r>
              <w:rPr>
                <w:sz w:val="16"/>
              </w:rPr>
              <w:t>Cusseta-Chattahoochee County (FEMA plan 110485)</w:t>
            </w:r>
          </w:p>
        </w:tc>
        <w:tc>
          <w:tcPr>
            <w:tcW w:type="dxa" w:w="1037"/>
          </w:tcPr>
          <w:p>
            <w:pPr>
              <w:spacing w:after="0"/>
              <w:jc w:val="left"/>
            </w:pPr>
            <w:r>
              <w:rPr>
                <w:sz w:val="16"/>
              </w:rPr>
              <w:t>2026-02-10</w:t>
            </w:r>
          </w:p>
        </w:tc>
        <w:tc>
          <w:tcPr>
            <w:tcW w:type="dxa" w:w="1037"/>
          </w:tcPr>
          <w:p>
            <w:pPr>
              <w:spacing w:after="0"/>
              <w:jc w:val="left"/>
            </w:pPr>
            <w:r>
              <w:rPr>
                <w:sz w:val="16"/>
              </w:rPr>
              <w:t>2031-02-09</w:t>
            </w:r>
          </w:p>
        </w:tc>
        <w:tc>
          <w:tcPr>
            <w:tcW w:type="dxa" w:w="837"/>
          </w:tcPr>
          <w:p>
            <w:pPr>
              <w:spacing w:after="0"/>
              <w:jc w:val="right"/>
            </w:pPr>
            <w:r>
              <w:rPr>
                <w:sz w:val="16"/>
              </w:rPr>
              <w:t>1,595</w:t>
            </w:r>
          </w:p>
        </w:tc>
        <w:tc>
          <w:tcPr>
            <w:tcW w:type="dxa" w:w="900"/>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037"/>
        <w:gridCol w:w="1037"/>
        <w:gridCol w:w="948"/>
        <w:gridCol w:w="1126"/>
        <w:gridCol w:w="1328"/>
        <w:gridCol w:w="1034"/>
        <w:gridCol w:w="1277"/>
        <w:gridCol w:w="2362"/>
        <w:gridCol w:w="2238"/>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6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38"/>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$941,069</w:t>
            </w:r>
          </w:p>
        </w:tc>
        <w:tc>
          <w:tcPr>
            <w:tcW w:type="dxa" w:w="1126"/>
          </w:tcPr>
          <w:p>
            <w:pPr>
              <w:spacing w:after="0"/>
              <w:jc w:val="right"/>
            </w:pPr>
            <w:r>
              <w:rPr>
                <w:sz w:val="16"/>
              </w:rPr>
              <w:t>$62</w:t>
            </w:r>
          </w:p>
        </w:tc>
        <w:tc>
          <w:tcPr>
            <w:tcW w:type="dxa" w:w="1328"/>
          </w:tcPr>
          <w:p>
            <w:pPr>
              <w:spacing w:after="0"/>
              <w:jc w:val="right"/>
            </w:pPr>
            <w:r>
              <w:rPr>
                <w:sz w:val="16"/>
              </w:rPr>
              <w:t>$280</w:t>
            </w:r>
          </w:p>
        </w:tc>
        <w:tc>
          <w:tcPr>
            <w:tcW w:type="dxa" w:w="1034"/>
          </w:tcPr>
          <w:p>
            <w:pPr>
              <w:spacing w:after="0"/>
              <w:jc w:val="right"/>
            </w:pPr>
            <w:r>
              <w:rPr>
                <w:sz w:val="16"/>
              </w:rPr>
              <w:t>$941,410</w:t>
            </w:r>
          </w:p>
        </w:tc>
        <w:tc>
          <w:tcPr>
            <w:tcW w:type="dxa" w:w="1277"/>
          </w:tcPr>
          <w:p>
            <w:pPr>
              <w:spacing w:after="0"/>
              <w:jc w:val="right"/>
            </w:pPr>
            <w:r>
              <w:rPr>
                <w:sz w:val="16"/>
              </w:rPr>
              <w:t>6</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Lightning</w:t>
            </w:r>
          </w:p>
        </w:tc>
        <w:tc>
          <w:tcPr>
            <w:tcW w:type="dxa" w:w="1037"/>
          </w:tcPr>
          <w:p>
            <w:pPr>
              <w:spacing w:after="0"/>
              <w:jc w:val="left"/>
            </w:pPr>
            <w:r>
              <w:rPr>
                <w:sz w:val="16"/>
              </w:rPr>
              <w:t>Relatively Moderate</w:t>
            </w:r>
          </w:p>
        </w:tc>
        <w:tc>
          <w:tcPr>
            <w:tcW w:type="dxa" w:w="1037"/>
          </w:tcPr>
          <w:p>
            <w:pPr>
              <w:spacing w:after="0"/>
              <w:jc w:val="left"/>
            </w:pPr>
            <w:r>
              <w:rPr>
                <w:sz w:val="16"/>
              </w:rPr>
              <w:t>Relatively High</w:t>
            </w:r>
          </w:p>
        </w:tc>
        <w:tc>
          <w:tcPr>
            <w:tcW w:type="dxa" w:w="948"/>
          </w:tcPr>
          <w:p>
            <w:pPr>
              <w:spacing w:after="0"/>
              <w:jc w:val="right"/>
            </w:pPr>
            <w:r>
              <w:rPr>
                <w:sz w:val="16"/>
              </w:rPr>
              <w:t>$6,359</w:t>
            </w:r>
          </w:p>
        </w:tc>
        <w:tc>
          <w:tcPr>
            <w:tcW w:type="dxa" w:w="1126"/>
          </w:tcPr>
          <w:p>
            <w:pPr>
              <w:spacing w:after="0"/>
              <w:jc w:val="right"/>
            </w:pPr>
          </w:p>
        </w:tc>
        <w:tc>
          <w:tcPr>
            <w:tcW w:type="dxa" w:w="1328"/>
          </w:tcPr>
          <w:p>
            <w:pPr>
              <w:spacing w:after="0"/>
              <w:jc w:val="right"/>
            </w:pPr>
            <w:r>
              <w:rPr>
                <w:sz w:val="16"/>
              </w:rPr>
              <w:t>$929,643</w:t>
            </w:r>
          </w:p>
        </w:tc>
        <w:tc>
          <w:tcPr>
            <w:tcW w:type="dxa" w:w="1034"/>
          </w:tcPr>
          <w:p>
            <w:pPr>
              <w:spacing w:after="0"/>
              <w:jc w:val="right"/>
            </w:pPr>
            <w:r>
              <w:rPr>
                <w:sz w:val="16"/>
              </w:rPr>
              <w:t>$936,002</w:t>
            </w:r>
          </w:p>
        </w:tc>
        <w:tc>
          <w:tcPr>
            <w:tcW w:type="dxa" w:w="1277"/>
          </w:tcPr>
          <w:p>
            <w:pPr>
              <w:spacing w:after="0"/>
              <w:jc w:val="right"/>
            </w:pPr>
            <w:r>
              <w:rPr>
                <w:sz w:val="16"/>
              </w:rPr>
              <w:t>2</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$171,374</w:t>
            </w:r>
          </w:p>
        </w:tc>
        <w:tc>
          <w:tcPr>
            <w:tcW w:type="dxa" w:w="1126"/>
          </w:tcPr>
          <w:p>
            <w:pPr>
              <w:spacing w:after="0"/>
              <w:jc w:val="right"/>
            </w:pPr>
            <w:r>
              <w:rPr>
                <w:sz w:val="16"/>
              </w:rPr>
              <w:t>$39</w:t>
            </w:r>
          </w:p>
        </w:tc>
        <w:tc>
          <w:tcPr>
            <w:tcW w:type="dxa" w:w="1328"/>
          </w:tcPr>
          <w:p>
            <w:pPr>
              <w:spacing w:after="0"/>
              <w:jc w:val="right"/>
            </w:pPr>
            <w:r>
              <w:rPr>
                <w:sz w:val="16"/>
              </w:rPr>
              <w:t>$147,695</w:t>
            </w:r>
          </w:p>
        </w:tc>
        <w:tc>
          <w:tcPr>
            <w:tcW w:type="dxa" w:w="1034"/>
          </w:tcPr>
          <w:p>
            <w:pPr>
              <w:spacing w:after="0"/>
              <w:jc w:val="right"/>
            </w:pPr>
            <w:r>
              <w:rPr>
                <w:sz w:val="16"/>
              </w:rPr>
              <w:t>$319,108</w:t>
            </w:r>
          </w:p>
        </w:tc>
        <w:tc>
          <w:tcPr>
            <w:tcW w:type="dxa" w:w="1277"/>
          </w:tcPr>
          <w:p>
            <w:pPr>
              <w:spacing w:after="0"/>
              <w:jc w:val="right"/>
            </w:pPr>
            <w:r>
              <w:rPr>
                <w:sz w:val="16"/>
              </w:rPr>
              <w:t>9</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$8</w:t>
            </w:r>
          </w:p>
        </w:tc>
        <w:tc>
          <w:tcPr>
            <w:tcW w:type="dxa" w:w="1126"/>
          </w:tcPr>
          <w:p>
            <w:pPr>
              <w:spacing w:after="0"/>
              <w:jc w:val="right"/>
            </w:pPr>
            <w:r>
              <w:rPr>
                <w:sz w:val="16"/>
              </w:rPr>
              <w:t>$14</w:t>
            </w:r>
          </w:p>
        </w:tc>
        <w:tc>
          <w:tcPr>
            <w:tcW w:type="dxa" w:w="1328"/>
          </w:tcPr>
          <w:p>
            <w:pPr>
              <w:spacing w:after="0"/>
              <w:jc w:val="right"/>
            </w:pPr>
            <w:r>
              <w:rPr>
                <w:sz w:val="16"/>
              </w:rPr>
              <w:t>$138,681</w:t>
            </w:r>
          </w:p>
        </w:tc>
        <w:tc>
          <w:tcPr>
            <w:tcW w:type="dxa" w:w="1034"/>
          </w:tcPr>
          <w:p>
            <w:pPr>
              <w:spacing w:after="0"/>
              <w:jc w:val="right"/>
            </w:pPr>
            <w:r>
              <w:rPr>
                <w:sz w:val="16"/>
              </w:rPr>
              <w:t>$138,703</w:t>
            </w:r>
          </w:p>
        </w:tc>
        <w:tc>
          <w:tcPr>
            <w:tcW w:type="dxa" w:w="1277"/>
          </w:tcPr>
          <w:p>
            <w:pPr>
              <w:spacing w:after="0"/>
              <w:jc w:val="right"/>
            </w:pPr>
            <w:r>
              <w:rPr>
                <w:sz w:val="16"/>
              </w:rPr>
              <w:t>11</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$109,529</w:t>
            </w:r>
          </w:p>
        </w:tc>
        <w:tc>
          <w:tcPr>
            <w:tcW w:type="dxa" w:w="1126"/>
          </w:tcPr>
          <w:p>
            <w:pPr>
              <w:spacing w:after="0"/>
              <w:jc w:val="right"/>
            </w:pPr>
            <w:r>
              <w:rPr>
                <w:sz w:val="16"/>
              </w:rPr>
              <w:t>$1,987</w:t>
            </w:r>
          </w:p>
        </w:tc>
        <w:tc>
          <w:tcPr>
            <w:tcW w:type="dxa" w:w="1328"/>
          </w:tcPr>
          <w:p>
            <w:pPr>
              <w:spacing w:after="0"/>
              <w:jc w:val="right"/>
            </w:pPr>
            <w:r>
              <w:rPr>
                <w:sz w:val="16"/>
              </w:rPr>
              <w:t>$6,241</w:t>
            </w:r>
          </w:p>
        </w:tc>
        <w:tc>
          <w:tcPr>
            <w:tcW w:type="dxa" w:w="1034"/>
          </w:tcPr>
          <w:p>
            <w:pPr>
              <w:spacing w:after="0"/>
              <w:jc w:val="right"/>
            </w:pPr>
            <w:r>
              <w:rPr>
                <w:sz w:val="16"/>
              </w:rPr>
              <w:t>$117,757</w:t>
            </w:r>
          </w:p>
        </w:tc>
        <w:tc>
          <w:tcPr>
            <w:tcW w:type="dxa" w:w="1277"/>
          </w:tcPr>
          <w:p>
            <w:pPr>
              <w:spacing w:after="0"/>
              <w:jc w:val="right"/>
            </w:pPr>
            <w:r>
              <w:rPr>
                <w:sz w:val="16"/>
              </w:rPr>
              <w:t>16</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$45,047</w:t>
            </w:r>
          </w:p>
        </w:tc>
        <w:tc>
          <w:tcPr>
            <w:tcW w:type="dxa" w:w="1126"/>
          </w:tcPr>
          <w:p>
            <w:pPr>
              <w:spacing w:after="0"/>
              <w:jc w:val="right"/>
            </w:pPr>
          </w:p>
        </w:tc>
        <w:tc>
          <w:tcPr>
            <w:tcW w:type="dxa" w:w="1328"/>
          </w:tcPr>
          <w:p>
            <w:pPr>
              <w:spacing w:after="0"/>
              <w:jc w:val="right"/>
            </w:pPr>
            <w:r>
              <w:rPr>
                <w:sz w:val="16"/>
              </w:rPr>
              <w:t>$17,109</w:t>
            </w:r>
          </w:p>
        </w:tc>
        <w:tc>
          <w:tcPr>
            <w:tcW w:type="dxa" w:w="1034"/>
          </w:tcPr>
          <w:p>
            <w:pPr>
              <w:spacing w:after="0"/>
              <w:jc w:val="right"/>
            </w:pPr>
            <w:r>
              <w:rPr>
                <w:sz w:val="16"/>
              </w:rPr>
              <w:t>$62,155</w:t>
            </w:r>
          </w:p>
        </w:tc>
        <w:tc>
          <w:tcPr>
            <w:tcW w:type="dxa" w:w="1277"/>
          </w:tcPr>
          <w:p>
            <w:pPr>
              <w:spacing w:after="0"/>
              <w:jc w:val="right"/>
            </w:pPr>
          </w:p>
        </w:tc>
        <w:tc>
          <w:tcPr>
            <w:tcW w:type="dxa" w:w="2362"/>
          </w:tcPr>
          <w:p>
            <w:pPr>
              <w:spacing w:after="0"/>
              <w:jc w:val="left"/>
            </w:pPr>
          </w:p>
        </w:tc>
        <w:tc>
          <w:tcPr>
            <w:tcW w:type="dxa" w:w="2238"/>
          </w:tcPr>
          <w:p>
            <w:pPr>
              <w:spacing w:after="0"/>
              <w:jc w:val="left"/>
            </w:pPr>
            <w:r>
              <w:rPr>
                <w:sz w:val="16"/>
              </w:rPr>
              <w:t>Not in Storm Events. Storm Events coverage of this hazard is limited; absence is not evidence of low risk.</w:t>
            </w:r>
          </w:p>
        </w:tc>
      </w:tr>
      <w:tr>
        <w:trPr>
          <w:cantSplit/>
        </w:trPr>
        <w:tc>
          <w:tcPr>
            <w:tcW w:type="dxa" w:w="690"/>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$10,607</w:t>
            </w:r>
          </w:p>
        </w:tc>
        <w:tc>
          <w:tcPr>
            <w:tcW w:type="dxa" w:w="1126"/>
          </w:tcPr>
          <w:p>
            <w:pPr>
              <w:spacing w:after="0"/>
              <w:jc w:val="right"/>
            </w:pPr>
            <w:r>
              <w:rPr>
                <w:sz w:val="16"/>
              </w:rPr>
              <w:t>$190</w:t>
            </w:r>
          </w:p>
        </w:tc>
        <w:tc>
          <w:tcPr>
            <w:tcW w:type="dxa" w:w="1328"/>
          </w:tcPr>
          <w:p>
            <w:pPr>
              <w:spacing w:after="0"/>
              <w:jc w:val="right"/>
            </w:pPr>
            <w:r>
              <w:rPr>
                <w:sz w:val="16"/>
              </w:rPr>
              <w:t>$35,720</w:t>
            </w:r>
          </w:p>
        </w:tc>
        <w:tc>
          <w:tcPr>
            <w:tcW w:type="dxa" w:w="1034"/>
          </w:tcPr>
          <w:p>
            <w:pPr>
              <w:spacing w:after="0"/>
              <w:jc w:val="right"/>
            </w:pPr>
            <w:r>
              <w:rPr>
                <w:sz w:val="16"/>
              </w:rPr>
              <w:t>$46,518</w:t>
            </w:r>
          </w:p>
        </w:tc>
        <w:tc>
          <w:tcPr>
            <w:tcW w:type="dxa" w:w="1277"/>
          </w:tcPr>
          <w:p>
            <w:pPr>
              <w:spacing w:after="0"/>
              <w:jc w:val="right"/>
            </w:pPr>
            <w:r>
              <w:rPr>
                <w:sz w:val="16"/>
              </w:rPr>
              <w:t>37</w:t>
            </w:r>
          </w:p>
        </w:tc>
        <w:tc>
          <w:tcPr>
            <w:tcW w:type="dxa" w:w="2362"/>
          </w:tcPr>
          <w:p>
            <w:pPr>
              <w:spacing w:after="0"/>
              <w:jc w:val="left"/>
            </w:pPr>
          </w:p>
        </w:tc>
        <w:tc>
          <w:tcPr>
            <w:tcW w:type="dxa" w:w="2238"/>
          </w:tcPr>
          <w:p>
            <w:pPr>
              <w:spacing w:after="0"/>
              <w:jc w:val="left"/>
            </w:pPr>
            <w:r>
              <w:rPr>
                <w:sz w:val="16"/>
              </w:rPr>
              <w:t>Includes 1 High Wind record and 3 Strong Wind records, event types the NRI definition of this hazard leaves out.</w:t>
            </w:r>
          </w:p>
        </w:tc>
      </w:tr>
      <w:tr>
        <w:trPr>
          <w:cantSplit/>
        </w:trPr>
        <w:tc>
          <w:tcPr>
            <w:tcW w:type="dxa" w:w="690"/>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$23,676</w:t>
            </w:r>
          </w:p>
        </w:tc>
        <w:tc>
          <w:tcPr>
            <w:tcW w:type="dxa" w:w="1126"/>
          </w:tcPr>
          <w:p>
            <w:pPr>
              <w:spacing w:after="0"/>
              <w:jc w:val="right"/>
            </w:pPr>
            <w:r>
              <w:rPr>
                <w:sz w:val="16"/>
              </w:rPr>
              <w:t>$828</w:t>
            </w:r>
          </w:p>
        </w:tc>
        <w:tc>
          <w:tcPr>
            <w:tcW w:type="dxa" w:w="1328"/>
          </w:tcPr>
          <w:p>
            <w:pPr>
              <w:spacing w:after="0"/>
              <w:jc w:val="right"/>
            </w:pPr>
            <w:r>
              <w:rPr>
                <w:sz w:val="16"/>
              </w:rPr>
              <w:t>$14,890</w:t>
            </w:r>
          </w:p>
        </w:tc>
        <w:tc>
          <w:tcPr>
            <w:tcW w:type="dxa" w:w="1034"/>
          </w:tcPr>
          <w:p>
            <w:pPr>
              <w:spacing w:after="0"/>
              <w:jc w:val="right"/>
            </w:pPr>
            <w:r>
              <w:rPr>
                <w:sz w:val="16"/>
              </w:rPr>
              <w:t>$39,394</w:t>
            </w:r>
          </w:p>
        </w:tc>
        <w:tc>
          <w:tcPr>
            <w:tcW w:type="dxa" w:w="1277"/>
          </w:tcPr>
          <w:p>
            <w:pPr>
              <w:spacing w:after="0"/>
              <w:jc w:val="right"/>
            </w:pPr>
            <w:r>
              <w:rPr>
                <w:sz w:val="16"/>
              </w:rPr>
              <w:t>16</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$21,975</w:t>
            </w:r>
          </w:p>
        </w:tc>
        <w:tc>
          <w:tcPr>
            <w:tcW w:type="dxa" w:w="1126"/>
          </w:tcPr>
          <w:p>
            <w:pPr>
              <w:spacing w:after="0"/>
              <w:jc w:val="right"/>
            </w:pPr>
            <w:r>
              <w:rPr>
                <w:sz w:val="16"/>
              </w:rPr>
              <w:t>$3</w:t>
            </w:r>
          </w:p>
        </w:tc>
        <w:tc>
          <w:tcPr>
            <w:tcW w:type="dxa" w:w="1328"/>
          </w:tcPr>
          <w:p>
            <w:pPr>
              <w:spacing w:after="0"/>
              <w:jc w:val="right"/>
            </w:pPr>
            <w:r>
              <w:rPr>
                <w:sz w:val="16"/>
              </w:rPr>
              <w:t>$2,950</w:t>
            </w:r>
          </w:p>
        </w:tc>
        <w:tc>
          <w:tcPr>
            <w:tcW w:type="dxa" w:w="1034"/>
          </w:tcPr>
          <w:p>
            <w:pPr>
              <w:spacing w:after="0"/>
              <w:jc w:val="right"/>
            </w:pPr>
            <w:r>
              <w:rPr>
                <w:sz w:val="16"/>
              </w:rPr>
              <w:t>$24,927</w:t>
            </w:r>
          </w:p>
        </w:tc>
        <w:tc>
          <w:tcPr>
            <w:tcW w:type="dxa" w:w="1277"/>
          </w:tcPr>
          <w:p>
            <w:pPr>
              <w:spacing w:after="0"/>
              <w:jc w:val="right"/>
            </w:pPr>
            <w:r>
              <w:rPr>
                <w:sz w:val="16"/>
              </w:rPr>
              <w:t>0</w:t>
            </w:r>
          </w:p>
        </w:tc>
        <w:tc>
          <w:tcPr>
            <w:tcW w:type="dxa" w:w="2362"/>
          </w:tcPr>
          <w:p>
            <w:pPr>
              <w:spacing w:after="0"/>
              <w:jc w:val="left"/>
            </w:pPr>
          </w:p>
        </w:tc>
        <w:tc>
          <w:tcPr>
            <w:tcW w:type="dxa" w:w="22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r>
              <w:rPr>
                <w:sz w:val="16"/>
              </w:rPr>
              <w:t>10</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$8,934</w:t>
            </w:r>
          </w:p>
        </w:tc>
        <w:tc>
          <w:tcPr>
            <w:tcW w:type="dxa" w:w="1328"/>
          </w:tcPr>
          <w:p>
            <w:pPr>
              <w:spacing w:after="0"/>
              <w:jc w:val="right"/>
            </w:pPr>
          </w:p>
        </w:tc>
        <w:tc>
          <w:tcPr>
            <w:tcW w:type="dxa" w:w="1034"/>
          </w:tcPr>
          <w:p>
            <w:pPr>
              <w:spacing w:after="0"/>
              <w:jc w:val="right"/>
            </w:pPr>
            <w:r>
              <w:rPr>
                <w:sz w:val="16"/>
              </w:rPr>
              <w:t>$8,934</w:t>
            </w:r>
          </w:p>
        </w:tc>
        <w:tc>
          <w:tcPr>
            <w:tcW w:type="dxa" w:w="1277"/>
          </w:tcPr>
          <w:p>
            <w:pPr>
              <w:spacing w:after="0"/>
              <w:jc w:val="right"/>
            </w:pPr>
            <w:r>
              <w:rPr>
                <w:sz w:val="16"/>
              </w:rPr>
              <w:t>27</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$8</w:t>
            </w:r>
          </w:p>
        </w:tc>
        <w:tc>
          <w:tcPr>
            <w:tcW w:type="dxa" w:w="1126"/>
          </w:tcPr>
          <w:p>
            <w:pPr>
              <w:spacing w:after="0"/>
              <w:jc w:val="right"/>
            </w:pPr>
            <w:r>
              <w:rPr>
                <w:sz w:val="16"/>
              </w:rPr>
              <w:t>$248</w:t>
            </w:r>
          </w:p>
        </w:tc>
        <w:tc>
          <w:tcPr>
            <w:tcW w:type="dxa" w:w="1328"/>
          </w:tcPr>
          <w:p>
            <w:pPr>
              <w:spacing w:after="0"/>
              <w:jc w:val="right"/>
            </w:pPr>
            <w:r>
              <w:rPr>
                <w:sz w:val="16"/>
              </w:rPr>
              <w:t>$4,445</w:t>
            </w:r>
          </w:p>
        </w:tc>
        <w:tc>
          <w:tcPr>
            <w:tcW w:type="dxa" w:w="1034"/>
          </w:tcPr>
          <w:p>
            <w:pPr>
              <w:spacing w:after="0"/>
              <w:jc w:val="right"/>
            </w:pPr>
            <w:r>
              <w:rPr>
                <w:sz w:val="16"/>
              </w:rPr>
              <w:t>$4,701</w:t>
            </w:r>
          </w:p>
        </w:tc>
        <w:tc>
          <w:tcPr>
            <w:tcW w:type="dxa" w:w="1277"/>
          </w:tcPr>
          <w:p>
            <w:pPr>
              <w:spacing w:after="0"/>
              <w:jc w:val="right"/>
            </w:pPr>
            <w:r>
              <w:rPr>
                <w:sz w:val="16"/>
              </w:rPr>
              <w:t>15</w:t>
            </w:r>
          </w:p>
        </w:tc>
        <w:tc>
          <w:tcPr>
            <w:tcW w:type="dxa" w:w="2362"/>
          </w:tcPr>
          <w:p>
            <w:pPr>
              <w:spacing w:after="0"/>
              <w:jc w:val="left"/>
            </w:pPr>
          </w:p>
        </w:tc>
        <w:tc>
          <w:tcPr>
            <w:tcW w:type="dxa" w:w="2238"/>
          </w:tcPr>
          <w:p>
            <w:pPr>
              <w:spacing w:after="0"/>
              <w:jc w:val="left"/>
            </w:pPr>
            <w:r>
              <w:rPr>
                <w:sz w:val="16"/>
              </w:rPr>
              <w:t>Includes 1 Frost/Freeze record, event types the NRI definition of this hazard leaves out.</w:t>
            </w:r>
          </w:p>
        </w:tc>
      </w:tr>
      <w:tr>
        <w:trPr>
          <w:cantSplit/>
        </w:trPr>
        <w:tc>
          <w:tcPr>
            <w:tcW w:type="dxa" w:w="690"/>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$4,070</w:t>
            </w:r>
          </w:p>
        </w:tc>
        <w:tc>
          <w:tcPr>
            <w:tcW w:type="dxa" w:w="1126"/>
          </w:tcPr>
          <w:p>
            <w:pPr>
              <w:spacing w:after="0"/>
              <w:jc w:val="right"/>
            </w:pPr>
          </w:p>
        </w:tc>
        <w:tc>
          <w:tcPr>
            <w:tcW w:type="dxa" w:w="1328"/>
          </w:tcPr>
          <w:p>
            <w:pPr>
              <w:spacing w:after="0"/>
              <w:jc w:val="right"/>
            </w:pPr>
            <w:r>
              <w:rPr>
                <w:sz w:val="16"/>
              </w:rPr>
              <w:t>$159</w:t>
            </w:r>
          </w:p>
        </w:tc>
        <w:tc>
          <w:tcPr>
            <w:tcW w:type="dxa" w:w="1034"/>
          </w:tcPr>
          <w:p>
            <w:pPr>
              <w:spacing w:after="0"/>
              <w:jc w:val="right"/>
            </w:pPr>
            <w:r>
              <w:rPr>
                <w:sz w:val="16"/>
              </w:rPr>
              <w:t>$4,229</w:t>
            </w:r>
          </w:p>
        </w:tc>
        <w:tc>
          <w:tcPr>
            <w:tcW w:type="dxa" w:w="1277"/>
          </w:tcPr>
          <w:p>
            <w:pPr>
              <w:spacing w:after="0"/>
              <w:jc w:val="right"/>
            </w:pPr>
            <w:r>
              <w:rPr>
                <w:sz w:val="16"/>
              </w:rPr>
              <w:t>0</w:t>
            </w:r>
          </w:p>
        </w:tc>
        <w:tc>
          <w:tcPr>
            <w:tcW w:type="dxa" w:w="2362"/>
          </w:tcPr>
          <w:p>
            <w:pPr>
              <w:spacing w:after="0"/>
              <w:jc w:val="left"/>
            </w:pPr>
          </w:p>
        </w:tc>
        <w:tc>
          <w:tcPr>
            <w:tcW w:type="dxa" w:w="2238"/>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$734</w:t>
            </w:r>
          </w:p>
        </w:tc>
        <w:tc>
          <w:tcPr>
            <w:tcW w:type="dxa" w:w="1126"/>
          </w:tcPr>
          <w:p>
            <w:pPr>
              <w:spacing w:after="0"/>
              <w:jc w:val="right"/>
            </w:pPr>
          </w:p>
        </w:tc>
        <w:tc>
          <w:tcPr>
            <w:tcW w:type="dxa" w:w="1328"/>
          </w:tcPr>
          <w:p>
            <w:pPr>
              <w:spacing w:after="0"/>
              <w:jc w:val="right"/>
            </w:pPr>
            <w:r>
              <w:rPr>
                <w:sz w:val="16"/>
              </w:rPr>
              <w:t>$69</w:t>
            </w:r>
          </w:p>
        </w:tc>
        <w:tc>
          <w:tcPr>
            <w:tcW w:type="dxa" w:w="1034"/>
          </w:tcPr>
          <w:p>
            <w:pPr>
              <w:spacing w:after="0"/>
              <w:jc w:val="right"/>
            </w:pPr>
            <w:r>
              <w:rPr>
                <w:sz w:val="16"/>
              </w:rPr>
              <w:t>$803</w:t>
            </w:r>
          </w:p>
        </w:tc>
        <w:tc>
          <w:tcPr>
            <w:tcW w:type="dxa" w:w="1277"/>
          </w:tcPr>
          <w:p>
            <w:pPr>
              <w:spacing w:after="0"/>
              <w:jc w:val="right"/>
            </w:pPr>
            <w:r>
              <w:rPr>
                <w:sz w:val="16"/>
              </w:rPr>
              <w:t>0</w:t>
            </w:r>
          </w:p>
        </w:tc>
        <w:tc>
          <w:tcPr>
            <w:tcW w:type="dxa" w:w="2362"/>
          </w:tcPr>
          <w:p>
            <w:pPr>
              <w:spacing w:after="0"/>
              <w:jc w:val="left"/>
            </w:pPr>
          </w:p>
        </w:tc>
        <w:tc>
          <w:tcPr>
            <w:tcW w:type="dxa" w:w="22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r>
              <w:rPr>
                <w:sz w:val="16"/>
              </w:rPr>
              <w:t>14</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948"/>
          </w:tcPr>
          <w:p>
            <w:pPr>
              <w:spacing w:after="0"/>
              <w:jc w:val="right"/>
            </w:pPr>
            <w:r>
              <w:rPr>
                <w:sz w:val="16"/>
              </w:rPr>
              <w:t>$638</w:t>
            </w:r>
          </w:p>
        </w:tc>
        <w:tc>
          <w:tcPr>
            <w:tcW w:type="dxa" w:w="1126"/>
          </w:tcPr>
          <w:p>
            <w:pPr>
              <w:spacing w:after="0"/>
              <w:jc w:val="right"/>
            </w:pPr>
            <w:r>
              <w:rPr>
                <w:sz w:val="16"/>
              </w:rPr>
              <w:t>$1</w:t>
            </w:r>
          </w:p>
        </w:tc>
        <w:tc>
          <w:tcPr>
            <w:tcW w:type="dxa" w:w="1328"/>
          </w:tcPr>
          <w:p>
            <w:pPr>
              <w:spacing w:after="0"/>
              <w:jc w:val="right"/>
            </w:pPr>
            <w:r>
              <w:rPr>
                <w:sz w:val="16"/>
              </w:rPr>
              <w:t>$163</w:t>
            </w:r>
          </w:p>
        </w:tc>
        <w:tc>
          <w:tcPr>
            <w:tcW w:type="dxa" w:w="1034"/>
          </w:tcPr>
          <w:p>
            <w:pPr>
              <w:spacing w:after="0"/>
              <w:jc w:val="right"/>
            </w:pPr>
            <w:r>
              <w:rPr>
                <w:sz w:val="16"/>
              </w:rPr>
              <w:t>$802</w:t>
            </w:r>
          </w:p>
        </w:tc>
        <w:tc>
          <w:tcPr>
            <w:tcW w:type="dxa" w:w="1277"/>
          </w:tcPr>
          <w:p>
            <w:pPr>
              <w:spacing w:after="0"/>
              <w:jc w:val="right"/>
            </w:pPr>
            <w:r>
              <w:rPr>
                <w:sz w:val="16"/>
              </w:rPr>
              <w:t>8</w:t>
            </w:r>
          </w:p>
        </w:tc>
        <w:tc>
          <w:tcPr>
            <w:tcW w:type="dxa" w:w="2362"/>
          </w:tcPr>
          <w:p>
            <w:pPr>
              <w:spacing w:after="0"/>
              <w:jc w:val="left"/>
            </w:pPr>
          </w:p>
        </w:tc>
        <w:tc>
          <w:tcPr>
            <w:tcW w:type="dxa" w:w="2238"/>
          </w:tcPr>
          <w:p>
            <w:pPr>
              <w:spacing w:after="0"/>
              <w:jc w:val="left"/>
            </w:pPr>
          </w:p>
        </w:tc>
      </w:tr>
      <w:tr>
        <w:trPr>
          <w:cantSplit/>
        </w:trPr>
        <w:tc>
          <w:tcPr>
            <w:tcW w:type="dxa" w:w="690"/>
          </w:tcPr>
          <w:p>
            <w:pPr>
              <w:spacing w:after="0"/>
              <w:jc w:val="right"/>
            </w:pPr>
          </w:p>
        </w:tc>
        <w:tc>
          <w:tcPr>
            <w:tcW w:type="dxa" w:w="1037"/>
          </w:tcPr>
          <w:p>
            <w:pPr>
              <w:spacing w:after="0"/>
              <w:jc w:val="left"/>
            </w:pPr>
            <w:r>
              <w:rPr>
                <w:sz w:val="16"/>
              </w:rPr>
              <w:t>Avalanche</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8"/>
          </w:tcPr>
          <w:p>
            <w:pPr>
              <w:spacing w:after="0"/>
              <w:jc w:val="right"/>
            </w:pPr>
          </w:p>
        </w:tc>
        <w:tc>
          <w:tcPr>
            <w:tcW w:type="dxa" w:w="1034"/>
          </w:tcPr>
          <w:p>
            <w:pPr>
              <w:spacing w:after="0"/>
              <w:jc w:val="right"/>
            </w:pPr>
          </w:p>
        </w:tc>
        <w:tc>
          <w:tcPr>
            <w:tcW w:type="dxa" w:w="1277"/>
          </w:tcPr>
          <w:p>
            <w:pPr>
              <w:spacing w:after="0"/>
              <w:jc w:val="right"/>
            </w:pPr>
            <w:r>
              <w:rPr>
                <w:sz w:val="16"/>
              </w:rPr>
              <w:t>0</w:t>
            </w:r>
          </w:p>
        </w:tc>
        <w:tc>
          <w:tcPr>
            <w:tcW w:type="dxa" w:w="2362"/>
          </w:tcPr>
          <w:p>
            <w:pPr>
              <w:spacing w:after="0"/>
              <w:jc w:val="left"/>
            </w:pPr>
            <w:r>
              <w:rPr>
                <w:sz w:val="16"/>
              </w:rPr>
              <w:t>NRI rates avalanche Not Applicable for this county, and no federal declaration for this county names it.</w:t>
            </w:r>
          </w:p>
        </w:tc>
        <w:tc>
          <w:tcPr>
            <w:tcW w:type="dxa" w:w="2238"/>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8"/>
          </w:tcPr>
          <w:p>
            <w:pPr>
              <w:spacing w:after="0"/>
              <w:jc w:val="right"/>
            </w:pPr>
          </w:p>
        </w:tc>
        <w:tc>
          <w:tcPr>
            <w:tcW w:type="dxa" w:w="1034"/>
          </w:tcPr>
          <w:p>
            <w:pPr>
              <w:spacing w:after="0"/>
              <w:jc w:val="right"/>
            </w:pPr>
          </w:p>
        </w:tc>
        <w:tc>
          <w:tcPr>
            <w:tcW w:type="dxa" w:w="1277"/>
          </w:tcPr>
          <w:p>
            <w:pPr>
              <w:spacing w:after="0"/>
              <w:jc w:val="right"/>
            </w:pPr>
            <w:r>
              <w:rPr>
                <w:sz w:val="16"/>
              </w:rPr>
              <w:t>0</w:t>
            </w:r>
          </w:p>
        </w:tc>
        <w:tc>
          <w:tcPr>
            <w:tcW w:type="dxa" w:w="2362"/>
          </w:tcPr>
          <w:p>
            <w:pPr>
              <w:spacing w:after="0"/>
              <w:jc w:val="left"/>
            </w:pPr>
            <w:r>
              <w:rPr>
                <w:sz w:val="16"/>
              </w:rPr>
              <w:t>NRI rates coastal flooding Not Applicable for this county, and no federal declaration for this county names it.</w:t>
            </w:r>
          </w:p>
        </w:tc>
        <w:tc>
          <w:tcPr>
            <w:tcW w:type="dxa" w:w="2238"/>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8"/>
          </w:tcPr>
          <w:p>
            <w:pPr>
              <w:spacing w:after="0"/>
              <w:jc w:val="right"/>
            </w:pPr>
          </w:p>
        </w:tc>
        <w:tc>
          <w:tcPr>
            <w:tcW w:type="dxa" w:w="1034"/>
          </w:tcPr>
          <w:p>
            <w:pPr>
              <w:spacing w:after="0"/>
              <w:jc w:val="right"/>
            </w:pPr>
          </w:p>
        </w:tc>
        <w:tc>
          <w:tcPr>
            <w:tcW w:type="dxa" w:w="1277"/>
          </w:tcPr>
          <w:p>
            <w:pPr>
              <w:spacing w:after="0"/>
              <w:jc w:val="right"/>
            </w:pPr>
            <w:r>
              <w:rPr>
                <w:sz w:val="16"/>
              </w:rPr>
              <w:t>0</w:t>
            </w:r>
          </w:p>
        </w:tc>
        <w:tc>
          <w:tcPr>
            <w:tcW w:type="dxa" w:w="2362"/>
          </w:tcPr>
          <w:p>
            <w:pPr>
              <w:spacing w:after="0"/>
              <w:jc w:val="left"/>
            </w:pPr>
            <w:r>
              <w:rPr>
                <w:sz w:val="16"/>
              </w:rPr>
              <w:t>NRI rates tsunami Not Applicable for this county, and no federal declaration for this county names it.</w:t>
            </w:r>
          </w:p>
        </w:tc>
        <w:tc>
          <w:tcPr>
            <w:tcW w:type="dxa" w:w="22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03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8"/>
          </w:tcPr>
          <w:p>
            <w:pPr>
              <w:spacing w:after="0"/>
              <w:jc w:val="right"/>
            </w:pPr>
          </w:p>
        </w:tc>
        <w:tc>
          <w:tcPr>
            <w:tcW w:type="dxa" w:w="1034"/>
          </w:tcPr>
          <w:p>
            <w:pPr>
              <w:spacing w:after="0"/>
              <w:jc w:val="right"/>
            </w:pPr>
          </w:p>
        </w:tc>
        <w:tc>
          <w:tcPr>
            <w:tcW w:type="dxa" w:w="1277"/>
          </w:tcPr>
          <w:p>
            <w:pPr>
              <w:spacing w:after="0"/>
              <w:jc w:val="right"/>
            </w:pPr>
            <w:r>
              <w:rPr>
                <w:sz w:val="16"/>
              </w:rPr>
              <w:t>0</w:t>
            </w:r>
          </w:p>
        </w:tc>
        <w:tc>
          <w:tcPr>
            <w:tcW w:type="dxa" w:w="2362"/>
          </w:tcPr>
          <w:p>
            <w:pPr>
              <w:spacing w:after="0"/>
              <w:jc w:val="left"/>
            </w:pPr>
            <w:r>
              <w:rPr>
                <w:sz w:val="16"/>
              </w:rPr>
              <w:t>NRI rates volcanic activity Not Applicable for this county, and no federal declaration for this county names it.</w:t>
            </w:r>
          </w:p>
        </w:tc>
        <w:tc>
          <w:tcPr>
            <w:tcW w:type="dxa" w:w="22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3"/>
        <w:gridCol w:w="1686"/>
        <w:gridCol w:w="1496"/>
        <w:gridCol w:w="1831"/>
        <w:gridCol w:w="1978"/>
        <w:gridCol w:w="1649"/>
        <w:gridCol w:w="1554"/>
        <w:gridCol w:w="2255"/>
      </w:tblGrid>
      <w:tr>
        <w:trPr>
          <w:cantSplit/>
          <w:tblHeader/>
        </w:trPr>
        <w:tc>
          <w:tcPr>
            <w:tcW w:type="dxa" w:w="1663"/>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496"/>
            <w:shd w:val="clear" w:color="auto" w:fill="E8E8E8"/>
          </w:tcPr>
          <w:p>
            <w:pPr>
              <w:spacing w:after="0"/>
              <w:jc w:val="right"/>
            </w:pPr>
            <w:r>
              <w:rPr>
                <w:b/>
                <w:sz w:val="16"/>
              </w:rPr>
              <w:t>Records</w:t>
            </w:r>
          </w:p>
          <w:p>
            <w:pPr>
              <w:spacing w:after="0"/>
              <w:jc w:val="right"/>
            </w:pPr>
            <w:r>
              <w:rPr>
                <w:i/>
                <w:color w:val="555555"/>
                <w:sz w:val="14"/>
              </w:rPr>
              <w:t>count, years</w:t>
            </w:r>
          </w:p>
        </w:tc>
        <w:tc>
          <w:tcPr>
            <w:tcW w:type="dxa" w:w="1831"/>
            <w:shd w:val="clear" w:color="auto" w:fill="E8E8E8"/>
          </w:tcPr>
          <w:p>
            <w:pPr>
              <w:spacing w:after="0"/>
              <w:jc w:val="left"/>
            </w:pPr>
            <w:r>
              <w:rPr>
                <w:b/>
                <w:sz w:val="16"/>
              </w:rPr>
              <w:t>Observed range</w:t>
            </w:r>
          </w:p>
        </w:tc>
        <w:tc>
          <w:tcPr>
            <w:tcW w:type="dxa" w:w="1978"/>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554"/>
            <w:shd w:val="clear" w:color="auto" w:fill="E8E8E8"/>
          </w:tcPr>
          <w:p>
            <w:pPr>
              <w:spacing w:after="0"/>
              <w:jc w:val="left"/>
            </w:pPr>
            <w:r>
              <w:rPr>
                <w:b/>
                <w:sz w:val="16"/>
              </w:rPr>
              <w:t>How it applies to members</w:t>
            </w:r>
          </w:p>
        </w:tc>
        <w:tc>
          <w:tcPr>
            <w:tcW w:type="dxa" w:w="2255"/>
            <w:shd w:val="clear" w:color="auto" w:fill="E8E8E8"/>
          </w:tcPr>
          <w:p>
            <w:pPr>
              <w:spacing w:after="0"/>
              <w:jc w:val="left"/>
            </w:pPr>
            <w:r>
              <w:rPr>
                <w:b/>
                <w:sz w:val="16"/>
              </w:rPr>
              <w:t>Note</w:t>
            </w:r>
          </w:p>
        </w:tc>
      </w:tr>
      <w:tr>
        <w:trPr>
          <w:cantSplit/>
        </w:trPr>
        <w:tc>
          <w:tcPr>
            <w:tcW w:type="dxa" w:w="1663"/>
          </w:tcPr>
          <w:p>
            <w:pPr>
              <w:spacing w:after="0"/>
              <w:jc w:val="left"/>
            </w:pPr>
            <w:r>
              <w:rPr>
                <w:sz w:val="16"/>
              </w:rPr>
              <w:t>Avalanche</w:t>
            </w:r>
          </w:p>
        </w:tc>
        <w:tc>
          <w:tcPr>
            <w:tcW w:type="dxa" w:w="1686"/>
          </w:tcPr>
          <w:p>
            <w:pPr>
              <w:spacing w:after="0"/>
              <w:jc w:val="left"/>
            </w:pPr>
            <w:r>
              <w:rPr>
                <w:sz w:val="16"/>
              </w:rPr>
              <w:t>none (count and damage)</w:t>
            </w:r>
          </w:p>
        </w:tc>
        <w:tc>
          <w:tcPr>
            <w:tcW w:type="dxa" w:w="1496"/>
          </w:tcPr>
          <w:p>
            <w:pPr>
              <w:spacing w:after="0"/>
              <w:jc w:val="right"/>
            </w:pPr>
            <w:r>
              <w:rPr>
                <w:sz w:val="16"/>
              </w:rPr>
              <w:t>0</w:t>
            </w:r>
          </w:p>
        </w:tc>
        <w:tc>
          <w:tcPr>
            <w:tcW w:type="dxa" w:w="1831"/>
          </w:tcPr>
          <w:p>
            <w:pPr>
              <w:spacing w:after="0"/>
              <w:jc w:val="left"/>
            </w:pPr>
          </w:p>
        </w:tc>
        <w:tc>
          <w:tcPr>
            <w:tcW w:type="dxa" w:w="1978"/>
          </w:tcPr>
          <w:p>
            <w:pPr>
              <w:spacing w:after="0"/>
              <w:jc w:val="left"/>
            </w:pPr>
          </w:p>
        </w:tc>
        <w:tc>
          <w:tcPr>
            <w:tcW w:type="dxa" w:w="1649"/>
          </w:tcPr>
          <w:p>
            <w:pPr>
              <w:spacing w:after="0"/>
              <w:jc w:val="left"/>
            </w:pPr>
          </w:p>
        </w:tc>
        <w:tc>
          <w:tcPr>
            <w:tcW w:type="dxa" w:w="1554"/>
          </w:tcPr>
          <w:p>
            <w:pPr>
              <w:spacing w:after="0"/>
              <w:jc w:val="left"/>
            </w:pPr>
          </w:p>
        </w:tc>
        <w:tc>
          <w:tcPr>
            <w:tcW w:type="dxa" w:w="2255"/>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496"/>
          </w:tcPr>
          <w:p>
            <w:pPr>
              <w:spacing w:after="0"/>
              <w:jc w:val="right"/>
            </w:pPr>
            <w:r>
              <w:rPr>
                <w:sz w:val="16"/>
              </w:rPr>
              <w:t>0</w:t>
            </w:r>
          </w:p>
        </w:tc>
        <w:tc>
          <w:tcPr>
            <w:tcW w:type="dxa" w:w="1831"/>
          </w:tcPr>
          <w:p>
            <w:pPr>
              <w:spacing w:after="0"/>
              <w:jc w:val="left"/>
            </w:pPr>
          </w:p>
        </w:tc>
        <w:tc>
          <w:tcPr>
            <w:tcW w:type="dxa" w:w="1978"/>
          </w:tcPr>
          <w:p>
            <w:pPr>
              <w:spacing w:after="0"/>
              <w:jc w:val="left"/>
            </w:pPr>
          </w:p>
        </w:tc>
        <w:tc>
          <w:tcPr>
            <w:tcW w:type="dxa" w:w="1649"/>
          </w:tcPr>
          <w:p>
            <w:pPr>
              <w:spacing w:after="0"/>
              <w:jc w:val="left"/>
            </w:pPr>
          </w:p>
        </w:tc>
        <w:tc>
          <w:tcPr>
            <w:tcW w:type="dxa" w:w="1554"/>
          </w:tcPr>
          <w:p>
            <w:pPr>
              <w:spacing w:after="0"/>
              <w:jc w:val="left"/>
            </w:pPr>
          </w:p>
        </w:tc>
        <w:tc>
          <w:tcPr>
            <w:tcW w:type="dxa" w:w="2255"/>
          </w:tcPr>
          <w:p>
            <w:pPr>
              <w:spacing w:after="0"/>
              <w:jc w:val="left"/>
            </w:pPr>
            <w:r>
              <w:rPr>
                <w:sz w:val="16"/>
              </w:rPr>
              <w:t>Flood depth: see the FEMA Flood Insurance Rate Map.</w:t>
            </w:r>
          </w:p>
        </w:tc>
      </w:tr>
      <w:tr>
        <w:trPr>
          <w:cantSplit/>
        </w:trPr>
        <w:tc>
          <w:tcPr>
            <w:tcW w:type="dxa" w:w="1663"/>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496"/>
          </w:tcPr>
          <w:p>
            <w:pPr>
              <w:spacing w:after="0"/>
              <w:jc w:val="right"/>
            </w:pPr>
            <w:r>
              <w:rPr>
                <w:sz w:val="16"/>
              </w:rPr>
              <w:t>14, 1996 to 2003 (14 zone-level)</w:t>
            </w:r>
          </w:p>
        </w:tc>
        <w:tc>
          <w:tcPr>
            <w:tcW w:type="dxa" w:w="1831"/>
          </w:tcPr>
          <w:p>
            <w:pPr>
              <w:spacing w:after="0"/>
              <w:jc w:val="left"/>
            </w:pPr>
            <w:r>
              <w:rPr>
                <w:sz w:val="16"/>
              </w:rPr>
              <w:t>1 day to 31 days (median 3 days); 12 with a recorded value</w:t>
            </w:r>
          </w:p>
        </w:tc>
        <w:tc>
          <w:tcPr>
            <w:tcW w:type="dxa" w:w="1978"/>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49"/>
          </w:tcPr>
          <w:p>
            <w:pPr>
              <w:spacing w:after="0"/>
              <w:jc w:val="left"/>
            </w:pPr>
          </w:p>
        </w:tc>
        <w:tc>
          <w:tcPr>
            <w:tcW w:type="dxa" w:w="1554"/>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63"/>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496"/>
          </w:tcPr>
          <w:p>
            <w:pPr>
              <w:spacing w:after="0"/>
              <w:jc w:val="right"/>
            </w:pPr>
            <w:r>
              <w:rPr>
                <w:sz w:val="16"/>
              </w:rPr>
              <w:t>1, 2007 to 2007 (1 zone-level)</w:t>
            </w:r>
          </w:p>
        </w:tc>
        <w:tc>
          <w:tcPr>
            <w:tcW w:type="dxa" w:w="1831"/>
          </w:tcPr>
          <w:p>
            <w:pPr>
              <w:spacing w:after="0"/>
              <w:jc w:val="left"/>
            </w:pPr>
          </w:p>
        </w:tc>
        <w:tc>
          <w:tcPr>
            <w:tcW w:type="dxa" w:w="1978"/>
          </w:tcPr>
          <w:p>
            <w:pPr>
              <w:spacing w:after="0"/>
              <w:jc w:val="left"/>
            </w:pPr>
            <w:r>
              <w:rPr>
                <w:sz w:val="16"/>
              </w:rPr>
              <w:t>No crop damage reported in 1 records.</w:t>
            </w:r>
          </w:p>
        </w:tc>
        <w:tc>
          <w:tcPr>
            <w:tcW w:type="dxa" w:w="1649"/>
          </w:tcPr>
          <w:p>
            <w:pPr>
              <w:spacing w:after="0"/>
              <w:jc w:val="left"/>
            </w:pPr>
          </w:p>
        </w:tc>
        <w:tc>
          <w:tcPr>
            <w:tcW w:type="dxa" w:w="1554"/>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Temperature: in event narratives only; local data required.</w:t>
            </w:r>
          </w:p>
        </w:tc>
      </w:tr>
      <w:tr>
        <w:trPr>
          <w:cantSplit/>
        </w:trPr>
        <w:tc>
          <w:tcPr>
            <w:tcW w:type="dxa" w:w="1663"/>
          </w:tcPr>
          <w:p>
            <w:pPr>
              <w:spacing w:after="0"/>
              <w:jc w:val="left"/>
            </w:pPr>
            <w:r>
              <w:rPr>
                <w:sz w:val="16"/>
              </w:rPr>
              <w:t>Drought</w:t>
            </w:r>
          </w:p>
        </w:tc>
        <w:tc>
          <w:tcPr>
            <w:tcW w:type="dxa" w:w="1686"/>
          </w:tcPr>
          <w:p>
            <w:pPr>
              <w:spacing w:after="0"/>
              <w:jc w:val="left"/>
            </w:pPr>
            <w:r>
              <w:rPr>
                <w:sz w:val="16"/>
              </w:rPr>
              <w:t>US Drought Monitor D-scale</w:t>
            </w:r>
          </w:p>
        </w:tc>
        <w:tc>
          <w:tcPr>
            <w:tcW w:type="dxa" w:w="1496"/>
          </w:tcPr>
          <w:p>
            <w:pPr>
              <w:spacing w:after="0"/>
              <w:jc w:val="right"/>
            </w:pPr>
            <w:r>
              <w:rPr>
                <w:sz w:val="16"/>
              </w:rPr>
              <w:t>27, 2000 to 2026 (27 zone-level)</w:t>
            </w:r>
          </w:p>
        </w:tc>
        <w:tc>
          <w:tcPr>
            <w:tcW w:type="dxa" w:w="1831"/>
          </w:tcPr>
          <w:p>
            <w:pPr>
              <w:spacing w:after="0"/>
              <w:jc w:val="left"/>
            </w:pPr>
            <w:r>
              <w:rPr>
                <w:sz w:val="16"/>
              </w:rPr>
              <w:t>8 days to 123 days (median 31 days); 16 with a recorded value</w:t>
            </w:r>
          </w:p>
        </w:tc>
        <w:tc>
          <w:tcPr>
            <w:tcW w:type="dxa" w:w="1978"/>
          </w:tcPr>
          <w:p>
            <w:pPr>
              <w:spacing w:after="0"/>
              <w:jc w:val="left"/>
            </w:pPr>
            <w:r>
              <w:rPr>
                <w:sz w:val="16"/>
              </w:rPr>
              <w:t>123 days (4 months), 2016-10-01 to 2017-01-31, a run of 4 consecutive Storm Events drought records, zone-level</w:t>
            </w:r>
          </w:p>
        </w:tc>
        <w:tc>
          <w:tcPr>
            <w:tcW w:type="dxa" w:w="1649"/>
          </w:tcPr>
          <w:p>
            <w:pPr>
              <w:spacing w:after="0"/>
              <w:jc w:val="left"/>
            </w:pPr>
            <w:r>
              <w:rPr>
                <w:sz w:val="16"/>
              </w:rPr>
              <w:t>Drought, 2000-06-01, property not reported; $187,940 crops, reported for the zone (2000 dollars)</w:t>
            </w:r>
          </w:p>
        </w:tc>
        <w:tc>
          <w:tcPr>
            <w:tcW w:type="dxa" w:w="1554"/>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3"/>
          </w:tcPr>
          <w:p>
            <w:pPr>
              <w:spacing w:after="0"/>
              <w:jc w:val="left"/>
            </w:pPr>
            <w:r>
              <w:rPr>
                <w:sz w:val="16"/>
              </w:rPr>
              <w:t>Earthquake</w:t>
            </w:r>
          </w:p>
        </w:tc>
        <w:tc>
          <w:tcPr>
            <w:tcW w:type="dxa" w:w="1686"/>
          </w:tcPr>
          <w:p>
            <w:pPr>
              <w:spacing w:after="0"/>
              <w:jc w:val="left"/>
            </w:pPr>
            <w:r>
              <w:rPr>
                <w:sz w:val="16"/>
              </w:rPr>
              <w:t>Modified Mercalli (local data)</w:t>
            </w:r>
          </w:p>
        </w:tc>
        <w:tc>
          <w:tcPr>
            <w:tcW w:type="dxa" w:w="1496"/>
          </w:tcPr>
          <w:p>
            <w:pPr>
              <w:spacing w:after="0"/>
              <w:jc w:val="right"/>
            </w:pPr>
            <w:r>
              <w:rPr>
                <w:sz w:val="16"/>
              </w:rPr>
              <w:t>0</w:t>
            </w:r>
          </w:p>
        </w:tc>
        <w:tc>
          <w:tcPr>
            <w:tcW w:type="dxa" w:w="1831"/>
          </w:tcPr>
          <w:p>
            <w:pPr>
              <w:spacing w:after="0"/>
              <w:jc w:val="left"/>
            </w:pPr>
          </w:p>
        </w:tc>
        <w:tc>
          <w:tcPr>
            <w:tcW w:type="dxa" w:w="1978"/>
          </w:tcPr>
          <w:p>
            <w:pPr>
              <w:spacing w:after="0"/>
              <w:jc w:val="left"/>
            </w:pPr>
          </w:p>
        </w:tc>
        <w:tc>
          <w:tcPr>
            <w:tcW w:type="dxa" w:w="1649"/>
          </w:tcPr>
          <w:p>
            <w:pPr>
              <w:spacing w:after="0"/>
              <w:jc w:val="left"/>
            </w:pPr>
          </w:p>
        </w:tc>
        <w:tc>
          <w:tcPr>
            <w:tcW w:type="dxa" w:w="1554"/>
          </w:tcPr>
          <w:p>
            <w:pPr>
              <w:spacing w:after="0"/>
              <w:jc w:val="left"/>
            </w:pPr>
          </w:p>
        </w:tc>
        <w:tc>
          <w:tcPr>
            <w:tcW w:type="dxa" w:w="2255"/>
          </w:tcPr>
          <w:p>
            <w:pPr>
              <w:spacing w:after="0"/>
              <w:jc w:val="left"/>
            </w:pPr>
            <w:r>
              <w:rPr>
                <w:sz w:val="16"/>
              </w:rPr>
              <w:t>No Storm Events record; local data required (e.g., USGS).</w:t>
            </w:r>
          </w:p>
        </w:tc>
      </w:tr>
      <w:tr>
        <w:trPr>
          <w:cantSplit/>
        </w:trPr>
        <w:tc>
          <w:tcPr>
            <w:tcW w:type="dxa" w:w="1663"/>
          </w:tcPr>
          <w:p>
            <w:pPr>
              <w:spacing w:after="0"/>
              <w:jc w:val="left"/>
            </w:pPr>
            <w:r>
              <w:rPr>
                <w:sz w:val="16"/>
              </w:rPr>
              <w:t>Hail</w:t>
            </w:r>
          </w:p>
        </w:tc>
        <w:tc>
          <w:tcPr>
            <w:tcW w:type="dxa" w:w="1686"/>
          </w:tcPr>
          <w:p>
            <w:pPr>
              <w:spacing w:after="0"/>
              <w:jc w:val="left"/>
            </w:pPr>
            <w:r>
              <w:rPr>
                <w:sz w:val="16"/>
              </w:rPr>
              <w:t>hail size (inches)</w:t>
            </w:r>
          </w:p>
        </w:tc>
        <w:tc>
          <w:tcPr>
            <w:tcW w:type="dxa" w:w="1496"/>
          </w:tcPr>
          <w:p>
            <w:pPr>
              <w:spacing w:after="0"/>
              <w:jc w:val="right"/>
            </w:pPr>
            <w:r>
              <w:rPr>
                <w:sz w:val="16"/>
              </w:rPr>
              <w:t>21, 1977 to 2011</w:t>
            </w:r>
          </w:p>
        </w:tc>
        <w:tc>
          <w:tcPr>
            <w:tcW w:type="dxa" w:w="1831"/>
          </w:tcPr>
          <w:p>
            <w:pPr>
              <w:spacing w:after="0"/>
              <w:jc w:val="left"/>
            </w:pPr>
            <w:r>
              <w:rPr>
                <w:sz w:val="16"/>
              </w:rPr>
              <w:t>0.75 in to 1.75 in (median 0.88 in); 21 with a recorded value</w:t>
            </w:r>
          </w:p>
        </w:tc>
        <w:tc>
          <w:tcPr>
            <w:tcW w:type="dxa" w:w="1978"/>
          </w:tcPr>
          <w:p>
            <w:pPr>
              <w:spacing w:after="0"/>
              <w:jc w:val="left"/>
            </w:pPr>
            <w:r>
              <w:rPr>
                <w:sz w:val="16"/>
              </w:rPr>
              <w:t>1.75 in hail, 2010-06-16; same size also recorded on 2006-03-20, 2007-04-11</w:t>
            </w:r>
          </w:p>
        </w:tc>
        <w:tc>
          <w:tcPr>
            <w:tcW w:type="dxa" w:w="1649"/>
          </w:tcPr>
          <w:p>
            <w:pPr>
              <w:spacing w:after="0"/>
              <w:jc w:val="left"/>
            </w:pPr>
            <w:r>
              <w:rPr>
                <w:sz w:val="16"/>
              </w:rPr>
              <w:t>Hail, 2007-04-11, $80,000 property; $0 crops (2007 dollars)</w:t>
            </w:r>
          </w:p>
        </w:tc>
        <w:tc>
          <w:tcPr>
            <w:tcW w:type="dxa" w:w="1554"/>
          </w:tcPr>
          <w:p>
            <w:pPr>
              <w:spacing w:after="0"/>
              <w:jc w:val="left"/>
            </w:pPr>
            <w:r>
              <w:rPr>
                <w:sz w:val="16"/>
              </w:rPr>
              <w:t>No event record names a member place.</w:t>
            </w:r>
          </w:p>
        </w:tc>
        <w:tc>
          <w:tcPr>
            <w:tcW w:type="dxa" w:w="2255"/>
          </w:tcPr>
          <w:p>
            <w:pPr>
              <w:spacing w:after="0"/>
              <w:jc w:val="left"/>
            </w:pPr>
          </w:p>
        </w:tc>
      </w:tr>
      <w:tr>
        <w:trPr>
          <w:cantSplit/>
        </w:trPr>
        <w:tc>
          <w:tcPr>
            <w:tcW w:type="dxa" w:w="1663"/>
          </w:tcPr>
          <w:p>
            <w:pPr>
              <w:spacing w:after="0"/>
              <w:jc w:val="left"/>
            </w:pPr>
            <w:r>
              <w:rPr>
                <w:sz w:val="16"/>
              </w:rPr>
              <w:t>Excessive Heat, Heat</w:t>
            </w:r>
          </w:p>
        </w:tc>
        <w:tc>
          <w:tcPr>
            <w:tcW w:type="dxa" w:w="1686"/>
          </w:tcPr>
          <w:p>
            <w:pPr>
              <w:spacing w:after="0"/>
              <w:jc w:val="left"/>
            </w:pPr>
            <w:r>
              <w:rPr>
                <w:sz w:val="16"/>
              </w:rPr>
              <w:t>heat index (narratives)</w:t>
            </w:r>
          </w:p>
        </w:tc>
        <w:tc>
          <w:tcPr>
            <w:tcW w:type="dxa" w:w="1496"/>
          </w:tcPr>
          <w:p>
            <w:pPr>
              <w:spacing w:after="0"/>
              <w:jc w:val="right"/>
            </w:pPr>
            <w:r>
              <w:rPr>
                <w:sz w:val="16"/>
              </w:rPr>
              <w:t>11, 1996 to 2012 (11 zone-level)</w:t>
            </w:r>
          </w:p>
        </w:tc>
        <w:tc>
          <w:tcPr>
            <w:tcW w:type="dxa" w:w="1831"/>
          </w:tcPr>
          <w:p>
            <w:pPr>
              <w:spacing w:after="0"/>
              <w:jc w:val="left"/>
            </w:pPr>
            <w:r>
              <w:rPr>
                <w:sz w:val="16"/>
              </w:rPr>
              <w:t>3 days to 27 days (median 8.5 days); 4 with a recorded value</w:t>
            </w:r>
          </w:p>
        </w:tc>
        <w:tc>
          <w:tcPr>
            <w:tcW w:type="dxa" w:w="1978"/>
          </w:tcPr>
          <w:p>
            <w:pPr>
              <w:spacing w:after="0"/>
              <w:jc w:val="left"/>
            </w:pPr>
            <w:r>
              <w:rPr>
                <w:sz w:val="16"/>
              </w:rPr>
              <w:t>27 days, 2007-08-01 to 2007-08-27, from 1 monthly summary record (a monthly summary record covers most or all of a month; it does not count days at wave conditions), zone-level</w:t>
            </w:r>
          </w:p>
        </w:tc>
        <w:tc>
          <w:tcPr>
            <w:tcW w:type="dxa" w:w="1649"/>
          </w:tcPr>
          <w:p>
            <w:pPr>
              <w:spacing w:after="0"/>
              <w:jc w:val="left"/>
            </w:pPr>
          </w:p>
        </w:tc>
        <w:tc>
          <w:tcPr>
            <w:tcW w:type="dxa" w:w="1554"/>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3"/>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496"/>
          </w:tcPr>
          <w:p>
            <w:pPr>
              <w:spacing w:after="0"/>
              <w:jc w:val="right"/>
            </w:pPr>
            <w:r>
              <w:rPr>
                <w:sz w:val="16"/>
              </w:rPr>
              <w:t>16, 2002 to 2020 (16 zone-level)</w:t>
            </w:r>
          </w:p>
        </w:tc>
        <w:tc>
          <w:tcPr>
            <w:tcW w:type="dxa" w:w="1831"/>
          </w:tcPr>
          <w:p>
            <w:pPr>
              <w:spacing w:after="0"/>
              <w:jc w:val="left"/>
            </w:pPr>
          </w:p>
        </w:tc>
        <w:tc>
          <w:tcPr>
            <w:tcW w:type="dxa" w:w="1978"/>
          </w:tcPr>
          <w:p>
            <w:pPr>
              <w:spacing w:after="0"/>
              <w:jc w:val="left"/>
            </w:pPr>
            <w:r>
              <w:rPr>
                <w:sz w:val="16"/>
              </w:rPr>
              <w:t>Strongest recorded (records with damage, a wind speed or direct casualties first, then storm type, category and wind): Tropical Storm record, 2017-09-11, $75,000 property; crops not reported, reported for the zone (2017 dollars); NWS zone GAZ090 (CHATTAHOOCHEE), zone-level: may include parts of neighboring counties</w:t>
            </w:r>
          </w:p>
        </w:tc>
        <w:tc>
          <w:tcPr>
            <w:tcW w:type="dxa" w:w="1649"/>
          </w:tcPr>
          <w:p>
            <w:pPr>
              <w:spacing w:after="0"/>
              <w:jc w:val="left"/>
            </w:pPr>
          </w:p>
        </w:tc>
        <w:tc>
          <w:tcPr>
            <w:tcW w:type="dxa" w:w="1554"/>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3"/>
          </w:tcPr>
          <w:p>
            <w:pPr>
              <w:spacing w:after="0"/>
              <w:jc w:val="left"/>
            </w:pPr>
            <w:r>
              <w:rPr>
                <w:sz w:val="16"/>
              </w:rPr>
              <w:t>Ice Storm</w:t>
            </w:r>
          </w:p>
        </w:tc>
        <w:tc>
          <w:tcPr>
            <w:tcW w:type="dxa" w:w="1686"/>
          </w:tcPr>
          <w:p>
            <w:pPr>
              <w:spacing w:after="0"/>
              <w:jc w:val="left"/>
            </w:pPr>
            <w:r>
              <w:rPr>
                <w:sz w:val="16"/>
              </w:rPr>
              <w:t>Sperry-Piltz (local data)</w:t>
            </w:r>
          </w:p>
        </w:tc>
        <w:tc>
          <w:tcPr>
            <w:tcW w:type="dxa" w:w="1496"/>
          </w:tcPr>
          <w:p>
            <w:pPr>
              <w:spacing w:after="0"/>
              <w:jc w:val="right"/>
            </w:pPr>
            <w:r>
              <w:rPr>
                <w:sz w:val="16"/>
              </w:rPr>
              <w:t>0</w:t>
            </w:r>
          </w:p>
        </w:tc>
        <w:tc>
          <w:tcPr>
            <w:tcW w:type="dxa" w:w="1831"/>
          </w:tcPr>
          <w:p>
            <w:pPr>
              <w:spacing w:after="0"/>
              <w:jc w:val="left"/>
            </w:pPr>
          </w:p>
        </w:tc>
        <w:tc>
          <w:tcPr>
            <w:tcW w:type="dxa" w:w="1978"/>
          </w:tcPr>
          <w:p>
            <w:pPr>
              <w:spacing w:after="0"/>
              <w:jc w:val="left"/>
            </w:pPr>
          </w:p>
        </w:tc>
        <w:tc>
          <w:tcPr>
            <w:tcW w:type="dxa" w:w="1649"/>
          </w:tcPr>
          <w:p>
            <w:pPr>
              <w:spacing w:after="0"/>
              <w:jc w:val="left"/>
            </w:pPr>
          </w:p>
        </w:tc>
        <w:tc>
          <w:tcPr>
            <w:tcW w:type="dxa" w:w="1554"/>
          </w:tcPr>
          <w:p>
            <w:pPr>
              <w:spacing w:after="0"/>
              <w:jc w:val="left"/>
            </w:pPr>
          </w:p>
        </w:tc>
        <w:tc>
          <w:tcPr>
            <w:tcW w:type="dxa" w:w="2255"/>
          </w:tcPr>
          <w:p>
            <w:pPr>
              <w:spacing w:after="0"/>
              <w:jc w:val="left"/>
            </w:pPr>
            <w:r>
              <w:rPr>
                <w:sz w:val="16"/>
              </w:rPr>
              <w:t>Ice thickness: in event narratives only; local data required.</w:t>
            </w:r>
          </w:p>
        </w:tc>
      </w:tr>
      <w:tr>
        <w:trPr>
          <w:cantSplit/>
        </w:trPr>
        <w:tc>
          <w:tcPr>
            <w:tcW w:type="dxa" w:w="1663"/>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496"/>
          </w:tcPr>
          <w:p>
            <w:pPr>
              <w:spacing w:after="0"/>
              <w:jc w:val="right"/>
            </w:pPr>
            <w:r>
              <w:rPr>
                <w:sz w:val="16"/>
              </w:rPr>
              <w:t>6, 2003 to 2017 (1 zone-level)</w:t>
            </w:r>
          </w:p>
        </w:tc>
        <w:tc>
          <w:tcPr>
            <w:tcW w:type="dxa" w:w="1831"/>
          </w:tcPr>
          <w:p>
            <w:pPr>
              <w:spacing w:after="0"/>
              <w:jc w:val="left"/>
            </w:pPr>
          </w:p>
        </w:tc>
        <w:tc>
          <w:tcPr>
            <w:tcW w:type="dxa" w:w="1978"/>
          </w:tcPr>
          <w:p>
            <w:pPr>
              <w:spacing w:after="0"/>
              <w:jc w:val="left"/>
            </w:pPr>
            <w:r>
              <w:rPr>
                <w:sz w:val="16"/>
              </w:rPr>
              <w:t>Flash Flood, 2015-12-24, $56,000 property; $0 crops (2015 dollars)</w:t>
            </w:r>
          </w:p>
        </w:tc>
        <w:tc>
          <w:tcPr>
            <w:tcW w:type="dxa" w:w="1649"/>
          </w:tcPr>
          <w:p>
            <w:pPr>
              <w:spacing w:after="0"/>
              <w:jc w:val="left"/>
            </w:pPr>
          </w:p>
        </w:tc>
        <w:tc>
          <w:tcPr>
            <w:tcW w:type="dxa" w:w="1554"/>
          </w:tcPr>
          <w:p>
            <w:pPr>
              <w:spacing w:after="0"/>
              <w:jc w:val="left"/>
            </w:pPr>
            <w:r>
              <w:rPr>
                <w:sz w:val="16"/>
              </w:rPr>
              <w:t>No event record names a member place. Zone-level records (1) apply countywide.</w:t>
            </w:r>
          </w:p>
        </w:tc>
        <w:tc>
          <w:tcPr>
            <w:tcW w:type="dxa" w:w="225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3"/>
          </w:tcPr>
          <w:p>
            <w:pPr>
              <w:spacing w:after="0"/>
              <w:jc w:val="left"/>
            </w:pPr>
            <w:r>
              <w:rPr>
                <w:sz w:val="16"/>
              </w:rPr>
              <w:t>Debris Flow</w:t>
            </w:r>
          </w:p>
        </w:tc>
        <w:tc>
          <w:tcPr>
            <w:tcW w:type="dxa" w:w="1686"/>
          </w:tcPr>
          <w:p>
            <w:pPr>
              <w:spacing w:after="0"/>
              <w:jc w:val="left"/>
            </w:pPr>
            <w:r>
              <w:rPr>
                <w:sz w:val="16"/>
              </w:rPr>
              <w:t>none (count and damage)</w:t>
            </w:r>
          </w:p>
        </w:tc>
        <w:tc>
          <w:tcPr>
            <w:tcW w:type="dxa" w:w="1496"/>
          </w:tcPr>
          <w:p>
            <w:pPr>
              <w:spacing w:after="0"/>
              <w:jc w:val="right"/>
            </w:pPr>
            <w:r>
              <w:rPr>
                <w:sz w:val="16"/>
              </w:rPr>
              <w:t>0</w:t>
            </w:r>
          </w:p>
        </w:tc>
        <w:tc>
          <w:tcPr>
            <w:tcW w:type="dxa" w:w="1831"/>
          </w:tcPr>
          <w:p>
            <w:pPr>
              <w:spacing w:after="0"/>
              <w:jc w:val="left"/>
            </w:pPr>
          </w:p>
        </w:tc>
        <w:tc>
          <w:tcPr>
            <w:tcW w:type="dxa" w:w="1978"/>
          </w:tcPr>
          <w:p>
            <w:pPr>
              <w:spacing w:after="0"/>
              <w:jc w:val="left"/>
            </w:pPr>
          </w:p>
        </w:tc>
        <w:tc>
          <w:tcPr>
            <w:tcW w:type="dxa" w:w="1649"/>
          </w:tcPr>
          <w:p>
            <w:pPr>
              <w:spacing w:after="0"/>
              <w:jc w:val="left"/>
            </w:pPr>
          </w:p>
        </w:tc>
        <w:tc>
          <w:tcPr>
            <w:tcW w:type="dxa" w:w="1554"/>
          </w:tcPr>
          <w:p>
            <w:pPr>
              <w:spacing w:after="0"/>
              <w:jc w:val="left"/>
            </w:pPr>
          </w:p>
        </w:tc>
        <w:tc>
          <w:tcPr>
            <w:tcW w:type="dxa" w:w="2255"/>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496"/>
          </w:tcPr>
          <w:p>
            <w:pPr>
              <w:spacing w:after="0"/>
              <w:jc w:val="right"/>
            </w:pPr>
            <w:r>
              <w:rPr>
                <w:sz w:val="16"/>
              </w:rPr>
              <w:t>2, 2005 to 2007</w:t>
            </w:r>
          </w:p>
        </w:tc>
        <w:tc>
          <w:tcPr>
            <w:tcW w:type="dxa" w:w="1831"/>
          </w:tcPr>
          <w:p>
            <w:pPr>
              <w:spacing w:after="0"/>
              <w:jc w:val="left"/>
            </w:pPr>
          </w:p>
        </w:tc>
        <w:tc>
          <w:tcPr>
            <w:tcW w:type="dxa" w:w="1978"/>
          </w:tcPr>
          <w:p>
            <w:pPr>
              <w:spacing w:after="0"/>
              <w:jc w:val="left"/>
            </w:pPr>
            <w:r>
              <w:rPr>
                <w:sz w:val="16"/>
              </w:rPr>
              <w:t>Lightning, 2007-06-12, $5,000 property; $0 crops (2007 dollars)</w:t>
            </w:r>
          </w:p>
        </w:tc>
        <w:tc>
          <w:tcPr>
            <w:tcW w:type="dxa" w:w="1649"/>
          </w:tcPr>
          <w:p>
            <w:pPr>
              <w:spacing w:after="0"/>
              <w:jc w:val="left"/>
            </w:pPr>
          </w:p>
        </w:tc>
        <w:tc>
          <w:tcPr>
            <w:tcW w:type="dxa" w:w="1554"/>
          </w:tcPr>
          <w:p>
            <w:pPr>
              <w:spacing w:after="0"/>
              <w:jc w:val="left"/>
            </w:pPr>
            <w:r>
              <w:rPr>
                <w:sz w:val="16"/>
              </w:rPr>
              <w:t>No event record names a member place.</w:t>
            </w:r>
          </w:p>
        </w:tc>
        <w:tc>
          <w:tcPr>
            <w:tcW w:type="dxa" w:w="2255"/>
          </w:tcPr>
          <w:p>
            <w:pPr>
              <w:spacing w:after="0"/>
              <w:jc w:val="left"/>
            </w:pPr>
            <w:r>
              <w:rPr>
                <w:sz w:val="16"/>
              </w:rPr>
              <w:t>Storm Events lists lightning with damage or casualties; physical measure in event narratives only; local data required.</w:t>
            </w:r>
          </w:p>
        </w:tc>
      </w:tr>
      <w:tr>
        <w:trPr>
          <w:cantSplit/>
        </w:trPr>
        <w:tc>
          <w:tcPr>
            <w:tcW w:type="dxa" w:w="1663"/>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496"/>
          </w:tcPr>
          <w:p>
            <w:pPr>
              <w:spacing w:after="0"/>
              <w:jc w:val="right"/>
            </w:pPr>
            <w:r>
              <w:rPr>
                <w:sz w:val="16"/>
              </w:rPr>
              <w:t>4, 2004 to 2009 (4 zone-level)</w:t>
            </w:r>
          </w:p>
        </w:tc>
        <w:tc>
          <w:tcPr>
            <w:tcW w:type="dxa" w:w="1831"/>
          </w:tcPr>
          <w:p>
            <w:pPr>
              <w:spacing w:after="0"/>
              <w:jc w:val="left"/>
            </w:pPr>
            <w:r>
              <w:rPr>
                <w:sz w:val="16"/>
              </w:rPr>
              <w:t>33 kt (38 mph) to 51 kt (59 mph) (median 37 kt (43 mph)); 4 with a recorded value</w:t>
            </w:r>
          </w:p>
        </w:tc>
        <w:tc>
          <w:tcPr>
            <w:tcW w:type="dxa" w:w="1978"/>
          </w:tcPr>
          <w:p>
            <w:pPr>
              <w:spacing w:after="0"/>
              <w:jc w:val="left"/>
            </w:pPr>
            <w:r>
              <w:rPr>
                <w:sz w:val="16"/>
              </w:rPr>
              <w:t>51 kt (59 mph) measured gust, High Wind, 2009-05-04; NWS zone GAZ090 (CHATTAHOOCHEE), zone-level: may include parts of neighboring counties</w:t>
            </w:r>
          </w:p>
        </w:tc>
        <w:tc>
          <w:tcPr>
            <w:tcW w:type="dxa" w:w="1649"/>
          </w:tcPr>
          <w:p>
            <w:pPr>
              <w:spacing w:after="0"/>
              <w:jc w:val="left"/>
            </w:pPr>
            <w:r>
              <w:rPr>
                <w:sz w:val="16"/>
              </w:rPr>
              <w:t>Strong Wind, 2004-09-06, $5,000 property; crops not reported, reported for the zone (2004 dollars)</w:t>
            </w:r>
          </w:p>
        </w:tc>
        <w:tc>
          <w:tcPr>
            <w:tcW w:type="dxa" w:w="1554"/>
          </w:tcPr>
          <w:p>
            <w:pPr>
              <w:spacing w:after="0"/>
              <w:jc w:val="left"/>
            </w:pPr>
            <w:r>
              <w:rPr>
                <w:sz w:val="16"/>
              </w:rPr>
              <w:t>Zone-level records: applies countywide; national data do not locate these events within the county.</w:t>
            </w:r>
          </w:p>
        </w:tc>
        <w:tc>
          <w:tcPr>
            <w:tcW w:type="dxa" w:w="2255"/>
          </w:tcPr>
          <w:p>
            <w:pPr>
              <w:spacing w:after="0"/>
              <w:jc w:val="left"/>
            </w:pPr>
          </w:p>
        </w:tc>
      </w:tr>
      <w:tr>
        <w:trPr>
          <w:cantSplit/>
        </w:trPr>
        <w:tc>
          <w:tcPr>
            <w:tcW w:type="dxa" w:w="1663"/>
          </w:tcPr>
          <w:p>
            <w:pPr>
              <w:spacing w:after="0"/>
              <w:jc w:val="left"/>
            </w:pPr>
            <w:r>
              <w:rPr>
                <w:sz w:val="16"/>
              </w:rPr>
              <w:t>Thunderstorm Wind</w:t>
            </w:r>
          </w:p>
        </w:tc>
        <w:tc>
          <w:tcPr>
            <w:tcW w:type="dxa" w:w="1686"/>
          </w:tcPr>
          <w:p>
            <w:pPr>
              <w:spacing w:after="0"/>
              <w:jc w:val="left"/>
            </w:pPr>
            <w:r>
              <w:rPr>
                <w:sz w:val="16"/>
              </w:rPr>
              <w:t>wind speed (kt and mph)</w:t>
            </w:r>
          </w:p>
        </w:tc>
        <w:tc>
          <w:tcPr>
            <w:tcW w:type="dxa" w:w="1496"/>
          </w:tcPr>
          <w:p>
            <w:pPr>
              <w:spacing w:after="0"/>
              <w:jc w:val="right"/>
            </w:pPr>
            <w:r>
              <w:rPr>
                <w:sz w:val="16"/>
              </w:rPr>
              <w:t>66, 1961 to 2020</w:t>
            </w:r>
          </w:p>
        </w:tc>
        <w:tc>
          <w:tcPr>
            <w:tcW w:type="dxa" w:w="1831"/>
          </w:tcPr>
          <w:p>
            <w:pPr>
              <w:spacing w:after="0"/>
              <w:jc w:val="left"/>
            </w:pPr>
            <w:r>
              <w:rPr>
                <w:sz w:val="16"/>
              </w:rPr>
              <w:t>35 kt (40 mph) to 70 kt (81 mph) (median 50 kt (58 mph)); 34 with a recorded value</w:t>
            </w:r>
          </w:p>
        </w:tc>
        <w:tc>
          <w:tcPr>
            <w:tcW w:type="dxa" w:w="1978"/>
          </w:tcPr>
          <w:p>
            <w:pPr>
              <w:spacing w:after="0"/>
              <w:jc w:val="left"/>
            </w:pPr>
            <w:r>
              <w:rPr>
                <w:sz w:val="16"/>
              </w:rPr>
              <w:t>70 kt (81 mph), measurement type not recorded, Thunderstorm Wind, 1985-07-03</w:t>
            </w:r>
          </w:p>
        </w:tc>
        <w:tc>
          <w:tcPr>
            <w:tcW w:type="dxa" w:w="1649"/>
          </w:tcPr>
          <w:p>
            <w:pPr>
              <w:spacing w:after="0"/>
              <w:jc w:val="left"/>
            </w:pPr>
            <w:r>
              <w:rPr>
                <w:sz w:val="16"/>
              </w:rPr>
              <w:t>Thunderstorm Wind, 2020-04-08, $25,000 property; $0 crops (2020 dollars)</w:t>
            </w:r>
          </w:p>
        </w:tc>
        <w:tc>
          <w:tcPr>
            <w:tcW w:type="dxa" w:w="1554"/>
          </w:tcPr>
          <w:p>
            <w:pPr>
              <w:spacing w:after="0"/>
              <w:jc w:val="left"/>
            </w:pPr>
            <w:r>
              <w:rPr>
                <w:sz w:val="16"/>
              </w:rPr>
              <w:t>No event record names a member place.</w:t>
            </w:r>
          </w:p>
        </w:tc>
        <w:tc>
          <w:tcPr>
            <w:tcW w:type="dxa" w:w="2255"/>
          </w:tcPr>
          <w:p>
            <w:pPr>
              <w:spacing w:after="0"/>
              <w:jc w:val="left"/>
            </w:pPr>
          </w:p>
        </w:tc>
      </w:tr>
      <w:tr>
        <w:trPr>
          <w:cantSplit/>
        </w:trPr>
        <w:tc>
          <w:tcPr>
            <w:tcW w:type="dxa" w:w="1663"/>
          </w:tcPr>
          <w:p>
            <w:pPr>
              <w:spacing w:after="0"/>
              <w:jc w:val="left"/>
            </w:pPr>
            <w:r>
              <w:rPr>
                <w:sz w:val="16"/>
              </w:rPr>
              <w:t>Tornado</w:t>
            </w:r>
          </w:p>
        </w:tc>
        <w:tc>
          <w:tcPr>
            <w:tcW w:type="dxa" w:w="1686"/>
          </w:tcPr>
          <w:p>
            <w:pPr>
              <w:spacing w:after="0"/>
              <w:jc w:val="left"/>
            </w:pPr>
            <w:r>
              <w:rPr>
                <w:sz w:val="16"/>
              </w:rPr>
              <w:t>Enhanced Fujita (F before Feb 2007)</w:t>
            </w:r>
          </w:p>
        </w:tc>
        <w:tc>
          <w:tcPr>
            <w:tcW w:type="dxa" w:w="1496"/>
          </w:tcPr>
          <w:p>
            <w:pPr>
              <w:spacing w:after="0"/>
              <w:jc w:val="right"/>
            </w:pPr>
            <w:r>
              <w:rPr>
                <w:sz w:val="16"/>
              </w:rPr>
              <w:t>13, 1954 to 2022</w:t>
            </w:r>
          </w:p>
        </w:tc>
        <w:tc>
          <w:tcPr>
            <w:tcW w:type="dxa" w:w="1831"/>
          </w:tcPr>
          <w:p>
            <w:pPr>
              <w:spacing w:after="0"/>
              <w:jc w:val="left"/>
            </w:pPr>
            <w:r>
              <w:rPr>
                <w:sz w:val="16"/>
              </w:rPr>
              <w:t>F/EF0 to F/EF3 (median F/EF1); 13 with a recorded value</w:t>
            </w:r>
          </w:p>
        </w:tc>
        <w:tc>
          <w:tcPr>
            <w:tcW w:type="dxa" w:w="1978"/>
          </w:tcPr>
          <w:p>
            <w:pPr>
              <w:spacing w:after="0"/>
              <w:jc w:val="left"/>
            </w:pPr>
            <w:r>
              <w:rPr>
                <w:sz w:val="16"/>
              </w:rPr>
              <w:t>F3 tornado, 1954-03-13, 5.1 mi path length (records before 1996 may include the whole path; rating and listing come from the county where the tornado began), 600 yd wide, $25,000,000 property; crops not recorded (1954 dollars), 2 direct deaths, 20 direct injuries</w:t>
            </w:r>
          </w:p>
        </w:tc>
        <w:tc>
          <w:tcPr>
            <w:tcW w:type="dxa" w:w="1649"/>
          </w:tcPr>
          <w:p>
            <w:pPr>
              <w:spacing w:after="0"/>
              <w:jc w:val="left"/>
            </w:pPr>
          </w:p>
        </w:tc>
        <w:tc>
          <w:tcPr>
            <w:tcW w:type="dxa" w:w="1554"/>
          </w:tcPr>
          <w:p>
            <w:pPr>
              <w:spacing w:after="0"/>
              <w:jc w:val="left"/>
            </w:pPr>
            <w:r>
              <w:rPr>
                <w:sz w:val="16"/>
              </w:rPr>
              <w:t>No event record names a member place.</w:t>
            </w:r>
          </w:p>
        </w:tc>
        <w:tc>
          <w:tcPr>
            <w:tcW w:type="dxa" w:w="225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3"/>
          </w:tcPr>
          <w:p>
            <w:pPr>
              <w:spacing w:after="0"/>
              <w:jc w:val="left"/>
            </w:pPr>
            <w:r>
              <w:rPr>
                <w:sz w:val="16"/>
              </w:rPr>
              <w:t>Tsunami</w:t>
            </w:r>
          </w:p>
        </w:tc>
        <w:tc>
          <w:tcPr>
            <w:tcW w:type="dxa" w:w="1686"/>
          </w:tcPr>
          <w:p>
            <w:pPr>
              <w:spacing w:after="0"/>
              <w:jc w:val="left"/>
            </w:pPr>
            <w:r>
              <w:rPr>
                <w:sz w:val="16"/>
              </w:rPr>
              <w:t>none (count and damage)</w:t>
            </w:r>
          </w:p>
        </w:tc>
        <w:tc>
          <w:tcPr>
            <w:tcW w:type="dxa" w:w="1496"/>
          </w:tcPr>
          <w:p>
            <w:pPr>
              <w:spacing w:after="0"/>
              <w:jc w:val="right"/>
            </w:pPr>
            <w:r>
              <w:rPr>
                <w:sz w:val="16"/>
              </w:rPr>
              <w:t>0</w:t>
            </w:r>
          </w:p>
        </w:tc>
        <w:tc>
          <w:tcPr>
            <w:tcW w:type="dxa" w:w="1831"/>
          </w:tcPr>
          <w:p>
            <w:pPr>
              <w:spacing w:after="0"/>
              <w:jc w:val="left"/>
            </w:pPr>
          </w:p>
        </w:tc>
        <w:tc>
          <w:tcPr>
            <w:tcW w:type="dxa" w:w="1978"/>
          </w:tcPr>
          <w:p>
            <w:pPr>
              <w:spacing w:after="0"/>
              <w:jc w:val="left"/>
            </w:pPr>
          </w:p>
        </w:tc>
        <w:tc>
          <w:tcPr>
            <w:tcW w:type="dxa" w:w="1649"/>
          </w:tcPr>
          <w:p>
            <w:pPr>
              <w:spacing w:after="0"/>
              <w:jc w:val="left"/>
            </w:pPr>
          </w:p>
        </w:tc>
        <w:tc>
          <w:tcPr>
            <w:tcW w:type="dxa" w:w="1554"/>
          </w:tcPr>
          <w:p>
            <w:pPr>
              <w:spacing w:after="0"/>
              <w:jc w:val="left"/>
            </w:pPr>
          </w:p>
        </w:tc>
        <w:tc>
          <w:tcPr>
            <w:tcW w:type="dxa" w:w="2255"/>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496"/>
          </w:tcPr>
          <w:p>
            <w:pPr>
              <w:spacing w:after="0"/>
              <w:jc w:val="right"/>
            </w:pPr>
            <w:r>
              <w:rPr>
                <w:sz w:val="16"/>
              </w:rPr>
              <w:t>0</w:t>
            </w:r>
          </w:p>
        </w:tc>
        <w:tc>
          <w:tcPr>
            <w:tcW w:type="dxa" w:w="1831"/>
          </w:tcPr>
          <w:p>
            <w:pPr>
              <w:spacing w:after="0"/>
              <w:jc w:val="left"/>
            </w:pPr>
          </w:p>
        </w:tc>
        <w:tc>
          <w:tcPr>
            <w:tcW w:type="dxa" w:w="1978"/>
          </w:tcPr>
          <w:p>
            <w:pPr>
              <w:spacing w:after="0"/>
              <w:jc w:val="left"/>
            </w:pPr>
          </w:p>
        </w:tc>
        <w:tc>
          <w:tcPr>
            <w:tcW w:type="dxa" w:w="1649"/>
          </w:tcPr>
          <w:p>
            <w:pPr>
              <w:spacing w:after="0"/>
              <w:jc w:val="left"/>
            </w:pPr>
          </w:p>
        </w:tc>
        <w:tc>
          <w:tcPr>
            <w:tcW w:type="dxa" w:w="1554"/>
          </w:tcPr>
          <w:p>
            <w:pPr>
              <w:spacing w:after="0"/>
              <w:jc w:val="left"/>
            </w:pPr>
          </w:p>
        </w:tc>
        <w:tc>
          <w:tcPr>
            <w:tcW w:type="dxa" w:w="2255"/>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Wildfire</w:t>
            </w:r>
          </w:p>
        </w:tc>
        <w:tc>
          <w:tcPr>
            <w:tcW w:type="dxa" w:w="1686"/>
          </w:tcPr>
          <w:p>
            <w:pPr>
              <w:spacing w:after="0"/>
              <w:jc w:val="left"/>
            </w:pPr>
            <w:r>
              <w:rPr>
                <w:sz w:val="16"/>
              </w:rPr>
              <w:t>acres burned (local data)</w:t>
            </w:r>
          </w:p>
        </w:tc>
        <w:tc>
          <w:tcPr>
            <w:tcW w:type="dxa" w:w="1496"/>
          </w:tcPr>
          <w:p>
            <w:pPr>
              <w:spacing w:after="0"/>
              <w:jc w:val="right"/>
            </w:pPr>
            <w:r>
              <w:rPr>
                <w:sz w:val="16"/>
              </w:rPr>
              <w:t>0</w:t>
            </w:r>
          </w:p>
        </w:tc>
        <w:tc>
          <w:tcPr>
            <w:tcW w:type="dxa" w:w="1831"/>
          </w:tcPr>
          <w:p>
            <w:pPr>
              <w:spacing w:after="0"/>
              <w:jc w:val="left"/>
            </w:pPr>
          </w:p>
        </w:tc>
        <w:tc>
          <w:tcPr>
            <w:tcW w:type="dxa" w:w="1978"/>
          </w:tcPr>
          <w:p>
            <w:pPr>
              <w:spacing w:after="0"/>
              <w:jc w:val="left"/>
            </w:pPr>
          </w:p>
        </w:tc>
        <w:tc>
          <w:tcPr>
            <w:tcW w:type="dxa" w:w="1649"/>
          </w:tcPr>
          <w:p>
            <w:pPr>
              <w:spacing w:after="0"/>
              <w:jc w:val="left"/>
            </w:pPr>
          </w:p>
        </w:tc>
        <w:tc>
          <w:tcPr>
            <w:tcW w:type="dxa" w:w="1554"/>
          </w:tcPr>
          <w:p>
            <w:pPr>
              <w:spacing w:after="0"/>
              <w:jc w:val="left"/>
            </w:pPr>
          </w:p>
        </w:tc>
        <w:tc>
          <w:tcPr>
            <w:tcW w:type="dxa" w:w="2255"/>
          </w:tcPr>
          <w:p>
            <w:pPr>
              <w:spacing w:after="0"/>
              <w:jc w:val="left"/>
            </w:pPr>
            <w:r>
              <w:rPr>
                <w:sz w:val="16"/>
              </w:rPr>
              <w:t>Acres burned: in event narratives only; local data required.</w:t>
            </w:r>
          </w:p>
        </w:tc>
      </w:tr>
      <w:tr>
        <w:trPr>
          <w:cantSplit/>
        </w:trPr>
        <w:tc>
          <w:tcPr>
            <w:tcW w:type="dxa" w:w="1663"/>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496"/>
          </w:tcPr>
          <w:p>
            <w:pPr>
              <w:spacing w:after="0"/>
              <w:jc w:val="right"/>
            </w:pPr>
            <w:r>
              <w:rPr>
                <w:sz w:val="16"/>
              </w:rPr>
              <w:t>8, 2002 to 2026 (8 zone-level)</w:t>
            </w:r>
          </w:p>
        </w:tc>
        <w:tc>
          <w:tcPr>
            <w:tcW w:type="dxa" w:w="1831"/>
          </w:tcPr>
          <w:p>
            <w:pPr>
              <w:spacing w:after="0"/>
              <w:jc w:val="left"/>
            </w:pPr>
          </w:p>
        </w:tc>
        <w:tc>
          <w:tcPr>
            <w:tcW w:type="dxa" w:w="1978"/>
          </w:tcPr>
          <w:p>
            <w:pPr>
              <w:spacing w:after="0"/>
              <w:jc w:val="left"/>
            </w:pPr>
            <w:r>
              <w:rPr>
                <w:sz w:val="16"/>
              </w:rPr>
              <w:t>No damage reported in 8 records.</w:t>
            </w:r>
          </w:p>
        </w:tc>
        <w:tc>
          <w:tcPr>
            <w:tcW w:type="dxa" w:w="1649"/>
          </w:tcPr>
          <w:p>
            <w:pPr>
              <w:spacing w:after="0"/>
              <w:jc w:val="left"/>
            </w:pPr>
          </w:p>
        </w:tc>
        <w:tc>
          <w:tcPr>
            <w:tcW w:type="dxa" w:w="1554"/>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11</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9"/>
        <w:gridCol w:w="1089"/>
        <w:gridCol w:w="1089"/>
        <w:gridCol w:w="1464"/>
        <w:gridCol w:w="1746"/>
        <w:gridCol w:w="2383"/>
        <w:gridCol w:w="1502"/>
        <w:gridCol w:w="2810"/>
        <w:gridCol w:w="939"/>
      </w:tblGrid>
      <w:tr>
        <w:trPr>
          <w:cantSplit/>
          <w:tblHeader/>
        </w:trPr>
        <w:tc>
          <w:tcPr>
            <w:tcW w:type="dxa" w:w="1089"/>
            <w:shd w:val="clear" w:color="auto" w:fill="E8E8E8"/>
          </w:tcPr>
          <w:p>
            <w:pPr>
              <w:spacing w:after="0"/>
              <w:jc w:val="left"/>
            </w:pPr>
            <w:r>
              <w:rPr>
                <w:b/>
                <w:sz w:val="16"/>
              </w:rPr>
              <w:t>Declared</w:t>
            </w:r>
          </w:p>
        </w:tc>
        <w:tc>
          <w:tcPr>
            <w:tcW w:type="dxa" w:w="1089"/>
            <w:shd w:val="clear" w:color="auto" w:fill="E8E8E8"/>
          </w:tcPr>
          <w:p>
            <w:pPr>
              <w:spacing w:after="0"/>
              <w:jc w:val="left"/>
            </w:pPr>
            <w:r>
              <w:rPr>
                <w:b/>
                <w:sz w:val="16"/>
              </w:rPr>
              <w:t>Incident began</w:t>
            </w:r>
          </w:p>
        </w:tc>
        <w:tc>
          <w:tcPr>
            <w:tcW w:type="dxa" w:w="1089"/>
            <w:shd w:val="clear" w:color="auto" w:fill="E8E8E8"/>
          </w:tcPr>
          <w:p>
            <w:pPr>
              <w:spacing w:after="0"/>
              <w:jc w:val="left"/>
            </w:pPr>
            <w:r>
              <w:rPr>
                <w:b/>
                <w:sz w:val="16"/>
              </w:rPr>
              <w:t>FEMA number</w:t>
            </w:r>
          </w:p>
        </w:tc>
        <w:tc>
          <w:tcPr>
            <w:tcW w:type="dxa" w:w="1464"/>
            <w:shd w:val="clear" w:color="auto" w:fill="E8E8E8"/>
          </w:tcPr>
          <w:p>
            <w:pPr>
              <w:spacing w:after="0"/>
              <w:jc w:val="left"/>
            </w:pPr>
            <w:r>
              <w:rPr>
                <w:b/>
                <w:sz w:val="16"/>
              </w:rPr>
              <w:t>Type</w:t>
            </w:r>
          </w:p>
        </w:tc>
        <w:tc>
          <w:tcPr>
            <w:tcW w:type="dxa" w:w="1746"/>
            <w:shd w:val="clear" w:color="auto" w:fill="E8E8E8"/>
          </w:tcPr>
          <w:p>
            <w:pPr>
              <w:spacing w:after="0"/>
              <w:jc w:val="left"/>
            </w:pPr>
            <w:r>
              <w:rPr>
                <w:b/>
                <w:sz w:val="16"/>
              </w:rPr>
              <w:t>Title</w:t>
            </w:r>
          </w:p>
        </w:tc>
        <w:tc>
          <w:tcPr>
            <w:tcW w:type="dxa" w:w="2383"/>
            <w:shd w:val="clear" w:color="auto" w:fill="E8E8E8"/>
          </w:tcPr>
          <w:p>
            <w:pPr>
              <w:spacing w:after="0"/>
              <w:jc w:val="left"/>
            </w:pPr>
            <w:r>
              <w:rPr>
                <w:b/>
                <w:sz w:val="16"/>
              </w:rPr>
              <w:t>Mapped hazard</w:t>
            </w:r>
          </w:p>
        </w:tc>
        <w:tc>
          <w:tcPr>
            <w:tcW w:type="dxa" w:w="15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10"/>
            <w:shd w:val="clear" w:color="auto" w:fill="E8E8E8"/>
          </w:tcPr>
          <w:p>
            <w:pPr>
              <w:spacing w:after="0"/>
              <w:jc w:val="left"/>
            </w:pPr>
            <w:r>
              <w:rPr>
                <w:b/>
                <w:sz w:val="16"/>
              </w:rPr>
              <w:t>Flags</w:t>
            </w:r>
          </w:p>
        </w:tc>
        <w:tc>
          <w:tcPr>
            <w:tcW w:type="dxa" w:w="939"/>
            <w:shd w:val="clear" w:color="auto" w:fill="E8E8E8"/>
          </w:tcPr>
          <w:p>
            <w:pPr>
              <w:spacing w:after="0"/>
              <w:jc w:val="left"/>
            </w:pPr>
            <w:r>
              <w:rPr>
                <w:b/>
                <w:sz w:val="16"/>
              </w:rPr>
              <w:t>Notes</w:t>
            </w:r>
          </w:p>
        </w:tc>
      </w:tr>
      <w:tr>
        <w:trPr>
          <w:cantSplit/>
        </w:trPr>
        <w:tc>
          <w:tcPr>
            <w:tcW w:type="dxa" w:w="1089"/>
          </w:tcPr>
          <w:p>
            <w:pPr>
              <w:spacing w:after="0"/>
              <w:jc w:val="left"/>
            </w:pPr>
            <w:r>
              <w:rPr>
                <w:sz w:val="16"/>
              </w:rPr>
              <w:t>2026-01-24</w:t>
            </w:r>
          </w:p>
        </w:tc>
        <w:tc>
          <w:tcPr>
            <w:tcW w:type="dxa" w:w="1089"/>
          </w:tcPr>
          <w:p>
            <w:pPr>
              <w:spacing w:after="0"/>
              <w:jc w:val="left"/>
            </w:pPr>
            <w:r>
              <w:rPr>
                <w:sz w:val="16"/>
              </w:rPr>
              <w:t>2026-01-22</w:t>
            </w:r>
          </w:p>
        </w:tc>
        <w:tc>
          <w:tcPr>
            <w:tcW w:type="dxa" w:w="1089"/>
          </w:tcPr>
          <w:p>
            <w:pPr>
              <w:spacing w:after="0"/>
              <w:jc w:val="left"/>
            </w:pPr>
            <w:r>
              <w:rPr>
                <w:sz w:val="16"/>
              </w:rPr>
              <w:t>EM-3642-GA</w:t>
            </w:r>
          </w:p>
        </w:tc>
        <w:tc>
          <w:tcPr>
            <w:tcW w:type="dxa" w:w="1464"/>
          </w:tcPr>
          <w:p>
            <w:pPr>
              <w:spacing w:after="0"/>
              <w:jc w:val="left"/>
            </w:pPr>
            <w:r>
              <w:rPr>
                <w:sz w:val="16"/>
              </w:rPr>
              <w:t>Emergency</w:t>
            </w:r>
          </w:p>
        </w:tc>
        <w:tc>
          <w:tcPr>
            <w:tcW w:type="dxa" w:w="1746"/>
          </w:tcPr>
          <w:p>
            <w:pPr>
              <w:spacing w:after="0"/>
              <w:jc w:val="left"/>
            </w:pPr>
            <w:r>
              <w:rPr>
                <w:sz w:val="16"/>
              </w:rPr>
              <w:t>SEVERE WINTER STORM</w:t>
            </w:r>
          </w:p>
        </w:tc>
        <w:tc>
          <w:tcPr>
            <w:tcW w:type="dxa" w:w="2383"/>
          </w:tcPr>
          <w:p>
            <w:pPr>
              <w:spacing w:after="0"/>
              <w:jc w:val="left"/>
            </w:pPr>
            <w:r>
              <w:rPr>
                <w:sz w:val="16"/>
              </w:rPr>
              <w:t>Winter Weather</w:t>
            </w:r>
          </w:p>
        </w:tc>
        <w:tc>
          <w:tcPr>
            <w:tcW w:type="dxa" w:w="1502"/>
          </w:tcPr>
          <w:p>
            <w:pPr>
              <w:spacing w:after="0"/>
              <w:jc w:val="right"/>
            </w:pPr>
            <w:r>
              <w:rPr>
                <w:sz w:val="16"/>
              </w:rPr>
              <w:t>none found</w:t>
            </w:r>
          </w:p>
        </w:tc>
        <w:tc>
          <w:tcPr>
            <w:tcW w:type="dxa" w:w="2810"/>
          </w:tcPr>
          <w:p>
            <w:pPr>
              <w:spacing w:after="0"/>
              <w:jc w:val="left"/>
            </w:pPr>
            <w:r>
              <w:rPr>
                <w:sz w:val="16"/>
              </w:rPr>
              <w:t>during plan review, check whether your last plan included it; within last 5 years</w:t>
            </w:r>
          </w:p>
        </w:tc>
        <w:tc>
          <w:tcPr>
            <w:tcW w:type="dxa" w:w="939"/>
          </w:tcPr>
          <w:p>
            <w:pPr>
              <w:spacing w:after="0"/>
              <w:jc w:val="left"/>
            </w:pPr>
          </w:p>
        </w:tc>
      </w:tr>
      <w:tr>
        <w:trPr>
          <w:cantSplit/>
        </w:trPr>
        <w:tc>
          <w:tcPr>
            <w:tcW w:type="dxa" w:w="1089"/>
          </w:tcPr>
          <w:p>
            <w:pPr>
              <w:spacing w:after="0"/>
              <w:jc w:val="left"/>
            </w:pPr>
            <w:r>
              <w:rPr>
                <w:sz w:val="16"/>
              </w:rPr>
              <w:t>2024-09-26</w:t>
            </w:r>
          </w:p>
        </w:tc>
        <w:tc>
          <w:tcPr>
            <w:tcW w:type="dxa" w:w="1089"/>
          </w:tcPr>
          <w:p>
            <w:pPr>
              <w:spacing w:after="0"/>
              <w:jc w:val="left"/>
            </w:pPr>
            <w:r>
              <w:rPr>
                <w:sz w:val="16"/>
              </w:rPr>
              <w:t>2024-09-24</w:t>
            </w:r>
          </w:p>
        </w:tc>
        <w:tc>
          <w:tcPr>
            <w:tcW w:type="dxa" w:w="1089"/>
          </w:tcPr>
          <w:p>
            <w:pPr>
              <w:spacing w:after="0"/>
              <w:jc w:val="left"/>
            </w:pPr>
            <w:r>
              <w:rPr>
                <w:sz w:val="16"/>
              </w:rPr>
              <w:t>EM-3616-GA</w:t>
            </w:r>
          </w:p>
        </w:tc>
        <w:tc>
          <w:tcPr>
            <w:tcW w:type="dxa" w:w="1464"/>
          </w:tcPr>
          <w:p>
            <w:pPr>
              <w:spacing w:after="0"/>
              <w:jc w:val="left"/>
            </w:pPr>
            <w:r>
              <w:rPr>
                <w:sz w:val="16"/>
              </w:rPr>
              <w:t>Emergency</w:t>
            </w:r>
          </w:p>
        </w:tc>
        <w:tc>
          <w:tcPr>
            <w:tcW w:type="dxa" w:w="1746"/>
          </w:tcPr>
          <w:p>
            <w:pPr>
              <w:spacing w:after="0"/>
              <w:jc w:val="left"/>
            </w:pPr>
            <w:r>
              <w:rPr>
                <w:sz w:val="16"/>
              </w:rPr>
              <w:t>HURRICANE HELENE</w:t>
            </w:r>
          </w:p>
        </w:tc>
        <w:tc>
          <w:tcPr>
            <w:tcW w:type="dxa" w:w="2383"/>
          </w:tcPr>
          <w:p>
            <w:pPr>
              <w:spacing w:after="0"/>
              <w:jc w:val="left"/>
            </w:pPr>
            <w:r>
              <w:rPr>
                <w:sz w:val="16"/>
              </w:rPr>
              <w:t>Hurricane</w:t>
            </w:r>
          </w:p>
        </w:tc>
        <w:tc>
          <w:tcPr>
            <w:tcW w:type="dxa" w:w="1502"/>
          </w:tcPr>
          <w:p>
            <w:pPr>
              <w:spacing w:after="0"/>
              <w:jc w:val="right"/>
            </w:pPr>
            <w:r>
              <w:rPr>
                <w:sz w:val="16"/>
              </w:rPr>
              <w:t>none found</w:t>
            </w:r>
          </w:p>
        </w:tc>
        <w:tc>
          <w:tcPr>
            <w:tcW w:type="dxa" w:w="2810"/>
          </w:tcPr>
          <w:p>
            <w:pPr>
              <w:spacing w:after="0"/>
              <w:jc w:val="left"/>
            </w:pPr>
            <w:r>
              <w:rPr>
                <w:sz w:val="16"/>
              </w:rPr>
              <w:t>within last 5 years</w:t>
            </w:r>
          </w:p>
        </w:tc>
        <w:tc>
          <w:tcPr>
            <w:tcW w:type="dxa" w:w="939"/>
          </w:tcPr>
          <w:p>
            <w:pPr>
              <w:spacing w:after="0"/>
              <w:jc w:val="left"/>
            </w:pPr>
          </w:p>
        </w:tc>
      </w:tr>
      <w:tr>
        <w:trPr>
          <w:cantSplit/>
        </w:trPr>
        <w:tc>
          <w:tcPr>
            <w:tcW w:type="dxa" w:w="1089"/>
          </w:tcPr>
          <w:p>
            <w:pPr>
              <w:spacing w:after="0"/>
              <w:jc w:val="left"/>
            </w:pPr>
            <w:r>
              <w:rPr>
                <w:sz w:val="16"/>
              </w:rPr>
              <w:t>2020-03-29</w:t>
            </w:r>
          </w:p>
        </w:tc>
        <w:tc>
          <w:tcPr>
            <w:tcW w:type="dxa" w:w="1089"/>
          </w:tcPr>
          <w:p>
            <w:pPr>
              <w:spacing w:after="0"/>
              <w:jc w:val="left"/>
            </w:pPr>
            <w:r>
              <w:rPr>
                <w:sz w:val="16"/>
              </w:rPr>
              <w:t>2020-01-20</w:t>
            </w:r>
          </w:p>
        </w:tc>
        <w:tc>
          <w:tcPr>
            <w:tcW w:type="dxa" w:w="1089"/>
          </w:tcPr>
          <w:p>
            <w:pPr>
              <w:spacing w:after="0"/>
              <w:jc w:val="left"/>
            </w:pPr>
            <w:r>
              <w:rPr>
                <w:sz w:val="16"/>
              </w:rPr>
              <w:t>DR-4501-GA</w:t>
            </w:r>
          </w:p>
        </w:tc>
        <w:tc>
          <w:tcPr>
            <w:tcW w:type="dxa" w:w="1464"/>
          </w:tcPr>
          <w:p>
            <w:pPr>
              <w:spacing w:after="0"/>
              <w:jc w:val="left"/>
            </w:pPr>
            <w:r>
              <w:rPr>
                <w:sz w:val="16"/>
              </w:rPr>
              <w:t>Major disaster</w:t>
            </w:r>
          </w:p>
        </w:tc>
        <w:tc>
          <w:tcPr>
            <w:tcW w:type="dxa" w:w="1746"/>
          </w:tcPr>
          <w:p>
            <w:pPr>
              <w:spacing w:after="0"/>
              <w:jc w:val="left"/>
            </w:pPr>
            <w:r>
              <w:rPr>
                <w:sz w:val="16"/>
              </w:rPr>
              <w:t>COVID-19 PANDEMIC</w:t>
            </w:r>
          </w:p>
        </w:tc>
        <w:tc>
          <w:tcPr>
            <w:tcW w:type="dxa" w:w="2383"/>
          </w:tcPr>
          <w:p>
            <w:pPr>
              <w:spacing w:after="0"/>
              <w:jc w:val="left"/>
            </w:pPr>
            <w:r>
              <w:rPr>
                <w:sz w:val="16"/>
              </w:rPr>
              <w:t>Non-natural, not counted</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2020-03-13</w:t>
            </w:r>
          </w:p>
        </w:tc>
        <w:tc>
          <w:tcPr>
            <w:tcW w:type="dxa" w:w="1089"/>
          </w:tcPr>
          <w:p>
            <w:pPr>
              <w:spacing w:after="0"/>
              <w:jc w:val="left"/>
            </w:pPr>
            <w:r>
              <w:rPr>
                <w:sz w:val="16"/>
              </w:rPr>
              <w:t>2020-01-20</w:t>
            </w:r>
          </w:p>
        </w:tc>
        <w:tc>
          <w:tcPr>
            <w:tcW w:type="dxa" w:w="1089"/>
          </w:tcPr>
          <w:p>
            <w:pPr>
              <w:spacing w:after="0"/>
              <w:jc w:val="left"/>
            </w:pPr>
            <w:r>
              <w:rPr>
                <w:sz w:val="16"/>
              </w:rPr>
              <w:t>EM-3464-GA</w:t>
            </w:r>
          </w:p>
        </w:tc>
        <w:tc>
          <w:tcPr>
            <w:tcW w:type="dxa" w:w="1464"/>
          </w:tcPr>
          <w:p>
            <w:pPr>
              <w:spacing w:after="0"/>
              <w:jc w:val="left"/>
            </w:pPr>
            <w:r>
              <w:rPr>
                <w:sz w:val="16"/>
              </w:rPr>
              <w:t>Emergency</w:t>
            </w:r>
          </w:p>
        </w:tc>
        <w:tc>
          <w:tcPr>
            <w:tcW w:type="dxa" w:w="1746"/>
          </w:tcPr>
          <w:p>
            <w:pPr>
              <w:spacing w:after="0"/>
              <w:jc w:val="left"/>
            </w:pPr>
            <w:r>
              <w:rPr>
                <w:sz w:val="16"/>
              </w:rPr>
              <w:t>COVID-19</w:t>
            </w:r>
          </w:p>
        </w:tc>
        <w:tc>
          <w:tcPr>
            <w:tcW w:type="dxa" w:w="2383"/>
          </w:tcPr>
          <w:p>
            <w:pPr>
              <w:spacing w:after="0"/>
              <w:jc w:val="left"/>
            </w:pPr>
            <w:r>
              <w:rPr>
                <w:sz w:val="16"/>
              </w:rPr>
              <w:t>Non-natural, not counted</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r>
              <w:rPr>
                <w:sz w:val="16"/>
              </w:rPr>
              <w:t>same incident as DR-4501</w:t>
            </w:r>
          </w:p>
        </w:tc>
      </w:tr>
      <w:tr>
        <w:trPr>
          <w:cantSplit/>
        </w:trPr>
        <w:tc>
          <w:tcPr>
            <w:tcW w:type="dxa" w:w="1089"/>
          </w:tcPr>
          <w:p>
            <w:pPr>
              <w:spacing w:after="0"/>
              <w:jc w:val="left"/>
            </w:pPr>
            <w:r>
              <w:rPr>
                <w:sz w:val="16"/>
              </w:rPr>
              <w:t>2018-10-14</w:t>
            </w:r>
          </w:p>
        </w:tc>
        <w:tc>
          <w:tcPr>
            <w:tcW w:type="dxa" w:w="1089"/>
          </w:tcPr>
          <w:p>
            <w:pPr>
              <w:spacing w:after="0"/>
              <w:jc w:val="left"/>
            </w:pPr>
            <w:r>
              <w:rPr>
                <w:sz w:val="16"/>
              </w:rPr>
              <w:t>2018-10-09</w:t>
            </w:r>
          </w:p>
        </w:tc>
        <w:tc>
          <w:tcPr>
            <w:tcW w:type="dxa" w:w="1089"/>
          </w:tcPr>
          <w:p>
            <w:pPr>
              <w:spacing w:after="0"/>
              <w:jc w:val="left"/>
            </w:pPr>
            <w:r>
              <w:rPr>
                <w:sz w:val="16"/>
              </w:rPr>
              <w:t>DR-4400-GA</w:t>
            </w:r>
          </w:p>
        </w:tc>
        <w:tc>
          <w:tcPr>
            <w:tcW w:type="dxa" w:w="1464"/>
          </w:tcPr>
          <w:p>
            <w:pPr>
              <w:spacing w:after="0"/>
              <w:jc w:val="left"/>
            </w:pPr>
            <w:r>
              <w:rPr>
                <w:sz w:val="16"/>
              </w:rPr>
              <w:t>Major disaster</w:t>
            </w:r>
          </w:p>
        </w:tc>
        <w:tc>
          <w:tcPr>
            <w:tcW w:type="dxa" w:w="1746"/>
          </w:tcPr>
          <w:p>
            <w:pPr>
              <w:spacing w:after="0"/>
              <w:jc w:val="left"/>
            </w:pPr>
            <w:r>
              <w:rPr>
                <w:sz w:val="16"/>
              </w:rPr>
              <w:t>HURRICANE MICHAEL</w:t>
            </w:r>
          </w:p>
        </w:tc>
        <w:tc>
          <w:tcPr>
            <w:tcW w:type="dxa" w:w="2383"/>
          </w:tcPr>
          <w:p>
            <w:pPr>
              <w:spacing w:after="0"/>
              <w:jc w:val="left"/>
            </w:pPr>
            <w:r>
              <w:rPr>
                <w:sz w:val="16"/>
              </w:rPr>
              <w:t>Hurricane</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2018-10-10</w:t>
            </w:r>
          </w:p>
        </w:tc>
        <w:tc>
          <w:tcPr>
            <w:tcW w:type="dxa" w:w="1089"/>
          </w:tcPr>
          <w:p>
            <w:pPr>
              <w:spacing w:after="0"/>
              <w:jc w:val="left"/>
            </w:pPr>
            <w:r>
              <w:rPr>
                <w:sz w:val="16"/>
              </w:rPr>
              <w:t>2018-10-09</w:t>
            </w:r>
          </w:p>
        </w:tc>
        <w:tc>
          <w:tcPr>
            <w:tcW w:type="dxa" w:w="1089"/>
          </w:tcPr>
          <w:p>
            <w:pPr>
              <w:spacing w:after="0"/>
              <w:jc w:val="left"/>
            </w:pPr>
            <w:r>
              <w:rPr>
                <w:sz w:val="16"/>
              </w:rPr>
              <w:t>EM-3406-GA</w:t>
            </w:r>
          </w:p>
        </w:tc>
        <w:tc>
          <w:tcPr>
            <w:tcW w:type="dxa" w:w="1464"/>
          </w:tcPr>
          <w:p>
            <w:pPr>
              <w:spacing w:after="0"/>
              <w:jc w:val="left"/>
            </w:pPr>
            <w:r>
              <w:rPr>
                <w:sz w:val="16"/>
              </w:rPr>
              <w:t>Emergency</w:t>
            </w:r>
          </w:p>
        </w:tc>
        <w:tc>
          <w:tcPr>
            <w:tcW w:type="dxa" w:w="1746"/>
          </w:tcPr>
          <w:p>
            <w:pPr>
              <w:spacing w:after="0"/>
              <w:jc w:val="left"/>
            </w:pPr>
            <w:r>
              <w:rPr>
                <w:sz w:val="16"/>
              </w:rPr>
              <w:t>HURRICANE MICHAEL</w:t>
            </w:r>
          </w:p>
        </w:tc>
        <w:tc>
          <w:tcPr>
            <w:tcW w:type="dxa" w:w="2383"/>
          </w:tcPr>
          <w:p>
            <w:pPr>
              <w:spacing w:after="0"/>
              <w:jc w:val="left"/>
            </w:pPr>
            <w:r>
              <w:rPr>
                <w:sz w:val="16"/>
              </w:rPr>
              <w:t>Hurricane</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r>
              <w:rPr>
                <w:sz w:val="16"/>
              </w:rPr>
              <w:t>same incident as DR-4400</w:t>
            </w:r>
          </w:p>
        </w:tc>
      </w:tr>
      <w:tr>
        <w:trPr>
          <w:cantSplit/>
        </w:trPr>
        <w:tc>
          <w:tcPr>
            <w:tcW w:type="dxa" w:w="1089"/>
          </w:tcPr>
          <w:p>
            <w:pPr>
              <w:spacing w:after="0"/>
              <w:jc w:val="left"/>
            </w:pPr>
            <w:r>
              <w:rPr>
                <w:sz w:val="16"/>
              </w:rPr>
              <w:t>2017-09-15</w:t>
            </w:r>
          </w:p>
        </w:tc>
        <w:tc>
          <w:tcPr>
            <w:tcW w:type="dxa" w:w="1089"/>
          </w:tcPr>
          <w:p>
            <w:pPr>
              <w:spacing w:after="0"/>
              <w:jc w:val="left"/>
            </w:pPr>
            <w:r>
              <w:rPr>
                <w:sz w:val="16"/>
              </w:rPr>
              <w:t>2017-09-07</w:t>
            </w:r>
          </w:p>
        </w:tc>
        <w:tc>
          <w:tcPr>
            <w:tcW w:type="dxa" w:w="1089"/>
          </w:tcPr>
          <w:p>
            <w:pPr>
              <w:spacing w:after="0"/>
              <w:jc w:val="left"/>
            </w:pPr>
            <w:r>
              <w:rPr>
                <w:sz w:val="16"/>
              </w:rPr>
              <w:t>DR-4338-GA</w:t>
            </w:r>
          </w:p>
        </w:tc>
        <w:tc>
          <w:tcPr>
            <w:tcW w:type="dxa" w:w="1464"/>
          </w:tcPr>
          <w:p>
            <w:pPr>
              <w:spacing w:after="0"/>
              <w:jc w:val="left"/>
            </w:pPr>
            <w:r>
              <w:rPr>
                <w:sz w:val="16"/>
              </w:rPr>
              <w:t>Major disaster</w:t>
            </w:r>
          </w:p>
        </w:tc>
        <w:tc>
          <w:tcPr>
            <w:tcW w:type="dxa" w:w="1746"/>
          </w:tcPr>
          <w:p>
            <w:pPr>
              <w:spacing w:after="0"/>
              <w:jc w:val="left"/>
            </w:pPr>
            <w:r>
              <w:rPr>
                <w:sz w:val="16"/>
              </w:rPr>
              <w:t>HURRICANE IRMA</w:t>
            </w:r>
          </w:p>
        </w:tc>
        <w:tc>
          <w:tcPr>
            <w:tcW w:type="dxa" w:w="2383"/>
          </w:tcPr>
          <w:p>
            <w:pPr>
              <w:spacing w:after="0"/>
              <w:jc w:val="left"/>
            </w:pPr>
            <w:r>
              <w:rPr>
                <w:sz w:val="16"/>
              </w:rPr>
              <w:t>Hurricane</w:t>
            </w:r>
          </w:p>
        </w:tc>
        <w:tc>
          <w:tcPr>
            <w:tcW w:type="dxa" w:w="1502"/>
          </w:tcPr>
          <w:p>
            <w:pPr>
              <w:spacing w:after="0"/>
              <w:jc w:val="right"/>
            </w:pPr>
            <w:r>
              <w:rPr>
                <w:sz w:val="16"/>
              </w:rPr>
              <w:t>$16,430.25</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2017-09-08</w:t>
            </w:r>
          </w:p>
        </w:tc>
        <w:tc>
          <w:tcPr>
            <w:tcW w:type="dxa" w:w="1089"/>
          </w:tcPr>
          <w:p>
            <w:pPr>
              <w:spacing w:after="0"/>
              <w:jc w:val="left"/>
            </w:pPr>
            <w:r>
              <w:rPr>
                <w:sz w:val="16"/>
              </w:rPr>
              <w:t>2017-09-07</w:t>
            </w:r>
          </w:p>
        </w:tc>
        <w:tc>
          <w:tcPr>
            <w:tcW w:type="dxa" w:w="1089"/>
          </w:tcPr>
          <w:p>
            <w:pPr>
              <w:spacing w:after="0"/>
              <w:jc w:val="left"/>
            </w:pPr>
            <w:r>
              <w:rPr>
                <w:sz w:val="16"/>
              </w:rPr>
              <w:t>EM-3387-GA</w:t>
            </w:r>
          </w:p>
        </w:tc>
        <w:tc>
          <w:tcPr>
            <w:tcW w:type="dxa" w:w="1464"/>
          </w:tcPr>
          <w:p>
            <w:pPr>
              <w:spacing w:after="0"/>
              <w:jc w:val="left"/>
            </w:pPr>
            <w:r>
              <w:rPr>
                <w:sz w:val="16"/>
              </w:rPr>
              <w:t>Emergency</w:t>
            </w:r>
          </w:p>
        </w:tc>
        <w:tc>
          <w:tcPr>
            <w:tcW w:type="dxa" w:w="1746"/>
          </w:tcPr>
          <w:p>
            <w:pPr>
              <w:spacing w:after="0"/>
              <w:jc w:val="left"/>
            </w:pPr>
            <w:r>
              <w:rPr>
                <w:sz w:val="16"/>
              </w:rPr>
              <w:t>HURRICANE IRMA</w:t>
            </w:r>
          </w:p>
        </w:tc>
        <w:tc>
          <w:tcPr>
            <w:tcW w:type="dxa" w:w="2383"/>
          </w:tcPr>
          <w:p>
            <w:pPr>
              <w:spacing w:after="0"/>
              <w:jc w:val="left"/>
            </w:pPr>
            <w:r>
              <w:rPr>
                <w:sz w:val="16"/>
              </w:rPr>
              <w:t>Hurricane</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r>
              <w:rPr>
                <w:sz w:val="16"/>
              </w:rPr>
              <w:t>same incident as DR-4338</w:t>
            </w:r>
          </w:p>
        </w:tc>
      </w:tr>
      <w:tr>
        <w:trPr>
          <w:cantSplit/>
        </w:trPr>
        <w:tc>
          <w:tcPr>
            <w:tcW w:type="dxa" w:w="1089"/>
          </w:tcPr>
          <w:p>
            <w:pPr>
              <w:spacing w:after="0"/>
              <w:jc w:val="left"/>
            </w:pPr>
            <w:r>
              <w:rPr>
                <w:sz w:val="16"/>
              </w:rPr>
              <w:t>2016-02-26</w:t>
            </w:r>
          </w:p>
        </w:tc>
        <w:tc>
          <w:tcPr>
            <w:tcW w:type="dxa" w:w="1089"/>
          </w:tcPr>
          <w:p>
            <w:pPr>
              <w:spacing w:after="0"/>
              <w:jc w:val="left"/>
            </w:pPr>
            <w:r>
              <w:rPr>
                <w:sz w:val="16"/>
              </w:rPr>
              <w:t>2015-12-22</w:t>
            </w:r>
          </w:p>
        </w:tc>
        <w:tc>
          <w:tcPr>
            <w:tcW w:type="dxa" w:w="1089"/>
          </w:tcPr>
          <w:p>
            <w:pPr>
              <w:spacing w:after="0"/>
              <w:jc w:val="left"/>
            </w:pPr>
            <w:r>
              <w:rPr>
                <w:sz w:val="16"/>
              </w:rPr>
              <w:t>DR-4259-GA</w:t>
            </w:r>
          </w:p>
        </w:tc>
        <w:tc>
          <w:tcPr>
            <w:tcW w:type="dxa" w:w="1464"/>
          </w:tcPr>
          <w:p>
            <w:pPr>
              <w:spacing w:after="0"/>
              <w:jc w:val="left"/>
            </w:pPr>
            <w:r>
              <w:rPr>
                <w:sz w:val="16"/>
              </w:rPr>
              <w:t>Major disaster</w:t>
            </w:r>
          </w:p>
        </w:tc>
        <w:tc>
          <w:tcPr>
            <w:tcW w:type="dxa" w:w="1746"/>
          </w:tcPr>
          <w:p>
            <w:pPr>
              <w:spacing w:after="0"/>
              <w:jc w:val="left"/>
            </w:pPr>
            <w:r>
              <w:rPr>
                <w:sz w:val="16"/>
              </w:rPr>
              <w:t>SEVERE STORMS AND FLOODING</w:t>
            </w:r>
          </w:p>
        </w:tc>
        <w:tc>
          <w:tcPr>
            <w:tcW w:type="dxa" w:w="2383"/>
          </w:tcPr>
          <w:p>
            <w:pPr>
              <w:spacing w:after="0"/>
              <w:jc w:val="left"/>
            </w:pPr>
            <w:r>
              <w:rPr>
                <w:sz w:val="16"/>
              </w:rPr>
              <w:t>Inland Flooding</w:t>
            </w:r>
          </w:p>
        </w:tc>
        <w:tc>
          <w:tcPr>
            <w:tcW w:type="dxa" w:w="1502"/>
          </w:tcPr>
          <w:p>
            <w:pPr>
              <w:spacing w:after="0"/>
              <w:jc w:val="right"/>
            </w:pPr>
            <w:r>
              <w:rPr>
                <w:sz w:val="16"/>
              </w:rPr>
              <w:t>$57,704.13</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2005-09-05</w:t>
            </w:r>
          </w:p>
        </w:tc>
        <w:tc>
          <w:tcPr>
            <w:tcW w:type="dxa" w:w="1089"/>
          </w:tcPr>
          <w:p>
            <w:pPr>
              <w:spacing w:after="0"/>
              <w:jc w:val="left"/>
            </w:pPr>
            <w:r>
              <w:rPr>
                <w:sz w:val="16"/>
              </w:rPr>
              <w:t>2005-08-27</w:t>
            </w:r>
          </w:p>
        </w:tc>
        <w:tc>
          <w:tcPr>
            <w:tcW w:type="dxa" w:w="1089"/>
          </w:tcPr>
          <w:p>
            <w:pPr>
              <w:spacing w:after="0"/>
              <w:jc w:val="left"/>
            </w:pPr>
            <w:r>
              <w:rPr>
                <w:sz w:val="16"/>
              </w:rPr>
              <w:t>EM-3218-GA</w:t>
            </w:r>
          </w:p>
        </w:tc>
        <w:tc>
          <w:tcPr>
            <w:tcW w:type="dxa" w:w="1464"/>
          </w:tcPr>
          <w:p>
            <w:pPr>
              <w:spacing w:after="0"/>
              <w:jc w:val="left"/>
            </w:pPr>
            <w:r>
              <w:rPr>
                <w:sz w:val="16"/>
              </w:rPr>
              <w:t>Emergency</w:t>
            </w:r>
          </w:p>
        </w:tc>
        <w:tc>
          <w:tcPr>
            <w:tcW w:type="dxa" w:w="1746"/>
          </w:tcPr>
          <w:p>
            <w:pPr>
              <w:spacing w:after="0"/>
              <w:jc w:val="left"/>
            </w:pPr>
            <w:r>
              <w:rPr>
                <w:sz w:val="16"/>
              </w:rPr>
              <w:t>HURRICANE KATRINA EVACUATION</w:t>
            </w:r>
          </w:p>
        </w:tc>
        <w:tc>
          <w:tcPr>
            <w:tcW w:type="dxa" w:w="2383"/>
          </w:tcPr>
          <w:p>
            <w:pPr>
              <w:spacing w:after="0"/>
              <w:jc w:val="left"/>
            </w:pPr>
            <w:r>
              <w:rPr>
                <w:sz w:val="16"/>
              </w:rPr>
              <w:t>Hurricane: evacuation support, not a local hazard event; not counted</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p>
        </w:tc>
      </w:tr>
      <w:tr>
        <w:trPr>
          <w:cantSplit/>
        </w:trPr>
        <w:tc>
          <w:tcPr>
            <w:tcW w:type="dxa" w:w="1089"/>
          </w:tcPr>
          <w:p>
            <w:pPr>
              <w:spacing w:after="0"/>
              <w:jc w:val="left"/>
            </w:pPr>
            <w:r>
              <w:rPr>
                <w:sz w:val="16"/>
              </w:rPr>
              <w:t>1977-07-20</w:t>
            </w:r>
          </w:p>
        </w:tc>
        <w:tc>
          <w:tcPr>
            <w:tcW w:type="dxa" w:w="1089"/>
          </w:tcPr>
          <w:p>
            <w:pPr>
              <w:spacing w:after="0"/>
              <w:jc w:val="left"/>
            </w:pPr>
            <w:r>
              <w:rPr>
                <w:sz w:val="16"/>
              </w:rPr>
              <w:t>1977-07-20</w:t>
            </w:r>
          </w:p>
        </w:tc>
        <w:tc>
          <w:tcPr>
            <w:tcW w:type="dxa" w:w="1089"/>
          </w:tcPr>
          <w:p>
            <w:pPr>
              <w:spacing w:after="0"/>
              <w:jc w:val="left"/>
            </w:pPr>
            <w:r>
              <w:rPr>
                <w:sz w:val="16"/>
              </w:rPr>
              <w:t>EM-3044-GA</w:t>
            </w:r>
          </w:p>
        </w:tc>
        <w:tc>
          <w:tcPr>
            <w:tcW w:type="dxa" w:w="1464"/>
          </w:tcPr>
          <w:p>
            <w:pPr>
              <w:spacing w:after="0"/>
              <w:jc w:val="left"/>
            </w:pPr>
            <w:r>
              <w:rPr>
                <w:sz w:val="16"/>
              </w:rPr>
              <w:t>Emergency</w:t>
            </w:r>
          </w:p>
        </w:tc>
        <w:tc>
          <w:tcPr>
            <w:tcW w:type="dxa" w:w="1746"/>
          </w:tcPr>
          <w:p>
            <w:pPr>
              <w:spacing w:after="0"/>
              <w:jc w:val="left"/>
            </w:pPr>
            <w:r>
              <w:rPr>
                <w:sz w:val="16"/>
              </w:rPr>
              <w:t>DROUGHT</w:t>
            </w:r>
          </w:p>
        </w:tc>
        <w:tc>
          <w:tcPr>
            <w:tcW w:type="dxa" w:w="2383"/>
          </w:tcPr>
          <w:p>
            <w:pPr>
              <w:spacing w:after="0"/>
              <w:jc w:val="left"/>
            </w:pPr>
            <w:r>
              <w:rPr>
                <w:sz w:val="16"/>
              </w:rPr>
              <w:t>Drought</w:t>
            </w:r>
          </w:p>
        </w:tc>
        <w:tc>
          <w:tcPr>
            <w:tcW w:type="dxa" w:w="1502"/>
          </w:tcPr>
          <w:p>
            <w:pPr>
              <w:spacing w:after="0"/>
              <w:jc w:val="right"/>
            </w:pPr>
            <w:r>
              <w:rPr>
                <w:sz w:val="16"/>
              </w:rPr>
              <w:t>none found</w:t>
            </w:r>
          </w:p>
        </w:tc>
        <w:tc>
          <w:tcPr>
            <w:tcW w:type="dxa" w:w="2810"/>
          </w:tcPr>
          <w:p>
            <w:pPr>
              <w:spacing w:after="0"/>
              <w:jc w:val="left"/>
            </w:pPr>
          </w:p>
        </w:tc>
        <w:tc>
          <w:tcPr>
            <w:tcW w:type="dxa" w:w="93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27</w:t>
            </w:r>
          </w:p>
        </w:tc>
        <w:tc>
          <w:tcPr>
            <w:tcW w:type="dxa" w:w="1422"/>
          </w:tcPr>
          <w:p>
            <w:pPr>
              <w:spacing w:after="0"/>
              <w:jc w:val="right"/>
            </w:pPr>
            <w:r>
              <w:rPr>
                <w:sz w:val="16"/>
              </w:rPr>
              <w:t>1</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549"/>
        <w:gridCol w:w="2786"/>
        <w:gridCol w:w="1059"/>
        <w:gridCol w:w="2011"/>
        <w:gridCol w:w="648"/>
        <w:gridCol w:w="2737"/>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549"/>
            <w:shd w:val="clear" w:color="auto" w:fill="E8E8E8"/>
          </w:tcPr>
          <w:p>
            <w:pPr>
              <w:spacing w:after="0"/>
              <w:jc w:val="left"/>
            </w:pPr>
            <w:r>
              <w:rPr>
                <w:b/>
                <w:sz w:val="16"/>
              </w:rPr>
              <w:t>Magnitude or extent</w:t>
            </w:r>
          </w:p>
        </w:tc>
        <w:tc>
          <w:tcPr>
            <w:tcW w:type="dxa" w:w="2786"/>
            <w:shd w:val="clear" w:color="auto" w:fill="E8E8E8"/>
          </w:tcPr>
          <w:p>
            <w:pPr>
              <w:spacing w:after="0"/>
              <w:jc w:val="left"/>
            </w:pPr>
            <w:r>
              <w:rPr>
                <w:b/>
                <w:sz w:val="16"/>
              </w:rPr>
              <w:t>Damage</w:t>
            </w:r>
          </w:p>
          <w:p>
            <w:pPr>
              <w:spacing w:after="0"/>
              <w:jc w:val="left"/>
            </w:pPr>
            <w:r>
              <w:rPr>
                <w:i/>
                <w:color w:val="555555"/>
                <w:sz w:val="14"/>
              </w:rPr>
              <w:t>nominal dollars</w:t>
            </w:r>
          </w:p>
        </w:tc>
        <w:tc>
          <w:tcPr>
            <w:tcW w:type="dxa" w:w="105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1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7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85"/>
          </w:tcPr>
          <w:p>
            <w:pPr>
              <w:spacing w:after="0"/>
              <w:jc w:val="left"/>
            </w:pPr>
            <w:r>
              <w:rPr>
                <w:sz w:val="16"/>
              </w:rPr>
              <w:t>Tropical Storm</w:t>
            </w:r>
          </w:p>
        </w:tc>
        <w:tc>
          <w:tcPr>
            <w:tcW w:type="dxa" w:w="2549"/>
          </w:tcPr>
          <w:p>
            <w:pPr>
              <w:spacing w:after="0"/>
              <w:jc w:val="left"/>
            </w:pPr>
          </w:p>
        </w:tc>
        <w:tc>
          <w:tcPr>
            <w:tcW w:type="dxa" w:w="2786"/>
          </w:tcPr>
          <w:p>
            <w:pPr>
              <w:spacing w:after="0"/>
              <w:jc w:val="left"/>
            </w:pPr>
            <w:r>
              <w:rPr>
                <w:sz w:val="16"/>
              </w:rPr>
              <w:t>$75,000 property; crops not reported, reported for the zone (2017 dollars)</w:t>
            </w:r>
          </w:p>
        </w:tc>
        <w:tc>
          <w:tcPr>
            <w:tcW w:type="dxa" w:w="1059"/>
          </w:tcPr>
          <w:p>
            <w:pPr>
              <w:spacing w:after="0"/>
              <w:jc w:val="right"/>
            </w:pPr>
            <w:r>
              <w:rPr>
                <w:sz w:val="16"/>
              </w:rPr>
              <w:t>0, 0</w:t>
            </w:r>
          </w:p>
        </w:tc>
        <w:tc>
          <w:tcPr>
            <w:tcW w:type="dxa" w:w="2011"/>
          </w:tcPr>
          <w:p>
            <w:pPr>
              <w:spacing w:after="0"/>
              <w:jc w:val="left"/>
            </w:pPr>
            <w:r>
              <w:rPr>
                <w:sz w:val="16"/>
              </w:rPr>
              <w:t>NWS zone GAZ090 (CHATTAHOOCHEE), zone-level: may include parts of neighboring counties</w:t>
            </w:r>
          </w:p>
        </w:tc>
        <w:tc>
          <w:tcPr>
            <w:tcW w:type="dxa" w:w="648"/>
          </w:tcPr>
          <w:p>
            <w:pPr>
              <w:spacing w:after="0"/>
              <w:jc w:val="left"/>
            </w:pPr>
          </w:p>
        </w:tc>
        <w:tc>
          <w:tcPr>
            <w:tcW w:type="dxa" w:w="273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2016-10-01</w:t>
            </w:r>
          </w:p>
        </w:tc>
        <w:tc>
          <w:tcPr>
            <w:tcW w:type="dxa" w:w="1285"/>
          </w:tcPr>
          <w:p>
            <w:pPr>
              <w:spacing w:after="0"/>
              <w:jc w:val="left"/>
            </w:pPr>
            <w:r>
              <w:rPr>
                <w:sz w:val="16"/>
              </w:rPr>
              <w:t>Drought</w:t>
            </w:r>
          </w:p>
        </w:tc>
        <w:tc>
          <w:tcPr>
            <w:tcW w:type="dxa" w:w="2549"/>
          </w:tcPr>
          <w:p>
            <w:pPr>
              <w:spacing w:after="0"/>
              <w:jc w:val="left"/>
            </w:pPr>
          </w:p>
        </w:tc>
        <w:tc>
          <w:tcPr>
            <w:tcW w:type="dxa" w:w="2786"/>
          </w:tcPr>
          <w:p>
            <w:pPr>
              <w:spacing w:after="0"/>
              <w:jc w:val="left"/>
            </w:pPr>
            <w:r>
              <w:rPr>
                <w:sz w:val="16"/>
              </w:rPr>
              <w:t>$0 property; $0 crops, reported for the zone (2016 dollars)</w:t>
            </w:r>
          </w:p>
        </w:tc>
        <w:tc>
          <w:tcPr>
            <w:tcW w:type="dxa" w:w="1059"/>
          </w:tcPr>
          <w:p>
            <w:pPr>
              <w:spacing w:after="0"/>
              <w:jc w:val="right"/>
            </w:pPr>
            <w:r>
              <w:rPr>
                <w:sz w:val="16"/>
              </w:rPr>
              <w:t>0, 0</w:t>
            </w:r>
          </w:p>
        </w:tc>
        <w:tc>
          <w:tcPr>
            <w:tcW w:type="dxa" w:w="2011"/>
          </w:tcPr>
          <w:p>
            <w:pPr>
              <w:spacing w:after="0"/>
              <w:jc w:val="left"/>
            </w:pPr>
            <w:r>
              <w:rPr>
                <w:sz w:val="16"/>
              </w:rPr>
              <w:t>NWS zone GAZ090 (CHATTAHOOCHEE), zone-level: may include parts of neighboring counties</w:t>
            </w:r>
          </w:p>
        </w:tc>
        <w:tc>
          <w:tcPr>
            <w:tcW w:type="dxa" w:w="648"/>
          </w:tcPr>
          <w:p>
            <w:pPr>
              <w:spacing w:after="0"/>
              <w:jc w:val="left"/>
            </w:pPr>
          </w:p>
        </w:tc>
        <w:tc>
          <w:tcPr>
            <w:tcW w:type="dxa" w:w="2737"/>
          </w:tcPr>
          <w:p>
            <w:pPr>
              <w:spacing w:after="0"/>
              <w:jc w:val="left"/>
            </w:pPr>
            <w:r>
              <w:rPr>
                <w:sz w:val="16"/>
              </w:rPr>
              <w:t>B1-c worst recorded: Drought</w:t>
            </w:r>
          </w:p>
        </w:tc>
      </w:tr>
      <w:tr>
        <w:trPr>
          <w:cantSplit/>
        </w:trPr>
        <w:tc>
          <w:tcPr>
            <w:tcW w:type="dxa" w:w="1037"/>
          </w:tcPr>
          <w:p>
            <w:pPr>
              <w:spacing w:after="0"/>
              <w:jc w:val="left"/>
            </w:pPr>
            <w:r>
              <w:rPr>
                <w:sz w:val="16"/>
              </w:rPr>
              <w:t>2015-12-24</w:t>
            </w:r>
          </w:p>
        </w:tc>
        <w:tc>
          <w:tcPr>
            <w:tcW w:type="dxa" w:w="1285"/>
          </w:tcPr>
          <w:p>
            <w:pPr>
              <w:spacing w:after="0"/>
              <w:jc w:val="left"/>
            </w:pPr>
            <w:r>
              <w:rPr>
                <w:sz w:val="16"/>
              </w:rPr>
              <w:t>Flash Flood</w:t>
            </w:r>
          </w:p>
        </w:tc>
        <w:tc>
          <w:tcPr>
            <w:tcW w:type="dxa" w:w="2549"/>
          </w:tcPr>
          <w:p>
            <w:pPr>
              <w:spacing w:after="0"/>
              <w:jc w:val="left"/>
            </w:pPr>
          </w:p>
        </w:tc>
        <w:tc>
          <w:tcPr>
            <w:tcW w:type="dxa" w:w="2786"/>
          </w:tcPr>
          <w:p>
            <w:pPr>
              <w:spacing w:after="0"/>
              <w:jc w:val="left"/>
            </w:pPr>
            <w:r>
              <w:rPr>
                <w:sz w:val="16"/>
              </w:rPr>
              <w:t>$56,000 property; $0 crops (2015 dollars)</w:t>
            </w:r>
          </w:p>
        </w:tc>
        <w:tc>
          <w:tcPr>
            <w:tcW w:type="dxa" w:w="1059"/>
          </w:tcPr>
          <w:p>
            <w:pPr>
              <w:spacing w:after="0"/>
              <w:jc w:val="right"/>
            </w:pPr>
            <w:r>
              <w:rPr>
                <w:sz w:val="16"/>
              </w:rPr>
              <w:t>0, 0</w:t>
            </w:r>
          </w:p>
        </w:tc>
        <w:tc>
          <w:tcPr>
            <w:tcW w:type="dxa" w:w="2011"/>
          </w:tcPr>
          <w:p>
            <w:pPr>
              <w:spacing w:after="0"/>
              <w:jc w:val="left"/>
            </w:pPr>
            <w:r>
              <w:rPr>
                <w:sz w:val="16"/>
              </w:rPr>
              <w:t>KASIHTA to JAMESTOWN</w:t>
            </w:r>
          </w:p>
        </w:tc>
        <w:tc>
          <w:tcPr>
            <w:tcW w:type="dxa" w:w="648"/>
          </w:tcPr>
          <w:p>
            <w:pPr>
              <w:spacing w:after="0"/>
              <w:jc w:val="left"/>
            </w:pPr>
          </w:p>
        </w:tc>
        <w:tc>
          <w:tcPr>
            <w:tcW w:type="dxa" w:w="27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2010-06-16</w:t>
            </w:r>
          </w:p>
        </w:tc>
        <w:tc>
          <w:tcPr>
            <w:tcW w:type="dxa" w:w="1285"/>
          </w:tcPr>
          <w:p>
            <w:pPr>
              <w:spacing w:after="0"/>
              <w:jc w:val="left"/>
            </w:pPr>
            <w:r>
              <w:rPr>
                <w:sz w:val="16"/>
              </w:rPr>
              <w:t>Hail</w:t>
            </w:r>
          </w:p>
        </w:tc>
        <w:tc>
          <w:tcPr>
            <w:tcW w:type="dxa" w:w="2549"/>
          </w:tcPr>
          <w:p>
            <w:pPr>
              <w:spacing w:after="0"/>
              <w:jc w:val="left"/>
            </w:pPr>
            <w:r>
              <w:rPr>
                <w:sz w:val="16"/>
              </w:rPr>
              <w:t>1.75 in</w:t>
            </w:r>
          </w:p>
        </w:tc>
        <w:tc>
          <w:tcPr>
            <w:tcW w:type="dxa" w:w="2786"/>
          </w:tcPr>
          <w:p>
            <w:pPr>
              <w:spacing w:after="0"/>
              <w:jc w:val="left"/>
            </w:pPr>
            <w:r>
              <w:rPr>
                <w:sz w:val="16"/>
              </w:rPr>
              <w:t>$30,000 property; $0 crops (2010 dollars)</w:t>
            </w:r>
          </w:p>
        </w:tc>
        <w:tc>
          <w:tcPr>
            <w:tcW w:type="dxa" w:w="1059"/>
          </w:tcPr>
          <w:p>
            <w:pPr>
              <w:spacing w:after="0"/>
              <w:jc w:val="right"/>
            </w:pPr>
            <w:r>
              <w:rPr>
                <w:sz w:val="16"/>
              </w:rPr>
              <w:t>0, 0</w:t>
            </w:r>
          </w:p>
        </w:tc>
        <w:tc>
          <w:tcPr>
            <w:tcW w:type="dxa" w:w="2011"/>
          </w:tcPr>
          <w:p>
            <w:pPr>
              <w:spacing w:after="0"/>
              <w:jc w:val="left"/>
            </w:pPr>
            <w:r>
              <w:rPr>
                <w:sz w:val="16"/>
              </w:rPr>
              <w:t>CUSSETA</w:t>
            </w:r>
          </w:p>
        </w:tc>
        <w:tc>
          <w:tcPr>
            <w:tcW w:type="dxa" w:w="648"/>
          </w:tcPr>
          <w:p>
            <w:pPr>
              <w:spacing w:after="0"/>
              <w:jc w:val="left"/>
            </w:pPr>
          </w:p>
        </w:tc>
        <w:tc>
          <w:tcPr>
            <w:tcW w:type="dxa" w:w="2737"/>
          </w:tcPr>
          <w:p>
            <w:pPr>
              <w:spacing w:after="0"/>
              <w:jc w:val="left"/>
            </w:pPr>
            <w:r>
              <w:rPr>
                <w:sz w:val="16"/>
              </w:rPr>
              <w:t>B1-c worst recorded: Hail</w:t>
            </w:r>
          </w:p>
        </w:tc>
      </w:tr>
      <w:tr>
        <w:trPr>
          <w:cantSplit/>
        </w:trPr>
        <w:tc>
          <w:tcPr>
            <w:tcW w:type="dxa" w:w="1037"/>
          </w:tcPr>
          <w:p>
            <w:pPr>
              <w:spacing w:after="0"/>
              <w:jc w:val="left"/>
            </w:pPr>
            <w:r>
              <w:rPr>
                <w:sz w:val="16"/>
              </w:rPr>
              <w:t>2009-05-04</w:t>
            </w:r>
          </w:p>
        </w:tc>
        <w:tc>
          <w:tcPr>
            <w:tcW w:type="dxa" w:w="1285"/>
          </w:tcPr>
          <w:p>
            <w:pPr>
              <w:spacing w:after="0"/>
              <w:jc w:val="left"/>
            </w:pPr>
            <w:r>
              <w:rPr>
                <w:sz w:val="16"/>
              </w:rPr>
              <w:t>High Wind</w:t>
            </w:r>
          </w:p>
        </w:tc>
        <w:tc>
          <w:tcPr>
            <w:tcW w:type="dxa" w:w="2549"/>
          </w:tcPr>
          <w:p>
            <w:pPr>
              <w:spacing w:after="0"/>
              <w:jc w:val="left"/>
            </w:pPr>
            <w:r>
              <w:rPr>
                <w:sz w:val="16"/>
              </w:rPr>
              <w:t>51 kt (59 mph) measured gust</w:t>
            </w:r>
          </w:p>
        </w:tc>
        <w:tc>
          <w:tcPr>
            <w:tcW w:type="dxa" w:w="2786"/>
          </w:tcPr>
          <w:p>
            <w:pPr>
              <w:spacing w:after="0"/>
              <w:jc w:val="left"/>
            </w:pPr>
            <w:r>
              <w:rPr>
                <w:sz w:val="16"/>
              </w:rPr>
              <w:t>$0 property; $0 crops, reported for the zone (2009 dollars)</w:t>
            </w:r>
          </w:p>
        </w:tc>
        <w:tc>
          <w:tcPr>
            <w:tcW w:type="dxa" w:w="1059"/>
          </w:tcPr>
          <w:p>
            <w:pPr>
              <w:spacing w:after="0"/>
              <w:jc w:val="right"/>
            </w:pPr>
            <w:r>
              <w:rPr>
                <w:sz w:val="16"/>
              </w:rPr>
              <w:t>0, 0</w:t>
            </w:r>
          </w:p>
        </w:tc>
        <w:tc>
          <w:tcPr>
            <w:tcW w:type="dxa" w:w="2011"/>
          </w:tcPr>
          <w:p>
            <w:pPr>
              <w:spacing w:after="0"/>
              <w:jc w:val="left"/>
            </w:pPr>
            <w:r>
              <w:rPr>
                <w:sz w:val="16"/>
              </w:rPr>
              <w:t>NWS zone GAZ090 (CHATTAHOOCHEE), zone-level: may include parts of neighboring counties</w:t>
            </w:r>
          </w:p>
        </w:tc>
        <w:tc>
          <w:tcPr>
            <w:tcW w:type="dxa" w:w="648"/>
          </w:tcPr>
          <w:p>
            <w:pPr>
              <w:spacing w:after="0"/>
              <w:jc w:val="left"/>
            </w:pPr>
          </w:p>
        </w:tc>
        <w:tc>
          <w:tcPr>
            <w:tcW w:type="dxa" w:w="273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2007-08-01</w:t>
            </w:r>
          </w:p>
        </w:tc>
        <w:tc>
          <w:tcPr>
            <w:tcW w:type="dxa" w:w="1285"/>
          </w:tcPr>
          <w:p>
            <w:pPr>
              <w:spacing w:after="0"/>
              <w:jc w:val="left"/>
            </w:pPr>
            <w:r>
              <w:rPr>
                <w:sz w:val="16"/>
              </w:rPr>
              <w:t>Excessive Heat</w:t>
            </w:r>
          </w:p>
        </w:tc>
        <w:tc>
          <w:tcPr>
            <w:tcW w:type="dxa" w:w="2549"/>
          </w:tcPr>
          <w:p>
            <w:pPr>
              <w:spacing w:after="0"/>
              <w:jc w:val="left"/>
            </w:pPr>
          </w:p>
        </w:tc>
        <w:tc>
          <w:tcPr>
            <w:tcW w:type="dxa" w:w="2786"/>
          </w:tcPr>
          <w:p>
            <w:pPr>
              <w:spacing w:after="0"/>
              <w:jc w:val="left"/>
            </w:pPr>
            <w:r>
              <w:rPr>
                <w:sz w:val="16"/>
              </w:rPr>
              <w:t>$0 property; $0 crops, reported for the zone (2007 dollars)</w:t>
            </w:r>
          </w:p>
        </w:tc>
        <w:tc>
          <w:tcPr>
            <w:tcW w:type="dxa" w:w="1059"/>
          </w:tcPr>
          <w:p>
            <w:pPr>
              <w:spacing w:after="0"/>
              <w:jc w:val="right"/>
            </w:pPr>
            <w:r>
              <w:rPr>
                <w:sz w:val="16"/>
              </w:rPr>
              <w:t>0, 0</w:t>
            </w:r>
          </w:p>
        </w:tc>
        <w:tc>
          <w:tcPr>
            <w:tcW w:type="dxa" w:w="2011"/>
          </w:tcPr>
          <w:p>
            <w:pPr>
              <w:spacing w:after="0"/>
              <w:jc w:val="left"/>
            </w:pPr>
            <w:r>
              <w:rPr>
                <w:sz w:val="16"/>
              </w:rPr>
              <w:t>NWS zone GAZ090 (CHATTAHOOCHEE), zone-level: may include parts of neighboring counties</w:t>
            </w:r>
          </w:p>
        </w:tc>
        <w:tc>
          <w:tcPr>
            <w:tcW w:type="dxa" w:w="648"/>
          </w:tcPr>
          <w:p>
            <w:pPr>
              <w:spacing w:after="0"/>
              <w:jc w:val="left"/>
            </w:pPr>
          </w:p>
        </w:tc>
        <w:tc>
          <w:tcPr>
            <w:tcW w:type="dxa" w:w="2737"/>
          </w:tcPr>
          <w:p>
            <w:pPr>
              <w:spacing w:after="0"/>
              <w:jc w:val="left"/>
            </w:pPr>
            <w:r>
              <w:rPr>
                <w:sz w:val="16"/>
              </w:rPr>
              <w:t>B1-c worst recorded: Excessive Heat, Heat</w:t>
            </w:r>
          </w:p>
        </w:tc>
      </w:tr>
      <w:tr>
        <w:trPr>
          <w:cantSplit/>
        </w:trPr>
        <w:tc>
          <w:tcPr>
            <w:tcW w:type="dxa" w:w="1037"/>
          </w:tcPr>
          <w:p>
            <w:pPr>
              <w:spacing w:after="0"/>
              <w:jc w:val="left"/>
            </w:pPr>
            <w:r>
              <w:rPr>
                <w:sz w:val="16"/>
              </w:rPr>
              <w:t>2007-06-12</w:t>
            </w:r>
          </w:p>
        </w:tc>
        <w:tc>
          <w:tcPr>
            <w:tcW w:type="dxa" w:w="1285"/>
          </w:tcPr>
          <w:p>
            <w:pPr>
              <w:spacing w:after="0"/>
              <w:jc w:val="left"/>
            </w:pPr>
            <w:r>
              <w:rPr>
                <w:sz w:val="16"/>
              </w:rPr>
              <w:t>Lightning</w:t>
            </w:r>
          </w:p>
        </w:tc>
        <w:tc>
          <w:tcPr>
            <w:tcW w:type="dxa" w:w="2549"/>
          </w:tcPr>
          <w:p>
            <w:pPr>
              <w:spacing w:after="0"/>
              <w:jc w:val="left"/>
            </w:pPr>
          </w:p>
        </w:tc>
        <w:tc>
          <w:tcPr>
            <w:tcW w:type="dxa" w:w="2786"/>
          </w:tcPr>
          <w:p>
            <w:pPr>
              <w:spacing w:after="0"/>
              <w:jc w:val="left"/>
            </w:pPr>
            <w:r>
              <w:rPr>
                <w:sz w:val="16"/>
              </w:rPr>
              <w:t>$5,000 property; $0 crops (2007 dollars)</w:t>
            </w:r>
          </w:p>
        </w:tc>
        <w:tc>
          <w:tcPr>
            <w:tcW w:type="dxa" w:w="1059"/>
          </w:tcPr>
          <w:p>
            <w:pPr>
              <w:spacing w:after="0"/>
              <w:jc w:val="right"/>
            </w:pPr>
            <w:r>
              <w:rPr>
                <w:sz w:val="16"/>
              </w:rPr>
              <w:t>0, 0</w:t>
            </w:r>
          </w:p>
        </w:tc>
        <w:tc>
          <w:tcPr>
            <w:tcW w:type="dxa" w:w="2011"/>
          </w:tcPr>
          <w:p>
            <w:pPr>
              <w:spacing w:after="0"/>
              <w:jc w:val="left"/>
            </w:pPr>
            <w:r>
              <w:rPr>
                <w:sz w:val="16"/>
              </w:rPr>
              <w:t>CUSSETA</w:t>
            </w:r>
          </w:p>
        </w:tc>
        <w:tc>
          <w:tcPr>
            <w:tcW w:type="dxa" w:w="648"/>
          </w:tcPr>
          <w:p>
            <w:pPr>
              <w:spacing w:after="0"/>
              <w:jc w:val="left"/>
            </w:pPr>
          </w:p>
        </w:tc>
        <w:tc>
          <w:tcPr>
            <w:tcW w:type="dxa" w:w="2737"/>
          </w:tcPr>
          <w:p>
            <w:pPr>
              <w:spacing w:after="0"/>
              <w:jc w:val="left"/>
            </w:pPr>
            <w:r>
              <w:rPr>
                <w:sz w:val="16"/>
              </w:rPr>
              <w:t>B1-c worst recorded: Lightning</w:t>
            </w:r>
          </w:p>
        </w:tc>
      </w:tr>
      <w:tr>
        <w:trPr>
          <w:cantSplit/>
        </w:trPr>
        <w:tc>
          <w:tcPr>
            <w:tcW w:type="dxa" w:w="1037"/>
          </w:tcPr>
          <w:p>
            <w:pPr>
              <w:spacing w:after="0"/>
              <w:jc w:val="left"/>
            </w:pPr>
            <w:r>
              <w:rPr>
                <w:sz w:val="16"/>
              </w:rPr>
              <w:t>2006-11-15</w:t>
            </w:r>
          </w:p>
        </w:tc>
        <w:tc>
          <w:tcPr>
            <w:tcW w:type="dxa" w:w="1285"/>
          </w:tcPr>
          <w:p>
            <w:pPr>
              <w:spacing w:after="0"/>
              <w:jc w:val="left"/>
            </w:pPr>
            <w:r>
              <w:rPr>
                <w:sz w:val="16"/>
              </w:rPr>
              <w:t>Tornado</w:t>
            </w:r>
          </w:p>
        </w:tc>
        <w:tc>
          <w:tcPr>
            <w:tcW w:type="dxa" w:w="2549"/>
          </w:tcPr>
          <w:p>
            <w:pPr>
              <w:spacing w:after="0"/>
              <w:jc w:val="left"/>
            </w:pPr>
            <w:r>
              <w:rPr>
                <w:sz w:val="16"/>
              </w:rPr>
              <w:t>F1, 1.4 mi within this county, 150 yd wide</w:t>
            </w:r>
          </w:p>
        </w:tc>
        <w:tc>
          <w:tcPr>
            <w:tcW w:type="dxa" w:w="2786"/>
          </w:tcPr>
          <w:p>
            <w:pPr>
              <w:spacing w:after="0"/>
              <w:jc w:val="left"/>
            </w:pPr>
            <w:r>
              <w:rPr>
                <w:sz w:val="16"/>
              </w:rPr>
              <w:t>$500,000 property; $0 crops (2006 dollars)</w:t>
            </w:r>
          </w:p>
        </w:tc>
        <w:tc>
          <w:tcPr>
            <w:tcW w:type="dxa" w:w="1059"/>
          </w:tcPr>
          <w:p>
            <w:pPr>
              <w:spacing w:after="0"/>
              <w:jc w:val="right"/>
            </w:pPr>
            <w:r>
              <w:rPr>
                <w:sz w:val="16"/>
              </w:rPr>
              <w:t>0, 9</w:t>
            </w:r>
          </w:p>
        </w:tc>
        <w:tc>
          <w:tcPr>
            <w:tcW w:type="dxa" w:w="2011"/>
          </w:tcPr>
          <w:p>
            <w:pPr>
              <w:spacing w:after="0"/>
              <w:jc w:val="left"/>
            </w:pPr>
            <w:r>
              <w:rPr>
                <w:sz w:val="16"/>
              </w:rPr>
              <w:t>FT BENNING</w:t>
            </w:r>
          </w:p>
        </w:tc>
        <w:tc>
          <w:tcPr>
            <w:tcW w:type="dxa" w:w="648"/>
          </w:tcPr>
          <w:p>
            <w:pPr>
              <w:spacing w:after="0"/>
              <w:jc w:val="left"/>
            </w:pPr>
          </w:p>
        </w:tc>
        <w:tc>
          <w:tcPr>
            <w:tcW w:type="dxa" w:w="2737"/>
          </w:tcPr>
          <w:p>
            <w:pPr>
              <w:spacing w:after="0"/>
              <w:jc w:val="left"/>
            </w:pPr>
            <w:r>
              <w:rPr>
                <w:sz w:val="16"/>
              </w:rPr>
              <w:t>deaths or injuries recorded</w:t>
            </w:r>
          </w:p>
        </w:tc>
      </w:tr>
      <w:tr>
        <w:trPr>
          <w:cantSplit/>
        </w:trPr>
        <w:tc>
          <w:tcPr>
            <w:tcW w:type="dxa" w:w="1037"/>
          </w:tcPr>
          <w:p>
            <w:pPr>
              <w:spacing w:after="0"/>
              <w:jc w:val="left"/>
            </w:pPr>
            <w:r>
              <w:rPr>
                <w:sz w:val="16"/>
              </w:rPr>
              <w:t>2005-08-16</w:t>
            </w:r>
          </w:p>
        </w:tc>
        <w:tc>
          <w:tcPr>
            <w:tcW w:type="dxa" w:w="1285"/>
          </w:tcPr>
          <w:p>
            <w:pPr>
              <w:spacing w:after="0"/>
              <w:jc w:val="left"/>
            </w:pPr>
            <w:r>
              <w:rPr>
                <w:sz w:val="16"/>
              </w:rPr>
              <w:t>Lightning</w:t>
            </w:r>
          </w:p>
        </w:tc>
        <w:tc>
          <w:tcPr>
            <w:tcW w:type="dxa" w:w="2549"/>
          </w:tcPr>
          <w:p>
            <w:pPr>
              <w:spacing w:after="0"/>
              <w:jc w:val="left"/>
            </w:pPr>
          </w:p>
        </w:tc>
        <w:tc>
          <w:tcPr>
            <w:tcW w:type="dxa" w:w="2786"/>
          </w:tcPr>
          <w:p>
            <w:pPr>
              <w:spacing w:after="0"/>
              <w:jc w:val="left"/>
            </w:pPr>
            <w:r>
              <w:rPr>
                <w:sz w:val="16"/>
              </w:rPr>
              <w:t>damage not reported</w:t>
            </w:r>
          </w:p>
        </w:tc>
        <w:tc>
          <w:tcPr>
            <w:tcW w:type="dxa" w:w="1059"/>
          </w:tcPr>
          <w:p>
            <w:pPr>
              <w:spacing w:after="0"/>
              <w:jc w:val="right"/>
            </w:pPr>
            <w:r>
              <w:rPr>
                <w:sz w:val="16"/>
              </w:rPr>
              <w:t>0, 19</w:t>
            </w:r>
          </w:p>
        </w:tc>
        <w:tc>
          <w:tcPr>
            <w:tcW w:type="dxa" w:w="2011"/>
          </w:tcPr>
          <w:p>
            <w:pPr>
              <w:spacing w:after="0"/>
              <w:jc w:val="left"/>
            </w:pPr>
            <w:r>
              <w:rPr>
                <w:sz w:val="16"/>
              </w:rPr>
              <w:t>FT BENNING</w:t>
            </w:r>
          </w:p>
        </w:tc>
        <w:tc>
          <w:tcPr>
            <w:tcW w:type="dxa" w:w="648"/>
          </w:tcPr>
          <w:p>
            <w:pPr>
              <w:spacing w:after="0"/>
              <w:jc w:val="left"/>
            </w:pPr>
          </w:p>
        </w:tc>
        <w:tc>
          <w:tcPr>
            <w:tcW w:type="dxa" w:w="2737"/>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85"/>
          </w:tcPr>
          <w:p>
            <w:pPr>
              <w:spacing w:after="0"/>
              <w:jc w:val="left"/>
            </w:pPr>
            <w:r>
              <w:rPr>
                <w:sz w:val="16"/>
              </w:rPr>
              <w:t>Extreme Cold/Wind Chill</w:t>
            </w:r>
          </w:p>
        </w:tc>
        <w:tc>
          <w:tcPr>
            <w:tcW w:type="dxa" w:w="2549"/>
          </w:tcPr>
          <w:p>
            <w:pPr>
              <w:spacing w:after="0"/>
              <w:jc w:val="left"/>
            </w:pPr>
          </w:p>
        </w:tc>
        <w:tc>
          <w:tcPr>
            <w:tcW w:type="dxa" w:w="2786"/>
          </w:tcPr>
          <w:p>
            <w:pPr>
              <w:spacing w:after="0"/>
              <w:jc w:val="left"/>
            </w:pPr>
            <w:r>
              <w:rPr>
                <w:sz w:val="16"/>
              </w:rPr>
              <w:t>damage not reported</w:t>
            </w:r>
          </w:p>
        </w:tc>
        <w:tc>
          <w:tcPr>
            <w:tcW w:type="dxa" w:w="1059"/>
          </w:tcPr>
          <w:p>
            <w:pPr>
              <w:spacing w:after="0"/>
              <w:jc w:val="right"/>
            </w:pPr>
            <w:r>
              <w:rPr>
                <w:sz w:val="16"/>
              </w:rPr>
              <w:t>0, 0</w:t>
            </w:r>
          </w:p>
        </w:tc>
        <w:tc>
          <w:tcPr>
            <w:tcW w:type="dxa" w:w="2011"/>
          </w:tcPr>
          <w:p>
            <w:pPr>
              <w:spacing w:after="0"/>
              <w:jc w:val="left"/>
            </w:pPr>
            <w:r>
              <w:rPr>
                <w:sz w:val="16"/>
              </w:rPr>
              <w:t>NWS zone GAZ090 (CHATTAHOOCHEE), zone-level: may include parts of neighboring counties</w:t>
            </w:r>
          </w:p>
        </w:tc>
        <w:tc>
          <w:tcPr>
            <w:tcW w:type="dxa" w:w="648"/>
          </w:tcPr>
          <w:p>
            <w:pPr>
              <w:spacing w:after="0"/>
              <w:jc w:val="left"/>
            </w:pPr>
          </w:p>
        </w:tc>
        <w:tc>
          <w:tcPr>
            <w:tcW w:type="dxa" w:w="27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1985-07-03</w:t>
            </w:r>
          </w:p>
        </w:tc>
        <w:tc>
          <w:tcPr>
            <w:tcW w:type="dxa" w:w="1285"/>
          </w:tcPr>
          <w:p>
            <w:pPr>
              <w:spacing w:after="0"/>
              <w:jc w:val="left"/>
            </w:pPr>
            <w:r>
              <w:rPr>
                <w:sz w:val="16"/>
              </w:rPr>
              <w:t>Thunderstorm Wind</w:t>
            </w:r>
          </w:p>
        </w:tc>
        <w:tc>
          <w:tcPr>
            <w:tcW w:type="dxa" w:w="2549"/>
          </w:tcPr>
          <w:p>
            <w:pPr>
              <w:spacing w:after="0"/>
              <w:jc w:val="left"/>
            </w:pPr>
            <w:r>
              <w:rPr>
                <w:sz w:val="16"/>
              </w:rPr>
              <w:t>70 kt (81 mph), measurement type not recorded</w:t>
            </w:r>
          </w:p>
        </w:tc>
        <w:tc>
          <w:tcPr>
            <w:tcW w:type="dxa" w:w="2786"/>
          </w:tcPr>
          <w:p>
            <w:pPr>
              <w:spacing w:after="0"/>
              <w:jc w:val="left"/>
            </w:pPr>
            <w:r>
              <w:rPr>
                <w:sz w:val="16"/>
              </w:rPr>
              <w:t>damage not recorded (pre-1996 record)</w:t>
            </w:r>
          </w:p>
        </w:tc>
        <w:tc>
          <w:tcPr>
            <w:tcW w:type="dxa" w:w="1059"/>
          </w:tcPr>
          <w:p>
            <w:pPr>
              <w:spacing w:after="0"/>
              <w:jc w:val="right"/>
            </w:pPr>
            <w:r>
              <w:rPr>
                <w:sz w:val="16"/>
              </w:rPr>
              <w:t>0, 0</w:t>
            </w:r>
          </w:p>
        </w:tc>
        <w:tc>
          <w:tcPr>
            <w:tcW w:type="dxa" w:w="2011"/>
          </w:tcPr>
          <w:p>
            <w:pPr>
              <w:spacing w:after="0"/>
              <w:jc w:val="left"/>
            </w:pPr>
            <w:r>
              <w:rPr>
                <w:sz w:val="16"/>
              </w:rPr>
              <w:t>location not recorded</w:t>
            </w:r>
          </w:p>
        </w:tc>
        <w:tc>
          <w:tcPr>
            <w:tcW w:type="dxa" w:w="648"/>
          </w:tcPr>
          <w:p>
            <w:pPr>
              <w:spacing w:after="0"/>
              <w:jc w:val="left"/>
            </w:pPr>
          </w:p>
        </w:tc>
        <w:tc>
          <w:tcPr>
            <w:tcW w:type="dxa" w:w="2737"/>
          </w:tcPr>
          <w:p>
            <w:pPr>
              <w:spacing w:after="0"/>
              <w:jc w:val="left"/>
            </w:pPr>
            <w:r>
              <w:rPr>
                <w:sz w:val="16"/>
              </w:rPr>
              <w:t>B1-c worst recorded: Thunderstorm Wind</w:t>
            </w:r>
          </w:p>
        </w:tc>
      </w:tr>
      <w:tr>
        <w:trPr>
          <w:cantSplit/>
        </w:trPr>
        <w:tc>
          <w:tcPr>
            <w:tcW w:type="dxa" w:w="1037"/>
          </w:tcPr>
          <w:p>
            <w:pPr>
              <w:spacing w:after="0"/>
              <w:jc w:val="left"/>
            </w:pPr>
            <w:r>
              <w:rPr>
                <w:sz w:val="16"/>
              </w:rPr>
              <w:t>1954-03-13</w:t>
            </w:r>
          </w:p>
        </w:tc>
        <w:tc>
          <w:tcPr>
            <w:tcW w:type="dxa" w:w="1285"/>
          </w:tcPr>
          <w:p>
            <w:pPr>
              <w:spacing w:after="0"/>
              <w:jc w:val="left"/>
            </w:pPr>
            <w:r>
              <w:rPr>
                <w:sz w:val="16"/>
              </w:rPr>
              <w:t>Tornado</w:t>
            </w:r>
          </w:p>
        </w:tc>
        <w:tc>
          <w:tcPr>
            <w:tcW w:type="dxa" w:w="2549"/>
          </w:tcPr>
          <w:p>
            <w:pPr>
              <w:spacing w:after="0"/>
              <w:jc w:val="left"/>
            </w:pPr>
            <w:r>
              <w:rPr>
                <w:sz w:val="16"/>
              </w:rPr>
              <w:t>F3, 5.1 mi path length (records before 1996 may include the whole path; rating and listing come from the county where the tornado began), 600 yd wide</w:t>
            </w:r>
          </w:p>
        </w:tc>
        <w:tc>
          <w:tcPr>
            <w:tcW w:type="dxa" w:w="2786"/>
          </w:tcPr>
          <w:p>
            <w:pPr>
              <w:spacing w:after="0"/>
              <w:jc w:val="left"/>
            </w:pPr>
            <w:r>
              <w:rPr>
                <w:sz w:val="16"/>
              </w:rPr>
              <w:t>$25,000,000 property; crops not recorded (1954 dollars)</w:t>
            </w:r>
          </w:p>
        </w:tc>
        <w:tc>
          <w:tcPr>
            <w:tcW w:type="dxa" w:w="1059"/>
          </w:tcPr>
          <w:p>
            <w:pPr>
              <w:spacing w:after="0"/>
              <w:jc w:val="right"/>
            </w:pPr>
            <w:r>
              <w:rPr>
                <w:sz w:val="16"/>
              </w:rPr>
              <w:t>2, 20</w:t>
            </w:r>
          </w:p>
        </w:tc>
        <w:tc>
          <w:tcPr>
            <w:tcW w:type="dxa" w:w="2011"/>
          </w:tcPr>
          <w:p>
            <w:pPr>
              <w:spacing w:after="0"/>
              <w:jc w:val="left"/>
            </w:pPr>
            <w:r>
              <w:rPr>
                <w:sz w:val="16"/>
              </w:rPr>
              <w:t>location not recorded</w:t>
            </w:r>
          </w:p>
        </w:tc>
        <w:tc>
          <w:tcPr>
            <w:tcW w:type="dxa" w:w="648"/>
          </w:tcPr>
          <w:p>
            <w:pPr>
              <w:spacing w:after="0"/>
              <w:jc w:val="left"/>
            </w:pPr>
          </w:p>
        </w:tc>
        <w:tc>
          <w:tcPr>
            <w:tcW w:type="dxa" w:w="273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2"/>
        <w:gridCol w:w="1590"/>
        <w:gridCol w:w="1037"/>
        <w:gridCol w:w="1814"/>
        <w:gridCol w:w="1529"/>
        <w:gridCol w:w="1535"/>
        <w:gridCol w:w="1037"/>
        <w:gridCol w:w="1804"/>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2"/>
            <w:shd w:val="clear" w:color="auto" w:fill="E8E8E8"/>
          </w:tcPr>
          <w:p>
            <w:pPr>
              <w:spacing w:after="0"/>
              <w:jc w:val="left"/>
            </w:pPr>
            <w:r>
              <w:rPr>
                <w:b/>
                <w:sz w:val="16"/>
              </w:rPr>
              <w:t>Unit</w:t>
            </w:r>
          </w:p>
        </w:tc>
        <w:tc>
          <w:tcPr>
            <w:tcW w:type="dxa" w:w="159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4"/>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2"/>
          </w:tcPr>
          <w:p>
            <w:pPr>
              <w:spacing w:after="0"/>
              <w:jc w:val="left"/>
            </w:pPr>
            <w:r>
              <w:rPr>
                <w:sz w:val="16"/>
              </w:rPr>
              <w:t>events per year</w:t>
            </w:r>
          </w:p>
        </w:tc>
        <w:tc>
          <w:tcPr>
            <w:tcW w:type="dxa" w:w="1590"/>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p>
        </w:tc>
        <w:tc>
          <w:tcPr>
            <w:tcW w:type="dxa" w:w="1535"/>
          </w:tcPr>
          <w:p>
            <w:pPr>
              <w:spacing w:after="0"/>
              <w:jc w:val="left"/>
            </w:pPr>
            <w:r>
              <w:rPr>
                <w:sz w:val="16"/>
              </w:rPr>
              <w:t>1994 to 2023 (30 years)</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2"/>
          </w:tcPr>
          <w:p>
            <w:pPr>
              <w:spacing w:after="0"/>
              <w:jc w:val="left"/>
            </w:pPr>
            <w:r>
              <w:rPr>
                <w:sz w:val="16"/>
              </w:rPr>
              <w:t>events per year at a location (modeled)</w:t>
            </w:r>
          </w:p>
        </w:tc>
        <w:tc>
          <w:tcPr>
            <w:tcW w:type="dxa" w:w="1590"/>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0.263</w:t>
            </w:r>
          </w:p>
        </w:tc>
        <w:tc>
          <w:tcPr>
            <w:tcW w:type="dxa" w:w="1472"/>
          </w:tcPr>
          <w:p>
            <w:pPr>
              <w:spacing w:after="0"/>
              <w:jc w:val="left"/>
            </w:pPr>
            <w:r>
              <w:rPr>
                <w:sz w:val="16"/>
              </w:rPr>
              <w:t>event-days per year</w:t>
            </w:r>
          </w:p>
        </w:tc>
        <w:tc>
          <w:tcPr>
            <w:tcW w:type="dxa" w:w="1590"/>
          </w:tcPr>
          <w:p>
            <w:pPr>
              <w:spacing w:after="0"/>
              <w:jc w:val="left"/>
            </w:pPr>
            <w:r>
              <w:rPr>
                <w:sz w:val="16"/>
              </w:rPr>
              <w:t>about 0.263 days per year</w:t>
            </w:r>
          </w:p>
        </w:tc>
        <w:tc>
          <w:tcPr>
            <w:tcW w:type="dxa" w:w="1037"/>
          </w:tcPr>
          <w:p>
            <w:pPr>
              <w:spacing w:after="0"/>
              <w:jc w:val="left"/>
            </w:pPr>
            <w:r>
              <w:rPr>
                <w:sz w:val="16"/>
              </w:rPr>
              <w:t>Likely</w:t>
            </w:r>
          </w:p>
        </w:tc>
        <w:tc>
          <w:tcPr>
            <w:tcW w:type="dxa" w:w="1814"/>
          </w:tcPr>
          <w:p>
            <w:pPr>
              <w:spacing w:after="0"/>
              <w:jc w:val="left"/>
            </w:pPr>
            <w:r>
              <w:rPr>
                <w:sz w:val="16"/>
              </w:rPr>
              <w:t>event-days in 5 of 30 years, 1996 to 2025 (16.7%)</w:t>
            </w:r>
          </w:p>
        </w:tc>
        <w:tc>
          <w:tcPr>
            <w:tcW w:type="dxa" w:w="1529"/>
          </w:tcPr>
          <w:p>
            <w:pPr>
              <w:spacing w:after="0"/>
              <w:jc w:val="right"/>
            </w:pPr>
            <w:r>
              <w:rPr>
                <w:sz w:val="16"/>
              </w:rPr>
              <w:t>5</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53.8</w:t>
            </w:r>
          </w:p>
        </w:tc>
        <w:tc>
          <w:tcPr>
            <w:tcW w:type="dxa" w:w="1472"/>
          </w:tcPr>
          <w:p>
            <w:pPr>
              <w:spacing w:after="0"/>
              <w:jc w:val="left"/>
            </w:pPr>
            <w:r>
              <w:rPr>
                <w:sz w:val="16"/>
              </w:rPr>
              <w:t>event-days per year</w:t>
            </w:r>
          </w:p>
        </w:tc>
        <w:tc>
          <w:tcPr>
            <w:tcW w:type="dxa" w:w="1590"/>
          </w:tcPr>
          <w:p>
            <w:pPr>
              <w:spacing w:after="0"/>
              <w:jc w:val="left"/>
            </w:pPr>
            <w:r>
              <w:rPr>
                <w:sz w:val="16"/>
              </w:rPr>
              <w:t>about 53.8 days per year</w:t>
            </w:r>
          </w:p>
        </w:tc>
        <w:tc>
          <w:tcPr>
            <w:tcW w:type="dxa" w:w="1037"/>
          </w:tcPr>
          <w:p>
            <w:pPr>
              <w:spacing w:after="0"/>
              <w:jc w:val="left"/>
            </w:pPr>
            <w:r>
              <w:rPr>
                <w:sz w:val="16"/>
              </w:rPr>
              <w:t>Likely</w:t>
            </w:r>
          </w:p>
        </w:tc>
        <w:tc>
          <w:tcPr>
            <w:tcW w:type="dxa" w:w="1814"/>
          </w:tcPr>
          <w:p>
            <w:pPr>
              <w:spacing w:after="0"/>
              <w:jc w:val="left"/>
            </w:pPr>
            <w:r>
              <w:rPr>
                <w:sz w:val="16"/>
              </w:rPr>
              <w:t>event-days in 11 of 30 years, 1996 to 2025 (36.7%)</w:t>
            </w:r>
          </w:p>
        </w:tc>
        <w:tc>
          <w:tcPr>
            <w:tcW w:type="dxa" w:w="1529"/>
          </w:tcPr>
          <w:p>
            <w:pPr>
              <w:spacing w:after="0"/>
              <w:jc w:val="right"/>
            </w:pPr>
            <w:r>
              <w:rPr>
                <w:sz w:val="16"/>
              </w:rPr>
              <w:t>1,463</w:t>
            </w:r>
          </w:p>
        </w:tc>
        <w:tc>
          <w:tcPr>
            <w:tcW w:type="dxa" w:w="153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4"/>
          </w:tcPr>
          <w:p>
            <w:pPr>
              <w:spacing w:after="0"/>
              <w:jc w:val="left"/>
            </w:pPr>
            <w:r>
              <w:rPr>
                <w:sz w:val="16"/>
              </w:rPr>
              <w:t>NRI gives about 53.8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0.0014</w:t>
            </w:r>
          </w:p>
        </w:tc>
        <w:tc>
          <w:tcPr>
            <w:tcW w:type="dxa" w:w="1472"/>
          </w:tcPr>
          <w:p>
            <w:pPr>
              <w:spacing w:after="0"/>
              <w:jc w:val="left"/>
            </w:pPr>
            <w:r>
              <w:rPr>
                <w:sz w:val="16"/>
              </w:rPr>
              <w:t>annual probability at a location</w:t>
            </w:r>
          </w:p>
        </w:tc>
        <w:tc>
          <w:tcPr>
            <w:tcW w:type="dxa" w:w="1590"/>
          </w:tcPr>
          <w:p>
            <w:pPr>
              <w:spacing w:after="0"/>
              <w:jc w:val="left"/>
            </w:pPr>
            <w:r>
              <w:rPr>
                <w:sz w:val="16"/>
              </w:rPr>
              <w:t>chance a given location in the county has at least minor-damage shaking in a year: 0.14%</w:t>
            </w: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2.71</w:t>
            </w:r>
          </w:p>
        </w:tc>
        <w:tc>
          <w:tcPr>
            <w:tcW w:type="dxa" w:w="1472"/>
          </w:tcPr>
          <w:p>
            <w:pPr>
              <w:spacing w:after="0"/>
              <w:jc w:val="left"/>
            </w:pPr>
            <w:r>
              <w:rPr>
                <w:sz w:val="16"/>
              </w:rPr>
              <w:t>events per year</w:t>
            </w:r>
          </w:p>
        </w:tc>
        <w:tc>
          <w:tcPr>
            <w:tcW w:type="dxa" w:w="1590"/>
          </w:tcPr>
          <w:p>
            <w:pPr>
              <w:spacing w:after="0"/>
              <w:jc w:val="left"/>
            </w:pPr>
            <w:r>
              <w:rPr>
                <w:sz w:val="16"/>
              </w:rPr>
              <w:t>about 2.71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103.0 (modeled)</w:t>
            </w:r>
          </w:p>
        </w:tc>
        <w:tc>
          <w:tcPr>
            <w:tcW w:type="dxa" w:w="1535"/>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6.37</w:t>
            </w:r>
          </w:p>
        </w:tc>
        <w:tc>
          <w:tcPr>
            <w:tcW w:type="dxa" w:w="1472"/>
          </w:tcPr>
          <w:p>
            <w:pPr>
              <w:spacing w:after="0"/>
              <w:jc w:val="left"/>
            </w:pPr>
            <w:r>
              <w:rPr>
                <w:sz w:val="16"/>
              </w:rPr>
              <w:t>event-days per year</w:t>
            </w:r>
          </w:p>
        </w:tc>
        <w:tc>
          <w:tcPr>
            <w:tcW w:type="dxa" w:w="1590"/>
          </w:tcPr>
          <w:p>
            <w:pPr>
              <w:spacing w:after="0"/>
              <w:jc w:val="left"/>
            </w:pPr>
            <w:r>
              <w:rPr>
                <w:sz w:val="16"/>
              </w:rPr>
              <w:t>about 6.37 days per year</w:t>
            </w:r>
          </w:p>
        </w:tc>
        <w:tc>
          <w:tcPr>
            <w:tcW w:type="dxa" w:w="1037"/>
          </w:tcPr>
          <w:p>
            <w:pPr>
              <w:spacing w:after="0"/>
              <w:jc w:val="left"/>
            </w:pPr>
            <w:r>
              <w:rPr>
                <w:sz w:val="16"/>
              </w:rPr>
              <w:t>Likely</w:t>
            </w:r>
          </w:p>
        </w:tc>
        <w:tc>
          <w:tcPr>
            <w:tcW w:type="dxa" w:w="1814"/>
          </w:tcPr>
          <w:p>
            <w:pPr>
              <w:spacing w:after="0"/>
              <w:jc w:val="left"/>
            </w:pPr>
            <w:r>
              <w:rPr>
                <w:sz w:val="16"/>
              </w:rPr>
              <w:t>event-days in 5 of 30 years, 1996 to 2025 (16.7%)</w:t>
            </w:r>
          </w:p>
        </w:tc>
        <w:tc>
          <w:tcPr>
            <w:tcW w:type="dxa" w:w="1529"/>
          </w:tcPr>
          <w:p>
            <w:pPr>
              <w:spacing w:after="0"/>
              <w:jc w:val="right"/>
            </w:pPr>
            <w:r>
              <w:rPr>
                <w:sz w:val="16"/>
              </w:rPr>
              <w:t>108</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r>
              <w:rPr>
                <w:sz w:val="16"/>
              </w:rPr>
              <w:t>NRI gives about 6.37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6"/>
          </w:tcPr>
          <w:p>
            <w:pPr>
              <w:spacing w:after="0"/>
              <w:jc w:val="right"/>
            </w:pPr>
            <w:r>
              <w:rPr>
                <w:sz w:val="16"/>
              </w:rPr>
              <w:t>0.0807</w:t>
            </w:r>
          </w:p>
        </w:tc>
        <w:tc>
          <w:tcPr>
            <w:tcW w:type="dxa" w:w="1472"/>
          </w:tcPr>
          <w:p>
            <w:pPr>
              <w:spacing w:after="0"/>
              <w:jc w:val="left"/>
            </w:pPr>
            <w:r>
              <w:rPr>
                <w:sz w:val="16"/>
              </w:rPr>
              <w:t>events per year</w:t>
            </w:r>
          </w:p>
        </w:tc>
        <w:tc>
          <w:tcPr>
            <w:tcW w:type="dxa" w:w="1590"/>
          </w:tcPr>
          <w:p>
            <w:pPr>
              <w:spacing w:after="0"/>
              <w:jc w:val="left"/>
            </w:pPr>
            <w:r>
              <w:rPr>
                <w:sz w:val="16"/>
              </w:rPr>
              <w:t>about 1 in 12 years</w:t>
            </w:r>
          </w:p>
        </w:tc>
        <w:tc>
          <w:tcPr>
            <w:tcW w:type="dxa" w:w="1037"/>
          </w:tcPr>
          <w:p>
            <w:pPr>
              <w:spacing w:after="0"/>
              <w:jc w:val="left"/>
            </w:pPr>
            <w:r>
              <w:rPr>
                <w:sz w:val="16"/>
              </w:rPr>
              <w:t>Possible</w:t>
            </w:r>
          </w:p>
        </w:tc>
        <w:tc>
          <w:tcPr>
            <w:tcW w:type="dxa" w:w="1814"/>
          </w:tcPr>
          <w:p>
            <w:pPr>
              <w:spacing w:after="0"/>
              <w:jc w:val="left"/>
            </w:pPr>
            <w:r>
              <w:rPr>
                <w:sz w:val="16"/>
              </w:rPr>
              <w:t>FEMA annualized frequency (modeled)</w:t>
            </w:r>
          </w:p>
        </w:tc>
        <w:tc>
          <w:tcPr>
            <w:tcW w:type="dxa" w:w="1529"/>
          </w:tcPr>
          <w:p>
            <w:pPr>
              <w:spacing w:after="0"/>
              <w:jc w:val="right"/>
            </w:pPr>
            <w:r>
              <w:rPr>
                <w:sz w:val="16"/>
              </w:rPr>
              <w:t>20</w:t>
            </w:r>
          </w:p>
        </w:tc>
        <w:tc>
          <w:tcPr>
            <w:tcW w:type="dxa" w:w="1535"/>
          </w:tcPr>
          <w:p>
            <w:pPr>
              <w:spacing w:after="0"/>
              <w:jc w:val="left"/>
            </w:pPr>
            <w:r>
              <w:rPr>
                <w:sz w:val="16"/>
              </w:rPr>
              <w:t>1851 to 2024 (Atlantic)</w:t>
            </w:r>
          </w:p>
        </w:tc>
        <w:tc>
          <w:tcPr>
            <w:tcW w:type="dxa" w:w="1037"/>
          </w:tcPr>
          <w:p>
            <w:pPr>
              <w:spacing w:after="0"/>
              <w:jc w:val="left"/>
            </w:pPr>
            <w:r>
              <w:rPr>
                <w:sz w:val="16"/>
              </w:rPr>
              <w:t>see B1-f</w:t>
            </w:r>
          </w:p>
        </w:tc>
        <w:tc>
          <w:tcPr>
            <w:tcW w:type="dxa" w:w="180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6"/>
          </w:tcPr>
          <w:p>
            <w:pPr>
              <w:spacing w:after="0"/>
              <w:jc w:val="right"/>
            </w:pPr>
            <w:r>
              <w:rPr>
                <w:sz w:val="16"/>
              </w:rPr>
              <w:t>0.374</w:t>
            </w:r>
          </w:p>
        </w:tc>
        <w:tc>
          <w:tcPr>
            <w:tcW w:type="dxa" w:w="1472"/>
          </w:tcPr>
          <w:p>
            <w:pPr>
              <w:spacing w:after="0"/>
              <w:jc w:val="left"/>
            </w:pPr>
            <w:r>
              <w:rPr>
                <w:sz w:val="16"/>
              </w:rPr>
              <w:t>event-days per year</w:t>
            </w:r>
          </w:p>
        </w:tc>
        <w:tc>
          <w:tcPr>
            <w:tcW w:type="dxa" w:w="1590"/>
          </w:tcPr>
          <w:p>
            <w:pPr>
              <w:spacing w:after="0"/>
              <w:jc w:val="left"/>
            </w:pPr>
            <w:r>
              <w:rPr>
                <w:sz w:val="16"/>
              </w:rPr>
              <w:t>about 0.374 days per year</w:t>
            </w:r>
          </w:p>
        </w:tc>
        <w:tc>
          <w:tcPr>
            <w:tcW w:type="dxa" w:w="1037"/>
          </w:tcPr>
          <w:p>
            <w:pPr>
              <w:spacing w:after="0"/>
              <w:jc w:val="left"/>
            </w:pPr>
          </w:p>
        </w:tc>
        <w:tc>
          <w:tcPr>
            <w:tcW w:type="dxa" w:w="1814"/>
          </w:tcPr>
          <w:p>
            <w:pPr>
              <w:spacing w:after="0"/>
              <w:jc w:val="left"/>
            </w:pPr>
            <w:r>
              <w:rPr>
                <w:sz w:val="16"/>
              </w:rPr>
              <w:t>event-days in 0 of 30 years, 1996 to 2025 (0%)</w:t>
            </w:r>
          </w:p>
        </w:tc>
        <w:tc>
          <w:tcPr>
            <w:tcW w:type="dxa" w:w="1529"/>
          </w:tcPr>
          <w:p>
            <w:pPr>
              <w:spacing w:after="0"/>
              <w:jc w:val="right"/>
            </w:pPr>
            <w:r>
              <w:rPr>
                <w:sz w:val="16"/>
              </w:rPr>
              <w:t>26</w:t>
            </w:r>
          </w:p>
        </w:tc>
        <w:tc>
          <w:tcPr>
            <w:tcW w:type="dxa" w:w="1535"/>
          </w:tcPr>
          <w:p>
            <w:pPr>
              <w:spacing w:after="0"/>
              <w:jc w:val="left"/>
            </w:pPr>
            <w:r>
              <w:rPr>
                <w:sz w:val="16"/>
              </w:rPr>
              <w:t>1946-12-31 to 2014-02-12 (67 years)</w:t>
            </w:r>
          </w:p>
        </w:tc>
        <w:tc>
          <w:tcPr>
            <w:tcW w:type="dxa" w:w="1037"/>
          </w:tcPr>
          <w:p>
            <w:pPr>
              <w:spacing w:after="0"/>
              <w:jc w:val="left"/>
            </w:pPr>
            <w:r>
              <w:rPr>
                <w:sz w:val="16"/>
              </w:rPr>
              <w:t>countywide</w:t>
            </w:r>
          </w:p>
        </w:tc>
        <w:tc>
          <w:tcPr>
            <w:tcW w:type="dxa" w:w="1804"/>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0.214</w:t>
            </w:r>
          </w:p>
        </w:tc>
        <w:tc>
          <w:tcPr>
            <w:tcW w:type="dxa" w:w="1472"/>
          </w:tcPr>
          <w:p>
            <w:pPr>
              <w:spacing w:after="0"/>
              <w:jc w:val="left"/>
            </w:pPr>
            <w:r>
              <w:rPr>
                <w:sz w:val="16"/>
              </w:rPr>
              <w:t>event-days per year</w:t>
            </w:r>
          </w:p>
        </w:tc>
        <w:tc>
          <w:tcPr>
            <w:tcW w:type="dxa" w:w="1590"/>
          </w:tcPr>
          <w:p>
            <w:pPr>
              <w:spacing w:after="0"/>
              <w:jc w:val="left"/>
            </w:pPr>
            <w:r>
              <w:rPr>
                <w:sz w:val="16"/>
              </w:rPr>
              <w:t>about 0.214 days per year</w:t>
            </w:r>
          </w:p>
        </w:tc>
        <w:tc>
          <w:tcPr>
            <w:tcW w:type="dxa" w:w="1037"/>
          </w:tcPr>
          <w:p>
            <w:pPr>
              <w:spacing w:after="0"/>
              <w:jc w:val="left"/>
            </w:pPr>
            <w:r>
              <w:rPr>
                <w:sz w:val="16"/>
              </w:rPr>
              <w:t>Likely</w:t>
            </w:r>
          </w:p>
        </w:tc>
        <w:tc>
          <w:tcPr>
            <w:tcW w:type="dxa" w:w="1814"/>
          </w:tcPr>
          <w:p>
            <w:pPr>
              <w:spacing w:after="0"/>
              <w:jc w:val="left"/>
            </w:pPr>
            <w:r>
              <w:rPr>
                <w:sz w:val="16"/>
              </w:rPr>
              <w:t>event-days in 5 of 30 years, 1996 to 2025 (16.7%)</w:t>
            </w:r>
          </w:p>
        </w:tc>
        <w:tc>
          <w:tcPr>
            <w:tcW w:type="dxa" w:w="1529"/>
          </w:tcPr>
          <w:p>
            <w:pPr>
              <w:spacing w:after="0"/>
              <w:jc w:val="right"/>
            </w:pPr>
            <w:r>
              <w:rPr>
                <w:sz w:val="16"/>
              </w:rPr>
              <w:t>6</w:t>
            </w:r>
          </w:p>
        </w:tc>
        <w:tc>
          <w:tcPr>
            <w:tcW w:type="dxa" w:w="1535"/>
          </w:tcPr>
          <w:p>
            <w:pPr>
              <w:spacing w:after="0"/>
              <w:jc w:val="left"/>
            </w:pPr>
            <w:r>
              <w:rPr>
                <w:sz w:val="16"/>
              </w:rPr>
              <w:t>1996 to 2023 (28 years)</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0.273</w:t>
            </w:r>
          </w:p>
        </w:tc>
        <w:tc>
          <w:tcPr>
            <w:tcW w:type="dxa" w:w="1472"/>
          </w:tcPr>
          <w:p>
            <w:pPr>
              <w:spacing w:after="0"/>
              <w:jc w:val="left"/>
            </w:pPr>
            <w:r>
              <w:rPr>
                <w:sz w:val="16"/>
              </w:rPr>
              <w:t>events per year (modeled)</w:t>
            </w:r>
          </w:p>
        </w:tc>
        <w:tc>
          <w:tcPr>
            <w:tcW w:type="dxa" w:w="1590"/>
          </w:tcPr>
          <w:p>
            <w:pPr>
              <w:spacing w:after="0"/>
              <w:jc w:val="left"/>
            </w:pPr>
            <w:r>
              <w:rPr>
                <w:sz w:val="16"/>
              </w:rPr>
              <w:t>about 1 in 4 years</w:t>
            </w:r>
          </w:p>
        </w:tc>
        <w:tc>
          <w:tcPr>
            <w:tcW w:type="dxa" w:w="1037"/>
          </w:tcPr>
          <w:p>
            <w:pPr>
              <w:spacing w:after="0"/>
              <w:jc w:val="left"/>
            </w:pPr>
            <w:r>
              <w:rPr>
                <w:sz w:val="16"/>
              </w:rPr>
              <w:t>Likely</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66.9</w:t>
            </w:r>
          </w:p>
        </w:tc>
        <w:tc>
          <w:tcPr>
            <w:tcW w:type="dxa" w:w="1472"/>
          </w:tcPr>
          <w:p>
            <w:pPr>
              <w:spacing w:after="0"/>
              <w:jc w:val="left"/>
            </w:pPr>
            <w:r>
              <w:rPr>
                <w:sz w:val="16"/>
              </w:rPr>
              <w:t>days per year with a strike</w:t>
            </w:r>
          </w:p>
        </w:tc>
        <w:tc>
          <w:tcPr>
            <w:tcW w:type="dxa" w:w="1590"/>
          </w:tcPr>
          <w:p>
            <w:pPr>
              <w:spacing w:after="0"/>
              <w:jc w:val="left"/>
            </w:pPr>
            <w:r>
              <w:rPr>
                <w:sz w:val="16"/>
              </w:rPr>
              <w:t>about 66.9 days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1995 to 2023 (29 years; CONUS)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1.51</w:t>
            </w:r>
          </w:p>
        </w:tc>
        <w:tc>
          <w:tcPr>
            <w:tcW w:type="dxa" w:w="1472"/>
          </w:tcPr>
          <w:p>
            <w:pPr>
              <w:spacing w:after="0"/>
              <w:jc w:val="left"/>
            </w:pPr>
            <w:r>
              <w:rPr>
                <w:sz w:val="16"/>
              </w:rPr>
              <w:t>events per year</w:t>
            </w:r>
          </w:p>
        </w:tc>
        <w:tc>
          <w:tcPr>
            <w:tcW w:type="dxa" w:w="1590"/>
          </w:tcPr>
          <w:p>
            <w:pPr>
              <w:spacing w:after="0"/>
              <w:jc w:val="left"/>
            </w:pPr>
            <w:r>
              <w:rPr>
                <w:sz w:val="16"/>
              </w:rPr>
              <w:t>about 1.51 per year</w:t>
            </w:r>
          </w:p>
        </w:tc>
        <w:tc>
          <w:tcPr>
            <w:tcW w:type="dxa" w:w="1037"/>
          </w:tcPr>
          <w:p>
            <w:pPr>
              <w:spacing w:after="0"/>
              <w:jc w:val="left"/>
            </w:pPr>
            <w:r>
              <w:rPr>
                <w:sz w:val="16"/>
              </w:rPr>
              <w:t>Highly likely</w:t>
            </w:r>
          </w:p>
        </w:tc>
        <w:tc>
          <w:tcPr>
            <w:tcW w:type="dxa" w:w="1814"/>
          </w:tcPr>
          <w:p>
            <w:pPr>
              <w:spacing w:after="0"/>
              <w:jc w:val="left"/>
            </w:pPr>
            <w:r>
              <w:rPr>
                <w:sz w:val="16"/>
              </w:rPr>
              <w:t>FEMA annualized frequency (modeled)</w:t>
            </w:r>
          </w:p>
        </w:tc>
        <w:tc>
          <w:tcPr>
            <w:tcW w:type="dxa" w:w="1529"/>
          </w:tcPr>
          <w:p>
            <w:pPr>
              <w:spacing w:after="0"/>
              <w:jc w:val="right"/>
            </w:pPr>
            <w:r>
              <w:rPr>
                <w:sz w:val="16"/>
              </w:rPr>
              <w:t>58</w:t>
            </w:r>
          </w:p>
        </w:tc>
        <w:tc>
          <w:tcPr>
            <w:tcW w:type="dxa" w:w="1535"/>
          </w:tcPr>
          <w:p>
            <w:pPr>
              <w:spacing w:after="0"/>
              <w:jc w:val="left"/>
            </w:pPr>
            <w:r>
              <w:rPr>
                <w:sz w:val="16"/>
              </w:rPr>
              <w:t>1986 to 2023 (38 years)</w:t>
            </w:r>
          </w:p>
        </w:tc>
        <w:tc>
          <w:tcPr>
            <w:tcW w:type="dxa" w:w="1037"/>
          </w:tcPr>
          <w:p>
            <w:pPr>
              <w:spacing w:after="0"/>
              <w:jc w:val="left"/>
            </w:pPr>
            <w:r>
              <w:rPr>
                <w:sz w:val="16"/>
              </w:rPr>
              <w:t>countywide</w:t>
            </w:r>
          </w:p>
        </w:tc>
        <w:tc>
          <w:tcPr>
            <w:tcW w:type="dxa" w:w="1804"/>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0.173</w:t>
            </w:r>
          </w:p>
        </w:tc>
        <w:tc>
          <w:tcPr>
            <w:tcW w:type="dxa" w:w="1472"/>
          </w:tcPr>
          <w:p>
            <w:pPr>
              <w:spacing w:after="0"/>
              <w:jc w:val="left"/>
            </w:pPr>
            <w:r>
              <w:rPr>
                <w:sz w:val="16"/>
              </w:rPr>
              <w:t>events per year</w:t>
            </w:r>
          </w:p>
        </w:tc>
        <w:tc>
          <w:tcPr>
            <w:tcW w:type="dxa" w:w="1590"/>
          </w:tcPr>
          <w:p>
            <w:pPr>
              <w:spacing w:after="0"/>
              <w:jc w:val="left"/>
            </w:pPr>
            <w:r>
              <w:rPr>
                <w:sz w:val="16"/>
              </w:rPr>
              <w:t>about 1 in 6 years</w:t>
            </w:r>
          </w:p>
        </w:tc>
        <w:tc>
          <w:tcPr>
            <w:tcW w:type="dxa" w:w="1037"/>
          </w:tcPr>
          <w:p>
            <w:pPr>
              <w:spacing w:after="0"/>
              <w:jc w:val="left"/>
            </w:pPr>
            <w:r>
              <w:rPr>
                <w:sz w:val="16"/>
              </w:rPr>
              <w:t>Likely</w:t>
            </w:r>
          </w:p>
        </w:tc>
        <w:tc>
          <w:tcPr>
            <w:tcW w:type="dxa" w:w="1814"/>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5"/>
          </w:tcPr>
          <w:p>
            <w:pPr>
              <w:spacing w:after="0"/>
              <w:jc w:val="left"/>
            </w:pPr>
            <w:r>
              <w:rPr>
                <w:sz w:val="16"/>
              </w:rPr>
              <w:t>1950 to 2023 (EF2+); 1986 to 2023 (EF0-1)</w:t>
            </w:r>
          </w:p>
        </w:tc>
        <w:tc>
          <w:tcPr>
            <w:tcW w:type="dxa" w:w="1037"/>
          </w:tcPr>
          <w:p>
            <w:pPr>
              <w:spacing w:after="0"/>
              <w:jc w:val="left"/>
            </w:pPr>
            <w:r>
              <w:rPr>
                <w:sz w:val="16"/>
              </w:rPr>
              <w:t>see B1-f</w:t>
            </w:r>
          </w:p>
        </w:tc>
        <w:tc>
          <w:tcPr>
            <w:tcW w:type="dxa" w:w="1804"/>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2"/>
          </w:tcPr>
          <w:p>
            <w:pPr>
              <w:spacing w:after="0"/>
              <w:jc w:val="left"/>
            </w:pPr>
            <w:r>
              <w:rPr>
                <w:sz w:val="16"/>
              </w:rPr>
              <w:t>annual probability at the most exposed location (used in place of a county value)</w:t>
            </w:r>
          </w:p>
        </w:tc>
        <w:tc>
          <w:tcPr>
            <w:tcW w:type="dxa" w:w="1590"/>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2"/>
          </w:tcPr>
          <w:p>
            <w:pPr>
              <w:spacing w:after="0"/>
              <w:jc w:val="left"/>
            </w:pPr>
            <w:r>
              <w:rPr>
                <w:sz w:val="16"/>
              </w:rPr>
              <w:t>annual probability</w:t>
            </w:r>
          </w:p>
        </w:tc>
        <w:tc>
          <w:tcPr>
            <w:tcW w:type="dxa" w:w="1590"/>
          </w:tcPr>
          <w:p>
            <w:pPr>
              <w:spacing w:after="0"/>
              <w:jc w:val="left"/>
            </w:pPr>
          </w:p>
        </w:tc>
        <w:tc>
          <w:tcPr>
            <w:tcW w:type="dxa" w:w="1037"/>
          </w:tcPr>
          <w:p>
            <w:pPr>
              <w:spacing w:after="0"/>
              <w:jc w:val="left"/>
            </w:pPr>
          </w:p>
        </w:tc>
        <w:tc>
          <w:tcPr>
            <w:tcW w:type="dxa" w:w="1814"/>
          </w:tcPr>
          <w:p>
            <w:pPr>
              <w:spacing w:after="0"/>
              <w:jc w:val="left"/>
            </w:pP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0.000702</w:t>
            </w:r>
          </w:p>
        </w:tc>
        <w:tc>
          <w:tcPr>
            <w:tcW w:type="dxa" w:w="1472"/>
          </w:tcPr>
          <w:p>
            <w:pPr>
              <w:spacing w:after="0"/>
              <w:jc w:val="left"/>
            </w:pPr>
            <w:r>
              <w:rPr>
                <w:sz w:val="16"/>
              </w:rPr>
              <w:t>annual probability at a location</w:t>
            </w:r>
          </w:p>
        </w:tc>
        <w:tc>
          <w:tcPr>
            <w:tcW w:type="dxa" w:w="1590"/>
          </w:tcPr>
          <w:p>
            <w:pPr>
              <w:spacing w:after="0"/>
              <w:jc w:val="left"/>
            </w:pPr>
            <w:r>
              <w:rPr>
                <w:sz w:val="16"/>
              </w:rPr>
              <w:t>chance a given location in the county burns in a year: 0.0702%</w:t>
            </w:r>
          </w:p>
        </w:tc>
        <w:tc>
          <w:tcPr>
            <w:tcW w:type="dxa" w:w="1037"/>
          </w:tcPr>
          <w:p>
            <w:pPr>
              <w:spacing w:after="0"/>
              <w:jc w:val="left"/>
            </w:pPr>
          </w:p>
        </w:tc>
        <w:tc>
          <w:tcPr>
            <w:tcW w:type="dxa" w:w="1814"/>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5"/>
          </w:tcPr>
          <w:p>
            <w:pPr>
              <w:spacing w:after="0"/>
              <w:jc w:val="left"/>
            </w:pPr>
            <w:r>
              <w:rPr>
                <w:sz w:val="16"/>
              </w:rPr>
              <w:t>modeled</w:t>
            </w:r>
          </w:p>
        </w:tc>
        <w:tc>
          <w:tcPr>
            <w:tcW w:type="dxa" w:w="1037"/>
          </w:tcPr>
          <w:p>
            <w:pPr>
              <w:spacing w:after="0"/>
              <w:jc w:val="left"/>
            </w:pPr>
            <w:r>
              <w:rPr>
                <w:sz w:val="16"/>
              </w:rPr>
              <w:t>see B1-f</w:t>
            </w:r>
          </w:p>
        </w:tc>
        <w:tc>
          <w:tcPr>
            <w:tcW w:type="dxa" w:w="180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0.421</w:t>
            </w:r>
          </w:p>
        </w:tc>
        <w:tc>
          <w:tcPr>
            <w:tcW w:type="dxa" w:w="1472"/>
          </w:tcPr>
          <w:p>
            <w:pPr>
              <w:spacing w:after="0"/>
              <w:jc w:val="left"/>
            </w:pPr>
            <w:r>
              <w:rPr>
                <w:sz w:val="16"/>
              </w:rPr>
              <w:t>event-days per year</w:t>
            </w:r>
          </w:p>
        </w:tc>
        <w:tc>
          <w:tcPr>
            <w:tcW w:type="dxa" w:w="1590"/>
          </w:tcPr>
          <w:p>
            <w:pPr>
              <w:spacing w:after="0"/>
              <w:jc w:val="left"/>
            </w:pPr>
            <w:r>
              <w:rPr>
                <w:sz w:val="16"/>
              </w:rPr>
              <w:t>about 0.421 days per year</w:t>
            </w:r>
          </w:p>
        </w:tc>
        <w:tc>
          <w:tcPr>
            <w:tcW w:type="dxa" w:w="1037"/>
          </w:tcPr>
          <w:p>
            <w:pPr>
              <w:spacing w:after="0"/>
              <w:jc w:val="left"/>
            </w:pPr>
            <w:r>
              <w:rPr>
                <w:sz w:val="16"/>
              </w:rPr>
              <w:t>Likely</w:t>
            </w:r>
          </w:p>
        </w:tc>
        <w:tc>
          <w:tcPr>
            <w:tcW w:type="dxa" w:w="1814"/>
          </w:tcPr>
          <w:p>
            <w:pPr>
              <w:spacing w:after="0"/>
              <w:jc w:val="left"/>
            </w:pPr>
            <w:r>
              <w:rPr>
                <w:sz w:val="16"/>
              </w:rPr>
              <w:t>event-days in 7 of 30 years, 1996 to 2025 (23.3%)</w:t>
            </w:r>
          </w:p>
        </w:tc>
        <w:tc>
          <w:tcPr>
            <w:tcW w:type="dxa" w:w="1529"/>
          </w:tcPr>
          <w:p>
            <w:pPr>
              <w:spacing w:after="0"/>
              <w:jc w:val="right"/>
            </w:pPr>
            <w:r>
              <w:rPr>
                <w:sz w:val="16"/>
              </w:rPr>
              <w:t>8</w:t>
            </w:r>
          </w:p>
        </w:tc>
        <w:tc>
          <w:tcPr>
            <w:tcW w:type="dxa" w:w="1535"/>
          </w:tcPr>
          <w:p>
            <w:pPr>
              <w:spacing w:after="0"/>
              <w:jc w:val="left"/>
            </w:pPr>
            <w:r>
              <w:rPr>
                <w:sz w:val="16"/>
              </w:rPr>
              <w:t>2005-11-12 to 2024-11-12 (19 years)</w:t>
            </w:r>
          </w:p>
        </w:tc>
        <w:tc>
          <w:tcPr>
            <w:tcW w:type="dxa" w:w="1037"/>
          </w:tcPr>
          <w:p>
            <w:pPr>
              <w:spacing w:after="0"/>
              <w:jc w:val="left"/>
            </w:pPr>
            <w:r>
              <w:rPr>
                <w:sz w:val="16"/>
              </w:rPr>
              <w:t>countywide</w:t>
            </w:r>
          </w:p>
        </w:tc>
        <w:tc>
          <w:tcPr>
            <w:tcW w:type="dxa" w:w="180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5 of 5</w:t>
            </w:r>
          </w:p>
        </w:tc>
        <w:tc>
          <w:tcPr>
            <w:tcW w:type="dxa" w:w="934"/>
          </w:tcPr>
          <w:p>
            <w:pPr>
              <w:spacing w:after="0"/>
              <w:jc w:val="right"/>
            </w:pPr>
            <w:r>
              <w:rPr>
                <w:sz w:val="16"/>
              </w:rPr>
              <w:t>16.0</w:t>
            </w:r>
          </w:p>
        </w:tc>
        <w:tc>
          <w:tcPr>
            <w:tcW w:type="dxa" w:w="710"/>
          </w:tcPr>
          <w:p>
            <w:pPr>
              <w:spacing w:after="0"/>
              <w:jc w:val="right"/>
            </w:pPr>
            <w:r>
              <w:rPr>
                <w:sz w:val="16"/>
              </w:rPr>
              <w:t>16.6</w:t>
            </w:r>
          </w:p>
        </w:tc>
        <w:tc>
          <w:tcPr>
            <w:tcW w:type="dxa" w:w="677"/>
          </w:tcPr>
          <w:p>
            <w:pPr>
              <w:spacing w:after="0"/>
              <w:jc w:val="right"/>
            </w:pPr>
            <w:r>
              <w:rPr>
                <w:sz w:val="16"/>
              </w:rPr>
              <w:t>17.4</w:t>
            </w:r>
          </w:p>
        </w:tc>
        <w:tc>
          <w:tcPr>
            <w:tcW w:type="dxa" w:w="2761"/>
          </w:tcPr>
          <w:p>
            <w:pPr>
              <w:spacing w:after="0"/>
              <w:jc w:val="left"/>
            </w:pPr>
            <w:r>
              <w:rPr>
                <w:sz w:val="16"/>
              </w:rPr>
              <w:t>Very Low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4 of 5</w:t>
            </w:r>
          </w:p>
        </w:tc>
        <w:tc>
          <w:tcPr>
            <w:tcW w:type="dxa" w:w="934"/>
          </w:tcPr>
          <w:p>
            <w:pPr>
              <w:spacing w:after="0"/>
              <w:jc w:val="right"/>
            </w:pPr>
            <w:r>
              <w:rPr>
                <w:sz w:val="16"/>
              </w:rPr>
              <w:t>71.3</w:t>
            </w:r>
          </w:p>
        </w:tc>
        <w:tc>
          <w:tcPr>
            <w:tcW w:type="dxa" w:w="710"/>
          </w:tcPr>
          <w:p>
            <w:pPr>
              <w:spacing w:after="0"/>
              <w:jc w:val="right"/>
            </w:pPr>
            <w:r>
              <w:rPr>
                <w:sz w:val="16"/>
              </w:rPr>
              <w:t>82.1</w:t>
            </w:r>
          </w:p>
        </w:tc>
        <w:tc>
          <w:tcPr>
            <w:tcW w:type="dxa" w:w="677"/>
          </w:tcPr>
          <w:p>
            <w:pPr>
              <w:spacing w:after="0"/>
              <w:jc w:val="right"/>
            </w:pPr>
            <w:r>
              <w:rPr>
                <w:sz w:val="16"/>
              </w:rPr>
              <w:t>83.7</w:t>
            </w:r>
          </w:p>
        </w:tc>
        <w:tc>
          <w:tcPr>
            <w:tcW w:type="dxa" w:w="2761"/>
          </w:tcPr>
          <w:p>
            <w:pPr>
              <w:spacing w:after="0"/>
              <w:jc w:val="left"/>
            </w:pPr>
            <w:r>
              <w:rPr>
                <w:sz w:val="16"/>
              </w:rPr>
              <w:t>Relatively Low 3, Very Low 1, No Rating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5 of 5</w:t>
            </w:r>
          </w:p>
        </w:tc>
        <w:tc>
          <w:tcPr>
            <w:tcW w:type="dxa" w:w="934"/>
          </w:tcPr>
          <w:p>
            <w:pPr>
              <w:spacing w:after="0"/>
              <w:jc w:val="right"/>
            </w:pPr>
            <w:r>
              <w:rPr>
                <w:sz w:val="16"/>
              </w:rPr>
              <w:t>5.1</w:t>
            </w:r>
          </w:p>
        </w:tc>
        <w:tc>
          <w:tcPr>
            <w:tcW w:type="dxa" w:w="710"/>
          </w:tcPr>
          <w:p>
            <w:pPr>
              <w:spacing w:after="0"/>
              <w:jc w:val="right"/>
            </w:pPr>
            <w:r>
              <w:rPr>
                <w:sz w:val="16"/>
              </w:rPr>
              <w:t>31.1</w:t>
            </w:r>
          </w:p>
        </w:tc>
        <w:tc>
          <w:tcPr>
            <w:tcW w:type="dxa" w:w="677"/>
          </w:tcPr>
          <w:p>
            <w:pPr>
              <w:spacing w:after="0"/>
              <w:jc w:val="right"/>
            </w:pPr>
            <w:r>
              <w:rPr>
                <w:sz w:val="16"/>
              </w:rPr>
              <w:t>49.4</w:t>
            </w:r>
          </w:p>
        </w:tc>
        <w:tc>
          <w:tcPr>
            <w:tcW w:type="dxa" w:w="2761"/>
          </w:tcPr>
          <w:p>
            <w:pPr>
              <w:spacing w:after="0"/>
              <w:jc w:val="left"/>
            </w:pPr>
            <w:r>
              <w:rPr>
                <w:sz w:val="16"/>
              </w:rPr>
              <w:t>Relatively Low 1, Very Low 4</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5 of 5</w:t>
            </w:r>
          </w:p>
        </w:tc>
        <w:tc>
          <w:tcPr>
            <w:tcW w:type="dxa" w:w="934"/>
          </w:tcPr>
          <w:p>
            <w:pPr>
              <w:spacing w:after="0"/>
              <w:jc w:val="right"/>
            </w:pPr>
            <w:r>
              <w:rPr>
                <w:sz w:val="16"/>
              </w:rPr>
              <w:t>21.3</w:t>
            </w:r>
          </w:p>
        </w:tc>
        <w:tc>
          <w:tcPr>
            <w:tcW w:type="dxa" w:w="710"/>
          </w:tcPr>
          <w:p>
            <w:pPr>
              <w:spacing w:after="0"/>
              <w:jc w:val="right"/>
            </w:pPr>
            <w:r>
              <w:rPr>
                <w:sz w:val="16"/>
              </w:rPr>
              <w:t>48.2</w:t>
            </w:r>
          </w:p>
        </w:tc>
        <w:tc>
          <w:tcPr>
            <w:tcW w:type="dxa" w:w="677"/>
          </w:tcPr>
          <w:p>
            <w:pPr>
              <w:spacing w:after="0"/>
              <w:jc w:val="right"/>
            </w:pPr>
            <w:r>
              <w:rPr>
                <w:sz w:val="16"/>
              </w:rPr>
              <w:t>66.1</w:t>
            </w:r>
          </w:p>
        </w:tc>
        <w:tc>
          <w:tcPr>
            <w:tcW w:type="dxa" w:w="2761"/>
          </w:tcPr>
          <w:p>
            <w:pPr>
              <w:spacing w:after="0"/>
              <w:jc w:val="left"/>
            </w:pPr>
            <w:r>
              <w:rPr>
                <w:sz w:val="16"/>
              </w:rPr>
              <w:t>Relatively Low 4,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5 of 5</w:t>
            </w:r>
          </w:p>
        </w:tc>
        <w:tc>
          <w:tcPr>
            <w:tcW w:type="dxa" w:w="934"/>
          </w:tcPr>
          <w:p>
            <w:pPr>
              <w:spacing w:after="0"/>
              <w:jc w:val="right"/>
            </w:pPr>
            <w:r>
              <w:rPr>
                <w:sz w:val="16"/>
              </w:rPr>
              <w:t>3.6</w:t>
            </w:r>
          </w:p>
        </w:tc>
        <w:tc>
          <w:tcPr>
            <w:tcW w:type="dxa" w:w="710"/>
          </w:tcPr>
          <w:p>
            <w:pPr>
              <w:spacing w:after="0"/>
              <w:jc w:val="right"/>
            </w:pPr>
            <w:r>
              <w:rPr>
                <w:sz w:val="16"/>
              </w:rPr>
              <w:t>35.3</w:t>
            </w:r>
          </w:p>
        </w:tc>
        <w:tc>
          <w:tcPr>
            <w:tcW w:type="dxa" w:w="677"/>
          </w:tcPr>
          <w:p>
            <w:pPr>
              <w:spacing w:after="0"/>
              <w:jc w:val="right"/>
            </w:pPr>
            <w:r>
              <w:rPr>
                <w:sz w:val="16"/>
              </w:rPr>
              <w:t>55.5</w:t>
            </w:r>
          </w:p>
        </w:tc>
        <w:tc>
          <w:tcPr>
            <w:tcW w:type="dxa" w:w="2761"/>
          </w:tcPr>
          <w:p>
            <w:pPr>
              <w:spacing w:after="0"/>
              <w:jc w:val="left"/>
            </w:pPr>
            <w:r>
              <w:rPr>
                <w:sz w:val="16"/>
              </w:rPr>
              <w:t>Relatively Low 4,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5 of 5</w:t>
            </w:r>
          </w:p>
        </w:tc>
        <w:tc>
          <w:tcPr>
            <w:tcW w:type="dxa" w:w="934"/>
          </w:tcPr>
          <w:p>
            <w:pPr>
              <w:spacing w:after="0"/>
              <w:jc w:val="right"/>
            </w:pPr>
            <w:r>
              <w:rPr>
                <w:sz w:val="16"/>
              </w:rPr>
              <w:t>42.6</w:t>
            </w:r>
          </w:p>
        </w:tc>
        <w:tc>
          <w:tcPr>
            <w:tcW w:type="dxa" w:w="710"/>
          </w:tcPr>
          <w:p>
            <w:pPr>
              <w:spacing w:after="0"/>
              <w:jc w:val="right"/>
            </w:pPr>
            <w:r>
              <w:rPr>
                <w:sz w:val="16"/>
              </w:rPr>
              <w:t>55.6</w:t>
            </w:r>
          </w:p>
        </w:tc>
        <w:tc>
          <w:tcPr>
            <w:tcW w:type="dxa" w:w="677"/>
          </w:tcPr>
          <w:p>
            <w:pPr>
              <w:spacing w:after="0"/>
              <w:jc w:val="right"/>
            </w:pPr>
            <w:r>
              <w:rPr>
                <w:sz w:val="16"/>
              </w:rPr>
              <w:t>70.5</w:t>
            </w:r>
          </w:p>
        </w:tc>
        <w:tc>
          <w:tcPr>
            <w:tcW w:type="dxa" w:w="2761"/>
          </w:tcPr>
          <w:p>
            <w:pPr>
              <w:spacing w:after="0"/>
              <w:jc w:val="left"/>
            </w:pPr>
            <w:r>
              <w:rPr>
                <w:sz w:val="16"/>
              </w:rPr>
              <w:t>Relatively Low 4, Very Low 1</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5 of 5</w:t>
            </w:r>
          </w:p>
        </w:tc>
        <w:tc>
          <w:tcPr>
            <w:tcW w:type="dxa" w:w="934"/>
          </w:tcPr>
          <w:p>
            <w:pPr>
              <w:spacing w:after="0"/>
              <w:jc w:val="right"/>
            </w:pPr>
            <w:r>
              <w:rPr>
                <w:sz w:val="16"/>
              </w:rPr>
              <w:t>1.7</w:t>
            </w:r>
          </w:p>
        </w:tc>
        <w:tc>
          <w:tcPr>
            <w:tcW w:type="dxa" w:w="710"/>
          </w:tcPr>
          <w:p>
            <w:pPr>
              <w:spacing w:after="0"/>
              <w:jc w:val="right"/>
            </w:pPr>
            <w:r>
              <w:rPr>
                <w:sz w:val="16"/>
              </w:rPr>
              <w:t>7.0</w:t>
            </w:r>
          </w:p>
        </w:tc>
        <w:tc>
          <w:tcPr>
            <w:tcW w:type="dxa" w:w="677"/>
          </w:tcPr>
          <w:p>
            <w:pPr>
              <w:spacing w:after="0"/>
              <w:jc w:val="right"/>
            </w:pPr>
            <w:r>
              <w:rPr>
                <w:sz w:val="16"/>
              </w:rPr>
              <w:t>27.4</w:t>
            </w:r>
          </w:p>
        </w:tc>
        <w:tc>
          <w:tcPr>
            <w:tcW w:type="dxa" w:w="2761"/>
          </w:tcPr>
          <w:p>
            <w:pPr>
              <w:spacing w:after="0"/>
              <w:jc w:val="left"/>
            </w:pPr>
            <w:r>
              <w:rPr>
                <w:sz w:val="16"/>
              </w:rPr>
              <w:t>Very Low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5 of 5</w:t>
            </w:r>
          </w:p>
        </w:tc>
        <w:tc>
          <w:tcPr>
            <w:tcW w:type="dxa" w:w="934"/>
          </w:tcPr>
          <w:p>
            <w:pPr>
              <w:spacing w:after="0"/>
              <w:jc w:val="right"/>
            </w:pPr>
            <w:r>
              <w:rPr>
                <w:sz w:val="16"/>
              </w:rPr>
              <w:t>0.4</w:t>
            </w:r>
          </w:p>
        </w:tc>
        <w:tc>
          <w:tcPr>
            <w:tcW w:type="dxa" w:w="710"/>
          </w:tcPr>
          <w:p>
            <w:pPr>
              <w:spacing w:after="0"/>
              <w:jc w:val="right"/>
            </w:pPr>
            <w:r>
              <w:rPr>
                <w:sz w:val="16"/>
              </w:rPr>
              <w:t>5.5</w:t>
            </w:r>
          </w:p>
        </w:tc>
        <w:tc>
          <w:tcPr>
            <w:tcW w:type="dxa" w:w="677"/>
          </w:tcPr>
          <w:p>
            <w:pPr>
              <w:spacing w:after="0"/>
              <w:jc w:val="right"/>
            </w:pPr>
            <w:r>
              <w:rPr>
                <w:sz w:val="16"/>
              </w:rPr>
              <w:t>28.8</w:t>
            </w:r>
          </w:p>
        </w:tc>
        <w:tc>
          <w:tcPr>
            <w:tcW w:type="dxa" w:w="2761"/>
          </w:tcPr>
          <w:p>
            <w:pPr>
              <w:spacing w:after="0"/>
              <w:jc w:val="left"/>
            </w:pPr>
            <w:r>
              <w:rPr>
                <w:sz w:val="16"/>
              </w:rPr>
              <w:t>Relatively Low 1, Very Low 4</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5 of 5</w:t>
            </w:r>
          </w:p>
        </w:tc>
        <w:tc>
          <w:tcPr>
            <w:tcW w:type="dxa" w:w="934"/>
          </w:tcPr>
          <w:p>
            <w:pPr>
              <w:spacing w:after="0"/>
              <w:jc w:val="right"/>
            </w:pPr>
            <w:r>
              <w:rPr>
                <w:sz w:val="16"/>
              </w:rPr>
              <w:t>30.9</w:t>
            </w:r>
          </w:p>
        </w:tc>
        <w:tc>
          <w:tcPr>
            <w:tcW w:type="dxa" w:w="710"/>
          </w:tcPr>
          <w:p>
            <w:pPr>
              <w:spacing w:after="0"/>
              <w:jc w:val="right"/>
            </w:pPr>
            <w:r>
              <w:rPr>
                <w:sz w:val="16"/>
              </w:rPr>
              <w:t>63.7</w:t>
            </w:r>
          </w:p>
        </w:tc>
        <w:tc>
          <w:tcPr>
            <w:tcW w:type="dxa" w:w="677"/>
          </w:tcPr>
          <w:p>
            <w:pPr>
              <w:spacing w:after="0"/>
              <w:jc w:val="right"/>
            </w:pPr>
            <w:r>
              <w:rPr>
                <w:sz w:val="16"/>
              </w:rPr>
              <w:t>92.0</w:t>
            </w:r>
          </w:p>
        </w:tc>
        <w:tc>
          <w:tcPr>
            <w:tcW w:type="dxa" w:w="2761"/>
          </w:tcPr>
          <w:p>
            <w:pPr>
              <w:spacing w:after="0"/>
              <w:jc w:val="left"/>
            </w:pPr>
            <w:r>
              <w:rPr>
                <w:sz w:val="16"/>
              </w:rPr>
              <w:t>Relatively Low 1, Very Low 4</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5 of 5</w:t>
            </w:r>
          </w:p>
        </w:tc>
        <w:tc>
          <w:tcPr>
            <w:tcW w:type="dxa" w:w="934"/>
          </w:tcPr>
          <w:p>
            <w:pPr>
              <w:spacing w:after="0"/>
              <w:jc w:val="right"/>
            </w:pPr>
            <w:r>
              <w:rPr>
                <w:sz w:val="16"/>
              </w:rPr>
              <w:t>63.8</w:t>
            </w:r>
          </w:p>
        </w:tc>
        <w:tc>
          <w:tcPr>
            <w:tcW w:type="dxa" w:w="710"/>
          </w:tcPr>
          <w:p>
            <w:pPr>
              <w:spacing w:after="0"/>
              <w:jc w:val="right"/>
            </w:pPr>
            <w:r>
              <w:rPr>
                <w:sz w:val="16"/>
              </w:rPr>
              <w:t>99.5</w:t>
            </w:r>
          </w:p>
        </w:tc>
        <w:tc>
          <w:tcPr>
            <w:tcW w:type="dxa" w:w="677"/>
          </w:tcPr>
          <w:p>
            <w:pPr>
              <w:spacing w:after="0"/>
              <w:jc w:val="right"/>
            </w:pPr>
            <w:r>
              <w:rPr>
                <w:sz w:val="16"/>
              </w:rPr>
              <w:t>99.9</w:t>
            </w:r>
          </w:p>
        </w:tc>
        <w:tc>
          <w:tcPr>
            <w:tcW w:type="dxa" w:w="2761"/>
          </w:tcPr>
          <w:p>
            <w:pPr>
              <w:spacing w:after="0"/>
              <w:jc w:val="left"/>
            </w:pPr>
            <w:r>
              <w:rPr>
                <w:sz w:val="16"/>
              </w:rPr>
              <w:t>Very High 4,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5 of 5</w:t>
            </w:r>
          </w:p>
        </w:tc>
        <w:tc>
          <w:tcPr>
            <w:tcW w:type="dxa" w:w="934"/>
          </w:tcPr>
          <w:p>
            <w:pPr>
              <w:spacing w:after="0"/>
              <w:jc w:val="right"/>
            </w:pPr>
            <w:r>
              <w:rPr>
                <w:sz w:val="16"/>
              </w:rPr>
              <w:t>9.5</w:t>
            </w:r>
          </w:p>
        </w:tc>
        <w:tc>
          <w:tcPr>
            <w:tcW w:type="dxa" w:w="710"/>
          </w:tcPr>
          <w:p>
            <w:pPr>
              <w:spacing w:after="0"/>
              <w:jc w:val="right"/>
            </w:pPr>
            <w:r>
              <w:rPr>
                <w:sz w:val="16"/>
              </w:rPr>
              <w:t>31.9</w:t>
            </w:r>
          </w:p>
        </w:tc>
        <w:tc>
          <w:tcPr>
            <w:tcW w:type="dxa" w:w="677"/>
          </w:tcPr>
          <w:p>
            <w:pPr>
              <w:spacing w:after="0"/>
              <w:jc w:val="right"/>
            </w:pPr>
            <w:r>
              <w:rPr>
                <w:sz w:val="16"/>
              </w:rPr>
              <w:t>50.4</w:t>
            </w:r>
          </w:p>
        </w:tc>
        <w:tc>
          <w:tcPr>
            <w:tcW w:type="dxa" w:w="2761"/>
          </w:tcPr>
          <w:p>
            <w:pPr>
              <w:spacing w:after="0"/>
              <w:jc w:val="left"/>
            </w:pPr>
            <w:r>
              <w:rPr>
                <w:sz w:val="16"/>
              </w:rPr>
              <w:t>Relatively Low 4,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5 of 5</w:t>
            </w:r>
          </w:p>
        </w:tc>
        <w:tc>
          <w:tcPr>
            <w:tcW w:type="dxa" w:w="934"/>
          </w:tcPr>
          <w:p>
            <w:pPr>
              <w:spacing w:after="0"/>
              <w:jc w:val="right"/>
            </w:pPr>
            <w:r>
              <w:rPr>
                <w:sz w:val="16"/>
              </w:rPr>
              <w:t>15.5</w:t>
            </w:r>
          </w:p>
        </w:tc>
        <w:tc>
          <w:tcPr>
            <w:tcW w:type="dxa" w:w="710"/>
          </w:tcPr>
          <w:p>
            <w:pPr>
              <w:spacing w:after="0"/>
              <w:jc w:val="right"/>
            </w:pPr>
            <w:r>
              <w:rPr>
                <w:sz w:val="16"/>
              </w:rPr>
              <w:t>47.1</w:t>
            </w:r>
          </w:p>
        </w:tc>
        <w:tc>
          <w:tcPr>
            <w:tcW w:type="dxa" w:w="677"/>
          </w:tcPr>
          <w:p>
            <w:pPr>
              <w:spacing w:after="0"/>
              <w:jc w:val="right"/>
            </w:pPr>
            <w:r>
              <w:rPr>
                <w:sz w:val="16"/>
              </w:rPr>
              <w:t>64.6</w:t>
            </w:r>
          </w:p>
        </w:tc>
        <w:tc>
          <w:tcPr>
            <w:tcW w:type="dxa" w:w="2761"/>
          </w:tcPr>
          <w:p>
            <w:pPr>
              <w:spacing w:after="0"/>
              <w:jc w:val="left"/>
            </w:pPr>
            <w:r>
              <w:rPr>
                <w:sz w:val="16"/>
              </w:rPr>
              <w:t>Relatively Moderate 1, Relatively Low 3, Very Low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5 of 5</w:t>
            </w:r>
          </w:p>
        </w:tc>
        <w:tc>
          <w:tcPr>
            <w:tcW w:type="dxa" w:w="934"/>
          </w:tcPr>
          <w:p>
            <w:pPr>
              <w:spacing w:after="0"/>
              <w:jc w:val="right"/>
            </w:pPr>
            <w:r>
              <w:rPr>
                <w:sz w:val="16"/>
              </w:rPr>
              <w:t>47.6</w:t>
            </w:r>
          </w:p>
        </w:tc>
        <w:tc>
          <w:tcPr>
            <w:tcW w:type="dxa" w:w="710"/>
          </w:tcPr>
          <w:p>
            <w:pPr>
              <w:spacing w:after="0"/>
              <w:jc w:val="right"/>
            </w:pPr>
            <w:r>
              <w:rPr>
                <w:sz w:val="16"/>
              </w:rPr>
              <w:t>65.4</w:t>
            </w:r>
          </w:p>
        </w:tc>
        <w:tc>
          <w:tcPr>
            <w:tcW w:type="dxa" w:w="677"/>
          </w:tcPr>
          <w:p>
            <w:pPr>
              <w:spacing w:after="0"/>
              <w:jc w:val="right"/>
            </w:pPr>
            <w:r>
              <w:rPr>
                <w:sz w:val="16"/>
              </w:rPr>
              <w:t>87.2</w:t>
            </w:r>
          </w:p>
        </w:tc>
        <w:tc>
          <w:tcPr>
            <w:tcW w:type="dxa" w:w="2761"/>
          </w:tcPr>
          <w:p>
            <w:pPr>
              <w:spacing w:after="0"/>
              <w:jc w:val="left"/>
            </w:pPr>
            <w:r>
              <w:rPr>
                <w:sz w:val="16"/>
              </w:rPr>
              <w:t>Relatively Low 2, Very Low 3</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5 of 5</w:t>
            </w:r>
          </w:p>
        </w:tc>
        <w:tc>
          <w:tcPr>
            <w:tcW w:type="dxa" w:w="934"/>
          </w:tcPr>
          <w:p>
            <w:pPr>
              <w:spacing w:after="0"/>
              <w:jc w:val="right"/>
            </w:pPr>
            <w:r>
              <w:rPr>
                <w:sz w:val="16"/>
              </w:rPr>
              <w:t>12.6</w:t>
            </w:r>
          </w:p>
        </w:tc>
        <w:tc>
          <w:tcPr>
            <w:tcW w:type="dxa" w:w="710"/>
          </w:tcPr>
          <w:p>
            <w:pPr>
              <w:spacing w:after="0"/>
              <w:jc w:val="right"/>
            </w:pPr>
            <w:r>
              <w:rPr>
                <w:sz w:val="16"/>
              </w:rPr>
              <w:t>16.9</w:t>
            </w:r>
          </w:p>
        </w:tc>
        <w:tc>
          <w:tcPr>
            <w:tcW w:type="dxa" w:w="677"/>
          </w:tcPr>
          <w:p>
            <w:pPr>
              <w:spacing w:after="0"/>
              <w:jc w:val="right"/>
            </w:pPr>
            <w:r>
              <w:rPr>
                <w:sz w:val="16"/>
              </w:rPr>
              <w:t>22.0</w:t>
            </w:r>
          </w:p>
        </w:tc>
        <w:tc>
          <w:tcPr>
            <w:tcW w:type="dxa" w:w="2761"/>
          </w:tcPr>
          <w:p>
            <w:pPr>
              <w:spacing w:after="0"/>
              <w:jc w:val="left"/>
            </w:pPr>
            <w:r>
              <w:rPr>
                <w:sz w:val="16"/>
              </w:rPr>
              <w:t>Relatively Low 1, Very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3986"/>
        <w:gridCol w:w="2048"/>
        <w:gridCol w:w="2399"/>
        <w:gridCol w:w="1968"/>
        <w:gridCol w:w="1415"/>
        <w:gridCol w:w="1649"/>
        <w:gridCol w:w="648"/>
      </w:tblGrid>
      <w:tr>
        <w:trPr>
          <w:cantSplit/>
          <w:tblHeader/>
        </w:trPr>
        <w:tc>
          <w:tcPr>
            <w:tcW w:type="dxa" w:w="3986"/>
            <w:shd w:val="clear" w:color="auto" w:fill="E8E8E8"/>
          </w:tcPr>
          <w:p>
            <w:pPr>
              <w:spacing w:after="0"/>
              <w:jc w:val="left"/>
            </w:pPr>
            <w:r>
              <w:rPr>
                <w:b/>
                <w:sz w:val="16"/>
              </w:rPr>
              <w:t>Member</w:t>
            </w:r>
          </w:p>
        </w:tc>
        <w:tc>
          <w:tcPr>
            <w:tcW w:type="dxa" w:w="2048"/>
            <w:shd w:val="clear" w:color="auto" w:fill="E8E8E8"/>
          </w:tcPr>
          <w:p>
            <w:pPr>
              <w:spacing w:after="0"/>
              <w:jc w:val="left"/>
            </w:pPr>
            <w:r>
              <w:rPr>
                <w:b/>
                <w:sz w:val="16"/>
              </w:rPr>
              <w:t>Type</w:t>
            </w:r>
          </w:p>
        </w:tc>
        <w:tc>
          <w:tcPr>
            <w:tcW w:type="dxa" w:w="2399"/>
            <w:shd w:val="clear" w:color="auto" w:fill="E8E8E8"/>
          </w:tcPr>
          <w:p>
            <w:pPr>
              <w:spacing w:after="0"/>
              <w:jc w:val="left"/>
            </w:pPr>
            <w:r>
              <w:rPr>
                <w:b/>
                <w:sz w:val="16"/>
              </w:rPr>
              <w:t>Plan status</w:t>
            </w:r>
          </w:p>
        </w:tc>
        <w:tc>
          <w:tcPr>
            <w:tcW w:type="dxa" w:w="19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1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4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648"/>
            <w:shd w:val="clear" w:color="auto" w:fill="E8E8E8"/>
          </w:tcPr>
          <w:p>
            <w:pPr>
              <w:spacing w:after="0"/>
              <w:jc w:val="left"/>
            </w:pPr>
            <w:r>
              <w:rPr>
                <w:b/>
                <w:sz w:val="16"/>
              </w:rPr>
              <w:t>Notes</w:t>
            </w:r>
          </w:p>
        </w:tc>
      </w:tr>
      <w:tr>
        <w:trPr>
          <w:cantSplit/>
        </w:trPr>
        <w:tc>
          <w:tcPr>
            <w:tcW w:type="dxa" w:w="3986"/>
          </w:tcPr>
          <w:p>
            <w:pPr>
              <w:spacing w:after="0"/>
              <w:jc w:val="left"/>
            </w:pPr>
            <w:r>
              <w:rPr>
                <w:sz w:val="16"/>
              </w:rPr>
              <w:t>Cusseta-Chattahoochee County unified government</w:t>
            </w:r>
          </w:p>
        </w:tc>
        <w:tc>
          <w:tcPr>
            <w:tcW w:type="dxa" w:w="2048"/>
          </w:tcPr>
          <w:p>
            <w:pPr>
              <w:spacing w:after="0"/>
              <w:jc w:val="left"/>
            </w:pPr>
            <w:r>
              <w:rPr>
                <w:sz w:val="16"/>
              </w:rPr>
              <w:t>Consolidated Government</w:t>
            </w:r>
          </w:p>
        </w:tc>
        <w:tc>
          <w:tcPr>
            <w:tcW w:type="dxa" w:w="2399"/>
          </w:tcPr>
          <w:p>
            <w:pPr>
              <w:spacing w:after="0"/>
              <w:jc w:val="left"/>
            </w:pPr>
            <w:r>
              <w:rPr>
                <w:sz w:val="16"/>
              </w:rPr>
              <w:t>Approved, expires 2031-02-09</w:t>
            </w:r>
          </w:p>
        </w:tc>
        <w:tc>
          <w:tcPr>
            <w:tcW w:type="dxa" w:w="1968"/>
          </w:tcPr>
          <w:p>
            <w:pPr>
              <w:spacing w:after="0"/>
              <w:jc w:val="right"/>
            </w:pPr>
            <w:r>
              <w:rPr>
                <w:sz w:val="16"/>
              </w:rPr>
              <w:t>FMA RL 0, SRL 0; any 0</w:t>
            </w:r>
          </w:p>
        </w:tc>
        <w:tc>
          <w:tcPr>
            <w:tcW w:type="dxa" w:w="1415"/>
          </w:tcPr>
          <w:p>
            <w:pPr>
              <w:spacing w:after="0"/>
              <w:jc w:val="right"/>
            </w:pPr>
            <w:r>
              <w:rPr>
                <w:sz w:val="16"/>
              </w:rPr>
              <w:t>none found</w:t>
            </w:r>
          </w:p>
        </w:tc>
        <w:tc>
          <w:tcPr>
            <w:tcW w:type="dxa" w:w="1649"/>
          </w:tcPr>
          <w:p>
            <w:pPr>
              <w:spacing w:after="0"/>
              <w:jc w:val="right"/>
            </w:pPr>
            <w:r>
              <w:rPr>
                <w:sz w:val="16"/>
              </w:rPr>
              <w:t>0; 0</w:t>
            </w:r>
          </w:p>
        </w:tc>
        <w:tc>
          <w:tcPr>
            <w:tcW w:type="dxa" w:w="64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948"/>
        <w:gridCol w:w="1126"/>
        <w:gridCol w:w="1202"/>
        <w:gridCol w:w="1305"/>
        <w:gridCol w:w="1287"/>
        <w:gridCol w:w="1149"/>
        <w:gridCol w:w="1149"/>
        <w:gridCol w:w="13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7"/>
            <w:shd w:val="clear" w:color="auto" w:fill="E8E8E8"/>
          </w:tcPr>
          <w:p>
            <w:pPr>
              <w:spacing w:after="0"/>
              <w:jc w:val="right"/>
            </w:pPr>
            <w:r>
              <w:rPr>
                <w:b/>
                <w:sz w:val="16"/>
              </w:rPr>
              <w:t>Storm Events damage since 2026-02-10</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$1,858,123,696</w:t>
            </w:r>
          </w:p>
        </w:tc>
        <w:tc>
          <w:tcPr>
            <w:tcW w:type="dxa" w:w="1143"/>
          </w:tcPr>
          <w:p>
            <w:pPr>
              <w:spacing w:after="0"/>
              <w:jc w:val="right"/>
            </w:pPr>
            <w:r>
              <w:rPr>
                <w:sz w:val="16"/>
              </w:rPr>
              <w:t>$1,129,015</w:t>
            </w:r>
          </w:p>
        </w:tc>
        <w:tc>
          <w:tcPr>
            <w:tcW w:type="dxa" w:w="1050"/>
          </w:tcPr>
          <w:p>
            <w:pPr>
              <w:spacing w:after="0"/>
              <w:jc w:val="right"/>
            </w:pPr>
            <w:r>
              <w:rPr>
                <w:sz w:val="16"/>
              </w:rPr>
              <w:t>9,529</w:t>
            </w:r>
          </w:p>
        </w:tc>
        <w:tc>
          <w:tcPr>
            <w:tcW w:type="dxa" w:w="948"/>
          </w:tcPr>
          <w:p>
            <w:pPr>
              <w:spacing w:after="0"/>
              <w:jc w:val="right"/>
            </w:pPr>
            <w:r>
              <w:rPr>
                <w:sz w:val="16"/>
              </w:rPr>
              <w:t>$8</w:t>
            </w:r>
          </w:p>
        </w:tc>
        <w:tc>
          <w:tcPr>
            <w:tcW w:type="dxa" w:w="1126"/>
          </w:tcPr>
          <w:p>
            <w:pPr>
              <w:spacing w:after="0"/>
              <w:jc w:val="right"/>
            </w:pPr>
            <w:r>
              <w:rPr>
                <w:sz w:val="16"/>
              </w:rPr>
              <w:t>$248</w:t>
            </w:r>
          </w:p>
        </w:tc>
        <w:tc>
          <w:tcPr>
            <w:tcW w:type="dxa" w:w="1202"/>
          </w:tcPr>
          <w:p>
            <w:pPr>
              <w:spacing w:after="0"/>
              <w:jc w:val="right"/>
            </w:pPr>
            <w:r>
              <w:rPr>
                <w:sz w:val="16"/>
              </w:rPr>
              <w:t>$4,445</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$28,566</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$8,934</w:t>
            </w:r>
          </w:p>
        </w:tc>
        <w:tc>
          <w:tcPr>
            <w:tcW w:type="dxa" w:w="1202"/>
          </w:tcPr>
          <w:p>
            <w:pPr>
              <w:spacing w:after="0"/>
              <w:jc w:val="right"/>
            </w:pPr>
          </w:p>
        </w:tc>
        <w:tc>
          <w:tcPr>
            <w:tcW w:type="dxa" w:w="1305"/>
          </w:tcPr>
          <w:p>
            <w:pPr>
              <w:spacing w:after="0"/>
              <w:jc w:val="right"/>
            </w:pPr>
            <w:r>
              <w:rPr>
                <w:sz w:val="16"/>
              </w:rPr>
              <w:t>31.3% (agriculture)</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$3,418,902,621</w:t>
            </w:r>
          </w:p>
        </w:tc>
        <w:tc>
          <w:tcPr>
            <w:tcW w:type="dxa" w:w="1143"/>
          </w:tcPr>
          <w:p>
            <w:pPr>
              <w:spacing w:after="0"/>
              <w:jc w:val="right"/>
            </w:pPr>
          </w:p>
        </w:tc>
        <w:tc>
          <w:tcPr>
            <w:tcW w:type="dxa" w:w="1050"/>
          </w:tcPr>
          <w:p>
            <w:pPr>
              <w:spacing w:after="0"/>
              <w:jc w:val="right"/>
            </w:pPr>
            <w:r>
              <w:rPr>
                <w:sz w:val="16"/>
              </w:rPr>
              <w:t>9,565</w:t>
            </w:r>
          </w:p>
        </w:tc>
        <w:tc>
          <w:tcPr>
            <w:tcW w:type="dxa" w:w="948"/>
          </w:tcPr>
          <w:p>
            <w:pPr>
              <w:spacing w:after="0"/>
              <w:jc w:val="right"/>
            </w:pPr>
            <w:r>
              <w:rPr>
                <w:sz w:val="16"/>
              </w:rPr>
              <w:t>$45,047</w:t>
            </w:r>
          </w:p>
        </w:tc>
        <w:tc>
          <w:tcPr>
            <w:tcW w:type="dxa" w:w="1126"/>
          </w:tcPr>
          <w:p>
            <w:pPr>
              <w:spacing w:after="0"/>
              <w:jc w:val="right"/>
            </w:pPr>
          </w:p>
        </w:tc>
        <w:tc>
          <w:tcPr>
            <w:tcW w:type="dxa" w:w="1202"/>
          </w:tcPr>
          <w:p>
            <w:pPr>
              <w:spacing w:after="0"/>
              <w:jc w:val="right"/>
            </w:pPr>
            <w:r>
              <w:rPr>
                <w:sz w:val="16"/>
              </w:rPr>
              <w:t>$17,109</w:t>
            </w:r>
          </w:p>
        </w:tc>
        <w:tc>
          <w:tcPr>
            <w:tcW w:type="dxa" w:w="1305"/>
          </w:tcPr>
          <w:p>
            <w:pPr>
              <w:spacing w:after="0"/>
              <w:jc w:val="right"/>
            </w:pPr>
            <w:r>
              <w:rPr>
                <w:sz w:val="16"/>
              </w:rPr>
              <w:t>0.00132%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$1,858,123,703</w:t>
            </w:r>
          </w:p>
        </w:tc>
        <w:tc>
          <w:tcPr>
            <w:tcW w:type="dxa" w:w="1143"/>
          </w:tcPr>
          <w:p>
            <w:pPr>
              <w:spacing w:after="0"/>
              <w:jc w:val="right"/>
            </w:pPr>
            <w:r>
              <w:rPr>
                <w:sz w:val="16"/>
              </w:rPr>
              <w:t>$1,129,015</w:t>
            </w:r>
          </w:p>
        </w:tc>
        <w:tc>
          <w:tcPr>
            <w:tcW w:type="dxa" w:w="1050"/>
          </w:tcPr>
          <w:p>
            <w:pPr>
              <w:spacing w:after="0"/>
              <w:jc w:val="right"/>
            </w:pPr>
            <w:r>
              <w:rPr>
                <w:sz w:val="16"/>
              </w:rPr>
              <w:t>9,529</w:t>
            </w:r>
          </w:p>
        </w:tc>
        <w:tc>
          <w:tcPr>
            <w:tcW w:type="dxa" w:w="948"/>
          </w:tcPr>
          <w:p>
            <w:pPr>
              <w:spacing w:after="0"/>
              <w:jc w:val="right"/>
            </w:pPr>
            <w:r>
              <w:rPr>
                <w:sz w:val="16"/>
              </w:rPr>
              <w:t>$23,676</w:t>
            </w:r>
          </w:p>
        </w:tc>
        <w:tc>
          <w:tcPr>
            <w:tcW w:type="dxa" w:w="1126"/>
          </w:tcPr>
          <w:p>
            <w:pPr>
              <w:spacing w:after="0"/>
              <w:jc w:val="right"/>
            </w:pPr>
            <w:r>
              <w:rPr>
                <w:sz w:val="16"/>
              </w:rPr>
              <w:t>$828</w:t>
            </w:r>
          </w:p>
        </w:tc>
        <w:tc>
          <w:tcPr>
            <w:tcW w:type="dxa" w:w="1202"/>
          </w:tcPr>
          <w:p>
            <w:pPr>
              <w:spacing w:after="0"/>
              <w:jc w:val="right"/>
            </w:pPr>
            <w:r>
              <w:rPr>
                <w:sz w:val="16"/>
              </w:rPr>
              <w:t>$14,890</w:t>
            </w:r>
          </w:p>
        </w:tc>
        <w:tc>
          <w:tcPr>
            <w:tcW w:type="dxa" w:w="1305"/>
          </w:tcPr>
          <w:p>
            <w:pPr>
              <w:spacing w:after="0"/>
              <w:jc w:val="right"/>
            </w:pPr>
            <w:r>
              <w:rPr>
                <w:sz w:val="16"/>
              </w:rPr>
              <w:t>0.00127%</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$1,858,123,696</w:t>
            </w:r>
          </w:p>
        </w:tc>
        <w:tc>
          <w:tcPr>
            <w:tcW w:type="dxa" w:w="1143"/>
          </w:tcPr>
          <w:p>
            <w:pPr>
              <w:spacing w:after="0"/>
              <w:jc w:val="right"/>
            </w:pPr>
            <w:r>
              <w:rPr>
                <w:sz w:val="16"/>
              </w:rPr>
              <w:t>$1,129,015</w:t>
            </w:r>
          </w:p>
        </w:tc>
        <w:tc>
          <w:tcPr>
            <w:tcW w:type="dxa" w:w="1050"/>
          </w:tcPr>
          <w:p>
            <w:pPr>
              <w:spacing w:after="0"/>
              <w:jc w:val="right"/>
            </w:pPr>
            <w:r>
              <w:rPr>
                <w:sz w:val="16"/>
              </w:rPr>
              <w:t>9,529</w:t>
            </w:r>
          </w:p>
        </w:tc>
        <w:tc>
          <w:tcPr>
            <w:tcW w:type="dxa" w:w="948"/>
          </w:tcPr>
          <w:p>
            <w:pPr>
              <w:spacing w:after="0"/>
              <w:jc w:val="right"/>
            </w:pPr>
            <w:r>
              <w:rPr>
                <w:sz w:val="16"/>
              </w:rPr>
              <w:t>$8</w:t>
            </w:r>
          </w:p>
        </w:tc>
        <w:tc>
          <w:tcPr>
            <w:tcW w:type="dxa" w:w="1126"/>
          </w:tcPr>
          <w:p>
            <w:pPr>
              <w:spacing w:after="0"/>
              <w:jc w:val="right"/>
            </w:pPr>
            <w:r>
              <w:rPr>
                <w:sz w:val="16"/>
              </w:rPr>
              <w:t>$14</w:t>
            </w:r>
          </w:p>
        </w:tc>
        <w:tc>
          <w:tcPr>
            <w:tcW w:type="dxa" w:w="1202"/>
          </w:tcPr>
          <w:p>
            <w:pPr>
              <w:spacing w:after="0"/>
              <w:jc w:val="right"/>
            </w:pPr>
            <w:r>
              <w:rPr>
                <w:sz w:val="16"/>
              </w:rPr>
              <w:t>$138,681</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$1,857,916,205</w:t>
            </w:r>
          </w:p>
        </w:tc>
        <w:tc>
          <w:tcPr>
            <w:tcW w:type="dxa" w:w="1143"/>
          </w:tcPr>
          <w:p>
            <w:pPr>
              <w:spacing w:after="0"/>
              <w:jc w:val="right"/>
            </w:pPr>
            <w:r>
              <w:rPr>
                <w:sz w:val="16"/>
              </w:rPr>
              <w:t>$1,129,015</w:t>
            </w:r>
          </w:p>
        </w:tc>
        <w:tc>
          <w:tcPr>
            <w:tcW w:type="dxa" w:w="1050"/>
          </w:tcPr>
          <w:p>
            <w:pPr>
              <w:spacing w:after="0"/>
              <w:jc w:val="right"/>
            </w:pPr>
            <w:r>
              <w:rPr>
                <w:sz w:val="16"/>
              </w:rPr>
              <w:t>9,526</w:t>
            </w:r>
          </w:p>
        </w:tc>
        <w:tc>
          <w:tcPr>
            <w:tcW w:type="dxa" w:w="948"/>
          </w:tcPr>
          <w:p>
            <w:pPr>
              <w:spacing w:after="0"/>
              <w:jc w:val="right"/>
            </w:pPr>
            <w:r>
              <w:rPr>
                <w:sz w:val="16"/>
              </w:rPr>
              <w:t>$109,529</w:t>
            </w:r>
          </w:p>
        </w:tc>
        <w:tc>
          <w:tcPr>
            <w:tcW w:type="dxa" w:w="1126"/>
          </w:tcPr>
          <w:p>
            <w:pPr>
              <w:spacing w:after="0"/>
              <w:jc w:val="right"/>
            </w:pPr>
            <w:r>
              <w:rPr>
                <w:sz w:val="16"/>
              </w:rPr>
              <w:t>$1,987</w:t>
            </w:r>
          </w:p>
        </w:tc>
        <w:tc>
          <w:tcPr>
            <w:tcW w:type="dxa" w:w="1202"/>
          </w:tcPr>
          <w:p>
            <w:pPr>
              <w:spacing w:after="0"/>
              <w:jc w:val="right"/>
            </w:pPr>
            <w:r>
              <w:rPr>
                <w:sz w:val="16"/>
              </w:rPr>
              <w:t>$6,241</w:t>
            </w:r>
          </w:p>
        </w:tc>
        <w:tc>
          <w:tcPr>
            <w:tcW w:type="dxa" w:w="1305"/>
          </w:tcPr>
          <w:p>
            <w:pPr>
              <w:spacing w:after="0"/>
              <w:jc w:val="right"/>
            </w:pPr>
            <w:r>
              <w:rPr>
                <w:sz w:val="16"/>
              </w:rPr>
              <w:t>0.0059%</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$1,858,123,696</w:t>
            </w:r>
          </w:p>
        </w:tc>
        <w:tc>
          <w:tcPr>
            <w:tcW w:type="dxa" w:w="1143"/>
          </w:tcPr>
          <w:p>
            <w:pPr>
              <w:spacing w:after="0"/>
              <w:jc w:val="right"/>
            </w:pPr>
          </w:p>
        </w:tc>
        <w:tc>
          <w:tcPr>
            <w:tcW w:type="dxa" w:w="1050"/>
          </w:tcPr>
          <w:p>
            <w:pPr>
              <w:spacing w:after="0"/>
              <w:jc w:val="right"/>
            </w:pPr>
            <w:r>
              <w:rPr>
                <w:sz w:val="16"/>
              </w:rPr>
              <w:t>9,529</w:t>
            </w:r>
          </w:p>
        </w:tc>
        <w:tc>
          <w:tcPr>
            <w:tcW w:type="dxa" w:w="948"/>
          </w:tcPr>
          <w:p>
            <w:pPr>
              <w:spacing w:after="0"/>
              <w:jc w:val="right"/>
            </w:pPr>
            <w:r>
              <w:rPr>
                <w:sz w:val="16"/>
              </w:rPr>
              <w:t>$4,070</w:t>
            </w:r>
          </w:p>
        </w:tc>
        <w:tc>
          <w:tcPr>
            <w:tcW w:type="dxa" w:w="1126"/>
          </w:tcPr>
          <w:p>
            <w:pPr>
              <w:spacing w:after="0"/>
              <w:jc w:val="right"/>
            </w:pPr>
          </w:p>
        </w:tc>
        <w:tc>
          <w:tcPr>
            <w:tcW w:type="dxa" w:w="1202"/>
          </w:tcPr>
          <w:p>
            <w:pPr>
              <w:spacing w:after="0"/>
              <w:jc w:val="right"/>
            </w:pPr>
            <w:r>
              <w:rPr>
                <w:sz w:val="16"/>
              </w:rPr>
              <w:t>$159</w:t>
            </w:r>
          </w:p>
        </w:tc>
        <w:tc>
          <w:tcPr>
            <w:tcW w:type="dxa" w:w="1305"/>
          </w:tcPr>
          <w:p>
            <w:pPr>
              <w:spacing w:after="0"/>
              <w:jc w:val="right"/>
            </w:pPr>
            <w:r>
              <w:rPr>
                <w:sz w:val="16"/>
              </w:rPr>
              <w:t>0.000219%</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$1,857,966,575</w:t>
            </w:r>
          </w:p>
        </w:tc>
        <w:tc>
          <w:tcPr>
            <w:tcW w:type="dxa" w:w="1143"/>
          </w:tcPr>
          <w:p>
            <w:pPr>
              <w:spacing w:after="0"/>
              <w:jc w:val="right"/>
            </w:pPr>
            <w:r>
              <w:rPr>
                <w:sz w:val="16"/>
              </w:rPr>
              <w:t>$29,203</w:t>
            </w:r>
          </w:p>
        </w:tc>
        <w:tc>
          <w:tcPr>
            <w:tcW w:type="dxa" w:w="1050"/>
          </w:tcPr>
          <w:p>
            <w:pPr>
              <w:spacing w:after="0"/>
              <w:jc w:val="right"/>
            </w:pPr>
            <w:r>
              <w:rPr>
                <w:sz w:val="16"/>
              </w:rPr>
              <w:t>26</w:t>
            </w:r>
          </w:p>
        </w:tc>
        <w:tc>
          <w:tcPr>
            <w:tcW w:type="dxa" w:w="948"/>
          </w:tcPr>
          <w:p>
            <w:pPr>
              <w:spacing w:after="0"/>
              <w:jc w:val="right"/>
            </w:pPr>
            <w:r>
              <w:rPr>
                <w:sz w:val="16"/>
              </w:rPr>
              <w:t>$941,069</w:t>
            </w:r>
          </w:p>
        </w:tc>
        <w:tc>
          <w:tcPr>
            <w:tcW w:type="dxa" w:w="1126"/>
          </w:tcPr>
          <w:p>
            <w:pPr>
              <w:spacing w:after="0"/>
              <w:jc w:val="right"/>
            </w:pPr>
            <w:r>
              <w:rPr>
                <w:sz w:val="16"/>
              </w:rPr>
              <w:t>$62</w:t>
            </w:r>
          </w:p>
        </w:tc>
        <w:tc>
          <w:tcPr>
            <w:tcW w:type="dxa" w:w="1202"/>
          </w:tcPr>
          <w:p>
            <w:pPr>
              <w:spacing w:after="0"/>
              <w:jc w:val="right"/>
            </w:pPr>
            <w:r>
              <w:rPr>
                <w:sz w:val="16"/>
              </w:rPr>
              <w:t>$280</w:t>
            </w:r>
          </w:p>
        </w:tc>
        <w:tc>
          <w:tcPr>
            <w:tcW w:type="dxa" w:w="1305"/>
          </w:tcPr>
          <w:p>
            <w:pPr>
              <w:spacing w:after="0"/>
              <w:jc w:val="right"/>
            </w:pPr>
            <w:r>
              <w:rPr>
                <w:sz w:val="16"/>
              </w:rPr>
              <w:t>n/a (see note)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$49,286,374</w:t>
            </w:r>
          </w:p>
        </w:tc>
        <w:tc>
          <w:tcPr>
            <w:tcW w:type="dxa" w:w="1143"/>
          </w:tcPr>
          <w:p>
            <w:pPr>
              <w:spacing w:after="0"/>
              <w:jc w:val="right"/>
            </w:pPr>
          </w:p>
        </w:tc>
        <w:tc>
          <w:tcPr>
            <w:tcW w:type="dxa" w:w="1050"/>
          </w:tcPr>
          <w:p>
            <w:pPr>
              <w:spacing w:after="0"/>
              <w:jc w:val="right"/>
            </w:pPr>
            <w:r>
              <w:rPr>
                <w:sz w:val="16"/>
              </w:rPr>
              <w:t>230</w:t>
            </w:r>
          </w:p>
        </w:tc>
        <w:tc>
          <w:tcPr>
            <w:tcW w:type="dxa" w:w="948"/>
          </w:tcPr>
          <w:p>
            <w:pPr>
              <w:spacing w:after="0"/>
              <w:jc w:val="right"/>
            </w:pPr>
            <w:r>
              <w:rPr>
                <w:sz w:val="16"/>
              </w:rPr>
              <w:t>$734</w:t>
            </w:r>
          </w:p>
        </w:tc>
        <w:tc>
          <w:tcPr>
            <w:tcW w:type="dxa" w:w="1126"/>
          </w:tcPr>
          <w:p>
            <w:pPr>
              <w:spacing w:after="0"/>
              <w:jc w:val="right"/>
            </w:pPr>
          </w:p>
        </w:tc>
        <w:tc>
          <w:tcPr>
            <w:tcW w:type="dxa" w:w="1202"/>
          </w:tcPr>
          <w:p>
            <w:pPr>
              <w:spacing w:after="0"/>
              <w:jc w:val="right"/>
            </w:pPr>
            <w:r>
              <w:rPr>
                <w:sz w:val="16"/>
              </w:rPr>
              <w:t>$69</w:t>
            </w:r>
          </w:p>
        </w:tc>
        <w:tc>
          <w:tcPr>
            <w:tcW w:type="dxa" w:w="1305"/>
          </w:tcPr>
          <w:p>
            <w:pPr>
              <w:spacing w:after="0"/>
              <w:jc w:val="right"/>
            </w:pPr>
            <w:r>
              <w:rPr>
                <w:sz w:val="16"/>
              </w:rPr>
              <w:t>0.00149%</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$1,858,123,703</w:t>
            </w:r>
          </w:p>
        </w:tc>
        <w:tc>
          <w:tcPr>
            <w:tcW w:type="dxa" w:w="1143"/>
          </w:tcPr>
          <w:p>
            <w:pPr>
              <w:spacing w:after="0"/>
              <w:jc w:val="right"/>
            </w:pPr>
          </w:p>
        </w:tc>
        <w:tc>
          <w:tcPr>
            <w:tcW w:type="dxa" w:w="1050"/>
          </w:tcPr>
          <w:p>
            <w:pPr>
              <w:spacing w:after="0"/>
              <w:jc w:val="right"/>
            </w:pPr>
            <w:r>
              <w:rPr>
                <w:sz w:val="16"/>
              </w:rPr>
              <w:t>9,529</w:t>
            </w:r>
          </w:p>
        </w:tc>
        <w:tc>
          <w:tcPr>
            <w:tcW w:type="dxa" w:w="948"/>
          </w:tcPr>
          <w:p>
            <w:pPr>
              <w:spacing w:after="0"/>
              <w:jc w:val="right"/>
            </w:pPr>
            <w:r>
              <w:rPr>
                <w:sz w:val="16"/>
              </w:rPr>
              <w:t>$6,359</w:t>
            </w:r>
          </w:p>
        </w:tc>
        <w:tc>
          <w:tcPr>
            <w:tcW w:type="dxa" w:w="1126"/>
          </w:tcPr>
          <w:p>
            <w:pPr>
              <w:spacing w:after="0"/>
              <w:jc w:val="right"/>
            </w:pPr>
          </w:p>
        </w:tc>
        <w:tc>
          <w:tcPr>
            <w:tcW w:type="dxa" w:w="1202"/>
          </w:tcPr>
          <w:p>
            <w:pPr>
              <w:spacing w:after="0"/>
              <w:jc w:val="right"/>
            </w:pPr>
            <w:r>
              <w:rPr>
                <w:sz w:val="16"/>
              </w:rPr>
              <w:t>$929,643</w:t>
            </w:r>
          </w:p>
        </w:tc>
        <w:tc>
          <w:tcPr>
            <w:tcW w:type="dxa" w:w="1305"/>
          </w:tcPr>
          <w:p>
            <w:pPr>
              <w:spacing w:after="0"/>
              <w:jc w:val="right"/>
            </w:pPr>
            <w:r>
              <w:rPr>
                <w:sz w:val="16"/>
              </w:rPr>
              <w:t>0.000342%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$1,858,123,703</w:t>
            </w:r>
          </w:p>
        </w:tc>
        <w:tc>
          <w:tcPr>
            <w:tcW w:type="dxa" w:w="1143"/>
          </w:tcPr>
          <w:p>
            <w:pPr>
              <w:spacing w:after="0"/>
              <w:jc w:val="right"/>
            </w:pPr>
            <w:r>
              <w:rPr>
                <w:sz w:val="16"/>
              </w:rPr>
              <w:t>$1,129,015</w:t>
            </w:r>
          </w:p>
        </w:tc>
        <w:tc>
          <w:tcPr>
            <w:tcW w:type="dxa" w:w="1050"/>
          </w:tcPr>
          <w:p>
            <w:pPr>
              <w:spacing w:after="0"/>
              <w:jc w:val="right"/>
            </w:pPr>
            <w:r>
              <w:rPr>
                <w:sz w:val="16"/>
              </w:rPr>
              <w:t>9,529</w:t>
            </w:r>
          </w:p>
        </w:tc>
        <w:tc>
          <w:tcPr>
            <w:tcW w:type="dxa" w:w="948"/>
          </w:tcPr>
          <w:p>
            <w:pPr>
              <w:spacing w:after="0"/>
              <w:jc w:val="right"/>
            </w:pPr>
            <w:r>
              <w:rPr>
                <w:sz w:val="16"/>
              </w:rPr>
              <w:t>$10,607</w:t>
            </w:r>
          </w:p>
        </w:tc>
        <w:tc>
          <w:tcPr>
            <w:tcW w:type="dxa" w:w="1126"/>
          </w:tcPr>
          <w:p>
            <w:pPr>
              <w:spacing w:after="0"/>
              <w:jc w:val="right"/>
            </w:pPr>
            <w:r>
              <w:rPr>
                <w:sz w:val="16"/>
              </w:rPr>
              <w:t>$190</w:t>
            </w:r>
          </w:p>
        </w:tc>
        <w:tc>
          <w:tcPr>
            <w:tcW w:type="dxa" w:w="1202"/>
          </w:tcPr>
          <w:p>
            <w:pPr>
              <w:spacing w:after="0"/>
              <w:jc w:val="right"/>
            </w:pPr>
            <w:r>
              <w:rPr>
                <w:sz w:val="16"/>
              </w:rPr>
              <w:t>$35,720</w:t>
            </w:r>
          </w:p>
        </w:tc>
        <w:tc>
          <w:tcPr>
            <w:tcW w:type="dxa" w:w="1305"/>
          </w:tcPr>
          <w:p>
            <w:pPr>
              <w:spacing w:after="0"/>
              <w:jc w:val="right"/>
            </w:pPr>
            <w:r>
              <w:rPr>
                <w:sz w:val="16"/>
              </w:rPr>
              <w:t>0.000571%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$1,858,123,703</w:t>
            </w:r>
          </w:p>
        </w:tc>
        <w:tc>
          <w:tcPr>
            <w:tcW w:type="dxa" w:w="1143"/>
          </w:tcPr>
          <w:p>
            <w:pPr>
              <w:spacing w:after="0"/>
              <w:jc w:val="right"/>
            </w:pPr>
            <w:r>
              <w:rPr>
                <w:sz w:val="16"/>
              </w:rPr>
              <w:t>$1,129,015</w:t>
            </w:r>
          </w:p>
        </w:tc>
        <w:tc>
          <w:tcPr>
            <w:tcW w:type="dxa" w:w="1050"/>
          </w:tcPr>
          <w:p>
            <w:pPr>
              <w:spacing w:after="0"/>
              <w:jc w:val="right"/>
            </w:pPr>
            <w:r>
              <w:rPr>
                <w:sz w:val="16"/>
              </w:rPr>
              <w:t>9,529</w:t>
            </w:r>
          </w:p>
        </w:tc>
        <w:tc>
          <w:tcPr>
            <w:tcW w:type="dxa" w:w="948"/>
          </w:tcPr>
          <w:p>
            <w:pPr>
              <w:spacing w:after="0"/>
              <w:jc w:val="right"/>
            </w:pPr>
            <w:r>
              <w:rPr>
                <w:sz w:val="16"/>
              </w:rPr>
              <w:t>$171,374</w:t>
            </w:r>
          </w:p>
        </w:tc>
        <w:tc>
          <w:tcPr>
            <w:tcW w:type="dxa" w:w="1126"/>
          </w:tcPr>
          <w:p>
            <w:pPr>
              <w:spacing w:after="0"/>
              <w:jc w:val="right"/>
            </w:pPr>
            <w:r>
              <w:rPr>
                <w:sz w:val="16"/>
              </w:rPr>
              <w:t>$39</w:t>
            </w:r>
          </w:p>
        </w:tc>
        <w:tc>
          <w:tcPr>
            <w:tcW w:type="dxa" w:w="1202"/>
          </w:tcPr>
          <w:p>
            <w:pPr>
              <w:spacing w:after="0"/>
              <w:jc w:val="right"/>
            </w:pPr>
            <w:r>
              <w:rPr>
                <w:sz w:val="16"/>
              </w:rPr>
              <w:t>$147,695</w:t>
            </w:r>
          </w:p>
        </w:tc>
        <w:tc>
          <w:tcPr>
            <w:tcW w:type="dxa" w:w="1305"/>
          </w:tcPr>
          <w:p>
            <w:pPr>
              <w:spacing w:after="0"/>
              <w:jc w:val="right"/>
            </w:pPr>
            <w:r>
              <w:rPr>
                <w:sz w:val="16"/>
              </w:rPr>
              <w:t>0.00922%</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$338,943,912</w:t>
            </w:r>
          </w:p>
        </w:tc>
        <w:tc>
          <w:tcPr>
            <w:tcW w:type="dxa" w:w="1143"/>
          </w:tcPr>
          <w:p>
            <w:pPr>
              <w:spacing w:after="0"/>
              <w:jc w:val="right"/>
            </w:pPr>
            <w:r>
              <w:rPr>
                <w:sz w:val="16"/>
              </w:rPr>
              <w:t>$561,968</w:t>
            </w:r>
          </w:p>
        </w:tc>
        <w:tc>
          <w:tcPr>
            <w:tcW w:type="dxa" w:w="1050"/>
          </w:tcPr>
          <w:p>
            <w:pPr>
              <w:spacing w:after="0"/>
              <w:jc w:val="right"/>
            </w:pPr>
            <w:r>
              <w:rPr>
                <w:sz w:val="16"/>
              </w:rPr>
              <w:t>2,725</w:t>
            </w:r>
          </w:p>
        </w:tc>
        <w:tc>
          <w:tcPr>
            <w:tcW w:type="dxa" w:w="948"/>
          </w:tcPr>
          <w:p>
            <w:pPr>
              <w:spacing w:after="0"/>
              <w:jc w:val="right"/>
            </w:pPr>
            <w:r>
              <w:rPr>
                <w:sz w:val="16"/>
              </w:rPr>
              <w:t>$21,975</w:t>
            </w:r>
          </w:p>
        </w:tc>
        <w:tc>
          <w:tcPr>
            <w:tcW w:type="dxa" w:w="1126"/>
          </w:tcPr>
          <w:p>
            <w:pPr>
              <w:spacing w:after="0"/>
              <w:jc w:val="right"/>
            </w:pPr>
            <w:r>
              <w:rPr>
                <w:sz w:val="16"/>
              </w:rPr>
              <w:t>$3</w:t>
            </w:r>
          </w:p>
        </w:tc>
        <w:tc>
          <w:tcPr>
            <w:tcW w:type="dxa" w:w="1202"/>
          </w:tcPr>
          <w:p>
            <w:pPr>
              <w:spacing w:after="0"/>
              <w:jc w:val="right"/>
            </w:pPr>
            <w:r>
              <w:rPr>
                <w:sz w:val="16"/>
              </w:rPr>
              <w:t>$2,950</w:t>
            </w:r>
          </w:p>
        </w:tc>
        <w:tc>
          <w:tcPr>
            <w:tcW w:type="dxa" w:w="1305"/>
          </w:tcPr>
          <w:p>
            <w:pPr>
              <w:spacing w:after="0"/>
              <w:jc w:val="right"/>
            </w:pPr>
            <w:r>
              <w:rPr>
                <w:sz w:val="16"/>
              </w:rPr>
              <w:t>0.00648%</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$1,858,123,696</w:t>
            </w:r>
          </w:p>
        </w:tc>
        <w:tc>
          <w:tcPr>
            <w:tcW w:type="dxa" w:w="1143"/>
          </w:tcPr>
          <w:p>
            <w:pPr>
              <w:spacing w:after="0"/>
              <w:jc w:val="right"/>
            </w:pPr>
            <w:r>
              <w:rPr>
                <w:sz w:val="16"/>
              </w:rPr>
              <w:t>$1,129,015</w:t>
            </w:r>
          </w:p>
        </w:tc>
        <w:tc>
          <w:tcPr>
            <w:tcW w:type="dxa" w:w="1050"/>
          </w:tcPr>
          <w:p>
            <w:pPr>
              <w:spacing w:after="0"/>
              <w:jc w:val="right"/>
            </w:pPr>
            <w:r>
              <w:rPr>
                <w:sz w:val="16"/>
              </w:rPr>
              <w:t>9,529</w:t>
            </w:r>
          </w:p>
        </w:tc>
        <w:tc>
          <w:tcPr>
            <w:tcW w:type="dxa" w:w="948"/>
          </w:tcPr>
          <w:p>
            <w:pPr>
              <w:spacing w:after="0"/>
              <w:jc w:val="right"/>
            </w:pPr>
            <w:r>
              <w:rPr>
                <w:sz w:val="16"/>
              </w:rPr>
              <w:t>$638</w:t>
            </w:r>
          </w:p>
        </w:tc>
        <w:tc>
          <w:tcPr>
            <w:tcW w:type="dxa" w:w="1126"/>
          </w:tcPr>
          <w:p>
            <w:pPr>
              <w:spacing w:after="0"/>
              <w:jc w:val="right"/>
            </w:pPr>
            <w:r>
              <w:rPr>
                <w:sz w:val="16"/>
              </w:rPr>
              <w:t>$1</w:t>
            </w:r>
          </w:p>
        </w:tc>
        <w:tc>
          <w:tcPr>
            <w:tcW w:type="dxa" w:w="1202"/>
          </w:tcPr>
          <w:p>
            <w:pPr>
              <w:spacing w:after="0"/>
              <w:jc w:val="right"/>
            </w:pPr>
            <w:r>
              <w:rPr>
                <w:sz w:val="16"/>
              </w:rPr>
              <w:t>$163</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bl>
    <w:p>
      <w:pPr>
        <w:spacing w:after="40" w:before="60"/>
      </w:pPr>
      <w:r>
        <w:rPr>
          <w:sz w:val="15"/>
        </w:rPr>
        <w:t>Totals since 2026-02-10 (Storm Events through 2026-06-30): 0 county-coded records, 0 with a damage value recorded (including $0), $0;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9,529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$1,858,123,703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$1,129,015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$1,347,399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$1,298,045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4792"/>
        <w:gridCol w:w="1164"/>
        <w:gridCol w:w="1046"/>
        <w:gridCol w:w="1046"/>
        <w:gridCol w:w="1046"/>
        <w:gridCol w:w="1046"/>
        <w:gridCol w:w="1046"/>
        <w:gridCol w:w="1046"/>
        <w:gridCol w:w="1164"/>
        <w:gridCol w:w="715"/>
      </w:tblGrid>
      <w:tr>
        <w:trPr>
          <w:cantSplit/>
          <w:tblHeader/>
        </w:trPr>
        <w:tc>
          <w:tcPr>
            <w:tcW w:type="dxa" w:w="4792"/>
            <w:shd w:val="clear" w:color="auto" w:fill="E8E8E8"/>
          </w:tcPr>
          <w:p>
            <w:pPr>
              <w:spacing w:after="0"/>
              <w:jc w:val="left"/>
            </w:pPr>
            <w:r>
              <w:rPr>
                <w:b/>
                <w:sz w:val="16"/>
              </w:rPr>
              <w:t>Member</w:t>
            </w:r>
          </w:p>
        </w:tc>
        <w:tc>
          <w:tcPr>
            <w:tcW w:type="dxa" w:w="1164"/>
            <w:shd w:val="clear" w:color="auto" w:fill="E8E8E8"/>
          </w:tcPr>
          <w:p>
            <w:pPr>
              <w:spacing w:after="0"/>
              <w:jc w:val="left"/>
            </w:pPr>
            <w:r>
              <w:rPr>
                <w:b/>
                <w:sz w:val="16"/>
              </w:rPr>
              <w:t>NFIP community ID</w:t>
            </w:r>
          </w:p>
        </w:tc>
        <w:tc>
          <w:tcPr>
            <w:tcW w:type="dxa" w:w="1046"/>
            <w:shd w:val="clear" w:color="auto" w:fill="E8E8E8"/>
          </w:tcPr>
          <w:p>
            <w:pPr>
              <w:spacing w:after="0"/>
              <w:jc w:val="right"/>
            </w:pPr>
            <w:r>
              <w:rPr>
                <w:b/>
                <w:sz w:val="16"/>
              </w:rPr>
              <w:t>RL, FMA</w:t>
            </w:r>
          </w:p>
          <w:p>
            <w:pPr>
              <w:spacing w:after="0"/>
              <w:jc w:val="right"/>
            </w:pPr>
            <w:r>
              <w:rPr>
                <w:i/>
                <w:color w:val="555555"/>
                <w:sz w:val="14"/>
              </w:rPr>
              <w:t>properties</w:t>
            </w:r>
          </w:p>
        </w:tc>
        <w:tc>
          <w:tcPr>
            <w:tcW w:type="dxa" w:w="1046"/>
            <w:shd w:val="clear" w:color="auto" w:fill="E8E8E8"/>
          </w:tcPr>
          <w:p>
            <w:pPr>
              <w:spacing w:after="0"/>
              <w:jc w:val="right"/>
            </w:pPr>
            <w:r>
              <w:rPr>
                <w:b/>
                <w:sz w:val="16"/>
              </w:rPr>
              <w:t>SRL, FMA</w:t>
            </w:r>
          </w:p>
          <w:p>
            <w:pPr>
              <w:spacing w:after="0"/>
              <w:jc w:val="right"/>
            </w:pPr>
            <w:r>
              <w:rPr>
                <w:i/>
                <w:color w:val="555555"/>
                <w:sz w:val="14"/>
              </w:rPr>
              <w:t>properties</w:t>
            </w:r>
          </w:p>
        </w:tc>
        <w:tc>
          <w:tcPr>
            <w:tcW w:type="dxa" w:w="1046"/>
            <w:shd w:val="clear" w:color="auto" w:fill="E8E8E8"/>
          </w:tcPr>
          <w:p>
            <w:pPr>
              <w:spacing w:after="0"/>
              <w:jc w:val="right"/>
            </w:pPr>
            <w:r>
              <w:rPr>
                <w:b/>
                <w:sz w:val="16"/>
              </w:rPr>
              <w:t>RL, NFIP</w:t>
            </w:r>
          </w:p>
          <w:p>
            <w:pPr>
              <w:spacing w:after="0"/>
              <w:jc w:val="right"/>
            </w:pPr>
            <w:r>
              <w:rPr>
                <w:i/>
                <w:color w:val="555555"/>
                <w:sz w:val="14"/>
              </w:rPr>
              <w:t>properties</w:t>
            </w:r>
          </w:p>
        </w:tc>
        <w:tc>
          <w:tcPr>
            <w:tcW w:type="dxa" w:w="1046"/>
            <w:shd w:val="clear" w:color="auto" w:fill="E8E8E8"/>
          </w:tcPr>
          <w:p>
            <w:pPr>
              <w:spacing w:after="0"/>
              <w:jc w:val="right"/>
            </w:pPr>
            <w:r>
              <w:rPr>
                <w:b/>
                <w:sz w:val="16"/>
              </w:rPr>
              <w:t>SRL, NFIP</w:t>
            </w:r>
          </w:p>
          <w:p>
            <w:pPr>
              <w:spacing w:after="0"/>
              <w:jc w:val="right"/>
            </w:pPr>
            <w:r>
              <w:rPr>
                <w:i/>
                <w:color w:val="555555"/>
                <w:sz w:val="14"/>
              </w:rPr>
              <w:t>properties</w:t>
            </w:r>
          </w:p>
        </w:tc>
        <w:tc>
          <w:tcPr>
            <w:tcW w:type="dxa" w:w="104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46"/>
            <w:shd w:val="clear" w:color="auto" w:fill="E8E8E8"/>
          </w:tcPr>
          <w:p>
            <w:pPr>
              <w:spacing w:after="0"/>
              <w:jc w:val="right"/>
            </w:pPr>
            <w:r>
              <w:rPr>
                <w:b/>
                <w:sz w:val="16"/>
              </w:rPr>
              <w:t>Mitigated</w:t>
            </w:r>
          </w:p>
          <w:p>
            <w:pPr>
              <w:spacing w:after="0"/>
              <w:jc w:val="right"/>
            </w:pPr>
            <w:r>
              <w:rPr>
                <w:i/>
                <w:color w:val="555555"/>
                <w:sz w:val="14"/>
              </w:rPr>
              <w:t>properties</w:t>
            </w:r>
          </w:p>
        </w:tc>
        <w:tc>
          <w:tcPr>
            <w:tcW w:type="dxa" w:w="116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715"/>
            <w:shd w:val="clear" w:color="auto" w:fill="E8E8E8"/>
          </w:tcPr>
          <w:p>
            <w:pPr>
              <w:spacing w:after="0"/>
              <w:jc w:val="left"/>
            </w:pPr>
            <w:r>
              <w:rPr>
                <w:b/>
                <w:sz w:val="16"/>
              </w:rPr>
              <w:t>Note</w:t>
            </w:r>
          </w:p>
        </w:tc>
      </w:tr>
      <w:tr>
        <w:trPr>
          <w:cantSplit/>
        </w:trPr>
        <w:tc>
          <w:tcPr>
            <w:tcW w:type="dxa" w:w="4792"/>
          </w:tcPr>
          <w:p>
            <w:pPr>
              <w:spacing w:after="0"/>
              <w:jc w:val="left"/>
            </w:pPr>
            <w:r>
              <w:rPr>
                <w:sz w:val="16"/>
              </w:rPr>
              <w:t>Cusseta-Chattahoochee County unified government</w:t>
            </w:r>
          </w:p>
        </w:tc>
        <w:tc>
          <w:tcPr>
            <w:tcW w:type="dxa" w:w="1164"/>
          </w:tcPr>
          <w:p>
            <w:pPr>
              <w:spacing w:after="0"/>
              <w:jc w:val="left"/>
            </w:pPr>
            <w:r>
              <w:rPr>
                <w:sz w:val="16"/>
              </w:rPr>
              <w:t>130293</w:t>
            </w:r>
          </w:p>
        </w:tc>
        <w:tc>
          <w:tcPr>
            <w:tcW w:type="dxa" w:w="1046"/>
          </w:tcPr>
          <w:p>
            <w:pPr>
              <w:spacing w:after="0"/>
              <w:jc w:val="right"/>
            </w:pPr>
            <w:r>
              <w:rPr>
                <w:sz w:val="16"/>
              </w:rPr>
              <w:t>0</w:t>
            </w:r>
          </w:p>
        </w:tc>
        <w:tc>
          <w:tcPr>
            <w:tcW w:type="dxa" w:w="1046"/>
          </w:tcPr>
          <w:p>
            <w:pPr>
              <w:spacing w:after="0"/>
              <w:jc w:val="right"/>
            </w:pPr>
            <w:r>
              <w:rPr>
                <w:sz w:val="16"/>
              </w:rPr>
              <w:t>0</w:t>
            </w:r>
          </w:p>
        </w:tc>
        <w:tc>
          <w:tcPr>
            <w:tcW w:type="dxa" w:w="1046"/>
          </w:tcPr>
          <w:p>
            <w:pPr>
              <w:spacing w:after="0"/>
              <w:jc w:val="right"/>
            </w:pPr>
            <w:r>
              <w:rPr>
                <w:sz w:val="16"/>
              </w:rPr>
              <w:t>0</w:t>
            </w:r>
          </w:p>
        </w:tc>
        <w:tc>
          <w:tcPr>
            <w:tcW w:type="dxa" w:w="1046"/>
          </w:tcPr>
          <w:p>
            <w:pPr>
              <w:spacing w:after="0"/>
              <w:jc w:val="right"/>
            </w:pPr>
            <w:r>
              <w:rPr>
                <w:sz w:val="16"/>
              </w:rPr>
              <w:t>0</w:t>
            </w:r>
          </w:p>
        </w:tc>
        <w:tc>
          <w:tcPr>
            <w:tcW w:type="dxa" w:w="1046"/>
          </w:tcPr>
          <w:p>
            <w:pPr>
              <w:spacing w:after="0"/>
              <w:jc w:val="right"/>
            </w:pPr>
            <w:r>
              <w:rPr>
                <w:sz w:val="16"/>
              </w:rPr>
              <w:t>0</w:t>
            </w:r>
          </w:p>
        </w:tc>
        <w:tc>
          <w:tcPr>
            <w:tcW w:type="dxa" w:w="1046"/>
          </w:tcPr>
          <w:p>
            <w:pPr>
              <w:spacing w:after="0"/>
              <w:jc w:val="right"/>
            </w:pPr>
            <w:r>
              <w:rPr>
                <w:sz w:val="16"/>
              </w:rPr>
              <w:t>0</w:t>
            </w:r>
          </w:p>
        </w:tc>
        <w:tc>
          <w:tcPr>
            <w:tcW w:type="dxa" w:w="1164"/>
          </w:tcPr>
          <w:p>
            <w:pPr>
              <w:spacing w:after="0"/>
              <w:jc w:val="right"/>
            </w:pPr>
            <w:r>
              <w:rPr>
                <w:sz w:val="16"/>
              </w:rPr>
              <w:t>0</w:t>
            </w:r>
          </w:p>
        </w:tc>
        <w:tc>
          <w:tcPr>
            <w:tcW w:type="dxa" w:w="71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Chattahoochee County, GA: risk-assessment baseline packet, release 2026-10 (data as of 2026-09-28; County area 13053).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Chattahoochee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Chattahoochee County, GA: Risk-assessment baseline packet</dc:title>
  <dc:subject>Hazard Plain release 2026-10, as of 2026-09-28. Preview: automated baseline</dc:subject>
  <dc:creator>Hazard Plain</dc:creator>
  <cp:keywords>Hazard Plain; hazard mitigation; risk assessment; 13053</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