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Brooks County, GA</w:t>
      </w:r>
    </w:p>
    <w:p>
      <w:pPr>
        <w:spacing w:after="120" w:before="0"/>
      </w:pPr>
      <w:r>
        <w:rPr>
          <w:color w:val="555555"/>
          <w:sz w:val="24"/>
        </w:rPr>
        <w:t>Risk-assessment baseline packet</w:t>
      </w:r>
    </w:p>
    <w:p>
      <w:pPr>
        <w:spacing w:after="120" w:before="0"/>
      </w:pPr>
      <w:r>
        <w:rPr>
          <w:b/>
          <w:sz w:val="18"/>
        </w:rPr>
        <w:t xml:space="preserve">County FIPS: </w:t>
      </w:r>
      <w:r>
        <w:rPr>
          <w:sz w:val="18"/>
        </w:rPr>
        <w:t>13027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2029-06-09. Plan: Brooks County (FEMA plan 109730), approved 2024-06-10.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2024-06-10: 4 new hazard declarations (2 incidents): EM-3607-GA (Hurricane Debby), DR-4821-GA (Tropical Storm Debby), EM-3616-GA (Hurricane Helene), DR-4830-GA (Hurricane Helene).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($2,736,458 a year), Inland Flooding ($2,317,458) and Tornado ($1,073,215).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2029-06-09</w:t>
      </w:r>
    </w:p>
    <w:p>
      <w:pPr>
        <w:keepNext/>
        <w:spacing w:after="40" w:before="0"/>
      </w:pPr>
      <w:r>
        <w:rPr>
          <w:b/>
        </w:rPr>
        <w:t xml:space="preserve">Plan: </w:t>
      </w:r>
      <w:r>
        <w:rPr/>
        <w:t>Brooks County (FEMA plan 109730)</w:t>
      </w:r>
    </w:p>
    <w:p>
      <w:pPr>
        <w:keepNext/>
        <w:spacing w:after="40" w:before="0"/>
      </w:pPr>
      <w:r>
        <w:rPr>
          <w:b/>
        </w:rPr>
        <w:t xml:space="preserve">Approved: </w:t>
      </w:r>
      <w:r>
        <w:rPr/>
        <w:t>2024-06-10</w:t>
      </w:r>
    </w:p>
    <w:p>
      <w:pPr>
        <w:keepNext/>
        <w:spacing w:after="40" w:before="0"/>
      </w:pPr>
      <w:r>
        <w:rPr>
          <w:b/>
        </w:rPr>
        <w:t xml:space="preserve">Days to expiry: </w:t>
      </w:r>
      <w:r>
        <w:rPr/>
        <w:t>983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EM-3607-GA (Hurricane Debby), DR-4821-GA (Tropical Storm Debby), EM-3616-GA (Hurricane Helene), DR-4830-GA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58"/>
        <w:gridCol w:w="2327"/>
        <w:gridCol w:w="1037"/>
        <w:gridCol w:w="1037"/>
        <w:gridCol w:w="862"/>
        <w:gridCol w:w="2540"/>
        <w:gridCol w:w="127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58"/>
            <w:shd w:val="clear" w:color="auto" w:fill="E8E8E8"/>
          </w:tcPr>
          <w:p>
            <w:pPr>
              <w:spacing w:after="0"/>
              <w:jc w:val="left"/>
            </w:pPr>
            <w:r>
              <w:rPr>
                <w:b/>
                <w:sz w:val="16"/>
              </w:rPr>
              <w:t>Status</w:t>
            </w:r>
          </w:p>
        </w:tc>
        <w:tc>
          <w:tcPr>
            <w:tcW w:type="dxa" w:w="232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40"/>
            <w:shd w:val="clear" w:color="auto" w:fill="E8E8E8"/>
          </w:tcPr>
          <w:p>
            <w:pPr>
              <w:spacing w:after="0"/>
              <w:jc w:val="left"/>
            </w:pPr>
            <w:r>
              <w:rPr>
                <w:b/>
                <w:sz w:val="16"/>
              </w:rPr>
              <w:t>Update underway</w:t>
            </w:r>
          </w:p>
        </w:tc>
        <w:tc>
          <w:tcPr>
            <w:tcW w:type="dxa" w:w="1275"/>
            <w:shd w:val="clear" w:color="auto" w:fill="E8E8E8"/>
          </w:tcPr>
          <w:p>
            <w:pPr>
              <w:spacing w:after="0"/>
              <w:jc w:val="left"/>
            </w:pPr>
            <w:r>
              <w:rPr>
                <w:b/>
                <w:sz w:val="16"/>
              </w:rPr>
              <w:t>Notes</w:t>
            </w:r>
          </w:p>
        </w:tc>
      </w:tr>
      <w:tr>
        <w:trPr>
          <w:cantSplit/>
        </w:trPr>
        <w:tc>
          <w:tcPr>
            <w:tcW w:type="dxa" w:w="1483"/>
          </w:tcPr>
          <w:p>
            <w:pPr>
              <w:spacing w:after="0"/>
              <w:jc w:val="left"/>
            </w:pPr>
            <w:r>
              <w:rPr>
                <w:sz w:val="16"/>
              </w:rPr>
              <w:t>Brooks County (unincorporated area)</w:t>
            </w:r>
          </w:p>
        </w:tc>
        <w:tc>
          <w:tcPr>
            <w:tcW w:type="dxa" w:w="1394"/>
          </w:tcPr>
          <w:p>
            <w:pPr>
              <w:spacing w:after="0"/>
              <w:jc w:val="left"/>
            </w:pPr>
            <w:r>
              <w:rPr>
                <w:sz w:val="16"/>
              </w:rPr>
              <w:t>Unincorporated</w:t>
            </w:r>
          </w:p>
        </w:tc>
        <w:tc>
          <w:tcPr>
            <w:tcW w:type="dxa" w:w="2158"/>
          </w:tcPr>
          <w:p>
            <w:pPr>
              <w:spacing w:after="0"/>
              <w:jc w:val="left"/>
            </w:pPr>
            <w:r>
              <w:rPr>
                <w:sz w:val="16"/>
              </w:rPr>
              <w:t>Approved, expires 2029-06-09</w:t>
            </w:r>
          </w:p>
        </w:tc>
        <w:tc>
          <w:tcPr>
            <w:tcW w:type="dxa" w:w="2327"/>
          </w:tcPr>
          <w:p>
            <w:pPr>
              <w:spacing w:after="0"/>
              <w:jc w:val="left"/>
            </w:pPr>
            <w:r>
              <w:rPr>
                <w:sz w:val="16"/>
              </w:rPr>
              <w:t>Brooks County (FEMA plan 109730)</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2"/>
          </w:tcPr>
          <w:p>
            <w:pPr>
              <w:spacing w:after="0"/>
              <w:jc w:val="right"/>
            </w:pPr>
            <w:r>
              <w:rPr>
                <w:sz w:val="16"/>
              </w:rPr>
              <w:t>983</w:t>
            </w:r>
          </w:p>
        </w:tc>
        <w:tc>
          <w:tcPr>
            <w:tcW w:type="dxa" w:w="2540"/>
          </w:tcPr>
          <w:p>
            <w:pPr>
              <w:spacing w:after="0"/>
              <w:jc w:val="left"/>
            </w:pPr>
          </w:p>
        </w:tc>
        <w:tc>
          <w:tcPr>
            <w:tcW w:type="dxa" w:w="1275"/>
          </w:tcPr>
          <w:p>
            <w:pPr>
              <w:spacing w:after="0"/>
              <w:jc w:val="left"/>
            </w:pPr>
            <w:r>
              <w:rPr>
                <w:sz w:val="16"/>
              </w:rPr>
              <w:t>this jurisdiction approved 2025-05-22</w:t>
            </w:r>
          </w:p>
        </w:tc>
      </w:tr>
      <w:tr>
        <w:trPr>
          <w:cantSplit/>
        </w:trPr>
        <w:tc>
          <w:tcPr>
            <w:tcW w:type="dxa" w:w="1483"/>
          </w:tcPr>
          <w:p>
            <w:pPr>
              <w:spacing w:after="0"/>
              <w:jc w:val="left"/>
            </w:pPr>
            <w:r>
              <w:rPr>
                <w:sz w:val="16"/>
              </w:rPr>
              <w:t>Barwick city</w:t>
            </w:r>
          </w:p>
        </w:tc>
        <w:tc>
          <w:tcPr>
            <w:tcW w:type="dxa" w:w="1394"/>
          </w:tcPr>
          <w:p>
            <w:pPr>
              <w:spacing w:after="0"/>
              <w:jc w:val="left"/>
            </w:pPr>
            <w:r>
              <w:rPr>
                <w:sz w:val="16"/>
              </w:rPr>
              <w:t>City</w:t>
            </w:r>
          </w:p>
        </w:tc>
        <w:tc>
          <w:tcPr>
            <w:tcW w:type="dxa" w:w="2158"/>
          </w:tcPr>
          <w:p>
            <w:pPr>
              <w:spacing w:after="0"/>
              <w:jc w:val="left"/>
            </w:pPr>
            <w:r>
              <w:rPr>
                <w:sz w:val="16"/>
              </w:rPr>
              <w:t>Approved, expires 2029-06-09</w:t>
            </w:r>
          </w:p>
        </w:tc>
        <w:tc>
          <w:tcPr>
            <w:tcW w:type="dxa" w:w="2327"/>
          </w:tcPr>
          <w:p>
            <w:pPr>
              <w:spacing w:after="0"/>
              <w:jc w:val="left"/>
            </w:pPr>
            <w:r>
              <w:rPr>
                <w:sz w:val="16"/>
              </w:rPr>
              <w:t>Brooks County (FEMA plan 109730)</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2"/>
          </w:tcPr>
          <w:p>
            <w:pPr>
              <w:spacing w:after="0"/>
              <w:jc w:val="right"/>
            </w:pPr>
            <w:r>
              <w:rPr>
                <w:sz w:val="16"/>
              </w:rPr>
              <w:t>983</w:t>
            </w:r>
          </w:p>
        </w:tc>
        <w:tc>
          <w:tcPr>
            <w:tcW w:type="dxa" w:w="2540"/>
          </w:tcPr>
          <w:p>
            <w:pPr>
              <w:spacing w:after="0"/>
              <w:jc w:val="left"/>
            </w:pPr>
            <w:r>
              <w:rPr>
                <w:sz w:val="16"/>
              </w:rPr>
              <w:t>FEMA tracker shows a plan in review</w:t>
            </w:r>
          </w:p>
        </w:tc>
        <w:tc>
          <w:tcPr>
            <w:tcW w:type="dxa" w:w="1275"/>
          </w:tcPr>
          <w:p>
            <w:pPr>
              <w:spacing w:after="0"/>
              <w:jc w:val="left"/>
            </w:pPr>
          </w:p>
        </w:tc>
      </w:tr>
      <w:tr>
        <w:trPr>
          <w:cantSplit/>
        </w:trPr>
        <w:tc>
          <w:tcPr>
            <w:tcW w:type="dxa" w:w="1483"/>
          </w:tcPr>
          <w:p>
            <w:pPr>
              <w:spacing w:after="0"/>
              <w:jc w:val="left"/>
            </w:pPr>
            <w:r>
              <w:rPr>
                <w:sz w:val="16"/>
              </w:rPr>
              <w:t>Morven city</w:t>
            </w:r>
          </w:p>
        </w:tc>
        <w:tc>
          <w:tcPr>
            <w:tcW w:type="dxa" w:w="1394"/>
          </w:tcPr>
          <w:p>
            <w:pPr>
              <w:spacing w:after="0"/>
              <w:jc w:val="left"/>
            </w:pPr>
            <w:r>
              <w:rPr>
                <w:sz w:val="16"/>
              </w:rPr>
              <w:t>City</w:t>
            </w:r>
          </w:p>
        </w:tc>
        <w:tc>
          <w:tcPr>
            <w:tcW w:type="dxa" w:w="2158"/>
          </w:tcPr>
          <w:p>
            <w:pPr>
              <w:spacing w:after="0"/>
              <w:jc w:val="left"/>
            </w:pPr>
            <w:r>
              <w:rPr>
                <w:sz w:val="16"/>
              </w:rPr>
              <w:t>Approved, expires 2029-06-09</w:t>
            </w:r>
          </w:p>
        </w:tc>
        <w:tc>
          <w:tcPr>
            <w:tcW w:type="dxa" w:w="2327"/>
          </w:tcPr>
          <w:p>
            <w:pPr>
              <w:spacing w:after="0"/>
              <w:jc w:val="left"/>
            </w:pPr>
            <w:r>
              <w:rPr>
                <w:sz w:val="16"/>
              </w:rPr>
              <w:t>Brooks County (FEMA plan 109730)</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2"/>
          </w:tcPr>
          <w:p>
            <w:pPr>
              <w:spacing w:after="0"/>
              <w:jc w:val="right"/>
            </w:pPr>
            <w:r>
              <w:rPr>
                <w:sz w:val="16"/>
              </w:rPr>
              <w:t>983</w:t>
            </w:r>
          </w:p>
        </w:tc>
        <w:tc>
          <w:tcPr>
            <w:tcW w:type="dxa" w:w="2540"/>
          </w:tcPr>
          <w:p>
            <w:pPr>
              <w:spacing w:after="0"/>
              <w:jc w:val="left"/>
            </w:pPr>
          </w:p>
        </w:tc>
        <w:tc>
          <w:tcPr>
            <w:tcW w:type="dxa" w:w="1275"/>
          </w:tcPr>
          <w:p>
            <w:pPr>
              <w:spacing w:after="0"/>
              <w:jc w:val="left"/>
            </w:pPr>
          </w:p>
        </w:tc>
      </w:tr>
      <w:tr>
        <w:trPr>
          <w:cantSplit/>
        </w:trPr>
        <w:tc>
          <w:tcPr>
            <w:tcW w:type="dxa" w:w="1483"/>
          </w:tcPr>
          <w:p>
            <w:pPr>
              <w:spacing w:after="0"/>
              <w:jc w:val="left"/>
            </w:pPr>
            <w:r>
              <w:rPr>
                <w:sz w:val="16"/>
              </w:rPr>
              <w:t>Pavo city</w:t>
            </w:r>
          </w:p>
        </w:tc>
        <w:tc>
          <w:tcPr>
            <w:tcW w:type="dxa" w:w="1394"/>
          </w:tcPr>
          <w:p>
            <w:pPr>
              <w:spacing w:after="0"/>
              <w:jc w:val="left"/>
            </w:pPr>
            <w:r>
              <w:rPr>
                <w:sz w:val="16"/>
              </w:rPr>
              <w:t>City</w:t>
            </w:r>
          </w:p>
        </w:tc>
        <w:tc>
          <w:tcPr>
            <w:tcW w:type="dxa" w:w="2158"/>
          </w:tcPr>
          <w:p>
            <w:pPr>
              <w:spacing w:after="0"/>
              <w:jc w:val="left"/>
            </w:pPr>
            <w:r>
              <w:rPr>
                <w:sz w:val="16"/>
              </w:rPr>
              <w:t>Approved, expires 2029-06-09</w:t>
            </w:r>
          </w:p>
        </w:tc>
        <w:tc>
          <w:tcPr>
            <w:tcW w:type="dxa" w:w="2327"/>
          </w:tcPr>
          <w:p>
            <w:pPr>
              <w:spacing w:after="0"/>
              <w:jc w:val="left"/>
            </w:pPr>
            <w:r>
              <w:rPr>
                <w:sz w:val="16"/>
              </w:rPr>
              <w:t>Brooks County (FEMA plan 109730)</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2"/>
          </w:tcPr>
          <w:p>
            <w:pPr>
              <w:spacing w:after="0"/>
              <w:jc w:val="right"/>
            </w:pPr>
            <w:r>
              <w:rPr>
                <w:sz w:val="16"/>
              </w:rPr>
              <w:t>983</w:t>
            </w:r>
          </w:p>
        </w:tc>
        <w:tc>
          <w:tcPr>
            <w:tcW w:type="dxa" w:w="2540"/>
          </w:tcPr>
          <w:p>
            <w:pPr>
              <w:spacing w:after="0"/>
              <w:jc w:val="left"/>
            </w:pPr>
            <w:r>
              <w:rPr>
                <w:sz w:val="16"/>
              </w:rPr>
              <w:t>FEMA tracker shows a plan in review</w:t>
            </w:r>
          </w:p>
        </w:tc>
        <w:tc>
          <w:tcPr>
            <w:tcW w:type="dxa" w:w="1275"/>
          </w:tcPr>
          <w:p>
            <w:pPr>
              <w:spacing w:after="0"/>
              <w:jc w:val="left"/>
            </w:pPr>
          </w:p>
        </w:tc>
      </w:tr>
      <w:tr>
        <w:trPr>
          <w:cantSplit/>
        </w:trPr>
        <w:tc>
          <w:tcPr>
            <w:tcW w:type="dxa" w:w="1483"/>
          </w:tcPr>
          <w:p>
            <w:pPr>
              <w:spacing w:after="0"/>
              <w:jc w:val="left"/>
            </w:pPr>
            <w:r>
              <w:rPr>
                <w:sz w:val="16"/>
              </w:rPr>
              <w:t>Quitman city</w:t>
            </w:r>
          </w:p>
        </w:tc>
        <w:tc>
          <w:tcPr>
            <w:tcW w:type="dxa" w:w="1394"/>
          </w:tcPr>
          <w:p>
            <w:pPr>
              <w:spacing w:after="0"/>
              <w:jc w:val="left"/>
            </w:pPr>
            <w:r>
              <w:rPr>
                <w:sz w:val="16"/>
              </w:rPr>
              <w:t>City</w:t>
            </w:r>
          </w:p>
        </w:tc>
        <w:tc>
          <w:tcPr>
            <w:tcW w:type="dxa" w:w="2158"/>
          </w:tcPr>
          <w:p>
            <w:pPr>
              <w:spacing w:after="0"/>
              <w:jc w:val="left"/>
            </w:pPr>
            <w:r>
              <w:rPr>
                <w:sz w:val="16"/>
              </w:rPr>
              <w:t>Approved, expires 2029-06-09</w:t>
            </w:r>
          </w:p>
        </w:tc>
        <w:tc>
          <w:tcPr>
            <w:tcW w:type="dxa" w:w="2327"/>
          </w:tcPr>
          <w:p>
            <w:pPr>
              <w:spacing w:after="0"/>
              <w:jc w:val="left"/>
            </w:pPr>
            <w:r>
              <w:rPr>
                <w:sz w:val="16"/>
              </w:rPr>
              <w:t>Brooks County (FEMA plan 109730)</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2"/>
          </w:tcPr>
          <w:p>
            <w:pPr>
              <w:spacing w:after="0"/>
              <w:jc w:val="right"/>
            </w:pPr>
            <w:r>
              <w:rPr>
                <w:sz w:val="16"/>
              </w:rPr>
              <w:t>983</w:t>
            </w:r>
          </w:p>
        </w:tc>
        <w:tc>
          <w:tcPr>
            <w:tcW w:type="dxa" w:w="2540"/>
          </w:tcPr>
          <w:p>
            <w:pPr>
              <w:spacing w:after="0"/>
              <w:jc w:val="left"/>
            </w:pPr>
          </w:p>
        </w:tc>
        <w:tc>
          <w:tcPr>
            <w:tcW w:type="dxa" w:w="1275"/>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60"/>
        <w:gridCol w:w="1260"/>
        <w:gridCol w:w="1037"/>
        <w:gridCol w:w="1126"/>
        <w:gridCol w:w="1618"/>
        <w:gridCol w:w="1148"/>
        <w:gridCol w:w="1819"/>
        <w:gridCol w:w="3106"/>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06"/>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Hurricane</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037"/>
          </w:tcPr>
          <w:p>
            <w:pPr>
              <w:spacing w:after="0"/>
              <w:jc w:val="right"/>
            </w:pPr>
            <w:r>
              <w:rPr>
                <w:sz w:val="16"/>
              </w:rPr>
              <w:t>$1,268,437</w:t>
            </w:r>
          </w:p>
        </w:tc>
        <w:tc>
          <w:tcPr>
            <w:tcW w:type="dxa" w:w="1126"/>
          </w:tcPr>
          <w:p>
            <w:pPr>
              <w:spacing w:after="0"/>
              <w:jc w:val="right"/>
            </w:pPr>
            <w:r>
              <w:rPr>
                <w:sz w:val="16"/>
              </w:rPr>
              <w:t>$1,418,723</w:t>
            </w:r>
          </w:p>
        </w:tc>
        <w:tc>
          <w:tcPr>
            <w:tcW w:type="dxa" w:w="1618"/>
          </w:tcPr>
          <w:p>
            <w:pPr>
              <w:spacing w:after="0"/>
              <w:jc w:val="right"/>
            </w:pPr>
            <w:r>
              <w:rPr>
                <w:sz w:val="16"/>
              </w:rPr>
              <w:t>$49,297</w:t>
            </w:r>
          </w:p>
        </w:tc>
        <w:tc>
          <w:tcPr>
            <w:tcW w:type="dxa" w:w="1148"/>
          </w:tcPr>
          <w:p>
            <w:pPr>
              <w:spacing w:after="0"/>
              <w:jc w:val="right"/>
            </w:pPr>
            <w:r>
              <w:rPr>
                <w:sz w:val="16"/>
              </w:rPr>
              <w:t>$2,736,458</w:t>
            </w:r>
          </w:p>
        </w:tc>
        <w:tc>
          <w:tcPr>
            <w:tcW w:type="dxa" w:w="1819"/>
          </w:tcPr>
          <w:p>
            <w:pPr>
              <w:spacing w:after="0"/>
              <w:jc w:val="right"/>
            </w:pPr>
            <w:r>
              <w:rPr>
                <w:sz w:val="16"/>
              </w:rPr>
              <w:t>15</w:t>
            </w:r>
          </w:p>
        </w:tc>
        <w:tc>
          <w:tcPr>
            <w:tcW w:type="dxa" w:w="3106"/>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Inland Flooding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$2,314,237</w:t>
            </w:r>
          </w:p>
        </w:tc>
        <w:tc>
          <w:tcPr>
            <w:tcW w:type="dxa" w:w="1126"/>
          </w:tcPr>
          <w:p>
            <w:pPr>
              <w:spacing w:after="0"/>
              <w:jc w:val="right"/>
            </w:pPr>
            <w:r>
              <w:rPr>
                <w:sz w:val="16"/>
              </w:rPr>
              <w:t>$1,550</w:t>
            </w:r>
          </w:p>
        </w:tc>
        <w:tc>
          <w:tcPr>
            <w:tcW w:type="dxa" w:w="1618"/>
          </w:tcPr>
          <w:p>
            <w:pPr>
              <w:spacing w:after="0"/>
              <w:jc w:val="right"/>
            </w:pPr>
            <w:r>
              <w:rPr>
                <w:sz w:val="16"/>
              </w:rPr>
              <w:t>$1,672</w:t>
            </w:r>
          </w:p>
        </w:tc>
        <w:tc>
          <w:tcPr>
            <w:tcW w:type="dxa" w:w="1148"/>
          </w:tcPr>
          <w:p>
            <w:pPr>
              <w:spacing w:after="0"/>
              <w:jc w:val="right"/>
            </w:pPr>
            <w:r>
              <w:rPr>
                <w:sz w:val="16"/>
              </w:rPr>
              <w:t>$2,317,458</w:t>
            </w:r>
          </w:p>
        </w:tc>
        <w:tc>
          <w:tcPr>
            <w:tcW w:type="dxa" w:w="1819"/>
          </w:tcPr>
          <w:p>
            <w:pPr>
              <w:spacing w:after="0"/>
              <w:jc w:val="right"/>
            </w:pPr>
            <w:r>
              <w:rPr>
                <w:sz w:val="16"/>
              </w:rPr>
              <w:t>25</w:t>
            </w:r>
          </w:p>
        </w:tc>
        <w:tc>
          <w:tcPr>
            <w:tcW w:type="dxa" w:w="3106"/>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Tornado</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$144,687</w:t>
            </w:r>
          </w:p>
        </w:tc>
        <w:tc>
          <w:tcPr>
            <w:tcW w:type="dxa" w:w="1126"/>
          </w:tcPr>
          <w:p>
            <w:pPr>
              <w:spacing w:after="0"/>
              <w:jc w:val="right"/>
            </w:pPr>
            <w:r>
              <w:rPr>
                <w:sz w:val="16"/>
              </w:rPr>
              <w:t>$3,298</w:t>
            </w:r>
          </w:p>
        </w:tc>
        <w:tc>
          <w:tcPr>
            <w:tcW w:type="dxa" w:w="1618"/>
          </w:tcPr>
          <w:p>
            <w:pPr>
              <w:spacing w:after="0"/>
              <w:jc w:val="right"/>
            </w:pPr>
            <w:r>
              <w:rPr>
                <w:sz w:val="16"/>
              </w:rPr>
              <w:t>$925,230</w:t>
            </w:r>
          </w:p>
        </w:tc>
        <w:tc>
          <w:tcPr>
            <w:tcW w:type="dxa" w:w="1148"/>
          </w:tcPr>
          <w:p>
            <w:pPr>
              <w:spacing w:after="0"/>
              <w:jc w:val="right"/>
            </w:pPr>
            <w:r>
              <w:rPr>
                <w:sz w:val="16"/>
              </w:rPr>
              <w:t>$1,073,215</w:t>
            </w:r>
          </w:p>
        </w:tc>
        <w:tc>
          <w:tcPr>
            <w:tcW w:type="dxa" w:w="1819"/>
          </w:tcPr>
          <w:p>
            <w:pPr>
              <w:spacing w:after="0"/>
              <w:jc w:val="right"/>
            </w:pPr>
            <w:r>
              <w:rPr>
                <w:sz w:val="16"/>
              </w:rPr>
              <w:t>7</w:t>
            </w:r>
          </w:p>
        </w:tc>
        <w:tc>
          <w:tcPr>
            <w:tcW w:type="dxa" w:w="3106"/>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Lightning</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037"/>
          </w:tcPr>
          <w:p>
            <w:pPr>
              <w:spacing w:after="0"/>
              <w:jc w:val="right"/>
            </w:pPr>
            <w:r>
              <w:rPr>
                <w:sz w:val="16"/>
              </w:rPr>
              <w:t>$8,013</w:t>
            </w:r>
          </w:p>
        </w:tc>
        <w:tc>
          <w:tcPr>
            <w:tcW w:type="dxa" w:w="1126"/>
          </w:tcPr>
          <w:p>
            <w:pPr>
              <w:spacing w:after="0"/>
              <w:jc w:val="right"/>
            </w:pPr>
            <w:r>
              <w:rPr>
                <w:sz w:val="16"/>
              </w:rPr>
              <w:t>n/a</w:t>
            </w:r>
          </w:p>
        </w:tc>
        <w:tc>
          <w:tcPr>
            <w:tcW w:type="dxa" w:w="1618"/>
          </w:tcPr>
          <w:p>
            <w:pPr>
              <w:spacing w:after="0"/>
              <w:jc w:val="right"/>
            </w:pPr>
            <w:r>
              <w:rPr>
                <w:sz w:val="16"/>
              </w:rPr>
              <w:t>$978,571</w:t>
            </w:r>
          </w:p>
        </w:tc>
        <w:tc>
          <w:tcPr>
            <w:tcW w:type="dxa" w:w="1148"/>
          </w:tcPr>
          <w:p>
            <w:pPr>
              <w:spacing w:after="0"/>
              <w:jc w:val="right"/>
            </w:pPr>
            <w:r>
              <w:rPr>
                <w:sz w:val="16"/>
              </w:rPr>
              <w:t>$986,585</w:t>
            </w:r>
          </w:p>
        </w:tc>
        <w:tc>
          <w:tcPr>
            <w:tcW w:type="dxa" w:w="1819"/>
          </w:tcPr>
          <w:p>
            <w:pPr>
              <w:spacing w:after="0"/>
              <w:jc w:val="right"/>
            </w:pPr>
            <w:r>
              <w:rPr>
                <w:sz w:val="16"/>
              </w:rPr>
              <w:t>1</w:t>
            </w:r>
          </w:p>
        </w:tc>
        <w:tc>
          <w:tcPr>
            <w:tcW w:type="dxa" w:w="3106"/>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Cold Wave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$725</w:t>
            </w:r>
          </w:p>
        </w:tc>
        <w:tc>
          <w:tcPr>
            <w:tcW w:type="dxa" w:w="1126"/>
          </w:tcPr>
          <w:p>
            <w:pPr>
              <w:spacing w:after="0"/>
              <w:jc w:val="right"/>
            </w:pPr>
            <w:r>
              <w:rPr>
                <w:sz w:val="16"/>
              </w:rPr>
              <w:t>$420,777</w:t>
            </w:r>
          </w:p>
        </w:tc>
        <w:tc>
          <w:tcPr>
            <w:tcW w:type="dxa" w:w="1618"/>
          </w:tcPr>
          <w:p>
            <w:pPr>
              <w:spacing w:after="0"/>
              <w:jc w:val="right"/>
            </w:pPr>
            <w:r>
              <w:rPr>
                <w:sz w:val="16"/>
              </w:rPr>
              <w:t>$332,576</w:t>
            </w:r>
          </w:p>
        </w:tc>
        <w:tc>
          <w:tcPr>
            <w:tcW w:type="dxa" w:w="1148"/>
          </w:tcPr>
          <w:p>
            <w:pPr>
              <w:spacing w:after="0"/>
              <w:jc w:val="right"/>
            </w:pPr>
            <w:r>
              <w:rPr>
                <w:sz w:val="16"/>
              </w:rPr>
              <w:t>$754,078</w:t>
            </w:r>
          </w:p>
        </w:tc>
        <w:tc>
          <w:tcPr>
            <w:tcW w:type="dxa" w:w="1819"/>
          </w:tcPr>
          <w:p>
            <w:pPr>
              <w:spacing w:after="0"/>
              <w:jc w:val="right"/>
            </w:pPr>
            <w:r>
              <w:rPr>
                <w:sz w:val="16"/>
              </w:rPr>
              <w:t>2</w:t>
            </w:r>
          </w:p>
        </w:tc>
        <w:tc>
          <w:tcPr>
            <w:tcW w:type="dxa" w:w="3106"/>
          </w:tcPr>
          <w:p>
            <w:pPr>
              <w:spacing w:after="0"/>
              <w:jc w:val="left"/>
            </w:pPr>
            <w:r>
              <w:rPr>
                <w:sz w:val="16"/>
              </w:rPr>
              <w:t>Includes 1 Frost/Freeze record (outside NRI's Cold Wave definition; counted in this table and in B1-d, not in the B1-e descriptor).</w:t>
            </w:r>
          </w:p>
        </w:tc>
      </w:tr>
      <w:tr>
        <w:trPr>
          <w:cantSplit/>
        </w:trPr>
        <w:tc>
          <w:tcPr>
            <w:tcW w:type="dxa" w:w="701"/>
          </w:tcPr>
          <w:p>
            <w:pPr>
              <w:spacing w:after="0"/>
              <w:jc w:val="right"/>
            </w:pPr>
            <w:r>
              <w:rPr>
                <w:sz w:val="16"/>
              </w:rPr>
              <w:t>6</w:t>
            </w:r>
          </w:p>
        </w:tc>
        <w:tc>
          <w:tcPr>
            <w:tcW w:type="dxa" w:w="1037"/>
          </w:tcPr>
          <w:p>
            <w:pPr>
              <w:spacing w:after="0"/>
              <w:jc w:val="left"/>
            </w:pPr>
            <w:r>
              <w:rPr>
                <w:sz w:val="16"/>
              </w:rPr>
              <w:t>Heat Wave</w:t>
            </w:r>
          </w:p>
        </w:tc>
        <w:tc>
          <w:tcPr>
            <w:tcW w:type="dxa" w:w="1260"/>
          </w:tcPr>
          <w:p>
            <w:pPr>
              <w:spacing w:after="0"/>
              <w:jc w:val="left"/>
            </w:pPr>
            <w:r>
              <w:rPr>
                <w:sz w:val="16"/>
              </w:rPr>
              <w:t>Relatively Low</w:t>
            </w:r>
          </w:p>
        </w:tc>
        <w:tc>
          <w:tcPr>
            <w:tcW w:type="dxa" w:w="1260"/>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$258</w:t>
            </w:r>
          </w:p>
        </w:tc>
        <w:tc>
          <w:tcPr>
            <w:tcW w:type="dxa" w:w="1618"/>
          </w:tcPr>
          <w:p>
            <w:pPr>
              <w:spacing w:after="0"/>
              <w:jc w:val="right"/>
            </w:pPr>
            <w:r>
              <w:rPr>
                <w:sz w:val="16"/>
              </w:rPr>
              <w:t>$166,984</w:t>
            </w:r>
          </w:p>
        </w:tc>
        <w:tc>
          <w:tcPr>
            <w:tcW w:type="dxa" w:w="1148"/>
          </w:tcPr>
          <w:p>
            <w:pPr>
              <w:spacing w:after="0"/>
              <w:jc w:val="right"/>
            </w:pPr>
            <w:r>
              <w:rPr>
                <w:sz w:val="16"/>
              </w:rPr>
              <w:t>$167,253</w:t>
            </w:r>
          </w:p>
        </w:tc>
        <w:tc>
          <w:tcPr>
            <w:tcW w:type="dxa" w:w="1819"/>
          </w:tcPr>
          <w:p>
            <w:pPr>
              <w:spacing w:after="0"/>
              <w:jc w:val="right"/>
            </w:pPr>
            <w:r>
              <w:rPr>
                <w:sz w:val="16"/>
              </w:rPr>
              <w:t>5</w:t>
            </w:r>
          </w:p>
        </w:tc>
        <w:tc>
          <w:tcPr>
            <w:tcW w:type="dxa" w:w="3106"/>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Drought</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$137,221</w:t>
            </w:r>
          </w:p>
        </w:tc>
        <w:tc>
          <w:tcPr>
            <w:tcW w:type="dxa" w:w="1618"/>
          </w:tcPr>
          <w:p>
            <w:pPr>
              <w:spacing w:after="0"/>
              <w:jc w:val="right"/>
            </w:pPr>
            <w:r>
              <w:rPr>
                <w:sz w:val="16"/>
              </w:rPr>
              <w:t>n/a</w:t>
            </w:r>
          </w:p>
        </w:tc>
        <w:tc>
          <w:tcPr>
            <w:tcW w:type="dxa" w:w="1148"/>
          </w:tcPr>
          <w:p>
            <w:pPr>
              <w:spacing w:after="0"/>
              <w:jc w:val="right"/>
            </w:pPr>
            <w:r>
              <w:rPr>
                <w:sz w:val="16"/>
              </w:rPr>
              <w:t>$137,221</w:t>
            </w:r>
          </w:p>
        </w:tc>
        <w:tc>
          <w:tcPr>
            <w:tcW w:type="dxa" w:w="1819"/>
          </w:tcPr>
          <w:p>
            <w:pPr>
              <w:spacing w:after="0"/>
              <w:jc w:val="right"/>
            </w:pPr>
            <w:r>
              <w:rPr>
                <w:sz w:val="16"/>
              </w:rPr>
              <w:t>38</w:t>
            </w:r>
          </w:p>
        </w:tc>
        <w:tc>
          <w:tcPr>
            <w:tcW w:type="dxa" w:w="3106"/>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Strong Wind</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$28,413</w:t>
            </w:r>
          </w:p>
        </w:tc>
        <w:tc>
          <w:tcPr>
            <w:tcW w:type="dxa" w:w="1126"/>
          </w:tcPr>
          <w:p>
            <w:pPr>
              <w:spacing w:after="0"/>
              <w:jc w:val="right"/>
            </w:pPr>
            <w:r>
              <w:rPr>
                <w:sz w:val="16"/>
              </w:rPr>
              <w:t>$4,128</w:t>
            </w:r>
          </w:p>
        </w:tc>
        <w:tc>
          <w:tcPr>
            <w:tcW w:type="dxa" w:w="1618"/>
          </w:tcPr>
          <w:p>
            <w:pPr>
              <w:spacing w:after="0"/>
              <w:jc w:val="right"/>
            </w:pPr>
            <w:r>
              <w:rPr>
                <w:sz w:val="16"/>
              </w:rPr>
              <w:t>$78,655</w:t>
            </w:r>
          </w:p>
        </w:tc>
        <w:tc>
          <w:tcPr>
            <w:tcW w:type="dxa" w:w="1148"/>
          </w:tcPr>
          <w:p>
            <w:pPr>
              <w:spacing w:after="0"/>
              <w:jc w:val="right"/>
            </w:pPr>
            <w:r>
              <w:rPr>
                <w:sz w:val="16"/>
              </w:rPr>
              <w:t>$111,197</w:t>
            </w:r>
          </w:p>
        </w:tc>
        <w:tc>
          <w:tcPr>
            <w:tcW w:type="dxa" w:w="1819"/>
          </w:tcPr>
          <w:p>
            <w:pPr>
              <w:spacing w:after="0"/>
              <w:jc w:val="right"/>
            </w:pPr>
            <w:r>
              <w:rPr>
                <w:sz w:val="16"/>
              </w:rPr>
              <w:t>136</w:t>
            </w:r>
          </w:p>
        </w:tc>
        <w:tc>
          <w:tcPr>
            <w:tcW w:type="dxa" w:w="3106"/>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Hail</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$8,622</w:t>
            </w:r>
          </w:p>
        </w:tc>
        <w:tc>
          <w:tcPr>
            <w:tcW w:type="dxa" w:w="1126"/>
          </w:tcPr>
          <w:p>
            <w:pPr>
              <w:spacing w:after="0"/>
              <w:jc w:val="right"/>
            </w:pPr>
            <w:r>
              <w:rPr>
                <w:sz w:val="16"/>
              </w:rPr>
              <w:t>$64,331</w:t>
            </w:r>
          </w:p>
        </w:tc>
        <w:tc>
          <w:tcPr>
            <w:tcW w:type="dxa" w:w="1618"/>
          </w:tcPr>
          <w:p>
            <w:pPr>
              <w:spacing w:after="0"/>
              <w:jc w:val="right"/>
            </w:pPr>
            <w:r>
              <w:rPr>
                <w:sz w:val="16"/>
              </w:rPr>
              <w:t>$404</w:t>
            </w:r>
          </w:p>
        </w:tc>
        <w:tc>
          <w:tcPr>
            <w:tcW w:type="dxa" w:w="1148"/>
          </w:tcPr>
          <w:p>
            <w:pPr>
              <w:spacing w:after="0"/>
              <w:jc w:val="right"/>
            </w:pPr>
            <w:r>
              <w:rPr>
                <w:sz w:val="16"/>
              </w:rPr>
              <w:t>$73,357</w:t>
            </w:r>
          </w:p>
        </w:tc>
        <w:tc>
          <w:tcPr>
            <w:tcW w:type="dxa" w:w="1819"/>
          </w:tcPr>
          <w:p>
            <w:pPr>
              <w:spacing w:after="0"/>
              <w:jc w:val="right"/>
            </w:pPr>
            <w:r>
              <w:rPr>
                <w:sz w:val="16"/>
              </w:rPr>
              <w:t>16</w:t>
            </w:r>
          </w:p>
        </w:tc>
        <w:tc>
          <w:tcPr>
            <w:tcW w:type="dxa" w:w="3106"/>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Earthquake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$52,450</w:t>
            </w:r>
          </w:p>
        </w:tc>
        <w:tc>
          <w:tcPr>
            <w:tcW w:type="dxa" w:w="1126"/>
          </w:tcPr>
          <w:p>
            <w:pPr>
              <w:spacing w:after="0"/>
              <w:jc w:val="right"/>
            </w:pPr>
            <w:r>
              <w:rPr>
                <w:sz w:val="16"/>
              </w:rPr>
              <w:t>n/a</w:t>
            </w:r>
          </w:p>
        </w:tc>
        <w:tc>
          <w:tcPr>
            <w:tcW w:type="dxa" w:w="1618"/>
          </w:tcPr>
          <w:p>
            <w:pPr>
              <w:spacing w:after="0"/>
              <w:jc w:val="right"/>
            </w:pPr>
            <w:r>
              <w:rPr>
                <w:sz w:val="16"/>
              </w:rPr>
              <w:t>$16,106</w:t>
            </w:r>
          </w:p>
        </w:tc>
        <w:tc>
          <w:tcPr>
            <w:tcW w:type="dxa" w:w="1148"/>
          </w:tcPr>
          <w:p>
            <w:pPr>
              <w:spacing w:after="0"/>
              <w:jc w:val="right"/>
            </w:pPr>
            <w:r>
              <w:rPr>
                <w:sz w:val="16"/>
              </w:rPr>
              <w:t>$68,555</w:t>
            </w:r>
          </w:p>
        </w:tc>
        <w:tc>
          <w:tcPr>
            <w:tcW w:type="dxa" w:w="1819"/>
          </w:tcPr>
          <w:p>
            <w:pPr>
              <w:spacing w:after="0"/>
              <w:jc w:val="right"/>
            </w:pPr>
          </w:p>
        </w:tc>
        <w:tc>
          <w:tcPr>
            <w:tcW w:type="dxa" w:w="3106"/>
          </w:tcPr>
          <w:p>
            <w:pPr>
              <w:spacing w:after="0"/>
              <w:jc w:val="left"/>
            </w:pPr>
            <w:r>
              <w:rPr>
                <w:sz w:val="16"/>
              </w:rPr>
              <w:t>Storm Events does not record earthquakes.</w:t>
            </w:r>
          </w:p>
        </w:tc>
      </w:tr>
      <w:tr>
        <w:trPr>
          <w:cantSplit/>
        </w:trPr>
        <w:tc>
          <w:tcPr>
            <w:tcW w:type="dxa" w:w="701"/>
          </w:tcPr>
          <w:p>
            <w:pPr>
              <w:spacing w:after="0"/>
              <w:jc w:val="right"/>
            </w:pPr>
            <w:r>
              <w:rPr>
                <w:sz w:val="16"/>
              </w:rPr>
              <w:t>11</w:t>
            </w:r>
          </w:p>
        </w:tc>
        <w:tc>
          <w:tcPr>
            <w:tcW w:type="dxa" w:w="1037"/>
          </w:tcPr>
          <w:p>
            <w:pPr>
              <w:spacing w:after="0"/>
              <w:jc w:val="left"/>
            </w:pPr>
            <w:r>
              <w:rPr>
                <w:sz w:val="16"/>
              </w:rPr>
              <w:t>Wildfire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$38,414</w:t>
            </w:r>
          </w:p>
        </w:tc>
        <w:tc>
          <w:tcPr>
            <w:tcW w:type="dxa" w:w="1126"/>
          </w:tcPr>
          <w:p>
            <w:pPr>
              <w:spacing w:after="0"/>
              <w:jc w:val="right"/>
            </w:pPr>
            <w:r>
              <w:rPr>
                <w:sz w:val="16"/>
              </w:rPr>
              <w:t>$162</w:t>
            </w:r>
          </w:p>
        </w:tc>
        <w:tc>
          <w:tcPr>
            <w:tcW w:type="dxa" w:w="1618"/>
          </w:tcPr>
          <w:p>
            <w:pPr>
              <w:spacing w:after="0"/>
              <w:jc w:val="right"/>
            </w:pPr>
            <w:r>
              <w:rPr>
                <w:sz w:val="16"/>
              </w:rPr>
              <w:t>$4,980</w:t>
            </w:r>
          </w:p>
        </w:tc>
        <w:tc>
          <w:tcPr>
            <w:tcW w:type="dxa" w:w="1148"/>
          </w:tcPr>
          <w:p>
            <w:pPr>
              <w:spacing w:after="0"/>
              <w:jc w:val="right"/>
            </w:pPr>
            <w:r>
              <w:rPr>
                <w:sz w:val="16"/>
              </w:rPr>
              <w:t>$43,556</w:t>
            </w:r>
          </w:p>
        </w:tc>
        <w:tc>
          <w:tcPr>
            <w:tcW w:type="dxa" w:w="1819"/>
          </w:tcPr>
          <w:p>
            <w:pPr>
              <w:spacing w:after="0"/>
              <w:jc w:val="right"/>
            </w:pPr>
            <w:r>
              <w:rPr>
                <w:sz w:val="16"/>
              </w:rPr>
              <w:t>0</w:t>
            </w:r>
          </w:p>
        </w:tc>
        <w:tc>
          <w:tcPr>
            <w:tcW w:type="dxa" w:w="310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12</w:t>
            </w:r>
          </w:p>
        </w:tc>
        <w:tc>
          <w:tcPr>
            <w:tcW w:type="dxa" w:w="1037"/>
          </w:tcPr>
          <w:p>
            <w:pPr>
              <w:spacing w:after="0"/>
              <w:jc w:val="left"/>
            </w:pPr>
            <w:r>
              <w:rPr>
                <w:sz w:val="16"/>
              </w:rPr>
              <w:t>Winter Weather</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$3,760</w:t>
            </w:r>
          </w:p>
        </w:tc>
        <w:tc>
          <w:tcPr>
            <w:tcW w:type="dxa" w:w="1126"/>
          </w:tcPr>
          <w:p>
            <w:pPr>
              <w:spacing w:after="0"/>
              <w:jc w:val="right"/>
            </w:pPr>
            <w:r>
              <w:rPr>
                <w:sz w:val="16"/>
              </w:rPr>
              <w:t>$26</w:t>
            </w:r>
          </w:p>
        </w:tc>
        <w:tc>
          <w:tcPr>
            <w:tcW w:type="dxa" w:w="1618"/>
          </w:tcPr>
          <w:p>
            <w:pPr>
              <w:spacing w:after="0"/>
              <w:jc w:val="right"/>
            </w:pPr>
            <w:r>
              <w:rPr>
                <w:sz w:val="16"/>
              </w:rPr>
              <w:t>$2,786</w:t>
            </w:r>
          </w:p>
        </w:tc>
        <w:tc>
          <w:tcPr>
            <w:tcW w:type="dxa" w:w="1148"/>
          </w:tcPr>
          <w:p>
            <w:pPr>
              <w:spacing w:after="0"/>
              <w:jc w:val="right"/>
            </w:pPr>
            <w:r>
              <w:rPr>
                <w:sz w:val="16"/>
              </w:rPr>
              <w:t>$6,571</w:t>
            </w:r>
          </w:p>
        </w:tc>
        <w:tc>
          <w:tcPr>
            <w:tcW w:type="dxa" w:w="1819"/>
          </w:tcPr>
          <w:p>
            <w:pPr>
              <w:spacing w:after="0"/>
              <w:jc w:val="right"/>
            </w:pPr>
            <w:r>
              <w:rPr>
                <w:sz w:val="16"/>
              </w:rPr>
              <w:t>3</w:t>
            </w:r>
          </w:p>
        </w:tc>
        <w:tc>
          <w:tcPr>
            <w:tcW w:type="dxa" w:w="3106"/>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Ice Storm</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$74</w:t>
            </w:r>
          </w:p>
        </w:tc>
        <w:tc>
          <w:tcPr>
            <w:tcW w:type="dxa" w:w="1126"/>
          </w:tcPr>
          <w:p>
            <w:pPr>
              <w:spacing w:after="0"/>
              <w:jc w:val="right"/>
            </w:pPr>
            <w:r>
              <w:rPr>
                <w:sz w:val="16"/>
              </w:rPr>
              <w:t>n/a</w:t>
            </w:r>
          </w:p>
        </w:tc>
        <w:tc>
          <w:tcPr>
            <w:tcW w:type="dxa" w:w="1618"/>
          </w:tcPr>
          <w:p>
            <w:pPr>
              <w:spacing w:after="0"/>
              <w:jc w:val="right"/>
            </w:pPr>
            <w:r>
              <w:rPr>
                <w:sz w:val="16"/>
              </w:rPr>
              <w:t>$1,112</w:t>
            </w:r>
          </w:p>
        </w:tc>
        <w:tc>
          <w:tcPr>
            <w:tcW w:type="dxa" w:w="1148"/>
          </w:tcPr>
          <w:p>
            <w:pPr>
              <w:spacing w:after="0"/>
              <w:jc w:val="right"/>
            </w:pPr>
            <w:r>
              <w:rPr>
                <w:sz w:val="16"/>
              </w:rPr>
              <w:t>$1,186</w:t>
            </w:r>
          </w:p>
        </w:tc>
        <w:tc>
          <w:tcPr>
            <w:tcW w:type="dxa" w:w="1819"/>
          </w:tcPr>
          <w:p>
            <w:pPr>
              <w:spacing w:after="0"/>
              <w:jc w:val="right"/>
            </w:pPr>
            <w:r>
              <w:rPr>
                <w:sz w:val="16"/>
              </w:rPr>
              <w:t>0</w:t>
            </w:r>
          </w:p>
        </w:tc>
        <w:tc>
          <w:tcPr>
            <w:tcW w:type="dxa" w:w="310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14</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1618"/>
          </w:tcPr>
          <w:p>
            <w:pPr>
              <w:spacing w:after="0"/>
              <w:jc w:val="right"/>
            </w:pPr>
            <w:r>
              <w:rPr>
                <w:sz w:val="16"/>
              </w:rPr>
              <w:t>under $1</w:t>
            </w:r>
          </w:p>
        </w:tc>
        <w:tc>
          <w:tcPr>
            <w:tcW w:type="dxa" w:w="1148"/>
          </w:tcPr>
          <w:p>
            <w:pPr>
              <w:spacing w:after="0"/>
              <w:jc w:val="right"/>
            </w:pPr>
            <w:r>
              <w:rPr>
                <w:sz w:val="16"/>
              </w:rPr>
              <w:t>$4</w:t>
            </w:r>
          </w:p>
        </w:tc>
        <w:tc>
          <w:tcPr>
            <w:tcW w:type="dxa" w:w="1819"/>
          </w:tcPr>
          <w:p>
            <w:pPr>
              <w:spacing w:after="0"/>
              <w:jc w:val="right"/>
            </w:pPr>
            <w:r>
              <w:rPr>
                <w:sz w:val="16"/>
              </w:rPr>
              <w:t>0</w:t>
            </w:r>
          </w:p>
        </w:tc>
        <w:tc>
          <w:tcPr>
            <w:tcW w:type="dxa" w:w="31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9604 (Relatively Low, 53.1); tract 9605 (Very Low, 40.1); tract 9603.01 (Very Low, 36.6)</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9606 (Relatively High, 94.6); tract 9604 (Relatively High, 93.5); tract 9603.01 (Relatively High, 93.1)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9606 (Very Low, 47.0); tract 9603.01 (Very Low, 43.8); tract 9605 (Very Low, 38.5)</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9604 (Relatively High, 92.8); tract 9605 (Relatively High, 83.2); tract 9603.01 (Relatively High, 80.5)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9606 (Relatively Low, 86.7); tract 9605 (Relatively Low, 85.0); tract 9604 (Relatively Low, 84.2)</w:t>
            </w:r>
          </w:p>
        </w:tc>
      </w:tr>
    </w:tbl>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0"/>
        <w:gridCol w:w="1915"/>
        <w:gridCol w:w="1597"/>
        <w:gridCol w:w="2024"/>
        <w:gridCol w:w="1619"/>
        <w:gridCol w:w="1577"/>
        <w:gridCol w:w="1577"/>
        <w:gridCol w:w="1893"/>
      </w:tblGrid>
      <w:tr>
        <w:trPr>
          <w:cantSplit/>
          <w:tblHeader/>
        </w:trPr>
        <w:tc>
          <w:tcPr>
            <w:tcW w:type="dxa" w:w="1910"/>
            <w:shd w:val="clear" w:color="auto" w:fill="E8E8E8"/>
          </w:tcPr>
          <w:p>
            <w:pPr>
              <w:spacing w:after="0"/>
              <w:jc w:val="left"/>
            </w:pPr>
            <w:r>
              <w:rPr>
                <w:b/>
                <w:sz w:val="16"/>
              </w:rPr>
              <w:t>Hazard</w:t>
            </w:r>
          </w:p>
        </w:tc>
        <w:tc>
          <w:tcPr>
            <w:tcW w:type="dxa" w:w="1915"/>
            <w:shd w:val="clear" w:color="auto" w:fill="E8E8E8"/>
          </w:tcPr>
          <w:p>
            <w:pPr>
              <w:spacing w:after="0"/>
              <w:jc w:val="left"/>
            </w:pPr>
            <w:r>
              <w:rPr>
                <w:b/>
                <w:sz w:val="16"/>
              </w:rPr>
              <w:t>Scale</w:t>
            </w:r>
          </w:p>
        </w:tc>
        <w:tc>
          <w:tcPr>
            <w:tcW w:type="dxa" w:w="15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4"/>
            <w:shd w:val="clear" w:color="auto" w:fill="E8E8E8"/>
          </w:tcPr>
          <w:p>
            <w:pPr>
              <w:spacing w:after="0"/>
              <w:jc w:val="left"/>
            </w:pPr>
            <w:r>
              <w:rPr>
                <w:b/>
                <w:sz w:val="16"/>
              </w:rPr>
              <w:t>Observed range</w:t>
            </w:r>
          </w:p>
        </w:tc>
        <w:tc>
          <w:tcPr>
            <w:tcW w:type="dxa" w:w="1619"/>
            <w:shd w:val="clear" w:color="auto" w:fill="E8E8E8"/>
          </w:tcPr>
          <w:p>
            <w:pPr>
              <w:spacing w:after="0"/>
              <w:jc w:val="left"/>
            </w:pPr>
            <w:r>
              <w:rPr>
                <w:b/>
                <w:sz w:val="16"/>
              </w:rPr>
              <w:t>Worst recorded event</w:t>
            </w:r>
          </w:p>
        </w:tc>
        <w:tc>
          <w:tcPr>
            <w:tcW w:type="dxa" w:w="1577"/>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jurisdictions</w:t>
            </w:r>
          </w:p>
        </w:tc>
        <w:tc>
          <w:tcPr>
            <w:tcW w:type="dxa" w:w="1893"/>
            <w:shd w:val="clear" w:color="auto" w:fill="E8E8E8"/>
          </w:tcPr>
          <w:p>
            <w:pPr>
              <w:spacing w:after="0"/>
              <w:jc w:val="left"/>
            </w:pPr>
            <w:r>
              <w:rPr>
                <w:b/>
                <w:sz w:val="16"/>
              </w:rPr>
              <w:t>Note</w:t>
            </w:r>
          </w:p>
        </w:tc>
      </w:tr>
      <w:tr>
        <w:trPr>
          <w:cantSplit/>
        </w:trPr>
        <w:tc>
          <w:tcPr>
            <w:tcW w:type="dxa" w:w="1910"/>
          </w:tcPr>
          <w:p>
            <w:pPr>
              <w:spacing w:after="0"/>
              <w:jc w:val="left"/>
            </w:pPr>
            <w:r>
              <w:rPr>
                <w:sz w:val="16"/>
              </w:rPr>
              <w:t>Cold/Wind Chill, Extreme Cold/Wind Chill</w:t>
            </w:r>
          </w:p>
        </w:tc>
        <w:tc>
          <w:tcPr>
            <w:tcW w:type="dxa" w:w="1915"/>
          </w:tcPr>
          <w:p>
            <w:pPr>
              <w:spacing w:after="0"/>
              <w:jc w:val="left"/>
            </w:pPr>
            <w:r>
              <w:rPr>
                <w:sz w:val="16"/>
              </w:rPr>
              <w:t>wind chill</w:t>
            </w:r>
          </w:p>
        </w:tc>
        <w:tc>
          <w:tcPr>
            <w:tcW w:type="dxa" w:w="1597"/>
          </w:tcPr>
          <w:p>
            <w:pPr>
              <w:spacing w:after="0"/>
              <w:jc w:val="right"/>
            </w:pPr>
            <w:r>
              <w:rPr>
                <w:sz w:val="16"/>
              </w:rPr>
              <w:t>1 record, 2026 (1 zone-level)</w:t>
            </w:r>
          </w:p>
        </w:tc>
        <w:tc>
          <w:tcPr>
            <w:tcW w:type="dxa" w:w="2024"/>
          </w:tcPr>
          <w:p>
            <w:pPr>
              <w:spacing w:after="0"/>
              <w:jc w:val="left"/>
            </w:pPr>
            <w:r>
              <w:rPr>
                <w:sz w:val="16"/>
              </w:rPr>
              <w:t>1 day; 1 with a recorded value</w:t>
            </w:r>
          </w:p>
        </w:tc>
        <w:tc>
          <w:tcPr>
            <w:tcW w:type="dxa" w:w="1619"/>
          </w:tcPr>
          <w:p>
            <w:pPr>
              <w:spacing w:after="0"/>
              <w:jc w:val="left"/>
            </w:pPr>
            <w:r>
              <w:rPr>
                <w:sz w:val="16"/>
              </w:rPr>
              <w:t>1 consecutive day, 2026-02-01, zone-level</w:t>
            </w:r>
          </w:p>
        </w:tc>
        <w:tc>
          <w:tcPr>
            <w:tcW w:type="dxa" w:w="1577"/>
          </w:tcPr>
          <w:p>
            <w:pPr>
              <w:spacing w:after="0"/>
              <w:jc w:val="left"/>
            </w:pPr>
          </w:p>
        </w:tc>
        <w:tc>
          <w:tcPr>
            <w:tcW w:type="dxa" w:w="1577"/>
          </w:tcPr>
          <w:p>
            <w:pPr>
              <w:spacing w:after="0"/>
              <w:jc w:val="left"/>
            </w:pPr>
            <w:r>
              <w:rPr>
                <w:sz w:val="16"/>
              </w:rPr>
              <w:t>Countywide (zone-level records).</w:t>
            </w:r>
          </w:p>
        </w:tc>
        <w:tc>
          <w:tcPr>
            <w:tcW w:type="dxa" w:w="1893"/>
          </w:tcPr>
          <w:p>
            <w:pPr>
              <w:spacing w:after="0"/>
              <w:jc w:val="left"/>
            </w:pPr>
            <w:r>
              <w:rPr>
                <w:sz w:val="16"/>
              </w:rPr>
              <w:t>Wind chill: in event narratives only (local data needed).</w:t>
            </w:r>
          </w:p>
        </w:tc>
      </w:tr>
      <w:tr>
        <w:trPr>
          <w:cantSplit/>
        </w:trPr>
        <w:tc>
          <w:tcPr>
            <w:tcW w:type="dxa" w:w="1910"/>
          </w:tcPr>
          <w:p>
            <w:pPr>
              <w:spacing w:after="0"/>
              <w:jc w:val="left"/>
            </w:pPr>
            <w:r>
              <w:rPr>
                <w:sz w:val="16"/>
              </w:rPr>
              <w:t>Frost/Freeze (outside NRI's Cold Wave definition)</w:t>
            </w:r>
          </w:p>
        </w:tc>
        <w:tc>
          <w:tcPr>
            <w:tcW w:type="dxa" w:w="1915"/>
          </w:tcPr>
          <w:p>
            <w:pPr>
              <w:spacing w:after="0"/>
              <w:jc w:val="left"/>
            </w:pPr>
            <w:r>
              <w:rPr>
                <w:sz w:val="16"/>
              </w:rPr>
              <w:t>crop damage</w:t>
            </w:r>
          </w:p>
        </w:tc>
        <w:tc>
          <w:tcPr>
            <w:tcW w:type="dxa" w:w="1597"/>
          </w:tcPr>
          <w:p>
            <w:pPr>
              <w:spacing w:after="0"/>
              <w:jc w:val="right"/>
            </w:pPr>
            <w:r>
              <w:rPr>
                <w:sz w:val="16"/>
              </w:rPr>
              <w:t>1 record, 2017 (1 zone-level)</w:t>
            </w:r>
          </w:p>
        </w:tc>
        <w:tc>
          <w:tcPr>
            <w:tcW w:type="dxa" w:w="2024"/>
          </w:tcPr>
          <w:p>
            <w:pPr>
              <w:spacing w:after="0"/>
              <w:jc w:val="left"/>
            </w:pPr>
          </w:p>
        </w:tc>
        <w:tc>
          <w:tcPr>
            <w:tcW w:type="dxa" w:w="1619"/>
          </w:tcPr>
          <w:p>
            <w:pPr>
              <w:spacing w:after="0"/>
              <w:jc w:val="left"/>
            </w:pPr>
            <w:r>
              <w:rPr>
                <w:sz w:val="16"/>
              </w:rPr>
              <w:t>Frost/Freeze, 2017-03-16, $7,850,000 crop damage (2017 dollars); NWS zone GAZ159</w:t>
            </w:r>
          </w:p>
        </w:tc>
        <w:tc>
          <w:tcPr>
            <w:tcW w:type="dxa" w:w="1577"/>
          </w:tcPr>
          <w:p>
            <w:pPr>
              <w:spacing w:after="0"/>
              <w:jc w:val="left"/>
            </w:pPr>
          </w:p>
        </w:tc>
        <w:tc>
          <w:tcPr>
            <w:tcW w:type="dxa" w:w="1577"/>
          </w:tcPr>
          <w:p>
            <w:pPr>
              <w:spacing w:after="0"/>
              <w:jc w:val="left"/>
            </w:pPr>
            <w:r>
              <w:rPr>
                <w:sz w:val="16"/>
              </w:rPr>
              <w:t>Countywide (zone-level records).</w:t>
            </w:r>
          </w:p>
        </w:tc>
        <w:tc>
          <w:tcPr>
            <w:tcW w:type="dxa" w:w="1893"/>
          </w:tcPr>
          <w:p>
            <w:pPr>
              <w:spacing w:after="0"/>
              <w:jc w:val="left"/>
            </w:pPr>
            <w:r>
              <w:rPr>
                <w:sz w:val="16"/>
              </w:rPr>
              <w:t>Temperature: in event narratives only (local data needed).</w:t>
            </w:r>
          </w:p>
        </w:tc>
      </w:tr>
      <w:tr>
        <w:trPr>
          <w:cantSplit/>
        </w:trPr>
        <w:tc>
          <w:tcPr>
            <w:tcW w:type="dxa" w:w="1910"/>
          </w:tcPr>
          <w:p>
            <w:pPr>
              <w:spacing w:after="0"/>
              <w:jc w:val="left"/>
            </w:pPr>
            <w:r>
              <w:rPr>
                <w:sz w:val="16"/>
              </w:rPr>
              <w:t>Drought</w:t>
            </w:r>
          </w:p>
        </w:tc>
        <w:tc>
          <w:tcPr>
            <w:tcW w:type="dxa" w:w="1915"/>
          </w:tcPr>
          <w:p>
            <w:pPr>
              <w:spacing w:after="0"/>
              <w:jc w:val="left"/>
            </w:pPr>
            <w:r>
              <w:rPr>
                <w:sz w:val="16"/>
              </w:rPr>
              <w:t>U.S. Drought Monitor scale (D0 to D4)</w:t>
            </w:r>
          </w:p>
        </w:tc>
        <w:tc>
          <w:tcPr>
            <w:tcW w:type="dxa" w:w="1597"/>
          </w:tcPr>
          <w:p>
            <w:pPr>
              <w:spacing w:after="0"/>
              <w:jc w:val="right"/>
            </w:pPr>
            <w:r>
              <w:rPr>
                <w:sz w:val="16"/>
              </w:rPr>
              <w:t>38 records, 1997 to 2026 (38 zone-level)</w:t>
            </w:r>
          </w:p>
        </w:tc>
        <w:tc>
          <w:tcPr>
            <w:tcW w:type="dxa" w:w="2024"/>
          </w:tcPr>
          <w:p>
            <w:pPr>
              <w:spacing w:after="0"/>
              <w:jc w:val="left"/>
            </w:pPr>
            <w:r>
              <w:rPr>
                <w:sz w:val="16"/>
              </w:rPr>
              <w:t>16 days to 414 days (median 47.5 days); 10 with a recorded value</w:t>
            </w:r>
          </w:p>
        </w:tc>
        <w:tc>
          <w:tcPr>
            <w:tcW w:type="dxa" w:w="1619"/>
          </w:tcPr>
          <w:p>
            <w:pPr>
              <w:spacing w:after="0"/>
              <w:jc w:val="left"/>
            </w:pPr>
            <w:r>
              <w:rPr>
                <w:sz w:val="16"/>
              </w:rPr>
              <w:t>414 days (about 13.6 months), 2011-05-10 to 2012-06-26, a run of 14 consecutive Storm Events drought records, zone-level</w:t>
            </w:r>
          </w:p>
        </w:tc>
        <w:tc>
          <w:tcPr>
            <w:tcW w:type="dxa" w:w="1577"/>
          </w:tcPr>
          <w:p>
            <w:pPr>
              <w:spacing w:after="0"/>
              <w:jc w:val="left"/>
            </w:pPr>
          </w:p>
        </w:tc>
        <w:tc>
          <w:tcPr>
            <w:tcW w:type="dxa" w:w="1577"/>
          </w:tcPr>
          <w:p>
            <w:pPr>
              <w:spacing w:after="0"/>
              <w:jc w:val="left"/>
            </w:pPr>
            <w:r>
              <w:rPr>
                <w:sz w:val="16"/>
              </w:rPr>
              <w:t>Countywide (zone-level records).</w:t>
            </w:r>
          </w:p>
        </w:tc>
        <w:tc>
          <w:tcPr>
            <w:tcW w:type="dxa" w:w="18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0"/>
          </w:tcPr>
          <w:p>
            <w:pPr>
              <w:spacing w:after="0"/>
              <w:jc w:val="left"/>
            </w:pPr>
            <w:r>
              <w:rPr>
                <w:sz w:val="16"/>
              </w:rPr>
              <w:t>Earthquake</w:t>
            </w:r>
          </w:p>
        </w:tc>
        <w:tc>
          <w:tcPr>
            <w:tcW w:type="dxa" w:w="1915"/>
          </w:tcPr>
          <w:p>
            <w:pPr>
              <w:spacing w:after="0"/>
              <w:jc w:val="left"/>
            </w:pPr>
            <w:r>
              <w:rPr>
                <w:sz w:val="16"/>
              </w:rPr>
              <w:t>Modified Mercalli (local data)</w:t>
            </w:r>
          </w:p>
        </w:tc>
        <w:tc>
          <w:tcPr>
            <w:tcW w:type="dxa" w:w="1597"/>
          </w:tcPr>
          <w:p>
            <w:pPr>
              <w:spacing w:after="0"/>
              <w:jc w:val="right"/>
            </w:pPr>
            <w:r>
              <w:rPr>
                <w:sz w:val="16"/>
              </w:rPr>
              <w:t>0</w:t>
            </w:r>
          </w:p>
        </w:tc>
        <w:tc>
          <w:tcPr>
            <w:tcW w:type="dxa" w:w="2024"/>
          </w:tcPr>
          <w:p>
            <w:pPr>
              <w:spacing w:after="0"/>
              <w:jc w:val="left"/>
            </w:pPr>
          </w:p>
        </w:tc>
        <w:tc>
          <w:tcPr>
            <w:tcW w:type="dxa" w:w="1619"/>
          </w:tcPr>
          <w:p>
            <w:pPr>
              <w:spacing w:after="0"/>
              <w:jc w:val="left"/>
            </w:pPr>
          </w:p>
        </w:tc>
        <w:tc>
          <w:tcPr>
            <w:tcW w:type="dxa" w:w="1577"/>
          </w:tcPr>
          <w:p>
            <w:pPr>
              <w:spacing w:after="0"/>
              <w:jc w:val="left"/>
            </w:pPr>
          </w:p>
        </w:tc>
        <w:tc>
          <w:tcPr>
            <w:tcW w:type="dxa" w:w="1577"/>
          </w:tcPr>
          <w:p>
            <w:pPr>
              <w:spacing w:after="0"/>
              <w:jc w:val="left"/>
            </w:pPr>
          </w:p>
        </w:tc>
        <w:tc>
          <w:tcPr>
            <w:tcW w:type="dxa" w:w="1893"/>
          </w:tcPr>
          <w:p>
            <w:pPr>
              <w:spacing w:after="0"/>
              <w:jc w:val="left"/>
            </w:pPr>
            <w:r>
              <w:rPr>
                <w:sz w:val="16"/>
              </w:rPr>
              <w:t>Storm Events does not record earthquakes; the USGS earthquake catalog is the source.</w:t>
            </w:r>
          </w:p>
        </w:tc>
      </w:tr>
      <w:tr>
        <w:trPr>
          <w:cantSplit/>
        </w:trPr>
        <w:tc>
          <w:tcPr>
            <w:tcW w:type="dxa" w:w="1910"/>
          </w:tcPr>
          <w:p>
            <w:pPr>
              <w:spacing w:after="0"/>
              <w:jc w:val="left"/>
            </w:pPr>
            <w:r>
              <w:rPr>
                <w:sz w:val="16"/>
              </w:rPr>
              <w:t>Hail</w:t>
            </w:r>
          </w:p>
        </w:tc>
        <w:tc>
          <w:tcPr>
            <w:tcW w:type="dxa" w:w="1915"/>
          </w:tcPr>
          <w:p>
            <w:pPr>
              <w:spacing w:after="0"/>
              <w:jc w:val="left"/>
            </w:pPr>
            <w:r>
              <w:rPr>
                <w:sz w:val="16"/>
              </w:rPr>
              <w:t>hail size (inches)</w:t>
            </w:r>
          </w:p>
        </w:tc>
        <w:tc>
          <w:tcPr>
            <w:tcW w:type="dxa" w:w="1597"/>
          </w:tcPr>
          <w:p>
            <w:pPr>
              <w:spacing w:after="0"/>
              <w:jc w:val="right"/>
            </w:pPr>
            <w:r>
              <w:rPr>
                <w:sz w:val="16"/>
              </w:rPr>
              <w:t>21 records, 1957 to 2025</w:t>
            </w:r>
          </w:p>
        </w:tc>
        <w:tc>
          <w:tcPr>
            <w:tcW w:type="dxa" w:w="2024"/>
          </w:tcPr>
          <w:p>
            <w:pPr>
              <w:spacing w:after="0"/>
              <w:jc w:val="left"/>
            </w:pPr>
            <w:r>
              <w:rPr>
                <w:sz w:val="16"/>
              </w:rPr>
              <w:t>0.75 in to 2 in (median 1 in); 21 with a recorded value</w:t>
            </w:r>
          </w:p>
        </w:tc>
        <w:tc>
          <w:tcPr>
            <w:tcW w:type="dxa" w:w="1619"/>
          </w:tcPr>
          <w:p>
            <w:pPr>
              <w:spacing w:after="0"/>
              <w:jc w:val="left"/>
            </w:pPr>
            <w:r>
              <w:rPr>
                <w:sz w:val="16"/>
              </w:rPr>
              <w:t>2 in hail, 2025-11-09; same size also recorded on 1995-01-28, 2021-04-24</w:t>
            </w:r>
          </w:p>
        </w:tc>
        <w:tc>
          <w:tcPr>
            <w:tcW w:type="dxa" w:w="1577"/>
          </w:tcPr>
          <w:p>
            <w:pPr>
              <w:spacing w:after="0"/>
              <w:jc w:val="left"/>
            </w:pPr>
          </w:p>
        </w:tc>
        <w:tc>
          <w:tcPr>
            <w:tcW w:type="dxa" w:w="1577"/>
          </w:tcPr>
          <w:p>
            <w:pPr>
              <w:spacing w:after="0"/>
              <w:jc w:val="left"/>
            </w:pPr>
            <w:r>
              <w:rPr>
                <w:sz w:val="16"/>
              </w:rPr>
              <w:t>Event records naming jurisdictions in the plan: Quitman city (4 records), Pavo city (3 records), Morven city (1 record).</w:t>
            </w:r>
          </w:p>
        </w:tc>
        <w:tc>
          <w:tcPr>
            <w:tcW w:type="dxa" w:w="1893"/>
          </w:tcPr>
          <w:p>
            <w:pPr>
              <w:spacing w:after="0"/>
              <w:jc w:val="left"/>
            </w:pPr>
          </w:p>
        </w:tc>
      </w:tr>
      <w:tr>
        <w:trPr>
          <w:cantSplit/>
        </w:trPr>
        <w:tc>
          <w:tcPr>
            <w:tcW w:type="dxa" w:w="1910"/>
          </w:tcPr>
          <w:p>
            <w:pPr>
              <w:spacing w:after="0"/>
              <w:jc w:val="left"/>
            </w:pPr>
            <w:r>
              <w:rPr>
                <w:sz w:val="16"/>
              </w:rPr>
              <w:t>Excessive Heat, Heat</w:t>
            </w:r>
          </w:p>
        </w:tc>
        <w:tc>
          <w:tcPr>
            <w:tcW w:type="dxa" w:w="1915"/>
          </w:tcPr>
          <w:p>
            <w:pPr>
              <w:spacing w:after="0"/>
              <w:jc w:val="left"/>
            </w:pPr>
            <w:r>
              <w:rPr>
                <w:sz w:val="16"/>
              </w:rPr>
              <w:t>heat index (in event narratives)</w:t>
            </w:r>
          </w:p>
        </w:tc>
        <w:tc>
          <w:tcPr>
            <w:tcW w:type="dxa" w:w="1597"/>
          </w:tcPr>
          <w:p>
            <w:pPr>
              <w:spacing w:after="0"/>
              <w:jc w:val="right"/>
            </w:pPr>
            <w:r>
              <w:rPr>
                <w:sz w:val="16"/>
              </w:rPr>
              <w:t>5 records, 2023 (5 zone-level)</w:t>
            </w:r>
          </w:p>
        </w:tc>
        <w:tc>
          <w:tcPr>
            <w:tcW w:type="dxa" w:w="2024"/>
          </w:tcPr>
          <w:p>
            <w:pPr>
              <w:spacing w:after="0"/>
              <w:jc w:val="left"/>
            </w:pPr>
            <w:r>
              <w:rPr>
                <w:sz w:val="16"/>
              </w:rPr>
              <w:t>2 days to 3 days (median 2.5 days); 2 with a recorded value</w:t>
            </w:r>
          </w:p>
        </w:tc>
        <w:tc>
          <w:tcPr>
            <w:tcW w:type="dxa" w:w="1619"/>
          </w:tcPr>
          <w:p>
            <w:pPr>
              <w:spacing w:after="0"/>
              <w:jc w:val="left"/>
            </w:pPr>
            <w:r>
              <w:rPr>
                <w:sz w:val="16"/>
              </w:rPr>
              <w:t>3 consecutive days, 2023-08-12 to 2023-08-14, zone-level</w:t>
            </w:r>
          </w:p>
        </w:tc>
        <w:tc>
          <w:tcPr>
            <w:tcW w:type="dxa" w:w="1577"/>
          </w:tcPr>
          <w:p>
            <w:pPr>
              <w:spacing w:after="0"/>
              <w:jc w:val="left"/>
            </w:pPr>
          </w:p>
        </w:tc>
        <w:tc>
          <w:tcPr>
            <w:tcW w:type="dxa" w:w="1577"/>
          </w:tcPr>
          <w:p>
            <w:pPr>
              <w:spacing w:after="0"/>
              <w:jc w:val="left"/>
            </w:pPr>
            <w:r>
              <w:rPr>
                <w:sz w:val="16"/>
              </w:rPr>
              <w:t>Countywide (zone-level records).</w:t>
            </w:r>
          </w:p>
        </w:tc>
        <w:tc>
          <w:tcPr>
            <w:tcW w:type="dxa" w:w="1893"/>
          </w:tcPr>
          <w:p>
            <w:pPr>
              <w:spacing w:after="0"/>
              <w:jc w:val="left"/>
            </w:pPr>
            <w:r>
              <w:rPr>
                <w:sz w:val="16"/>
              </w:rPr>
              <w:t>Heat index: in event narratives only (local data needed).</w:t>
            </w:r>
          </w:p>
        </w:tc>
      </w:tr>
      <w:tr>
        <w:trPr>
          <w:cantSplit/>
        </w:trPr>
        <w:tc>
          <w:tcPr>
            <w:tcW w:type="dxa" w:w="1910"/>
          </w:tcPr>
          <w:p>
            <w:pPr>
              <w:spacing w:after="0"/>
              <w:jc w:val="left"/>
            </w:pPr>
            <w:r>
              <w:rPr>
                <w:sz w:val="16"/>
              </w:rPr>
              <w:t>Hurricane, Tropical Storm, Tropical Depression</w:t>
            </w:r>
          </w:p>
        </w:tc>
        <w:tc>
          <w:tcPr>
            <w:tcW w:type="dxa" w:w="1915"/>
          </w:tcPr>
          <w:p>
            <w:pPr>
              <w:spacing w:after="0"/>
              <w:jc w:val="left"/>
            </w:pPr>
            <w:r>
              <w:rPr>
                <w:sz w:val="16"/>
              </w:rPr>
              <w:t>Saffir-Simpson</w:t>
            </w:r>
          </w:p>
        </w:tc>
        <w:tc>
          <w:tcPr>
            <w:tcW w:type="dxa" w:w="1597"/>
          </w:tcPr>
          <w:p>
            <w:pPr>
              <w:spacing w:after="0"/>
              <w:jc w:val="right"/>
            </w:pPr>
            <w:r>
              <w:rPr>
                <w:sz w:val="16"/>
              </w:rPr>
              <w:t>15 records, 1998 to 2024 (15 zone-level)</w:t>
            </w:r>
          </w:p>
        </w:tc>
        <w:tc>
          <w:tcPr>
            <w:tcW w:type="dxa" w:w="2024"/>
          </w:tcPr>
          <w:p>
            <w:pPr>
              <w:spacing w:after="0"/>
              <w:jc w:val="left"/>
            </w:pPr>
          </w:p>
        </w:tc>
        <w:tc>
          <w:tcPr>
            <w:tcW w:type="dxa" w:w="1619"/>
          </w:tcPr>
          <w:p>
            <w:pPr>
              <w:spacing w:after="0"/>
              <w:jc w:val="left"/>
            </w:pPr>
            <w:r>
              <w:rPr>
                <w:sz w:val="16"/>
              </w:rPr>
              <w:t>Strongest recorded: Hurricane (Typhoon) record (NOAA's event type name), 2024-09-26 to 2024-09-27, category 2, $10,000,000 property; $100,000,000 crops (2024 dollars); NWS zone GAZ159</w:t>
            </w:r>
          </w:p>
        </w:tc>
        <w:tc>
          <w:tcPr>
            <w:tcW w:type="dxa" w:w="1577"/>
          </w:tcPr>
          <w:p>
            <w:pPr>
              <w:spacing w:after="0"/>
              <w:jc w:val="left"/>
            </w:pPr>
          </w:p>
        </w:tc>
        <w:tc>
          <w:tcPr>
            <w:tcW w:type="dxa" w:w="1577"/>
          </w:tcPr>
          <w:p>
            <w:pPr>
              <w:spacing w:after="0"/>
              <w:jc w:val="left"/>
            </w:pPr>
            <w:r>
              <w:rPr>
                <w:sz w:val="16"/>
              </w:rPr>
              <w:t>Countywide (zone-level records).</w:t>
            </w:r>
          </w:p>
        </w:tc>
        <w:tc>
          <w:tcPr>
            <w:tcW w:type="dxa" w:w="18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0"/>
          </w:tcPr>
          <w:p>
            <w:pPr>
              <w:spacing w:after="0"/>
              <w:jc w:val="left"/>
            </w:pPr>
            <w:r>
              <w:rPr>
                <w:sz w:val="16"/>
              </w:rPr>
              <w:t>Ice Storm</w:t>
            </w:r>
          </w:p>
        </w:tc>
        <w:tc>
          <w:tcPr>
            <w:tcW w:type="dxa" w:w="1915"/>
          </w:tcPr>
          <w:p>
            <w:pPr>
              <w:spacing w:after="0"/>
              <w:jc w:val="left"/>
            </w:pPr>
            <w:r>
              <w:rPr>
                <w:sz w:val="16"/>
              </w:rPr>
              <w:t>Sperry-Piltz ice scale (local data)</w:t>
            </w:r>
          </w:p>
        </w:tc>
        <w:tc>
          <w:tcPr>
            <w:tcW w:type="dxa" w:w="1597"/>
          </w:tcPr>
          <w:p>
            <w:pPr>
              <w:spacing w:after="0"/>
              <w:jc w:val="right"/>
            </w:pPr>
            <w:r>
              <w:rPr>
                <w:sz w:val="16"/>
              </w:rPr>
              <w:t>0</w:t>
            </w:r>
          </w:p>
        </w:tc>
        <w:tc>
          <w:tcPr>
            <w:tcW w:type="dxa" w:w="2024"/>
          </w:tcPr>
          <w:p>
            <w:pPr>
              <w:spacing w:after="0"/>
              <w:jc w:val="left"/>
            </w:pPr>
          </w:p>
        </w:tc>
        <w:tc>
          <w:tcPr>
            <w:tcW w:type="dxa" w:w="1619"/>
          </w:tcPr>
          <w:p>
            <w:pPr>
              <w:spacing w:after="0"/>
              <w:jc w:val="left"/>
            </w:pPr>
          </w:p>
        </w:tc>
        <w:tc>
          <w:tcPr>
            <w:tcW w:type="dxa" w:w="1577"/>
          </w:tcPr>
          <w:p>
            <w:pPr>
              <w:spacing w:after="0"/>
              <w:jc w:val="left"/>
            </w:pPr>
          </w:p>
        </w:tc>
        <w:tc>
          <w:tcPr>
            <w:tcW w:type="dxa" w:w="1577"/>
          </w:tcPr>
          <w:p>
            <w:pPr>
              <w:spacing w:after="0"/>
              <w:jc w:val="left"/>
            </w:pPr>
          </w:p>
        </w:tc>
        <w:tc>
          <w:tcPr>
            <w:tcW w:type="dxa" w:w="1893"/>
          </w:tcPr>
          <w:p>
            <w:pPr>
              <w:spacing w:after="0"/>
              <w:jc w:val="left"/>
            </w:pPr>
            <w:r>
              <w:rPr>
                <w:sz w:val="16"/>
              </w:rPr>
              <w:t>Ice thickness: in event narratives only (local data needed).</w:t>
            </w:r>
          </w:p>
        </w:tc>
      </w:tr>
      <w:tr>
        <w:trPr>
          <w:cantSplit/>
        </w:trPr>
        <w:tc>
          <w:tcPr>
            <w:tcW w:type="dxa" w:w="1910"/>
          </w:tcPr>
          <w:p>
            <w:pPr>
              <w:spacing w:after="0"/>
              <w:jc w:val="left"/>
            </w:pPr>
            <w:r>
              <w:rPr>
                <w:sz w:val="16"/>
              </w:rPr>
              <w:t>Flash Flood, Flood, Lakeshore Flood</w:t>
            </w:r>
          </w:p>
        </w:tc>
        <w:tc>
          <w:tcPr>
            <w:tcW w:type="dxa" w:w="1915"/>
          </w:tcPr>
          <w:p>
            <w:pPr>
              <w:spacing w:after="0"/>
              <w:jc w:val="left"/>
            </w:pPr>
            <w:r>
              <w:rPr>
                <w:sz w:val="16"/>
              </w:rPr>
              <w:t>damage and flood days (flood depth: FIRM)</w:t>
            </w:r>
          </w:p>
        </w:tc>
        <w:tc>
          <w:tcPr>
            <w:tcW w:type="dxa" w:w="1597"/>
          </w:tcPr>
          <w:p>
            <w:pPr>
              <w:spacing w:after="0"/>
              <w:jc w:val="right"/>
            </w:pPr>
            <w:r>
              <w:rPr>
                <w:sz w:val="16"/>
              </w:rPr>
              <w:t>25 records, 1998 to 2026 (2 zone-level)</w:t>
            </w:r>
          </w:p>
        </w:tc>
        <w:tc>
          <w:tcPr>
            <w:tcW w:type="dxa" w:w="2024"/>
          </w:tcPr>
          <w:p>
            <w:pPr>
              <w:spacing w:after="0"/>
              <w:jc w:val="left"/>
            </w:pPr>
          </w:p>
        </w:tc>
        <w:tc>
          <w:tcPr>
            <w:tcW w:type="dxa" w:w="1619"/>
          </w:tcPr>
          <w:p>
            <w:pPr>
              <w:spacing w:after="0"/>
              <w:jc w:val="left"/>
            </w:pPr>
            <w:r>
              <w:rPr>
                <w:sz w:val="16"/>
              </w:rPr>
              <w:t>Flash Flood, 2001-06-11, $250,000 property; crops not reported (2001 dollars)</w:t>
            </w:r>
          </w:p>
        </w:tc>
        <w:tc>
          <w:tcPr>
            <w:tcW w:type="dxa" w:w="1577"/>
          </w:tcPr>
          <w:p>
            <w:pPr>
              <w:spacing w:after="0"/>
              <w:jc w:val="left"/>
            </w:pPr>
          </w:p>
        </w:tc>
        <w:tc>
          <w:tcPr>
            <w:tcW w:type="dxa" w:w="1577"/>
          </w:tcPr>
          <w:p>
            <w:pPr>
              <w:spacing w:after="0"/>
              <w:jc w:val="left"/>
            </w:pPr>
            <w:r>
              <w:rPr>
                <w:sz w:val="16"/>
              </w:rPr>
              <w:t>Event records naming jurisdictions in the plan: Morven city (3 records), Quitman city (3 records). Zone-level records (2) apply countywide.</w:t>
            </w:r>
          </w:p>
        </w:tc>
        <w:tc>
          <w:tcPr>
            <w:tcW w:type="dxa" w:w="18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0"/>
          </w:tcPr>
          <w:p>
            <w:pPr>
              <w:spacing w:after="0"/>
              <w:jc w:val="left"/>
            </w:pPr>
            <w:r>
              <w:rPr>
                <w:sz w:val="16"/>
              </w:rPr>
              <w:t>Debris Flow</w:t>
            </w:r>
          </w:p>
        </w:tc>
        <w:tc>
          <w:tcPr>
            <w:tcW w:type="dxa" w:w="1915"/>
          </w:tcPr>
          <w:p>
            <w:pPr>
              <w:spacing w:after="0"/>
              <w:jc w:val="left"/>
            </w:pPr>
            <w:r>
              <w:rPr>
                <w:sz w:val="16"/>
              </w:rPr>
              <w:t>none (count and damage only)</w:t>
            </w:r>
          </w:p>
        </w:tc>
        <w:tc>
          <w:tcPr>
            <w:tcW w:type="dxa" w:w="1597"/>
          </w:tcPr>
          <w:p>
            <w:pPr>
              <w:spacing w:after="0"/>
              <w:jc w:val="right"/>
            </w:pPr>
            <w:r>
              <w:rPr>
                <w:sz w:val="16"/>
              </w:rPr>
              <w:t>0</w:t>
            </w:r>
          </w:p>
        </w:tc>
        <w:tc>
          <w:tcPr>
            <w:tcW w:type="dxa" w:w="2024"/>
          </w:tcPr>
          <w:p>
            <w:pPr>
              <w:spacing w:after="0"/>
              <w:jc w:val="left"/>
            </w:pPr>
          </w:p>
        </w:tc>
        <w:tc>
          <w:tcPr>
            <w:tcW w:type="dxa" w:w="1619"/>
          </w:tcPr>
          <w:p>
            <w:pPr>
              <w:spacing w:after="0"/>
              <w:jc w:val="left"/>
            </w:pPr>
          </w:p>
        </w:tc>
        <w:tc>
          <w:tcPr>
            <w:tcW w:type="dxa" w:w="1577"/>
          </w:tcPr>
          <w:p>
            <w:pPr>
              <w:spacing w:after="0"/>
              <w:jc w:val="left"/>
            </w:pPr>
          </w:p>
        </w:tc>
        <w:tc>
          <w:tcPr>
            <w:tcW w:type="dxa" w:w="1577"/>
          </w:tcPr>
          <w:p>
            <w:pPr>
              <w:spacing w:after="0"/>
              <w:jc w:val="left"/>
            </w:pPr>
          </w:p>
        </w:tc>
        <w:tc>
          <w:tcPr>
            <w:tcW w:type="dxa" w:w="1893"/>
          </w:tcPr>
          <w:p>
            <w:pPr>
              <w:spacing w:after="0"/>
              <w:jc w:val="left"/>
            </w:pPr>
            <w:r>
              <w:rPr>
                <w:sz w:val="16"/>
              </w:rPr>
              <w:t>Physical measure: in event narratives only (local data needed).</w:t>
            </w:r>
          </w:p>
        </w:tc>
      </w:tr>
      <w:tr>
        <w:trPr>
          <w:cantSplit/>
        </w:trPr>
        <w:tc>
          <w:tcPr>
            <w:tcW w:type="dxa" w:w="1910"/>
          </w:tcPr>
          <w:p>
            <w:pPr>
              <w:spacing w:after="0"/>
              <w:jc w:val="left"/>
            </w:pPr>
            <w:r>
              <w:rPr>
                <w:sz w:val="16"/>
              </w:rPr>
              <w:t>Lightning</w:t>
            </w:r>
          </w:p>
        </w:tc>
        <w:tc>
          <w:tcPr>
            <w:tcW w:type="dxa" w:w="1915"/>
          </w:tcPr>
          <w:p>
            <w:pPr>
              <w:spacing w:after="0"/>
              <w:jc w:val="left"/>
            </w:pPr>
            <w:r>
              <w:rPr>
                <w:sz w:val="16"/>
              </w:rPr>
              <w:t>annualized frequency (the measure FEMA's Local Mitigation Planning Handbook names)</w:t>
            </w:r>
          </w:p>
        </w:tc>
        <w:tc>
          <w:tcPr>
            <w:tcW w:type="dxa" w:w="1597"/>
          </w:tcPr>
          <w:p>
            <w:pPr>
              <w:spacing w:after="0"/>
              <w:jc w:val="right"/>
            </w:pPr>
            <w:r>
              <w:rPr>
                <w:sz w:val="16"/>
              </w:rPr>
              <w:t>1 record, 2000</w:t>
            </w:r>
          </w:p>
        </w:tc>
        <w:tc>
          <w:tcPr>
            <w:tcW w:type="dxa" w:w="2024"/>
          </w:tcPr>
          <w:p>
            <w:pPr>
              <w:spacing w:after="0"/>
              <w:jc w:val="left"/>
            </w:pPr>
          </w:p>
        </w:tc>
        <w:tc>
          <w:tcPr>
            <w:tcW w:type="dxa" w:w="1619"/>
          </w:tcPr>
          <w:p>
            <w:pPr>
              <w:spacing w:after="0"/>
              <w:jc w:val="left"/>
            </w:pPr>
            <w:r>
              <w:rPr>
                <w:sz w:val="16"/>
              </w:rPr>
              <w:t>Lightning, 2000-03-26, damage not reported, 2 direct deaths</w:t>
            </w:r>
          </w:p>
        </w:tc>
        <w:tc>
          <w:tcPr>
            <w:tcW w:type="dxa" w:w="1577"/>
          </w:tcPr>
          <w:p>
            <w:pPr>
              <w:spacing w:after="0"/>
              <w:jc w:val="left"/>
            </w:pPr>
          </w:p>
        </w:tc>
        <w:tc>
          <w:tcPr>
            <w:tcW w:type="dxa" w:w="1577"/>
          </w:tcPr>
          <w:p>
            <w:pPr>
              <w:spacing w:after="0"/>
              <w:jc w:val="left"/>
            </w:pPr>
            <w:r>
              <w:rPr>
                <w:sz w:val="16"/>
              </w:rPr>
              <w:t>Event records naming jurisdictions in the plan: Quitman city (1 record).</w:t>
            </w:r>
          </w:p>
        </w:tc>
        <w:tc>
          <w:tcPr>
            <w:tcW w:type="dxa" w:w="1893"/>
          </w:tcPr>
          <w:p>
            <w:pPr>
              <w:spacing w:after="0"/>
              <w:jc w:val="left"/>
            </w:pPr>
            <w:r>
              <w:rPr>
                <w:sz w:val="16"/>
              </w:rPr>
              <w:t>Storm Events lists lightning with damage or casualties; physical measure in event narratives only (local data needed).</w:t>
            </w:r>
          </w:p>
        </w:tc>
      </w:tr>
      <w:tr>
        <w:trPr>
          <w:cantSplit/>
        </w:trPr>
        <w:tc>
          <w:tcPr>
            <w:tcW w:type="dxa" w:w="1910"/>
          </w:tcPr>
          <w:p>
            <w:pPr>
              <w:spacing w:after="0"/>
              <w:jc w:val="left"/>
            </w:pPr>
            <w:r>
              <w:rPr>
                <w:sz w:val="16"/>
              </w:rPr>
              <w:t>High Wind and Strong Wind (outside NRI's Strong Wind definition)</w:t>
            </w:r>
          </w:p>
        </w:tc>
        <w:tc>
          <w:tcPr>
            <w:tcW w:type="dxa" w:w="1915"/>
          </w:tcPr>
          <w:p>
            <w:pPr>
              <w:spacing w:after="0"/>
              <w:jc w:val="left"/>
            </w:pPr>
            <w:r>
              <w:rPr>
                <w:sz w:val="16"/>
              </w:rPr>
              <w:t>wind speed (kt and mph)</w:t>
            </w:r>
          </w:p>
        </w:tc>
        <w:tc>
          <w:tcPr>
            <w:tcW w:type="dxa" w:w="1597"/>
          </w:tcPr>
          <w:p>
            <w:pPr>
              <w:spacing w:after="0"/>
              <w:jc w:val="right"/>
            </w:pPr>
            <w:r>
              <w:rPr>
                <w:sz w:val="16"/>
              </w:rPr>
              <w:t>0</w:t>
            </w:r>
          </w:p>
        </w:tc>
        <w:tc>
          <w:tcPr>
            <w:tcW w:type="dxa" w:w="2024"/>
          </w:tcPr>
          <w:p>
            <w:pPr>
              <w:spacing w:after="0"/>
              <w:jc w:val="left"/>
            </w:pPr>
          </w:p>
        </w:tc>
        <w:tc>
          <w:tcPr>
            <w:tcW w:type="dxa" w:w="1619"/>
          </w:tcPr>
          <w:p>
            <w:pPr>
              <w:spacing w:after="0"/>
              <w:jc w:val="left"/>
            </w:pPr>
          </w:p>
        </w:tc>
        <w:tc>
          <w:tcPr>
            <w:tcW w:type="dxa" w:w="1577"/>
          </w:tcPr>
          <w:p>
            <w:pPr>
              <w:spacing w:after="0"/>
              <w:jc w:val="left"/>
            </w:pPr>
          </w:p>
        </w:tc>
        <w:tc>
          <w:tcPr>
            <w:tcW w:type="dxa" w:w="1577"/>
          </w:tcPr>
          <w:p>
            <w:pPr>
              <w:spacing w:after="0"/>
              <w:jc w:val="left"/>
            </w:pPr>
          </w:p>
        </w:tc>
        <w:tc>
          <w:tcPr>
            <w:tcW w:type="dxa" w:w="1893"/>
          </w:tcPr>
          <w:p>
            <w:pPr>
              <w:spacing w:after="0"/>
              <w:jc w:val="left"/>
            </w:pPr>
          </w:p>
        </w:tc>
      </w:tr>
      <w:tr>
        <w:trPr>
          <w:cantSplit/>
        </w:trPr>
        <w:tc>
          <w:tcPr>
            <w:tcW w:type="dxa" w:w="1910"/>
          </w:tcPr>
          <w:p>
            <w:pPr>
              <w:spacing w:after="0"/>
              <w:jc w:val="left"/>
            </w:pPr>
            <w:r>
              <w:rPr>
                <w:sz w:val="16"/>
              </w:rPr>
              <w:t>Thunderstorm Wind</w:t>
            </w:r>
          </w:p>
        </w:tc>
        <w:tc>
          <w:tcPr>
            <w:tcW w:type="dxa" w:w="1915"/>
          </w:tcPr>
          <w:p>
            <w:pPr>
              <w:spacing w:after="0"/>
              <w:jc w:val="left"/>
            </w:pPr>
            <w:r>
              <w:rPr>
                <w:sz w:val="16"/>
              </w:rPr>
              <w:t>wind speed (kt and mph)</w:t>
            </w:r>
          </w:p>
        </w:tc>
        <w:tc>
          <w:tcPr>
            <w:tcW w:type="dxa" w:w="1597"/>
          </w:tcPr>
          <w:p>
            <w:pPr>
              <w:spacing w:after="0"/>
              <w:jc w:val="right"/>
            </w:pPr>
            <w:r>
              <w:rPr>
                <w:sz w:val="16"/>
              </w:rPr>
              <w:t>148 records, 1956 to 2026</w:t>
            </w:r>
          </w:p>
        </w:tc>
        <w:tc>
          <w:tcPr>
            <w:tcW w:type="dxa" w:w="2024"/>
          </w:tcPr>
          <w:p>
            <w:pPr>
              <w:spacing w:after="0"/>
              <w:jc w:val="left"/>
            </w:pPr>
            <w:r>
              <w:rPr>
                <w:sz w:val="16"/>
              </w:rPr>
              <w:t>50 kt (58 mph) to 65 kt (75 mph) (median 50 kt (58 mph)); 128 with a recorded value</w:t>
            </w:r>
          </w:p>
        </w:tc>
        <w:tc>
          <w:tcPr>
            <w:tcW w:type="dxa" w:w="1619"/>
          </w:tcPr>
          <w:p>
            <w:pPr>
              <w:spacing w:after="0"/>
              <w:jc w:val="left"/>
            </w:pPr>
            <w:r>
              <w:rPr>
                <w:sz w:val="16"/>
              </w:rPr>
              <w:t>65 kt (75 mph) estimated gust, Thunderstorm Wind, 2017-01-22</w:t>
            </w:r>
          </w:p>
        </w:tc>
        <w:tc>
          <w:tcPr>
            <w:tcW w:type="dxa" w:w="1577"/>
          </w:tcPr>
          <w:p>
            <w:pPr>
              <w:spacing w:after="0"/>
              <w:jc w:val="left"/>
            </w:pPr>
            <w:r>
              <w:rPr>
                <w:sz w:val="16"/>
              </w:rPr>
              <w:t>Thunderstorm Wind, 1995-02-11, $75,000 property; $1,000 crops (1995 dollars)</w:t>
            </w:r>
          </w:p>
        </w:tc>
        <w:tc>
          <w:tcPr>
            <w:tcW w:type="dxa" w:w="1577"/>
          </w:tcPr>
          <w:p>
            <w:pPr>
              <w:spacing w:after="0"/>
              <w:jc w:val="left"/>
            </w:pPr>
            <w:r>
              <w:rPr>
                <w:sz w:val="16"/>
              </w:rPr>
              <w:t>Event records naming jurisdictions in the plan: Quitman city (37 records), Morven city (24 records), Pavo city (9 records), Barwick city (1 record).</w:t>
            </w:r>
          </w:p>
        </w:tc>
        <w:tc>
          <w:tcPr>
            <w:tcW w:type="dxa" w:w="1893"/>
          </w:tcPr>
          <w:p>
            <w:pPr>
              <w:spacing w:after="0"/>
              <w:jc w:val="left"/>
            </w:pPr>
          </w:p>
        </w:tc>
      </w:tr>
      <w:tr>
        <w:trPr>
          <w:cantSplit/>
        </w:trPr>
        <w:tc>
          <w:tcPr>
            <w:tcW w:type="dxa" w:w="1910"/>
          </w:tcPr>
          <w:p>
            <w:pPr>
              <w:spacing w:after="0"/>
              <w:jc w:val="left"/>
            </w:pPr>
            <w:r>
              <w:rPr>
                <w:sz w:val="16"/>
              </w:rPr>
              <w:t>Tornado</w:t>
            </w:r>
          </w:p>
        </w:tc>
        <w:tc>
          <w:tcPr>
            <w:tcW w:type="dxa" w:w="1915"/>
          </w:tcPr>
          <w:p>
            <w:pPr>
              <w:spacing w:after="0"/>
              <w:jc w:val="left"/>
            </w:pPr>
            <w:r>
              <w:rPr>
                <w:sz w:val="16"/>
              </w:rPr>
              <w:t>Enhanced Fujita (Fujita before Feb 2007)</w:t>
            </w:r>
          </w:p>
        </w:tc>
        <w:tc>
          <w:tcPr>
            <w:tcW w:type="dxa" w:w="1597"/>
          </w:tcPr>
          <w:p>
            <w:pPr>
              <w:spacing w:after="0"/>
              <w:jc w:val="right"/>
            </w:pPr>
            <w:r>
              <w:rPr>
                <w:sz w:val="16"/>
              </w:rPr>
              <w:t>15 records, 1963 to 2022</w:t>
            </w:r>
          </w:p>
        </w:tc>
        <w:tc>
          <w:tcPr>
            <w:tcW w:type="dxa" w:w="2024"/>
          </w:tcPr>
          <w:p>
            <w:pPr>
              <w:spacing w:after="0"/>
              <w:jc w:val="left"/>
            </w:pPr>
            <w:r>
              <w:rPr>
                <w:sz w:val="16"/>
              </w:rPr>
              <w:t>F/EF0 to F/EF3 (median F/EF1); 15 with a recorded value</w:t>
            </w:r>
          </w:p>
        </w:tc>
        <w:tc>
          <w:tcPr>
            <w:tcW w:type="dxa" w:w="1619"/>
          </w:tcPr>
          <w:p>
            <w:pPr>
              <w:spacing w:after="0"/>
              <w:jc w:val="left"/>
            </w:pPr>
            <w:r>
              <w:rPr>
                <w:sz w:val="16"/>
              </w:rPr>
              <w:t>EF3 tornado, 2017-01-22, 6.34 mi within this county, 700 yd wide, $500,000 property; $0 crops (2017 dollars), 2 direct deaths</w:t>
            </w:r>
          </w:p>
        </w:tc>
        <w:tc>
          <w:tcPr>
            <w:tcW w:type="dxa" w:w="1577"/>
          </w:tcPr>
          <w:p>
            <w:pPr>
              <w:spacing w:after="0"/>
              <w:jc w:val="left"/>
            </w:pPr>
          </w:p>
        </w:tc>
        <w:tc>
          <w:tcPr>
            <w:tcW w:type="dxa" w:w="1577"/>
          </w:tcPr>
          <w:p>
            <w:pPr>
              <w:spacing w:after="0"/>
              <w:jc w:val="left"/>
            </w:pPr>
            <w:r>
              <w:rPr>
                <w:sz w:val="16"/>
              </w:rPr>
              <w:t>Event records naming jurisdictions in the plan: Morven city (2 records), Pavo city (2 records).</w:t>
            </w:r>
          </w:p>
        </w:tc>
        <w:tc>
          <w:tcPr>
            <w:tcW w:type="dxa" w:w="18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0"/>
          </w:tcPr>
          <w:p>
            <w:pPr>
              <w:spacing w:after="0"/>
              <w:jc w:val="left"/>
            </w:pPr>
            <w:r>
              <w:rPr>
                <w:sz w:val="16"/>
              </w:rPr>
              <w:t>Wildfire</w:t>
            </w:r>
          </w:p>
        </w:tc>
        <w:tc>
          <w:tcPr>
            <w:tcW w:type="dxa" w:w="1915"/>
          </w:tcPr>
          <w:p>
            <w:pPr>
              <w:spacing w:after="0"/>
              <w:jc w:val="left"/>
            </w:pPr>
            <w:r>
              <w:rPr>
                <w:sz w:val="16"/>
              </w:rPr>
              <w:t>acres burned (local data)</w:t>
            </w:r>
          </w:p>
        </w:tc>
        <w:tc>
          <w:tcPr>
            <w:tcW w:type="dxa" w:w="1597"/>
          </w:tcPr>
          <w:p>
            <w:pPr>
              <w:spacing w:after="0"/>
              <w:jc w:val="right"/>
            </w:pPr>
            <w:r>
              <w:rPr>
                <w:sz w:val="16"/>
              </w:rPr>
              <w:t>0</w:t>
            </w:r>
          </w:p>
        </w:tc>
        <w:tc>
          <w:tcPr>
            <w:tcW w:type="dxa" w:w="2024"/>
          </w:tcPr>
          <w:p>
            <w:pPr>
              <w:spacing w:after="0"/>
              <w:jc w:val="left"/>
            </w:pPr>
          </w:p>
        </w:tc>
        <w:tc>
          <w:tcPr>
            <w:tcW w:type="dxa" w:w="1619"/>
          </w:tcPr>
          <w:p>
            <w:pPr>
              <w:spacing w:after="0"/>
              <w:jc w:val="left"/>
            </w:pPr>
          </w:p>
        </w:tc>
        <w:tc>
          <w:tcPr>
            <w:tcW w:type="dxa" w:w="1577"/>
          </w:tcPr>
          <w:p>
            <w:pPr>
              <w:spacing w:after="0"/>
              <w:jc w:val="left"/>
            </w:pPr>
          </w:p>
        </w:tc>
        <w:tc>
          <w:tcPr>
            <w:tcW w:type="dxa" w:w="1577"/>
          </w:tcPr>
          <w:p>
            <w:pPr>
              <w:spacing w:after="0"/>
              <w:jc w:val="left"/>
            </w:pPr>
          </w:p>
        </w:tc>
        <w:tc>
          <w:tcPr>
            <w:tcW w:type="dxa" w:w="1893"/>
          </w:tcPr>
          <w:p>
            <w:pPr>
              <w:spacing w:after="0"/>
              <w:jc w:val="left"/>
            </w:pPr>
            <w:r>
              <w:rPr>
                <w:sz w:val="16"/>
              </w:rPr>
              <w:t>Acres burned: in event narratives only (local data needed).</w:t>
            </w:r>
          </w:p>
        </w:tc>
      </w:tr>
      <w:tr>
        <w:trPr>
          <w:cantSplit/>
        </w:trPr>
        <w:tc>
          <w:tcPr>
            <w:tcW w:type="dxa" w:w="1910"/>
          </w:tcPr>
          <w:p>
            <w:pPr>
              <w:spacing w:after="0"/>
              <w:jc w:val="left"/>
            </w:pPr>
            <w:r>
              <w:rPr>
                <w:sz w:val="16"/>
              </w:rPr>
              <w:t>Winter Storm, Heavy Snow, Blizzard, Lake-Effect Snow, Winter Weather, Sleet</w:t>
            </w:r>
          </w:p>
        </w:tc>
        <w:tc>
          <w:tcPr>
            <w:tcW w:type="dxa" w:w="1915"/>
          </w:tcPr>
          <w:p>
            <w:pPr>
              <w:spacing w:after="0"/>
              <w:jc w:val="left"/>
            </w:pPr>
            <w:r>
              <w:rPr>
                <w:sz w:val="16"/>
              </w:rPr>
              <w:t>none in data (snowfall: local data)</w:t>
            </w:r>
          </w:p>
        </w:tc>
        <w:tc>
          <w:tcPr>
            <w:tcW w:type="dxa" w:w="1597"/>
          </w:tcPr>
          <w:p>
            <w:pPr>
              <w:spacing w:after="0"/>
              <w:jc w:val="right"/>
            </w:pPr>
            <w:r>
              <w:rPr>
                <w:sz w:val="16"/>
              </w:rPr>
              <w:t>3 records, 2014 to 2025 (3 zone-level)</w:t>
            </w:r>
          </w:p>
        </w:tc>
        <w:tc>
          <w:tcPr>
            <w:tcW w:type="dxa" w:w="2024"/>
          </w:tcPr>
          <w:p>
            <w:pPr>
              <w:spacing w:after="0"/>
              <w:jc w:val="left"/>
            </w:pPr>
          </w:p>
        </w:tc>
        <w:tc>
          <w:tcPr>
            <w:tcW w:type="dxa" w:w="1619"/>
          </w:tcPr>
          <w:p>
            <w:pPr>
              <w:spacing w:after="0"/>
              <w:jc w:val="left"/>
            </w:pPr>
            <w:r>
              <w:rPr>
                <w:sz w:val="16"/>
              </w:rPr>
              <w:t>No damage reported in 3 records.</w:t>
            </w:r>
          </w:p>
        </w:tc>
        <w:tc>
          <w:tcPr>
            <w:tcW w:type="dxa" w:w="1577"/>
          </w:tcPr>
          <w:p>
            <w:pPr>
              <w:spacing w:after="0"/>
              <w:jc w:val="left"/>
            </w:pPr>
          </w:p>
        </w:tc>
        <w:tc>
          <w:tcPr>
            <w:tcW w:type="dxa" w:w="1577"/>
          </w:tcPr>
          <w:p>
            <w:pPr>
              <w:spacing w:after="0"/>
              <w:jc w:val="left"/>
            </w:pPr>
            <w:r>
              <w:rPr>
                <w:sz w:val="16"/>
              </w:rPr>
              <w:t>Countywide (zone-level records).</w:t>
            </w:r>
          </w:p>
        </w:tc>
        <w:tc>
          <w:tcPr>
            <w:tcW w:type="dxa" w:w="189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20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6"/>
        <w:gridCol w:w="2264"/>
        <w:gridCol w:w="2267"/>
        <w:gridCol w:w="2485"/>
        <w:gridCol w:w="1781"/>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6"/>
            <w:shd w:val="clear" w:color="auto" w:fill="E8E8E8"/>
          </w:tcPr>
          <w:p>
            <w:pPr>
              <w:spacing w:after="0"/>
              <w:jc w:val="left"/>
            </w:pPr>
            <w:r>
              <w:rPr>
                <w:b/>
                <w:sz w:val="16"/>
              </w:rPr>
              <w:t>Type</w:t>
            </w:r>
          </w:p>
        </w:tc>
        <w:tc>
          <w:tcPr>
            <w:tcW w:type="dxa" w:w="2264"/>
            <w:shd w:val="clear" w:color="auto" w:fill="E8E8E8"/>
          </w:tcPr>
          <w:p>
            <w:pPr>
              <w:spacing w:after="0"/>
              <w:jc w:val="left"/>
            </w:pPr>
            <w:r>
              <w:rPr>
                <w:b/>
                <w:sz w:val="16"/>
              </w:rPr>
              <w:t>Title</w:t>
            </w:r>
          </w:p>
        </w:tc>
        <w:tc>
          <w:tcPr>
            <w:tcW w:type="dxa" w:w="2267"/>
            <w:shd w:val="clear" w:color="auto" w:fill="E8E8E8"/>
          </w:tcPr>
          <w:p>
            <w:pPr>
              <w:spacing w:after="0"/>
              <w:jc w:val="left"/>
            </w:pPr>
            <w:r>
              <w:rPr>
                <w:b/>
                <w:sz w:val="16"/>
              </w:rPr>
              <w:t>Mapped hazard</w:t>
            </w:r>
          </w:p>
        </w:tc>
        <w:tc>
          <w:tcPr>
            <w:tcW w:type="dxa" w:w="24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1"/>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16"/>
          </w:tcPr>
          <w:p>
            <w:pPr>
              <w:spacing w:after="0"/>
              <w:jc w:val="left"/>
            </w:pPr>
            <w:r>
              <w:rPr>
                <w:sz w:val="16"/>
              </w:rPr>
              <w:t>Major disaster</w:t>
            </w:r>
          </w:p>
        </w:tc>
        <w:tc>
          <w:tcPr>
            <w:tcW w:type="dxa" w:w="2264"/>
          </w:tcPr>
          <w:p>
            <w:pPr>
              <w:spacing w:after="0"/>
              <w:jc w:val="left"/>
            </w:pPr>
            <w:r>
              <w:rPr>
                <w:sz w:val="16"/>
              </w:rPr>
              <w:t>Hurricane Helene</w:t>
            </w:r>
          </w:p>
        </w:tc>
        <w:tc>
          <w:tcPr>
            <w:tcW w:type="dxa" w:w="2267"/>
          </w:tcPr>
          <w:p>
            <w:pPr>
              <w:spacing w:after="0"/>
              <w:jc w:val="left"/>
            </w:pPr>
            <w:r>
              <w:rPr>
                <w:sz w:val="16"/>
              </w:rPr>
              <w:t>Hurricane</w:t>
            </w:r>
          </w:p>
        </w:tc>
        <w:tc>
          <w:tcPr>
            <w:tcW w:type="dxa" w:w="2485"/>
          </w:tcPr>
          <w:p>
            <w:pPr>
              <w:spacing w:after="0"/>
              <w:jc w:val="right"/>
            </w:pPr>
            <w:r>
              <w:rPr>
                <w:sz w:val="16"/>
              </w:rPr>
              <w:t>$4,743,395.61</w:t>
            </w:r>
          </w:p>
        </w:tc>
        <w:tc>
          <w:tcPr>
            <w:tcW w:type="dxa" w:w="178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16"/>
          </w:tcPr>
          <w:p>
            <w:pPr>
              <w:spacing w:after="0"/>
              <w:jc w:val="left"/>
            </w:pPr>
            <w:r>
              <w:rPr>
                <w:sz w:val="16"/>
              </w:rPr>
              <w:t>Emergency</w:t>
            </w:r>
          </w:p>
        </w:tc>
        <w:tc>
          <w:tcPr>
            <w:tcW w:type="dxa" w:w="2264"/>
          </w:tcPr>
          <w:p>
            <w:pPr>
              <w:spacing w:after="0"/>
              <w:jc w:val="left"/>
            </w:pPr>
            <w:r>
              <w:rPr>
                <w:sz w:val="16"/>
              </w:rPr>
              <w:t>Hurricane Helene</w:t>
            </w:r>
          </w:p>
        </w:tc>
        <w:tc>
          <w:tcPr>
            <w:tcW w:type="dxa" w:w="2267"/>
          </w:tcPr>
          <w:p>
            <w:pPr>
              <w:spacing w:after="0"/>
              <w:jc w:val="left"/>
            </w:pPr>
            <w:r>
              <w:rPr>
                <w:sz w:val="16"/>
              </w:rPr>
              <w:t>Hurricane</w:t>
            </w:r>
          </w:p>
        </w:tc>
        <w:tc>
          <w:tcPr>
            <w:tcW w:type="dxa" w:w="2485"/>
          </w:tcPr>
          <w:p>
            <w:pPr>
              <w:spacing w:after="0"/>
              <w:jc w:val="right"/>
            </w:pPr>
            <w:r>
              <w:rPr>
                <w:sz w:val="16"/>
              </w:rPr>
              <w:t>no Public Assistance recorded</w:t>
            </w:r>
          </w:p>
        </w:tc>
        <w:tc>
          <w:tcPr>
            <w:tcW w:type="dxa" w:w="1781"/>
          </w:tcPr>
          <w:p>
            <w:pPr>
              <w:spacing w:after="0"/>
              <w:jc w:val="left"/>
            </w:pPr>
            <w:r>
              <w:rPr>
                <w:sz w:val="16"/>
              </w:rPr>
              <w:t>new since last plan; within last 5 years</w:t>
            </w:r>
          </w:p>
        </w:tc>
        <w:tc>
          <w:tcPr>
            <w:tcW w:type="dxa" w:w="888"/>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316"/>
          </w:tcPr>
          <w:p>
            <w:pPr>
              <w:spacing w:after="0"/>
              <w:jc w:val="left"/>
            </w:pPr>
            <w:r>
              <w:rPr>
                <w:sz w:val="16"/>
              </w:rPr>
              <w:t>Major disaster</w:t>
            </w:r>
          </w:p>
        </w:tc>
        <w:tc>
          <w:tcPr>
            <w:tcW w:type="dxa" w:w="2264"/>
          </w:tcPr>
          <w:p>
            <w:pPr>
              <w:spacing w:after="0"/>
              <w:jc w:val="left"/>
            </w:pPr>
            <w:r>
              <w:rPr>
                <w:sz w:val="16"/>
              </w:rPr>
              <w:t>Tropical Storm Debby</w:t>
            </w:r>
          </w:p>
        </w:tc>
        <w:tc>
          <w:tcPr>
            <w:tcW w:type="dxa" w:w="2267"/>
          </w:tcPr>
          <w:p>
            <w:pPr>
              <w:spacing w:after="0"/>
              <w:jc w:val="left"/>
            </w:pPr>
            <w:r>
              <w:rPr>
                <w:sz w:val="16"/>
              </w:rPr>
              <w:t>Hurricane</w:t>
            </w:r>
          </w:p>
        </w:tc>
        <w:tc>
          <w:tcPr>
            <w:tcW w:type="dxa" w:w="2485"/>
          </w:tcPr>
          <w:p>
            <w:pPr>
              <w:spacing w:after="0"/>
              <w:jc w:val="right"/>
            </w:pPr>
            <w:r>
              <w:rPr>
                <w:sz w:val="16"/>
              </w:rPr>
              <w:t>$38,939.54</w:t>
            </w:r>
          </w:p>
        </w:tc>
        <w:tc>
          <w:tcPr>
            <w:tcW w:type="dxa" w:w="178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16"/>
          </w:tcPr>
          <w:p>
            <w:pPr>
              <w:spacing w:after="0"/>
              <w:jc w:val="left"/>
            </w:pPr>
            <w:r>
              <w:rPr>
                <w:sz w:val="16"/>
              </w:rPr>
              <w:t>Emergency</w:t>
            </w:r>
          </w:p>
        </w:tc>
        <w:tc>
          <w:tcPr>
            <w:tcW w:type="dxa" w:w="2264"/>
          </w:tcPr>
          <w:p>
            <w:pPr>
              <w:spacing w:after="0"/>
              <w:jc w:val="left"/>
            </w:pPr>
            <w:r>
              <w:rPr>
                <w:sz w:val="16"/>
              </w:rPr>
              <w:t>Hurricane Debby</w:t>
            </w:r>
          </w:p>
        </w:tc>
        <w:tc>
          <w:tcPr>
            <w:tcW w:type="dxa" w:w="2267"/>
          </w:tcPr>
          <w:p>
            <w:pPr>
              <w:spacing w:after="0"/>
              <w:jc w:val="left"/>
            </w:pPr>
            <w:r>
              <w:rPr>
                <w:sz w:val="16"/>
              </w:rPr>
              <w:t>Hurricane</w:t>
            </w:r>
          </w:p>
        </w:tc>
        <w:tc>
          <w:tcPr>
            <w:tcW w:type="dxa" w:w="2485"/>
          </w:tcPr>
          <w:p>
            <w:pPr>
              <w:spacing w:after="0"/>
              <w:jc w:val="right"/>
            </w:pPr>
            <w:r>
              <w:rPr>
                <w:sz w:val="16"/>
              </w:rPr>
              <w:t>no Public Assistance recorded</w:t>
            </w:r>
          </w:p>
        </w:tc>
        <w:tc>
          <w:tcPr>
            <w:tcW w:type="dxa" w:w="1781"/>
          </w:tcPr>
          <w:p>
            <w:pPr>
              <w:spacing w:after="0"/>
              <w:jc w:val="left"/>
            </w:pPr>
            <w:r>
              <w:rPr>
                <w:sz w:val="16"/>
              </w:rPr>
              <w:t>new since last plan; within last 5 years</w:t>
            </w:r>
          </w:p>
        </w:tc>
        <w:tc>
          <w:tcPr>
            <w:tcW w:type="dxa" w:w="888"/>
          </w:tcPr>
          <w:p>
            <w:pPr>
              <w:spacing w:after="0"/>
              <w:jc w:val="left"/>
            </w:pPr>
            <w:r>
              <w:rPr>
                <w:sz w:val="16"/>
              </w:rPr>
              <w:t>same incident as DR-4821</w:t>
            </w: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316"/>
          </w:tcPr>
          <w:p>
            <w:pPr>
              <w:spacing w:after="0"/>
              <w:jc w:val="left"/>
            </w:pPr>
            <w:r>
              <w:rPr>
                <w:sz w:val="16"/>
              </w:rPr>
              <w:t>Major disaster</w:t>
            </w:r>
          </w:p>
        </w:tc>
        <w:tc>
          <w:tcPr>
            <w:tcW w:type="dxa" w:w="2264"/>
          </w:tcPr>
          <w:p>
            <w:pPr>
              <w:spacing w:after="0"/>
              <w:jc w:val="left"/>
            </w:pPr>
            <w:r>
              <w:rPr>
                <w:sz w:val="16"/>
              </w:rPr>
              <w:t>Hurricane Idalia</w:t>
            </w:r>
          </w:p>
        </w:tc>
        <w:tc>
          <w:tcPr>
            <w:tcW w:type="dxa" w:w="2267"/>
          </w:tcPr>
          <w:p>
            <w:pPr>
              <w:spacing w:after="0"/>
              <w:jc w:val="left"/>
            </w:pPr>
            <w:r>
              <w:rPr>
                <w:sz w:val="16"/>
              </w:rPr>
              <w:t>Hurricane (primary); also designated: Inland Flooding, Strong Wind, Tornado</w:t>
            </w:r>
          </w:p>
        </w:tc>
        <w:tc>
          <w:tcPr>
            <w:tcW w:type="dxa" w:w="2485"/>
          </w:tcPr>
          <w:p>
            <w:pPr>
              <w:spacing w:after="0"/>
              <w:jc w:val="right"/>
            </w:pPr>
            <w:r>
              <w:rPr>
                <w:sz w:val="16"/>
              </w:rPr>
              <w:t>$3,964,925.11</w:t>
            </w:r>
          </w:p>
        </w:tc>
        <w:tc>
          <w:tcPr>
            <w:tcW w:type="dxa" w:w="1781"/>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16"/>
          </w:tcPr>
          <w:p>
            <w:pPr>
              <w:spacing w:after="0"/>
              <w:jc w:val="left"/>
            </w:pPr>
            <w:r>
              <w:rPr>
                <w:sz w:val="16"/>
              </w:rPr>
              <w:t>Major disaster</w:t>
            </w:r>
          </w:p>
        </w:tc>
        <w:tc>
          <w:tcPr>
            <w:tcW w:type="dxa" w:w="2264"/>
          </w:tcPr>
          <w:p>
            <w:pPr>
              <w:spacing w:after="0"/>
              <w:jc w:val="left"/>
            </w:pPr>
            <w:r>
              <w:rPr>
                <w:sz w:val="16"/>
              </w:rPr>
              <w:t>COVID-19 Pandemic</w:t>
            </w:r>
          </w:p>
        </w:tc>
        <w:tc>
          <w:tcPr>
            <w:tcW w:type="dxa" w:w="2267"/>
          </w:tcPr>
          <w:p>
            <w:pPr>
              <w:spacing w:after="0"/>
              <w:jc w:val="left"/>
            </w:pPr>
            <w:r>
              <w:rPr>
                <w:sz w:val="16"/>
              </w:rPr>
              <w:t>Non-natural, not counted</w:t>
            </w:r>
          </w:p>
        </w:tc>
        <w:tc>
          <w:tcPr>
            <w:tcW w:type="dxa" w:w="2485"/>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16"/>
          </w:tcPr>
          <w:p>
            <w:pPr>
              <w:spacing w:after="0"/>
              <w:jc w:val="left"/>
            </w:pPr>
            <w:r>
              <w:rPr>
                <w:sz w:val="16"/>
              </w:rPr>
              <w:t>Emergency</w:t>
            </w:r>
          </w:p>
        </w:tc>
        <w:tc>
          <w:tcPr>
            <w:tcW w:type="dxa" w:w="2264"/>
          </w:tcPr>
          <w:p>
            <w:pPr>
              <w:spacing w:after="0"/>
              <w:jc w:val="left"/>
            </w:pPr>
            <w:r>
              <w:rPr>
                <w:sz w:val="16"/>
              </w:rPr>
              <w:t>COVID-19</w:t>
            </w:r>
          </w:p>
        </w:tc>
        <w:tc>
          <w:tcPr>
            <w:tcW w:type="dxa" w:w="2267"/>
          </w:tcPr>
          <w:p>
            <w:pPr>
              <w:spacing w:after="0"/>
              <w:jc w:val="left"/>
            </w:pPr>
            <w:r>
              <w:rPr>
                <w:sz w:val="16"/>
              </w:rPr>
              <w:t>Non-natural, not counted</w:t>
            </w:r>
          </w:p>
        </w:tc>
        <w:tc>
          <w:tcPr>
            <w:tcW w:type="dxa" w:w="2485"/>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16"/>
          </w:tcPr>
          <w:p>
            <w:pPr>
              <w:spacing w:after="0"/>
              <w:jc w:val="left"/>
            </w:pPr>
            <w:r>
              <w:rPr>
                <w:sz w:val="16"/>
              </w:rPr>
              <w:t>Major disaster</w:t>
            </w:r>
          </w:p>
        </w:tc>
        <w:tc>
          <w:tcPr>
            <w:tcW w:type="dxa" w:w="2264"/>
          </w:tcPr>
          <w:p>
            <w:pPr>
              <w:spacing w:after="0"/>
              <w:jc w:val="left"/>
            </w:pPr>
            <w:r>
              <w:rPr>
                <w:sz w:val="16"/>
              </w:rPr>
              <w:t>Hurricane Michael</w:t>
            </w:r>
          </w:p>
        </w:tc>
        <w:tc>
          <w:tcPr>
            <w:tcW w:type="dxa" w:w="2267"/>
          </w:tcPr>
          <w:p>
            <w:pPr>
              <w:spacing w:after="0"/>
              <w:jc w:val="left"/>
            </w:pPr>
            <w:r>
              <w:rPr>
                <w:sz w:val="16"/>
              </w:rPr>
              <w:t>Hurricane</w:t>
            </w:r>
          </w:p>
        </w:tc>
        <w:tc>
          <w:tcPr>
            <w:tcW w:type="dxa" w:w="2485"/>
          </w:tcPr>
          <w:p>
            <w:pPr>
              <w:spacing w:after="0"/>
              <w:jc w:val="right"/>
            </w:pPr>
            <w:r>
              <w:rPr>
                <w:sz w:val="16"/>
              </w:rPr>
              <w:t>$100,430.56</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16"/>
          </w:tcPr>
          <w:p>
            <w:pPr>
              <w:spacing w:after="0"/>
              <w:jc w:val="left"/>
            </w:pPr>
            <w:r>
              <w:rPr>
                <w:sz w:val="16"/>
              </w:rPr>
              <w:t>Emergency</w:t>
            </w:r>
          </w:p>
        </w:tc>
        <w:tc>
          <w:tcPr>
            <w:tcW w:type="dxa" w:w="2264"/>
          </w:tcPr>
          <w:p>
            <w:pPr>
              <w:spacing w:after="0"/>
              <w:jc w:val="left"/>
            </w:pPr>
            <w:r>
              <w:rPr>
                <w:sz w:val="16"/>
              </w:rPr>
              <w:t>Hurricane Michael</w:t>
            </w:r>
          </w:p>
        </w:tc>
        <w:tc>
          <w:tcPr>
            <w:tcW w:type="dxa" w:w="2267"/>
          </w:tcPr>
          <w:p>
            <w:pPr>
              <w:spacing w:after="0"/>
              <w:jc w:val="left"/>
            </w:pPr>
            <w:r>
              <w:rPr>
                <w:sz w:val="16"/>
              </w:rPr>
              <w:t>Hurricane</w:t>
            </w:r>
          </w:p>
        </w:tc>
        <w:tc>
          <w:tcPr>
            <w:tcW w:type="dxa" w:w="2485"/>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16"/>
          </w:tcPr>
          <w:p>
            <w:pPr>
              <w:spacing w:after="0"/>
              <w:jc w:val="left"/>
            </w:pPr>
            <w:r>
              <w:rPr>
                <w:sz w:val="16"/>
              </w:rPr>
              <w:t>Major disaster</w:t>
            </w:r>
          </w:p>
        </w:tc>
        <w:tc>
          <w:tcPr>
            <w:tcW w:type="dxa" w:w="2264"/>
          </w:tcPr>
          <w:p>
            <w:pPr>
              <w:spacing w:after="0"/>
              <w:jc w:val="left"/>
            </w:pPr>
            <w:r>
              <w:rPr>
                <w:sz w:val="16"/>
              </w:rPr>
              <w:t>Hurricane Irma</w:t>
            </w:r>
          </w:p>
        </w:tc>
        <w:tc>
          <w:tcPr>
            <w:tcW w:type="dxa" w:w="2267"/>
          </w:tcPr>
          <w:p>
            <w:pPr>
              <w:spacing w:after="0"/>
              <w:jc w:val="left"/>
            </w:pPr>
            <w:r>
              <w:rPr>
                <w:sz w:val="16"/>
              </w:rPr>
              <w:t>Hurricane</w:t>
            </w:r>
          </w:p>
        </w:tc>
        <w:tc>
          <w:tcPr>
            <w:tcW w:type="dxa" w:w="2485"/>
          </w:tcPr>
          <w:p>
            <w:pPr>
              <w:spacing w:after="0"/>
              <w:jc w:val="right"/>
            </w:pPr>
            <w:r>
              <w:rPr>
                <w:sz w:val="16"/>
              </w:rPr>
              <w:t>$372,461.34</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16"/>
          </w:tcPr>
          <w:p>
            <w:pPr>
              <w:spacing w:after="0"/>
              <w:jc w:val="left"/>
            </w:pPr>
            <w:r>
              <w:rPr>
                <w:sz w:val="16"/>
              </w:rPr>
              <w:t>Emergency</w:t>
            </w:r>
          </w:p>
        </w:tc>
        <w:tc>
          <w:tcPr>
            <w:tcW w:type="dxa" w:w="2264"/>
          </w:tcPr>
          <w:p>
            <w:pPr>
              <w:spacing w:after="0"/>
              <w:jc w:val="left"/>
            </w:pPr>
            <w:r>
              <w:rPr>
                <w:sz w:val="16"/>
              </w:rPr>
              <w:t>Hurricane Irma</w:t>
            </w:r>
          </w:p>
        </w:tc>
        <w:tc>
          <w:tcPr>
            <w:tcW w:type="dxa" w:w="2267"/>
          </w:tcPr>
          <w:p>
            <w:pPr>
              <w:spacing w:after="0"/>
              <w:jc w:val="left"/>
            </w:pPr>
            <w:r>
              <w:rPr>
                <w:sz w:val="16"/>
              </w:rPr>
              <w:t>Hurricane</w:t>
            </w:r>
          </w:p>
        </w:tc>
        <w:tc>
          <w:tcPr>
            <w:tcW w:type="dxa" w:w="2485"/>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r>
              <w:rPr>
                <w:sz w:val="16"/>
              </w:rPr>
              <w:t>same incident as DR-4338</w:t>
            </w:r>
          </w:p>
        </w:tc>
      </w:tr>
      <w:tr>
        <w:trPr>
          <w:cantSplit/>
        </w:trPr>
        <w:tc>
          <w:tcPr>
            <w:tcW w:type="dxa" w:w="1037"/>
          </w:tcPr>
          <w:p>
            <w:pPr>
              <w:spacing w:after="0"/>
              <w:jc w:val="left"/>
            </w:pPr>
            <w:r>
              <w:rPr>
                <w:sz w:val="16"/>
              </w:rPr>
              <w:t>2017-01-26</w:t>
            </w:r>
          </w:p>
        </w:tc>
        <w:tc>
          <w:tcPr>
            <w:tcW w:type="dxa" w:w="1037"/>
          </w:tcPr>
          <w:p>
            <w:pPr>
              <w:spacing w:after="0"/>
              <w:jc w:val="left"/>
            </w:pPr>
            <w:r>
              <w:rPr>
                <w:sz w:val="16"/>
              </w:rPr>
              <w:t>2017-01-21</w:t>
            </w:r>
          </w:p>
        </w:tc>
        <w:tc>
          <w:tcPr>
            <w:tcW w:type="dxa" w:w="1037"/>
          </w:tcPr>
          <w:p>
            <w:pPr>
              <w:spacing w:after="0"/>
              <w:jc w:val="left"/>
            </w:pPr>
            <w:r>
              <w:rPr>
                <w:sz w:val="16"/>
              </w:rPr>
              <w:t>DR-4297-GA</w:t>
            </w:r>
          </w:p>
        </w:tc>
        <w:tc>
          <w:tcPr>
            <w:tcW w:type="dxa" w:w="1316"/>
          </w:tcPr>
          <w:p>
            <w:pPr>
              <w:spacing w:after="0"/>
              <w:jc w:val="left"/>
            </w:pPr>
            <w:r>
              <w:rPr>
                <w:sz w:val="16"/>
              </w:rPr>
              <w:t>Major disaster</w:t>
            </w:r>
          </w:p>
        </w:tc>
        <w:tc>
          <w:tcPr>
            <w:tcW w:type="dxa" w:w="2264"/>
          </w:tcPr>
          <w:p>
            <w:pPr>
              <w:spacing w:after="0"/>
              <w:jc w:val="left"/>
            </w:pPr>
            <w:r>
              <w:rPr>
                <w:sz w:val="16"/>
              </w:rPr>
              <w:t>Severe Storms, Tornadoes, Straight-Line Winds, and Flooding</w:t>
            </w:r>
          </w:p>
        </w:tc>
        <w:tc>
          <w:tcPr>
            <w:tcW w:type="dxa" w:w="2267"/>
          </w:tcPr>
          <w:p>
            <w:pPr>
              <w:spacing w:after="0"/>
              <w:jc w:val="left"/>
            </w:pPr>
            <w:r>
              <w:rPr>
                <w:sz w:val="16"/>
              </w:rPr>
              <w:t>Tornado (primary); also designated: Inland Flooding, Strong Wind</w:t>
            </w:r>
          </w:p>
        </w:tc>
        <w:tc>
          <w:tcPr>
            <w:tcW w:type="dxa" w:w="2485"/>
          </w:tcPr>
          <w:p>
            <w:pPr>
              <w:spacing w:after="0"/>
              <w:jc w:val="right"/>
            </w:pPr>
            <w:r>
              <w:rPr>
                <w:sz w:val="16"/>
              </w:rPr>
              <w:t>$151,014.32</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16"/>
          </w:tcPr>
          <w:p>
            <w:pPr>
              <w:spacing w:after="0"/>
              <w:jc w:val="left"/>
            </w:pPr>
            <w:r>
              <w:rPr>
                <w:sz w:val="16"/>
              </w:rPr>
              <w:t>Major disaster</w:t>
            </w:r>
          </w:p>
        </w:tc>
        <w:tc>
          <w:tcPr>
            <w:tcW w:type="dxa" w:w="2264"/>
          </w:tcPr>
          <w:p>
            <w:pPr>
              <w:spacing w:after="0"/>
              <w:jc w:val="left"/>
            </w:pPr>
            <w:r>
              <w:rPr>
                <w:sz w:val="16"/>
              </w:rPr>
              <w:t>Severe Storms, Flooding, Tornadoes, and Straight-Line Winds</w:t>
            </w:r>
          </w:p>
        </w:tc>
        <w:tc>
          <w:tcPr>
            <w:tcW w:type="dxa" w:w="2267"/>
          </w:tcPr>
          <w:p>
            <w:pPr>
              <w:spacing w:after="0"/>
              <w:jc w:val="left"/>
            </w:pPr>
            <w:r>
              <w:rPr>
                <w:sz w:val="16"/>
              </w:rPr>
              <w:t>Inland Flooding; Strong Wind; Tornado</w:t>
            </w:r>
          </w:p>
        </w:tc>
        <w:tc>
          <w:tcPr>
            <w:tcW w:type="dxa" w:w="2485"/>
          </w:tcPr>
          <w:p>
            <w:pPr>
              <w:spacing w:after="0"/>
              <w:jc w:val="right"/>
            </w:pPr>
            <w:r>
              <w:rPr>
                <w:sz w:val="16"/>
              </w:rPr>
              <w:t>$195,523.04</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16"/>
          </w:tcPr>
          <w:p>
            <w:pPr>
              <w:spacing w:after="0"/>
              <w:jc w:val="left"/>
            </w:pPr>
            <w:r>
              <w:rPr>
                <w:sz w:val="16"/>
              </w:rPr>
              <w:t>Emergency</w:t>
            </w:r>
          </w:p>
        </w:tc>
        <w:tc>
          <w:tcPr>
            <w:tcW w:type="dxa" w:w="2264"/>
          </w:tcPr>
          <w:p>
            <w:pPr>
              <w:spacing w:after="0"/>
              <w:jc w:val="left"/>
            </w:pPr>
            <w:r>
              <w:rPr>
                <w:sz w:val="16"/>
              </w:rPr>
              <w:t>Hurricane Katrina Evacuation</w:t>
            </w:r>
          </w:p>
        </w:tc>
        <w:tc>
          <w:tcPr>
            <w:tcW w:type="dxa" w:w="2267"/>
          </w:tcPr>
          <w:p>
            <w:pPr>
              <w:spacing w:after="0"/>
              <w:jc w:val="left"/>
            </w:pPr>
            <w:r>
              <w:rPr>
                <w:sz w:val="16"/>
              </w:rPr>
              <w:t>Hurricane: evacuation support, not a local hazard event; not counted</w:t>
            </w:r>
          </w:p>
        </w:tc>
        <w:tc>
          <w:tcPr>
            <w:tcW w:type="dxa" w:w="2485"/>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16"/>
          </w:tcPr>
          <w:p>
            <w:pPr>
              <w:spacing w:after="0"/>
              <w:jc w:val="left"/>
            </w:pPr>
            <w:r>
              <w:rPr>
                <w:sz w:val="16"/>
              </w:rPr>
              <w:t>Major disaster</w:t>
            </w:r>
          </w:p>
        </w:tc>
        <w:tc>
          <w:tcPr>
            <w:tcW w:type="dxa" w:w="2264"/>
          </w:tcPr>
          <w:p>
            <w:pPr>
              <w:spacing w:after="0"/>
              <w:jc w:val="left"/>
            </w:pPr>
            <w:r>
              <w:rPr>
                <w:sz w:val="16"/>
              </w:rPr>
              <w:t>Tropical Storm Frances</w:t>
            </w:r>
          </w:p>
        </w:tc>
        <w:tc>
          <w:tcPr>
            <w:tcW w:type="dxa" w:w="2267"/>
          </w:tcPr>
          <w:p>
            <w:pPr>
              <w:spacing w:after="0"/>
              <w:jc w:val="left"/>
            </w:pPr>
            <w:r>
              <w:rPr>
                <w:sz w:val="16"/>
              </w:rPr>
              <w:t>Hurricane</w:t>
            </w:r>
          </w:p>
        </w:tc>
        <w:tc>
          <w:tcPr>
            <w:tcW w:type="dxa" w:w="2485"/>
          </w:tcPr>
          <w:p>
            <w:pPr>
              <w:spacing w:after="0"/>
              <w:jc w:val="right"/>
            </w:pPr>
            <w:r>
              <w:rPr>
                <w:sz w:val="16"/>
              </w:rPr>
              <w:t>$142,757.93</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16"/>
          </w:tcPr>
          <w:p>
            <w:pPr>
              <w:spacing w:after="0"/>
              <w:jc w:val="left"/>
            </w:pPr>
            <w:r>
              <w:rPr>
                <w:sz w:val="16"/>
              </w:rPr>
              <w:t>Major disaster</w:t>
            </w:r>
          </w:p>
        </w:tc>
        <w:tc>
          <w:tcPr>
            <w:tcW w:type="dxa" w:w="2264"/>
          </w:tcPr>
          <w:p>
            <w:pPr>
              <w:spacing w:after="0"/>
              <w:jc w:val="left"/>
            </w:pPr>
            <w:r>
              <w:rPr>
                <w:sz w:val="16"/>
              </w:rPr>
              <w:t>Severe Storms and Flooding</w:t>
            </w:r>
          </w:p>
        </w:tc>
        <w:tc>
          <w:tcPr>
            <w:tcW w:type="dxa" w:w="2267"/>
          </w:tcPr>
          <w:p>
            <w:pPr>
              <w:spacing w:after="0"/>
              <w:jc w:val="left"/>
            </w:pPr>
            <w:r>
              <w:rPr>
                <w:sz w:val="16"/>
              </w:rPr>
              <w:t>Inland Flooding</w:t>
            </w:r>
          </w:p>
        </w:tc>
        <w:tc>
          <w:tcPr>
            <w:tcW w:type="dxa" w:w="2485"/>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1994-10-19</w:t>
            </w:r>
          </w:p>
        </w:tc>
        <w:tc>
          <w:tcPr>
            <w:tcW w:type="dxa" w:w="1037"/>
          </w:tcPr>
          <w:p>
            <w:pPr>
              <w:spacing w:after="0"/>
              <w:jc w:val="left"/>
            </w:pPr>
            <w:r>
              <w:rPr>
                <w:sz w:val="16"/>
              </w:rPr>
              <w:t>1994-10-01</w:t>
            </w:r>
          </w:p>
        </w:tc>
        <w:tc>
          <w:tcPr>
            <w:tcW w:type="dxa" w:w="1037"/>
          </w:tcPr>
          <w:p>
            <w:pPr>
              <w:spacing w:after="0"/>
              <w:jc w:val="left"/>
            </w:pPr>
            <w:r>
              <w:rPr>
                <w:sz w:val="16"/>
              </w:rPr>
              <w:t>DR-1042-GA</w:t>
            </w:r>
          </w:p>
        </w:tc>
        <w:tc>
          <w:tcPr>
            <w:tcW w:type="dxa" w:w="1316"/>
          </w:tcPr>
          <w:p>
            <w:pPr>
              <w:spacing w:after="0"/>
              <w:jc w:val="left"/>
            </w:pPr>
            <w:r>
              <w:rPr>
                <w:sz w:val="16"/>
              </w:rPr>
              <w:t>Major disaster</w:t>
            </w:r>
          </w:p>
        </w:tc>
        <w:tc>
          <w:tcPr>
            <w:tcW w:type="dxa" w:w="2264"/>
          </w:tcPr>
          <w:p>
            <w:pPr>
              <w:spacing w:after="0"/>
              <w:jc w:val="left"/>
            </w:pPr>
            <w:r>
              <w:rPr>
                <w:sz w:val="16"/>
              </w:rPr>
              <w:t>Heavy Rains, Tornados, Flooding, High Winds</w:t>
            </w:r>
          </w:p>
        </w:tc>
        <w:tc>
          <w:tcPr>
            <w:tcW w:type="dxa" w:w="2267"/>
          </w:tcPr>
          <w:p>
            <w:pPr>
              <w:spacing w:after="0"/>
              <w:jc w:val="left"/>
            </w:pPr>
            <w:r>
              <w:rPr>
                <w:sz w:val="16"/>
              </w:rPr>
              <w:t>Inland Flooding; Strong Wind; Tornado</w:t>
            </w:r>
          </w:p>
        </w:tc>
        <w:tc>
          <w:tcPr>
            <w:tcW w:type="dxa" w:w="2485"/>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16"/>
          </w:tcPr>
          <w:p>
            <w:pPr>
              <w:spacing w:after="0"/>
              <w:jc w:val="left"/>
            </w:pPr>
            <w:r>
              <w:rPr>
                <w:sz w:val="16"/>
              </w:rPr>
              <w:t>Emergency</w:t>
            </w:r>
          </w:p>
        </w:tc>
        <w:tc>
          <w:tcPr>
            <w:tcW w:type="dxa" w:w="2264"/>
          </w:tcPr>
          <w:p>
            <w:pPr>
              <w:spacing w:after="0"/>
              <w:jc w:val="left"/>
            </w:pPr>
            <w:r>
              <w:rPr>
                <w:sz w:val="16"/>
              </w:rPr>
              <w:t>Severe Snowfall, Winter Storm</w:t>
            </w:r>
          </w:p>
        </w:tc>
        <w:tc>
          <w:tcPr>
            <w:tcW w:type="dxa" w:w="2267"/>
          </w:tcPr>
          <w:p>
            <w:pPr>
              <w:spacing w:after="0"/>
              <w:jc w:val="left"/>
            </w:pPr>
            <w:r>
              <w:rPr>
                <w:sz w:val="16"/>
              </w:rPr>
              <w:t>Winter Weather</w:t>
            </w:r>
          </w:p>
        </w:tc>
        <w:tc>
          <w:tcPr>
            <w:tcW w:type="dxa" w:w="2485"/>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1991-03-15</w:t>
            </w:r>
          </w:p>
        </w:tc>
        <w:tc>
          <w:tcPr>
            <w:tcW w:type="dxa" w:w="1037"/>
          </w:tcPr>
          <w:p>
            <w:pPr>
              <w:spacing w:after="0"/>
              <w:jc w:val="left"/>
            </w:pPr>
            <w:r>
              <w:rPr>
                <w:sz w:val="16"/>
              </w:rPr>
              <w:t>1991-03-01</w:t>
            </w:r>
          </w:p>
        </w:tc>
        <w:tc>
          <w:tcPr>
            <w:tcW w:type="dxa" w:w="1037"/>
          </w:tcPr>
          <w:p>
            <w:pPr>
              <w:spacing w:after="0"/>
              <w:jc w:val="left"/>
            </w:pPr>
            <w:r>
              <w:rPr>
                <w:sz w:val="16"/>
              </w:rPr>
              <w:t>DR-897-GA</w:t>
            </w:r>
          </w:p>
        </w:tc>
        <w:tc>
          <w:tcPr>
            <w:tcW w:type="dxa" w:w="1316"/>
          </w:tcPr>
          <w:p>
            <w:pPr>
              <w:spacing w:after="0"/>
              <w:jc w:val="left"/>
            </w:pPr>
            <w:r>
              <w:rPr>
                <w:sz w:val="16"/>
              </w:rPr>
              <w:t>Major disaster</w:t>
            </w:r>
          </w:p>
        </w:tc>
        <w:tc>
          <w:tcPr>
            <w:tcW w:type="dxa" w:w="2264"/>
          </w:tcPr>
          <w:p>
            <w:pPr>
              <w:spacing w:after="0"/>
              <w:jc w:val="left"/>
            </w:pPr>
            <w:r>
              <w:rPr>
                <w:sz w:val="16"/>
              </w:rPr>
              <w:t>Severe Storms &amp; Flooding</w:t>
            </w:r>
          </w:p>
        </w:tc>
        <w:tc>
          <w:tcPr>
            <w:tcW w:type="dxa" w:w="2267"/>
          </w:tcPr>
          <w:p>
            <w:pPr>
              <w:spacing w:after="0"/>
              <w:jc w:val="left"/>
            </w:pPr>
            <w:r>
              <w:rPr>
                <w:sz w:val="16"/>
              </w:rPr>
              <w:t>Inland Flooding</w:t>
            </w:r>
          </w:p>
        </w:tc>
        <w:tc>
          <w:tcPr>
            <w:tcW w:type="dxa" w:w="2485"/>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16"/>
          </w:tcPr>
          <w:p>
            <w:pPr>
              <w:spacing w:after="0"/>
              <w:jc w:val="left"/>
            </w:pPr>
            <w:r>
              <w:rPr>
                <w:sz w:val="16"/>
              </w:rPr>
              <w:t>Emergency</w:t>
            </w:r>
          </w:p>
        </w:tc>
        <w:tc>
          <w:tcPr>
            <w:tcW w:type="dxa" w:w="2264"/>
          </w:tcPr>
          <w:p>
            <w:pPr>
              <w:spacing w:after="0"/>
              <w:jc w:val="left"/>
            </w:pPr>
            <w:r>
              <w:rPr>
                <w:sz w:val="16"/>
              </w:rPr>
              <w:t>Drought</w:t>
            </w:r>
          </w:p>
        </w:tc>
        <w:tc>
          <w:tcPr>
            <w:tcW w:type="dxa" w:w="2267"/>
          </w:tcPr>
          <w:p>
            <w:pPr>
              <w:spacing w:after="0"/>
              <w:jc w:val="left"/>
            </w:pPr>
            <w:r>
              <w:rPr>
                <w:sz w:val="16"/>
              </w:rPr>
              <w:t>Drought</w:t>
            </w:r>
          </w:p>
        </w:tc>
        <w:tc>
          <w:tcPr>
            <w:tcW w:type="dxa" w:w="2485"/>
          </w:tcPr>
          <w:p>
            <w:pPr>
              <w:spacing w:after="0"/>
              <w:jc w:val="right"/>
            </w:pPr>
            <w:r>
              <w:rPr>
                <w:sz w:val="16"/>
              </w:rPr>
              <w:t>no Public Assistance recorded</w:t>
            </w:r>
          </w:p>
        </w:tc>
        <w:tc>
          <w:tcPr>
            <w:tcW w:type="dxa" w:w="1781"/>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2</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38</w:t>
            </w:r>
          </w:p>
        </w:tc>
        <w:tc>
          <w:tcPr>
            <w:tcW w:type="dxa" w:w="1117"/>
          </w:tcPr>
          <w:p>
            <w:pPr>
              <w:spacing w:after="0"/>
              <w:jc w:val="right"/>
            </w:pPr>
            <w:r>
              <w:rPr>
                <w:sz w:val="16"/>
              </w:rPr>
              <w:t>9</w:t>
            </w:r>
          </w:p>
        </w:tc>
        <w:tc>
          <w:tcPr>
            <w:tcW w:type="dxa" w:w="1940"/>
          </w:tcPr>
          <w:p>
            <w:pPr>
              <w:spacing w:after="0"/>
              <w:jc w:val="right"/>
            </w:pPr>
            <w:r>
              <w:rPr>
                <w:sz w:val="16"/>
              </w:rPr>
              <w:t>0</w:t>
            </w:r>
          </w:p>
        </w:tc>
        <w:tc>
          <w:tcPr>
            <w:tcW w:type="dxa" w:w="775"/>
          </w:tcPr>
          <w:p>
            <w:pPr>
              <w:spacing w:after="0"/>
              <w:jc w:val="right"/>
            </w:pPr>
            <w:r>
              <w:rPr>
                <w:sz w:val="16"/>
              </w:rPr>
              <w:t>11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21</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5</w:t>
            </w:r>
          </w:p>
        </w:tc>
        <w:tc>
          <w:tcPr>
            <w:tcW w:type="dxa" w:w="775"/>
          </w:tcPr>
          <w:p>
            <w:pPr>
              <w:spacing w:after="0"/>
              <w:jc w:val="right"/>
            </w:pPr>
            <w:r>
              <w:rPr>
                <w:sz w:val="16"/>
              </w:rPr>
              <w:t>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15</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4</w:t>
            </w:r>
          </w:p>
        </w:tc>
        <w:tc>
          <w:tcPr>
            <w:tcW w:type="dxa" w:w="1601"/>
          </w:tcPr>
          <w:p>
            <w:pPr>
              <w:spacing w:after="0"/>
              <w:jc w:val="right"/>
            </w:pPr>
            <w:r>
              <w:rPr>
                <w:sz w:val="16"/>
              </w:rPr>
              <w:t>6</w:t>
            </w:r>
          </w:p>
        </w:tc>
        <w:tc>
          <w:tcPr>
            <w:tcW w:type="dxa" w:w="1301"/>
          </w:tcPr>
          <w:p>
            <w:pPr>
              <w:spacing w:after="0"/>
              <w:jc w:val="right"/>
            </w:pPr>
            <w:r>
              <w:rPr>
                <w:sz w:val="16"/>
              </w:rPr>
              <w:t>2</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25</w:t>
            </w:r>
          </w:p>
        </w:tc>
        <w:tc>
          <w:tcPr>
            <w:tcW w:type="dxa" w:w="1117"/>
          </w:tcPr>
          <w:p>
            <w:pPr>
              <w:spacing w:after="0"/>
              <w:jc w:val="right"/>
            </w:pPr>
            <w:r>
              <w:rPr>
                <w:sz w:val="16"/>
              </w:rPr>
              <w:t>5</w:t>
            </w:r>
          </w:p>
        </w:tc>
        <w:tc>
          <w:tcPr>
            <w:tcW w:type="dxa" w:w="1940"/>
          </w:tcPr>
          <w:p>
            <w:pPr>
              <w:spacing w:after="0"/>
              <w:jc w:val="right"/>
            </w:pPr>
            <w:r>
              <w:rPr>
                <w:sz w:val="16"/>
              </w:rPr>
              <w:t>7</w:t>
            </w:r>
          </w:p>
        </w:tc>
        <w:tc>
          <w:tcPr>
            <w:tcW w:type="dxa" w:w="775"/>
          </w:tcPr>
          <w:p>
            <w:pPr>
              <w:spacing w:after="0"/>
              <w:jc w:val="right"/>
            </w:pPr>
            <w:r>
              <w:rPr>
                <w:sz w:val="16"/>
              </w:rPr>
              <w:t>16</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148</w:t>
            </w:r>
          </w:p>
        </w:tc>
        <w:tc>
          <w:tcPr>
            <w:tcW w:type="dxa" w:w="1117"/>
          </w:tcPr>
          <w:p>
            <w:pPr>
              <w:spacing w:after="0"/>
              <w:jc w:val="right"/>
            </w:pPr>
            <w:r>
              <w:rPr>
                <w:sz w:val="16"/>
              </w:rPr>
              <w:t>6</w:t>
            </w:r>
          </w:p>
        </w:tc>
        <w:tc>
          <w:tcPr>
            <w:tcW w:type="dxa" w:w="1940"/>
          </w:tcPr>
          <w:p>
            <w:pPr>
              <w:spacing w:after="0"/>
              <w:jc w:val="right"/>
            </w:pPr>
            <w:r>
              <w:rPr>
                <w:sz w:val="16"/>
              </w:rPr>
              <w:t>17</w:t>
            </w:r>
          </w:p>
        </w:tc>
        <w:tc>
          <w:tcPr>
            <w:tcW w:type="dxa" w:w="775"/>
          </w:tcPr>
          <w:p>
            <w:pPr>
              <w:spacing w:after="0"/>
              <w:jc w:val="right"/>
            </w:pPr>
            <w:r>
              <w:rPr>
                <w:sz w:val="16"/>
              </w:rPr>
              <w:t>39</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Tornado</w:t>
            </w:r>
          </w:p>
        </w:tc>
        <w:tc>
          <w:tcPr>
            <w:tcW w:type="dxa" w:w="2032"/>
          </w:tcPr>
          <w:p>
            <w:pPr>
              <w:spacing w:after="0"/>
              <w:jc w:val="right"/>
            </w:pPr>
            <w:r>
              <w:rPr>
                <w:sz w:val="16"/>
              </w:rPr>
              <w:t>15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0"/>
        <w:gridCol w:w="1437"/>
        <w:gridCol w:w="2769"/>
        <w:gridCol w:w="920"/>
        <w:gridCol w:w="2047"/>
        <w:gridCol w:w="2151"/>
        <w:gridCol w:w="2342"/>
      </w:tblGrid>
      <w:tr>
        <w:trPr>
          <w:cantSplit/>
          <w:tblHeader/>
        </w:trPr>
        <w:tc>
          <w:tcPr>
            <w:tcW w:type="dxa" w:w="1037"/>
            <w:shd w:val="clear" w:color="auto" w:fill="E8E8E8"/>
          </w:tcPr>
          <w:p>
            <w:pPr>
              <w:spacing w:after="0"/>
              <w:jc w:val="left"/>
            </w:pPr>
            <w:r>
              <w:rPr>
                <w:b/>
                <w:sz w:val="16"/>
              </w:rPr>
              <w:t>Date</w:t>
            </w:r>
          </w:p>
        </w:tc>
        <w:tc>
          <w:tcPr>
            <w:tcW w:type="dxa" w:w="1410"/>
            <w:shd w:val="clear" w:color="auto" w:fill="E8E8E8"/>
          </w:tcPr>
          <w:p>
            <w:pPr>
              <w:spacing w:after="0"/>
              <w:jc w:val="left"/>
            </w:pPr>
            <w:r>
              <w:rPr>
                <w:b/>
                <w:sz w:val="16"/>
              </w:rPr>
              <w:t>Event type</w:t>
            </w:r>
          </w:p>
        </w:tc>
        <w:tc>
          <w:tcPr>
            <w:tcW w:type="dxa" w:w="1437"/>
            <w:shd w:val="clear" w:color="auto" w:fill="E8E8E8"/>
          </w:tcPr>
          <w:p>
            <w:pPr>
              <w:spacing w:after="0"/>
              <w:jc w:val="left"/>
            </w:pPr>
            <w:r>
              <w:rPr>
                <w:b/>
                <w:sz w:val="16"/>
              </w:rPr>
              <w:t>Magnitude or extent</w:t>
            </w:r>
          </w:p>
        </w:tc>
        <w:tc>
          <w:tcPr>
            <w:tcW w:type="dxa" w:w="2769"/>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47"/>
            <w:shd w:val="clear" w:color="auto" w:fill="E8E8E8"/>
          </w:tcPr>
          <w:p>
            <w:pPr>
              <w:spacing w:after="0"/>
              <w:jc w:val="left"/>
            </w:pPr>
            <w:r>
              <w:rPr>
                <w:b/>
                <w:sz w:val="16"/>
              </w:rPr>
              <w:t>Location</w:t>
            </w:r>
          </w:p>
        </w:tc>
        <w:tc>
          <w:tcPr>
            <w:tcW w:type="dxa" w:w="2151"/>
            <w:shd w:val="clear" w:color="auto" w:fill="E8E8E8"/>
          </w:tcPr>
          <w:p>
            <w:pPr>
              <w:spacing w:after="0"/>
              <w:jc w:val="left"/>
            </w:pPr>
            <w:r>
              <w:rPr>
                <w:b/>
                <w:sz w:val="16"/>
              </w:rPr>
              <w:t>Flags</w:t>
            </w:r>
          </w:p>
        </w:tc>
        <w:tc>
          <w:tcPr>
            <w:tcW w:type="dxa" w:w="23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10"/>
          </w:tcPr>
          <w:p>
            <w:pPr>
              <w:spacing w:after="0"/>
              <w:jc w:val="left"/>
            </w:pPr>
            <w:r>
              <w:rPr>
                <w:sz w:val="16"/>
              </w:rPr>
              <w:t>Extreme Cold/Wind Chill</w:t>
            </w:r>
          </w:p>
        </w:tc>
        <w:tc>
          <w:tcPr>
            <w:tcW w:type="dxa" w:w="1437"/>
          </w:tcPr>
          <w:p>
            <w:pPr>
              <w:spacing w:after="0"/>
              <w:jc w:val="left"/>
            </w:pPr>
          </w:p>
        </w:tc>
        <w:tc>
          <w:tcPr>
            <w:tcW w:type="dxa" w:w="2769"/>
          </w:tcPr>
          <w:p>
            <w:pPr>
              <w:spacing w:after="0"/>
              <w:jc w:val="left"/>
            </w:pPr>
            <w:r>
              <w:rPr>
                <w:sz w:val="16"/>
              </w:rPr>
              <w:t>damage not reported</w:t>
            </w:r>
          </w:p>
        </w:tc>
        <w:tc>
          <w:tcPr>
            <w:tcW w:type="dxa" w:w="920"/>
          </w:tcPr>
          <w:p>
            <w:pPr>
              <w:spacing w:after="0"/>
              <w:jc w:val="right"/>
            </w:pPr>
            <w:r>
              <w:rPr>
                <w:sz w:val="16"/>
              </w:rPr>
              <w:t>0, 0</w:t>
            </w:r>
          </w:p>
        </w:tc>
        <w:tc>
          <w:tcPr>
            <w:tcW w:type="dxa" w:w="2047"/>
          </w:tcPr>
          <w:p>
            <w:pPr>
              <w:spacing w:after="0"/>
              <w:jc w:val="left"/>
            </w:pPr>
            <w:r>
              <w:rPr>
                <w:sz w:val="16"/>
              </w:rPr>
              <w:t>NWS zone GAZ159 (BROOKS), zone-level</w:t>
            </w:r>
          </w:p>
        </w:tc>
        <w:tc>
          <w:tcPr>
            <w:tcW w:type="dxa" w:w="2151"/>
          </w:tcPr>
          <w:p>
            <w:pPr>
              <w:spacing w:after="0"/>
              <w:jc w:val="left"/>
            </w:pPr>
            <w:r>
              <w:rPr>
                <w:sz w:val="16"/>
              </w:rPr>
              <w:t>new since last plan; within last 5 years</w:t>
            </w:r>
          </w:p>
        </w:tc>
        <w:tc>
          <w:tcPr>
            <w:tcW w:type="dxa" w:w="23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2025-11-09</w:t>
            </w:r>
          </w:p>
        </w:tc>
        <w:tc>
          <w:tcPr>
            <w:tcW w:type="dxa" w:w="1410"/>
          </w:tcPr>
          <w:p>
            <w:pPr>
              <w:spacing w:after="0"/>
              <w:jc w:val="left"/>
            </w:pPr>
            <w:r>
              <w:rPr>
                <w:sz w:val="16"/>
              </w:rPr>
              <w:t>Hail</w:t>
            </w:r>
          </w:p>
        </w:tc>
        <w:tc>
          <w:tcPr>
            <w:tcW w:type="dxa" w:w="1437"/>
          </w:tcPr>
          <w:p>
            <w:pPr>
              <w:spacing w:after="0"/>
              <w:jc w:val="left"/>
            </w:pPr>
            <w:r>
              <w:rPr>
                <w:sz w:val="16"/>
              </w:rPr>
              <w:t>2 in</w:t>
            </w:r>
          </w:p>
        </w:tc>
        <w:tc>
          <w:tcPr>
            <w:tcW w:type="dxa" w:w="2769"/>
          </w:tcPr>
          <w:p>
            <w:pPr>
              <w:spacing w:after="0"/>
              <w:jc w:val="left"/>
            </w:pPr>
            <w:r>
              <w:rPr>
                <w:sz w:val="16"/>
              </w:rPr>
              <w:t>$0 property; $0 crops (2025 dollars)</w:t>
            </w:r>
          </w:p>
        </w:tc>
        <w:tc>
          <w:tcPr>
            <w:tcW w:type="dxa" w:w="920"/>
          </w:tcPr>
          <w:p>
            <w:pPr>
              <w:spacing w:after="0"/>
              <w:jc w:val="right"/>
            </w:pPr>
            <w:r>
              <w:rPr>
                <w:sz w:val="16"/>
              </w:rPr>
              <w:t>0, 0</w:t>
            </w:r>
          </w:p>
        </w:tc>
        <w:tc>
          <w:tcPr>
            <w:tcW w:type="dxa" w:w="2047"/>
          </w:tcPr>
          <w:p>
            <w:pPr>
              <w:spacing w:after="0"/>
              <w:jc w:val="left"/>
            </w:pPr>
            <w:r>
              <w:rPr>
                <w:sz w:val="16"/>
              </w:rPr>
              <w:t>OAKLAWN</w:t>
            </w:r>
          </w:p>
        </w:tc>
        <w:tc>
          <w:tcPr>
            <w:tcW w:type="dxa" w:w="2151"/>
          </w:tcPr>
          <w:p>
            <w:pPr>
              <w:spacing w:after="0"/>
              <w:jc w:val="left"/>
            </w:pPr>
            <w:r>
              <w:rPr>
                <w:sz w:val="16"/>
              </w:rPr>
              <w:t>new since last plan; within last 5 years</w:t>
            </w:r>
          </w:p>
        </w:tc>
        <w:tc>
          <w:tcPr>
            <w:tcW w:type="dxa" w:w="2342"/>
          </w:tcPr>
          <w:p>
            <w:pPr>
              <w:spacing w:after="0"/>
              <w:jc w:val="left"/>
            </w:pPr>
            <w:r>
              <w:rPr>
                <w:sz w:val="16"/>
              </w:rPr>
              <w:t>B1-c worst recorded: Hail</w:t>
            </w:r>
          </w:p>
        </w:tc>
      </w:tr>
      <w:tr>
        <w:trPr>
          <w:cantSplit/>
        </w:trPr>
        <w:tc>
          <w:tcPr>
            <w:tcW w:type="dxa" w:w="1037"/>
          </w:tcPr>
          <w:p>
            <w:pPr>
              <w:spacing w:after="0"/>
              <w:jc w:val="left"/>
            </w:pPr>
            <w:r>
              <w:rPr>
                <w:sz w:val="16"/>
              </w:rPr>
              <w:t>2024-09-26</w:t>
            </w:r>
          </w:p>
        </w:tc>
        <w:tc>
          <w:tcPr>
            <w:tcW w:type="dxa" w:w="1410"/>
          </w:tcPr>
          <w:p>
            <w:pPr>
              <w:spacing w:after="0"/>
              <w:jc w:val="left"/>
            </w:pPr>
            <w:r>
              <w:rPr>
                <w:sz w:val="16"/>
              </w:rPr>
              <w:t>Hurricane (Typhoon), NOAA's event type name</w:t>
            </w:r>
          </w:p>
        </w:tc>
        <w:tc>
          <w:tcPr>
            <w:tcW w:type="dxa" w:w="1437"/>
          </w:tcPr>
          <w:p>
            <w:pPr>
              <w:spacing w:after="0"/>
              <w:jc w:val="left"/>
            </w:pPr>
            <w:r>
              <w:rPr>
                <w:sz w:val="16"/>
              </w:rPr>
              <w:t>category 2</w:t>
            </w:r>
          </w:p>
        </w:tc>
        <w:tc>
          <w:tcPr>
            <w:tcW w:type="dxa" w:w="2769"/>
          </w:tcPr>
          <w:p>
            <w:pPr>
              <w:spacing w:after="0"/>
              <w:jc w:val="left"/>
            </w:pPr>
            <w:r>
              <w:rPr>
                <w:sz w:val="16"/>
              </w:rPr>
              <w:t>$10,000,000 property; $100,000,000 crops, reported for the zone (2024 dollars)</w:t>
            </w:r>
          </w:p>
        </w:tc>
        <w:tc>
          <w:tcPr>
            <w:tcW w:type="dxa" w:w="920"/>
          </w:tcPr>
          <w:p>
            <w:pPr>
              <w:spacing w:after="0"/>
              <w:jc w:val="right"/>
            </w:pPr>
            <w:r>
              <w:rPr>
                <w:sz w:val="16"/>
              </w:rPr>
              <w:t>0, 0</w:t>
            </w:r>
          </w:p>
        </w:tc>
        <w:tc>
          <w:tcPr>
            <w:tcW w:type="dxa" w:w="2047"/>
          </w:tcPr>
          <w:p>
            <w:pPr>
              <w:spacing w:after="0"/>
              <w:jc w:val="left"/>
            </w:pPr>
            <w:r>
              <w:rPr>
                <w:sz w:val="16"/>
              </w:rPr>
              <w:t>NWS zone GAZ159 (BROOKS), zone-level</w:t>
            </w:r>
          </w:p>
        </w:tc>
        <w:tc>
          <w:tcPr>
            <w:tcW w:type="dxa" w:w="2151"/>
          </w:tcPr>
          <w:p>
            <w:pPr>
              <w:spacing w:after="0"/>
              <w:jc w:val="left"/>
            </w:pPr>
            <w:r>
              <w:rPr>
                <w:sz w:val="16"/>
              </w:rPr>
              <w:t>new since last plan; within last 5 years</w:t>
            </w:r>
          </w:p>
        </w:tc>
        <w:tc>
          <w:tcPr>
            <w:tcW w:type="dxa" w:w="23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2023-08-12</w:t>
            </w:r>
          </w:p>
        </w:tc>
        <w:tc>
          <w:tcPr>
            <w:tcW w:type="dxa" w:w="1410"/>
          </w:tcPr>
          <w:p>
            <w:pPr>
              <w:spacing w:after="0"/>
              <w:jc w:val="left"/>
            </w:pPr>
            <w:r>
              <w:rPr>
                <w:sz w:val="16"/>
              </w:rPr>
              <w:t>Excessive Heat</w:t>
            </w:r>
          </w:p>
        </w:tc>
        <w:tc>
          <w:tcPr>
            <w:tcW w:type="dxa" w:w="1437"/>
          </w:tcPr>
          <w:p>
            <w:pPr>
              <w:spacing w:after="0"/>
              <w:jc w:val="left"/>
            </w:pPr>
          </w:p>
        </w:tc>
        <w:tc>
          <w:tcPr>
            <w:tcW w:type="dxa" w:w="2769"/>
          </w:tcPr>
          <w:p>
            <w:pPr>
              <w:spacing w:after="0"/>
              <w:jc w:val="left"/>
            </w:pPr>
            <w:r>
              <w:rPr>
                <w:sz w:val="16"/>
              </w:rPr>
              <w:t>$0 property; $0 crops, reported for the zone (2023 dollars)</w:t>
            </w:r>
          </w:p>
        </w:tc>
        <w:tc>
          <w:tcPr>
            <w:tcW w:type="dxa" w:w="920"/>
          </w:tcPr>
          <w:p>
            <w:pPr>
              <w:spacing w:after="0"/>
              <w:jc w:val="right"/>
            </w:pPr>
            <w:r>
              <w:rPr>
                <w:sz w:val="16"/>
              </w:rPr>
              <w:t>0, 0</w:t>
            </w:r>
          </w:p>
        </w:tc>
        <w:tc>
          <w:tcPr>
            <w:tcW w:type="dxa" w:w="2047"/>
          </w:tcPr>
          <w:p>
            <w:pPr>
              <w:spacing w:after="0"/>
              <w:jc w:val="left"/>
            </w:pPr>
            <w:r>
              <w:rPr>
                <w:sz w:val="16"/>
              </w:rPr>
              <w:t>NWS zone GAZ159 (BROOKS), zone-level</w:t>
            </w:r>
          </w:p>
        </w:tc>
        <w:tc>
          <w:tcPr>
            <w:tcW w:type="dxa" w:w="2151"/>
          </w:tcPr>
          <w:p>
            <w:pPr>
              <w:spacing w:after="0"/>
              <w:jc w:val="left"/>
            </w:pPr>
            <w:r>
              <w:rPr>
                <w:sz w:val="16"/>
              </w:rPr>
              <w:t>in the 12 months before plan approval; within last 5 years</w:t>
            </w:r>
          </w:p>
        </w:tc>
        <w:tc>
          <w:tcPr>
            <w:tcW w:type="dxa" w:w="2342"/>
          </w:tcPr>
          <w:p>
            <w:pPr>
              <w:spacing w:after="0"/>
              <w:jc w:val="left"/>
            </w:pPr>
            <w:r>
              <w:rPr>
                <w:sz w:val="16"/>
              </w:rPr>
              <w:t>B1-c worst recorded: Excessive Heat, Heat</w:t>
            </w:r>
          </w:p>
        </w:tc>
      </w:tr>
      <w:tr>
        <w:trPr>
          <w:cantSplit/>
        </w:trPr>
        <w:tc>
          <w:tcPr>
            <w:tcW w:type="dxa" w:w="1037"/>
          </w:tcPr>
          <w:p>
            <w:pPr>
              <w:spacing w:after="0"/>
              <w:jc w:val="left"/>
            </w:pPr>
            <w:r>
              <w:rPr>
                <w:sz w:val="16"/>
              </w:rPr>
              <w:t>2017-03-16</w:t>
            </w:r>
          </w:p>
        </w:tc>
        <w:tc>
          <w:tcPr>
            <w:tcW w:type="dxa" w:w="1410"/>
          </w:tcPr>
          <w:p>
            <w:pPr>
              <w:spacing w:after="0"/>
              <w:jc w:val="left"/>
            </w:pPr>
            <w:r>
              <w:rPr>
                <w:sz w:val="16"/>
              </w:rPr>
              <w:t>Frost/Freeze</w:t>
            </w:r>
          </w:p>
        </w:tc>
        <w:tc>
          <w:tcPr>
            <w:tcW w:type="dxa" w:w="1437"/>
          </w:tcPr>
          <w:p>
            <w:pPr>
              <w:spacing w:after="0"/>
              <w:jc w:val="left"/>
            </w:pPr>
          </w:p>
        </w:tc>
        <w:tc>
          <w:tcPr>
            <w:tcW w:type="dxa" w:w="2769"/>
          </w:tcPr>
          <w:p>
            <w:pPr>
              <w:spacing w:after="0"/>
              <w:jc w:val="left"/>
            </w:pPr>
            <w:r>
              <w:rPr>
                <w:sz w:val="16"/>
              </w:rPr>
              <w:t>$0 property; $7,850,000 crops, reported for the zone (2017 dollars)</w:t>
            </w:r>
          </w:p>
        </w:tc>
        <w:tc>
          <w:tcPr>
            <w:tcW w:type="dxa" w:w="920"/>
          </w:tcPr>
          <w:p>
            <w:pPr>
              <w:spacing w:after="0"/>
              <w:jc w:val="right"/>
            </w:pPr>
            <w:r>
              <w:rPr>
                <w:sz w:val="16"/>
              </w:rPr>
              <w:t>0, 0</w:t>
            </w:r>
          </w:p>
        </w:tc>
        <w:tc>
          <w:tcPr>
            <w:tcW w:type="dxa" w:w="2047"/>
          </w:tcPr>
          <w:p>
            <w:pPr>
              <w:spacing w:after="0"/>
              <w:jc w:val="left"/>
            </w:pPr>
            <w:r>
              <w:rPr>
                <w:sz w:val="16"/>
              </w:rPr>
              <w:t>NWS zone GAZ159 (BROOKS), zone-level</w:t>
            </w:r>
          </w:p>
        </w:tc>
        <w:tc>
          <w:tcPr>
            <w:tcW w:type="dxa" w:w="2151"/>
          </w:tcPr>
          <w:p>
            <w:pPr>
              <w:spacing w:after="0"/>
              <w:jc w:val="left"/>
            </w:pPr>
          </w:p>
        </w:tc>
        <w:tc>
          <w:tcPr>
            <w:tcW w:type="dxa" w:w="2342"/>
          </w:tcPr>
          <w:p>
            <w:pPr>
              <w:spacing w:after="0"/>
              <w:jc w:val="left"/>
            </w:pPr>
            <w:r>
              <w:rPr>
                <w:sz w:val="16"/>
              </w:rPr>
              <w:t>B1-c worst recorded: Frost/Freeze</w:t>
            </w:r>
          </w:p>
        </w:tc>
      </w:tr>
      <w:tr>
        <w:trPr>
          <w:cantSplit/>
        </w:trPr>
        <w:tc>
          <w:tcPr>
            <w:tcW w:type="dxa" w:w="1037"/>
          </w:tcPr>
          <w:p>
            <w:pPr>
              <w:spacing w:after="0"/>
              <w:jc w:val="left"/>
            </w:pPr>
            <w:r>
              <w:rPr>
                <w:sz w:val="16"/>
              </w:rPr>
              <w:t>2017-01-22</w:t>
            </w:r>
          </w:p>
        </w:tc>
        <w:tc>
          <w:tcPr>
            <w:tcW w:type="dxa" w:w="1410"/>
          </w:tcPr>
          <w:p>
            <w:pPr>
              <w:spacing w:after="0"/>
              <w:jc w:val="left"/>
            </w:pPr>
            <w:r>
              <w:rPr>
                <w:sz w:val="16"/>
              </w:rPr>
              <w:t>Thunderstorm Wind</w:t>
            </w:r>
          </w:p>
        </w:tc>
        <w:tc>
          <w:tcPr>
            <w:tcW w:type="dxa" w:w="1437"/>
          </w:tcPr>
          <w:p>
            <w:pPr>
              <w:spacing w:after="0"/>
              <w:jc w:val="left"/>
            </w:pPr>
            <w:r>
              <w:rPr>
                <w:sz w:val="16"/>
              </w:rPr>
              <w:t>65 kt (75 mph) estimated gust</w:t>
            </w:r>
          </w:p>
        </w:tc>
        <w:tc>
          <w:tcPr>
            <w:tcW w:type="dxa" w:w="2769"/>
          </w:tcPr>
          <w:p>
            <w:pPr>
              <w:spacing w:after="0"/>
              <w:jc w:val="left"/>
            </w:pPr>
            <w:r>
              <w:rPr>
                <w:sz w:val="16"/>
              </w:rPr>
              <w:t>$50,000 property; $0 crops (2017 dollars)</w:t>
            </w:r>
          </w:p>
        </w:tc>
        <w:tc>
          <w:tcPr>
            <w:tcW w:type="dxa" w:w="920"/>
          </w:tcPr>
          <w:p>
            <w:pPr>
              <w:spacing w:after="0"/>
              <w:jc w:val="right"/>
            </w:pPr>
            <w:r>
              <w:rPr>
                <w:sz w:val="16"/>
              </w:rPr>
              <w:t>0, 0</w:t>
            </w:r>
          </w:p>
        </w:tc>
        <w:tc>
          <w:tcPr>
            <w:tcW w:type="dxa" w:w="2047"/>
          </w:tcPr>
          <w:p>
            <w:pPr>
              <w:spacing w:after="0"/>
              <w:jc w:val="left"/>
            </w:pPr>
            <w:r>
              <w:rPr>
                <w:sz w:val="16"/>
              </w:rPr>
              <w:t>SAND HILL</w:t>
            </w:r>
          </w:p>
        </w:tc>
        <w:tc>
          <w:tcPr>
            <w:tcW w:type="dxa" w:w="2151"/>
          </w:tcPr>
          <w:p>
            <w:pPr>
              <w:spacing w:after="0"/>
              <w:jc w:val="left"/>
            </w:pPr>
          </w:p>
        </w:tc>
        <w:tc>
          <w:tcPr>
            <w:tcW w:type="dxa" w:w="2342"/>
          </w:tcPr>
          <w:p>
            <w:pPr>
              <w:spacing w:after="0"/>
              <w:jc w:val="left"/>
            </w:pPr>
            <w:r>
              <w:rPr>
                <w:sz w:val="16"/>
              </w:rPr>
              <w:t>B1-c worst recorded: Thunderstorm Wind</w:t>
            </w:r>
          </w:p>
        </w:tc>
      </w:tr>
      <w:tr>
        <w:trPr>
          <w:cantSplit/>
        </w:trPr>
        <w:tc>
          <w:tcPr>
            <w:tcW w:type="dxa" w:w="1037"/>
          </w:tcPr>
          <w:p>
            <w:pPr>
              <w:spacing w:after="0"/>
              <w:jc w:val="left"/>
            </w:pPr>
            <w:r>
              <w:rPr>
                <w:sz w:val="16"/>
              </w:rPr>
              <w:t>2017-01-22</w:t>
            </w:r>
          </w:p>
        </w:tc>
        <w:tc>
          <w:tcPr>
            <w:tcW w:type="dxa" w:w="1410"/>
          </w:tcPr>
          <w:p>
            <w:pPr>
              <w:spacing w:after="0"/>
              <w:jc w:val="left"/>
            </w:pPr>
            <w:r>
              <w:rPr>
                <w:sz w:val="16"/>
              </w:rPr>
              <w:t>Tornado</w:t>
            </w:r>
          </w:p>
        </w:tc>
        <w:tc>
          <w:tcPr>
            <w:tcW w:type="dxa" w:w="1437"/>
          </w:tcPr>
          <w:p>
            <w:pPr>
              <w:spacing w:after="0"/>
              <w:jc w:val="left"/>
            </w:pPr>
            <w:r>
              <w:rPr>
                <w:sz w:val="16"/>
              </w:rPr>
              <w:t>EF3, 6.34 mi within this county, 700 yd wide</w:t>
            </w:r>
          </w:p>
        </w:tc>
        <w:tc>
          <w:tcPr>
            <w:tcW w:type="dxa" w:w="2769"/>
          </w:tcPr>
          <w:p>
            <w:pPr>
              <w:spacing w:after="0"/>
              <w:jc w:val="left"/>
            </w:pPr>
            <w:r>
              <w:rPr>
                <w:sz w:val="16"/>
              </w:rPr>
              <w:t>$500,000 property; $0 crops (2017 dollars)</w:t>
            </w:r>
          </w:p>
        </w:tc>
        <w:tc>
          <w:tcPr>
            <w:tcW w:type="dxa" w:w="920"/>
          </w:tcPr>
          <w:p>
            <w:pPr>
              <w:spacing w:after="0"/>
              <w:jc w:val="right"/>
            </w:pPr>
            <w:r>
              <w:rPr>
                <w:sz w:val="16"/>
              </w:rPr>
              <w:t>2, 0</w:t>
            </w:r>
          </w:p>
        </w:tc>
        <w:tc>
          <w:tcPr>
            <w:tcW w:type="dxa" w:w="2047"/>
          </w:tcPr>
          <w:p>
            <w:pPr>
              <w:spacing w:after="0"/>
              <w:jc w:val="left"/>
            </w:pPr>
            <w:r>
              <w:rPr>
                <w:sz w:val="16"/>
              </w:rPr>
              <w:t>SAND HILL to BARNEY</w:t>
            </w:r>
          </w:p>
        </w:tc>
        <w:tc>
          <w:tcPr>
            <w:tcW w:type="dxa" w:w="2151"/>
          </w:tcPr>
          <w:p>
            <w:pPr>
              <w:spacing w:after="0"/>
              <w:jc w:val="left"/>
            </w:pPr>
          </w:p>
        </w:tc>
        <w:tc>
          <w:tcPr>
            <w:tcW w:type="dxa" w:w="2342"/>
          </w:tcPr>
          <w:p>
            <w:pPr>
              <w:spacing w:after="0"/>
              <w:jc w:val="left"/>
            </w:pPr>
            <w:r>
              <w:rPr>
                <w:sz w:val="16"/>
              </w:rPr>
              <w:t>deaths or injuries recorded</w:t>
            </w:r>
          </w:p>
        </w:tc>
      </w:tr>
      <w:tr>
        <w:trPr>
          <w:cantSplit/>
        </w:trPr>
        <w:tc>
          <w:tcPr>
            <w:tcW w:type="dxa" w:w="1037"/>
          </w:tcPr>
          <w:p>
            <w:pPr>
              <w:spacing w:after="0"/>
              <w:jc w:val="left"/>
            </w:pPr>
            <w:r>
              <w:rPr>
                <w:sz w:val="16"/>
              </w:rPr>
              <w:t>2011-05-10</w:t>
            </w:r>
          </w:p>
        </w:tc>
        <w:tc>
          <w:tcPr>
            <w:tcW w:type="dxa" w:w="1410"/>
          </w:tcPr>
          <w:p>
            <w:pPr>
              <w:spacing w:after="0"/>
              <w:jc w:val="left"/>
            </w:pPr>
            <w:r>
              <w:rPr>
                <w:sz w:val="16"/>
              </w:rPr>
              <w:t>Drought</w:t>
            </w:r>
          </w:p>
        </w:tc>
        <w:tc>
          <w:tcPr>
            <w:tcW w:type="dxa" w:w="1437"/>
          </w:tcPr>
          <w:p>
            <w:pPr>
              <w:spacing w:after="0"/>
              <w:jc w:val="left"/>
            </w:pPr>
          </w:p>
        </w:tc>
        <w:tc>
          <w:tcPr>
            <w:tcW w:type="dxa" w:w="2769"/>
          </w:tcPr>
          <w:p>
            <w:pPr>
              <w:spacing w:after="0"/>
              <w:jc w:val="left"/>
            </w:pPr>
            <w:r>
              <w:rPr>
                <w:sz w:val="16"/>
              </w:rPr>
              <w:t>damage not reported</w:t>
            </w:r>
          </w:p>
        </w:tc>
        <w:tc>
          <w:tcPr>
            <w:tcW w:type="dxa" w:w="920"/>
          </w:tcPr>
          <w:p>
            <w:pPr>
              <w:spacing w:after="0"/>
              <w:jc w:val="right"/>
            </w:pPr>
            <w:r>
              <w:rPr>
                <w:sz w:val="16"/>
              </w:rPr>
              <w:t>0, 0</w:t>
            </w:r>
          </w:p>
        </w:tc>
        <w:tc>
          <w:tcPr>
            <w:tcW w:type="dxa" w:w="2047"/>
          </w:tcPr>
          <w:p>
            <w:pPr>
              <w:spacing w:after="0"/>
              <w:jc w:val="left"/>
            </w:pPr>
            <w:r>
              <w:rPr>
                <w:sz w:val="16"/>
              </w:rPr>
              <w:t>NWS zone GAZ159 (BROOKS), zone-level</w:t>
            </w:r>
          </w:p>
        </w:tc>
        <w:tc>
          <w:tcPr>
            <w:tcW w:type="dxa" w:w="2151"/>
          </w:tcPr>
          <w:p>
            <w:pPr>
              <w:spacing w:after="0"/>
              <w:jc w:val="left"/>
            </w:pPr>
          </w:p>
        </w:tc>
        <w:tc>
          <w:tcPr>
            <w:tcW w:type="dxa" w:w="2342"/>
          </w:tcPr>
          <w:p>
            <w:pPr>
              <w:spacing w:after="0"/>
              <w:jc w:val="left"/>
            </w:pPr>
            <w:r>
              <w:rPr>
                <w:sz w:val="16"/>
              </w:rPr>
              <w:t>B1-c worst recorded: Drought</w:t>
            </w:r>
          </w:p>
        </w:tc>
      </w:tr>
      <w:tr>
        <w:trPr>
          <w:cantSplit/>
        </w:trPr>
        <w:tc>
          <w:tcPr>
            <w:tcW w:type="dxa" w:w="1037"/>
          </w:tcPr>
          <w:p>
            <w:pPr>
              <w:spacing w:after="0"/>
              <w:jc w:val="left"/>
            </w:pPr>
            <w:r>
              <w:rPr>
                <w:sz w:val="16"/>
              </w:rPr>
              <w:t>2001-06-11</w:t>
            </w:r>
          </w:p>
        </w:tc>
        <w:tc>
          <w:tcPr>
            <w:tcW w:type="dxa" w:w="1410"/>
          </w:tcPr>
          <w:p>
            <w:pPr>
              <w:spacing w:after="0"/>
              <w:jc w:val="left"/>
            </w:pPr>
            <w:r>
              <w:rPr>
                <w:sz w:val="16"/>
              </w:rPr>
              <w:t>Flash Flood</w:t>
            </w:r>
          </w:p>
        </w:tc>
        <w:tc>
          <w:tcPr>
            <w:tcW w:type="dxa" w:w="1437"/>
          </w:tcPr>
          <w:p>
            <w:pPr>
              <w:spacing w:after="0"/>
              <w:jc w:val="left"/>
            </w:pPr>
          </w:p>
        </w:tc>
        <w:tc>
          <w:tcPr>
            <w:tcW w:type="dxa" w:w="2769"/>
          </w:tcPr>
          <w:p>
            <w:pPr>
              <w:spacing w:after="0"/>
              <w:jc w:val="left"/>
            </w:pPr>
            <w:r>
              <w:rPr>
                <w:sz w:val="16"/>
              </w:rPr>
              <w:t>$250,000 property; crops not reported (2001 dollars)</w:t>
            </w:r>
          </w:p>
        </w:tc>
        <w:tc>
          <w:tcPr>
            <w:tcW w:type="dxa" w:w="920"/>
          </w:tcPr>
          <w:p>
            <w:pPr>
              <w:spacing w:after="0"/>
              <w:jc w:val="right"/>
            </w:pPr>
            <w:r>
              <w:rPr>
                <w:sz w:val="16"/>
              </w:rPr>
              <w:t>0, 0</w:t>
            </w:r>
          </w:p>
        </w:tc>
        <w:tc>
          <w:tcPr>
            <w:tcW w:type="dxa" w:w="2047"/>
          </w:tcPr>
          <w:p>
            <w:pPr>
              <w:spacing w:after="0"/>
              <w:jc w:val="left"/>
            </w:pPr>
            <w:r>
              <w:rPr>
                <w:sz w:val="16"/>
              </w:rPr>
              <w:t>COUNTYWIDE</w:t>
            </w:r>
          </w:p>
        </w:tc>
        <w:tc>
          <w:tcPr>
            <w:tcW w:type="dxa" w:w="2151"/>
          </w:tcPr>
          <w:p>
            <w:pPr>
              <w:spacing w:after="0"/>
              <w:jc w:val="left"/>
            </w:pPr>
          </w:p>
        </w:tc>
        <w:tc>
          <w:tcPr>
            <w:tcW w:type="dxa" w:w="23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2000-03-26</w:t>
            </w:r>
          </w:p>
        </w:tc>
        <w:tc>
          <w:tcPr>
            <w:tcW w:type="dxa" w:w="1410"/>
          </w:tcPr>
          <w:p>
            <w:pPr>
              <w:spacing w:after="0"/>
              <w:jc w:val="left"/>
            </w:pPr>
            <w:r>
              <w:rPr>
                <w:sz w:val="16"/>
              </w:rPr>
              <w:t>Lightning</w:t>
            </w:r>
          </w:p>
        </w:tc>
        <w:tc>
          <w:tcPr>
            <w:tcW w:type="dxa" w:w="1437"/>
          </w:tcPr>
          <w:p>
            <w:pPr>
              <w:spacing w:after="0"/>
              <w:jc w:val="left"/>
            </w:pPr>
          </w:p>
        </w:tc>
        <w:tc>
          <w:tcPr>
            <w:tcW w:type="dxa" w:w="2769"/>
          </w:tcPr>
          <w:p>
            <w:pPr>
              <w:spacing w:after="0"/>
              <w:jc w:val="left"/>
            </w:pPr>
            <w:r>
              <w:rPr>
                <w:sz w:val="16"/>
              </w:rPr>
              <w:t>damage not reported</w:t>
            </w:r>
          </w:p>
        </w:tc>
        <w:tc>
          <w:tcPr>
            <w:tcW w:type="dxa" w:w="920"/>
          </w:tcPr>
          <w:p>
            <w:pPr>
              <w:spacing w:after="0"/>
              <w:jc w:val="right"/>
            </w:pPr>
            <w:r>
              <w:rPr>
                <w:sz w:val="16"/>
              </w:rPr>
              <w:t>2, 0</w:t>
            </w:r>
          </w:p>
        </w:tc>
        <w:tc>
          <w:tcPr>
            <w:tcW w:type="dxa" w:w="2047"/>
          </w:tcPr>
          <w:p>
            <w:pPr>
              <w:spacing w:after="0"/>
              <w:jc w:val="left"/>
            </w:pPr>
            <w:r>
              <w:rPr>
                <w:sz w:val="16"/>
              </w:rPr>
              <w:t>QUITMAN</w:t>
            </w:r>
          </w:p>
        </w:tc>
        <w:tc>
          <w:tcPr>
            <w:tcW w:type="dxa" w:w="2151"/>
          </w:tcPr>
          <w:p>
            <w:pPr>
              <w:spacing w:after="0"/>
              <w:jc w:val="left"/>
            </w:pPr>
          </w:p>
        </w:tc>
        <w:tc>
          <w:tcPr>
            <w:tcW w:type="dxa" w:w="2342"/>
          </w:tcPr>
          <w:p>
            <w:pPr>
              <w:spacing w:after="0"/>
              <w:jc w:val="left"/>
            </w:pPr>
            <w:r>
              <w:rPr>
                <w:sz w:val="16"/>
              </w:rPr>
              <w:t>deaths or injuries recorded</w:t>
            </w:r>
          </w:p>
        </w:tc>
      </w:tr>
      <w:tr>
        <w:trPr>
          <w:cantSplit/>
        </w:trPr>
        <w:tc>
          <w:tcPr>
            <w:tcW w:type="dxa" w:w="1037"/>
          </w:tcPr>
          <w:p>
            <w:pPr>
              <w:spacing w:after="0"/>
              <w:jc w:val="left"/>
            </w:pPr>
            <w:r>
              <w:rPr>
                <w:sz w:val="16"/>
              </w:rPr>
              <w:t>1995-02-11</w:t>
            </w:r>
          </w:p>
        </w:tc>
        <w:tc>
          <w:tcPr>
            <w:tcW w:type="dxa" w:w="1410"/>
          </w:tcPr>
          <w:p>
            <w:pPr>
              <w:spacing w:after="0"/>
              <w:jc w:val="left"/>
            </w:pPr>
            <w:r>
              <w:rPr>
                <w:sz w:val="16"/>
              </w:rPr>
              <w:t>Thunderstorm Wind</w:t>
            </w:r>
          </w:p>
        </w:tc>
        <w:tc>
          <w:tcPr>
            <w:tcW w:type="dxa" w:w="1437"/>
          </w:tcPr>
          <w:p>
            <w:pPr>
              <w:spacing w:after="0"/>
              <w:jc w:val="left"/>
            </w:pPr>
            <w:r>
              <w:rPr>
                <w:sz w:val="16"/>
              </w:rPr>
              <w:t>speed not recorded</w:t>
            </w:r>
          </w:p>
        </w:tc>
        <w:tc>
          <w:tcPr>
            <w:tcW w:type="dxa" w:w="2769"/>
          </w:tcPr>
          <w:p>
            <w:pPr>
              <w:spacing w:after="0"/>
              <w:jc w:val="left"/>
            </w:pPr>
            <w:r>
              <w:rPr>
                <w:sz w:val="16"/>
              </w:rPr>
              <w:t>$75,000 property; $1,000 crops (1995 dollars)</w:t>
            </w:r>
          </w:p>
        </w:tc>
        <w:tc>
          <w:tcPr>
            <w:tcW w:type="dxa" w:w="920"/>
          </w:tcPr>
          <w:p>
            <w:pPr>
              <w:spacing w:after="0"/>
              <w:jc w:val="right"/>
            </w:pPr>
            <w:r>
              <w:rPr>
                <w:sz w:val="16"/>
              </w:rPr>
              <w:t>0, 4</w:t>
            </w:r>
          </w:p>
        </w:tc>
        <w:tc>
          <w:tcPr>
            <w:tcW w:type="dxa" w:w="2047"/>
          </w:tcPr>
          <w:p>
            <w:pPr>
              <w:spacing w:after="0"/>
              <w:jc w:val="left"/>
            </w:pPr>
            <w:r>
              <w:rPr>
                <w:sz w:val="16"/>
              </w:rPr>
              <w:t>Quitman</w:t>
            </w:r>
          </w:p>
        </w:tc>
        <w:tc>
          <w:tcPr>
            <w:tcW w:type="dxa" w:w="2151"/>
          </w:tcPr>
          <w:p>
            <w:pPr>
              <w:spacing w:after="0"/>
              <w:jc w:val="left"/>
            </w:pPr>
          </w:p>
        </w:tc>
        <w:tc>
          <w:tcPr>
            <w:tcW w:type="dxa" w:w="2342"/>
          </w:tcPr>
          <w:p>
            <w:pPr>
              <w:spacing w:after="0"/>
              <w:jc w:val="left"/>
            </w:pPr>
            <w:r>
              <w:rPr>
                <w:sz w:val="16"/>
              </w:rPr>
              <w:t>deaths or injuries recorded</w:t>
            </w:r>
          </w:p>
        </w:tc>
      </w:tr>
      <w:tr>
        <w:trPr>
          <w:cantSplit/>
        </w:trPr>
        <w:tc>
          <w:tcPr>
            <w:tcW w:type="dxa" w:w="1037"/>
          </w:tcPr>
          <w:p>
            <w:pPr>
              <w:spacing w:after="0"/>
              <w:jc w:val="left"/>
            </w:pPr>
            <w:r>
              <w:rPr>
                <w:sz w:val="16"/>
              </w:rPr>
              <w:t>1971-02-08</w:t>
            </w:r>
          </w:p>
        </w:tc>
        <w:tc>
          <w:tcPr>
            <w:tcW w:type="dxa" w:w="1410"/>
          </w:tcPr>
          <w:p>
            <w:pPr>
              <w:spacing w:after="0"/>
              <w:jc w:val="left"/>
            </w:pPr>
            <w:r>
              <w:rPr>
                <w:sz w:val="16"/>
              </w:rPr>
              <w:t>Tornado</w:t>
            </w:r>
          </w:p>
        </w:tc>
        <w:tc>
          <w:tcPr>
            <w:tcW w:type="dxa" w:w="1437"/>
          </w:tcPr>
          <w:p>
            <w:pPr>
              <w:spacing w:after="0"/>
              <w:jc w:val="left"/>
            </w:pPr>
            <w:r>
              <w:rPr>
                <w:sz w:val="16"/>
              </w:rPr>
              <w:t>F1, 0.8 mi path length (whole path, pre-1996), 100 yd wide</w:t>
            </w:r>
          </w:p>
        </w:tc>
        <w:tc>
          <w:tcPr>
            <w:tcW w:type="dxa" w:w="2769"/>
          </w:tcPr>
          <w:p>
            <w:pPr>
              <w:spacing w:after="0"/>
              <w:jc w:val="left"/>
            </w:pPr>
            <w:r>
              <w:rPr>
                <w:sz w:val="16"/>
              </w:rPr>
              <w:t>$25,000 property; crops not recorded (1971 dollars)</w:t>
            </w:r>
          </w:p>
        </w:tc>
        <w:tc>
          <w:tcPr>
            <w:tcW w:type="dxa" w:w="920"/>
          </w:tcPr>
          <w:p>
            <w:pPr>
              <w:spacing w:after="0"/>
              <w:jc w:val="right"/>
            </w:pPr>
            <w:r>
              <w:rPr>
                <w:sz w:val="16"/>
              </w:rPr>
              <w:t>0, 2</w:t>
            </w:r>
          </w:p>
        </w:tc>
        <w:tc>
          <w:tcPr>
            <w:tcW w:type="dxa" w:w="2047"/>
          </w:tcPr>
          <w:p>
            <w:pPr>
              <w:spacing w:after="0"/>
              <w:jc w:val="left"/>
            </w:pPr>
            <w:r>
              <w:rPr>
                <w:sz w:val="16"/>
              </w:rPr>
              <w:t>location not recorded</w:t>
            </w:r>
          </w:p>
        </w:tc>
        <w:tc>
          <w:tcPr>
            <w:tcW w:type="dxa" w:w="2151"/>
          </w:tcPr>
          <w:p>
            <w:pPr>
              <w:spacing w:after="0"/>
              <w:jc w:val="left"/>
            </w:pPr>
          </w:p>
        </w:tc>
        <w:tc>
          <w:tcPr>
            <w:tcW w:type="dxa" w:w="2342"/>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283"/>
        <w:gridCol w:w="1592"/>
        <w:gridCol w:w="1136"/>
        <w:gridCol w:w="1764"/>
        <w:gridCol w:w="1528"/>
        <w:gridCol w:w="1528"/>
        <w:gridCol w:w="1037"/>
        <w:gridCol w:w="1954"/>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3"/>
            <w:shd w:val="clear" w:color="auto" w:fill="E8E8E8"/>
          </w:tcPr>
          <w:p>
            <w:pPr>
              <w:spacing w:after="0"/>
              <w:jc w:val="left"/>
            </w:pPr>
            <w:r>
              <w:rPr>
                <w:b/>
                <w:sz w:val="16"/>
              </w:rPr>
              <w:t>Unit</w:t>
            </w:r>
          </w:p>
        </w:tc>
        <w:tc>
          <w:tcPr>
            <w:tcW w:type="dxa" w:w="1592"/>
            <w:shd w:val="clear" w:color="auto" w:fill="E8E8E8"/>
          </w:tcPr>
          <w:p>
            <w:pPr>
              <w:spacing w:after="0"/>
              <w:jc w:val="left"/>
            </w:pPr>
            <w:r>
              <w:rPr>
                <w:b/>
                <w:sz w:val="16"/>
              </w:rPr>
              <w:t>In plain terms</w:t>
            </w:r>
          </w:p>
        </w:tc>
        <w:tc>
          <w:tcPr>
            <w:tcW w:type="dxa" w:w="1136"/>
            <w:shd w:val="clear" w:color="auto" w:fill="E8E8E8"/>
          </w:tcPr>
          <w:p>
            <w:pPr>
              <w:spacing w:after="0"/>
              <w:jc w:val="left"/>
            </w:pPr>
            <w:r>
              <w:rPr>
                <w:b/>
                <w:sz w:val="16"/>
              </w:rPr>
              <w:t>Descriptor</w:t>
            </w:r>
          </w:p>
        </w:tc>
        <w:tc>
          <w:tcPr>
            <w:tcW w:type="dxa" w:w="176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3"/>
          </w:tcPr>
          <w:p>
            <w:pPr>
              <w:spacing w:after="0"/>
              <w:jc w:val="right"/>
            </w:pPr>
            <w:r>
              <w:rPr>
                <w:sz w:val="16"/>
              </w:rPr>
              <w:t>1.42</w:t>
            </w:r>
          </w:p>
        </w:tc>
        <w:tc>
          <w:tcPr>
            <w:tcW w:type="dxa" w:w="1283"/>
          </w:tcPr>
          <w:p>
            <w:pPr>
              <w:spacing w:after="0"/>
              <w:jc w:val="left"/>
            </w:pPr>
            <w:r>
              <w:rPr>
                <w:sz w:val="16"/>
              </w:rPr>
              <w:t>event-days per year</w:t>
            </w:r>
          </w:p>
        </w:tc>
        <w:tc>
          <w:tcPr>
            <w:tcW w:type="dxa" w:w="1592"/>
          </w:tcPr>
          <w:p>
            <w:pPr>
              <w:spacing w:after="0"/>
              <w:jc w:val="left"/>
            </w:pPr>
            <w:r>
              <w:rPr>
                <w:sz w:val="16"/>
              </w:rPr>
              <w:t>about 1.42 days per year</w:t>
            </w:r>
          </w:p>
        </w:tc>
        <w:tc>
          <w:tcPr>
            <w:tcW w:type="dxa" w:w="1136"/>
          </w:tcPr>
          <w:p>
            <w:pPr>
              <w:spacing w:after="0"/>
              <w:jc w:val="left"/>
            </w:pPr>
          </w:p>
        </w:tc>
        <w:tc>
          <w:tcPr>
            <w:tcW w:type="dxa" w:w="1764"/>
          </w:tcPr>
          <w:p>
            <w:pPr>
              <w:spacing w:after="0"/>
              <w:jc w:val="left"/>
            </w:pPr>
            <w:r>
              <w:rPr>
                <w:sz w:val="16"/>
              </w:rPr>
              <w:t>event-days in 0 of 30 years, 1996 to 2025 (0%)</w:t>
            </w:r>
          </w:p>
        </w:tc>
        <w:tc>
          <w:tcPr>
            <w:tcW w:type="dxa" w:w="1528"/>
          </w:tcPr>
          <w:p>
            <w:pPr>
              <w:spacing w:after="0"/>
              <w:jc w:val="right"/>
            </w:pPr>
            <w:r>
              <w:rPr>
                <w:sz w:val="16"/>
              </w:rPr>
              <w:t>27</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9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3"/>
          </w:tcPr>
          <w:p>
            <w:pPr>
              <w:spacing w:after="0"/>
              <w:jc w:val="right"/>
            </w:pPr>
            <w:r>
              <w:rPr>
                <w:sz w:val="16"/>
              </w:rPr>
              <w:t>23</w:t>
            </w:r>
          </w:p>
        </w:tc>
        <w:tc>
          <w:tcPr>
            <w:tcW w:type="dxa" w:w="1283"/>
          </w:tcPr>
          <w:p>
            <w:pPr>
              <w:spacing w:after="0"/>
              <w:jc w:val="left"/>
            </w:pPr>
            <w:r>
              <w:rPr>
                <w:sz w:val="16"/>
              </w:rPr>
              <w:t>event-days per year</w:t>
            </w:r>
          </w:p>
        </w:tc>
        <w:tc>
          <w:tcPr>
            <w:tcW w:type="dxa" w:w="1592"/>
          </w:tcPr>
          <w:p>
            <w:pPr>
              <w:spacing w:after="0"/>
              <w:jc w:val="left"/>
            </w:pPr>
            <w:r>
              <w:rPr>
                <w:sz w:val="16"/>
              </w:rPr>
              <w:t>about 23 days per year</w:t>
            </w:r>
          </w:p>
        </w:tc>
        <w:tc>
          <w:tcPr>
            <w:tcW w:type="dxa" w:w="1136"/>
          </w:tcPr>
          <w:p>
            <w:pPr>
              <w:spacing w:after="0"/>
              <w:jc w:val="left"/>
            </w:pPr>
            <w:r>
              <w:rPr>
                <w:sz w:val="16"/>
              </w:rPr>
              <w:t>Likely (from Storm Events: 12 of 30 years)</w:t>
            </w:r>
          </w:p>
        </w:tc>
        <w:tc>
          <w:tcPr>
            <w:tcW w:type="dxa" w:w="1764"/>
          </w:tcPr>
          <w:p>
            <w:pPr>
              <w:spacing w:after="0"/>
              <w:jc w:val="left"/>
            </w:pPr>
            <w:r>
              <w:rPr>
                <w:sz w:val="16"/>
              </w:rPr>
              <w:t>event-days in 12 of 30 years, 1996 to 2025 (40%)</w:t>
            </w:r>
          </w:p>
        </w:tc>
        <w:tc>
          <w:tcPr>
            <w:tcW w:type="dxa" w:w="1528"/>
          </w:tcPr>
          <w:p>
            <w:pPr>
              <w:spacing w:after="0"/>
              <w:jc w:val="right"/>
            </w:pPr>
            <w:r>
              <w:rPr>
                <w:sz w:val="16"/>
              </w:rPr>
              <w:t>735</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Earthquake</w:t>
            </w:r>
          </w:p>
        </w:tc>
        <w:tc>
          <w:tcPr>
            <w:tcW w:type="dxa" w:w="1253"/>
          </w:tcPr>
          <w:p>
            <w:pPr>
              <w:spacing w:after="0"/>
              <w:jc w:val="right"/>
            </w:pPr>
            <w:r>
              <w:rPr>
                <w:sz w:val="16"/>
              </w:rPr>
              <w:t>0.00108</w:t>
            </w:r>
          </w:p>
        </w:tc>
        <w:tc>
          <w:tcPr>
            <w:tcW w:type="dxa" w:w="1283"/>
          </w:tcPr>
          <w:p>
            <w:pPr>
              <w:spacing w:after="0"/>
              <w:jc w:val="left"/>
            </w:pPr>
            <w:r>
              <w:rPr>
                <w:sz w:val="16"/>
              </w:rPr>
              <w:t>annual probability at a location</w:t>
            </w:r>
          </w:p>
        </w:tc>
        <w:tc>
          <w:tcPr>
            <w:tcW w:type="dxa" w:w="1592"/>
          </w:tcPr>
          <w:p>
            <w:pPr>
              <w:spacing w:after="0"/>
              <w:jc w:val="left"/>
            </w:pPr>
            <w:r>
              <w:rPr>
                <w:sz w:val="16"/>
              </w:rPr>
              <w:t>chance a given location in the county has at least minor-damage shaking in a year: 0.108%</w:t>
            </w:r>
          </w:p>
        </w:tc>
        <w:tc>
          <w:tcPr>
            <w:tcW w:type="dxa" w:w="1136"/>
          </w:tcPr>
          <w:p>
            <w:pPr>
              <w:spacing w:after="0"/>
              <w:jc w:val="left"/>
            </w:pPr>
          </w:p>
        </w:tc>
        <w:tc>
          <w:tcPr>
            <w:tcW w:type="dxa" w:w="176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9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1.39</w:t>
            </w:r>
          </w:p>
        </w:tc>
        <w:tc>
          <w:tcPr>
            <w:tcW w:type="dxa" w:w="1283"/>
          </w:tcPr>
          <w:p>
            <w:pPr>
              <w:spacing w:after="0"/>
              <w:jc w:val="left"/>
            </w:pPr>
            <w:r>
              <w:rPr>
                <w:sz w:val="16"/>
              </w:rPr>
              <w:t>events per year</w:t>
            </w:r>
          </w:p>
        </w:tc>
        <w:tc>
          <w:tcPr>
            <w:tcW w:type="dxa" w:w="1592"/>
          </w:tcPr>
          <w:p>
            <w:pPr>
              <w:spacing w:after="0"/>
              <w:jc w:val="left"/>
            </w:pPr>
            <w:r>
              <w:rPr>
                <w:sz w:val="16"/>
              </w:rPr>
              <w:t>about 1.39 per year</w:t>
            </w:r>
          </w:p>
        </w:tc>
        <w:tc>
          <w:tcPr>
            <w:tcW w:type="dxa" w:w="1136"/>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8"/>
          </w:tcPr>
          <w:p>
            <w:pPr>
              <w:spacing w:after="0"/>
              <w:jc w:val="right"/>
            </w:pPr>
            <w:r>
              <w:rPr>
                <w:sz w:val="16"/>
              </w:rPr>
              <w:t>52.9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5.05</w:t>
            </w:r>
          </w:p>
        </w:tc>
        <w:tc>
          <w:tcPr>
            <w:tcW w:type="dxa" w:w="1283"/>
          </w:tcPr>
          <w:p>
            <w:pPr>
              <w:spacing w:after="0"/>
              <w:jc w:val="left"/>
            </w:pPr>
            <w:r>
              <w:rPr>
                <w:sz w:val="16"/>
              </w:rPr>
              <w:t>event-days per year</w:t>
            </w:r>
          </w:p>
        </w:tc>
        <w:tc>
          <w:tcPr>
            <w:tcW w:type="dxa" w:w="1592"/>
          </w:tcPr>
          <w:p>
            <w:pPr>
              <w:spacing w:after="0"/>
              <w:jc w:val="left"/>
            </w:pPr>
            <w:r>
              <w:rPr>
                <w:sz w:val="16"/>
              </w:rPr>
              <w:t>about 5.05 days per year</w:t>
            </w:r>
          </w:p>
        </w:tc>
        <w:tc>
          <w:tcPr>
            <w:tcW w:type="dxa" w:w="1136"/>
          </w:tcPr>
          <w:p>
            <w:pPr>
              <w:spacing w:after="0"/>
              <w:jc w:val="left"/>
            </w:pPr>
            <w:r>
              <w:rPr>
                <w:sz w:val="16"/>
              </w:rPr>
              <w:t>Possible (from Storm Events: 1 of 30 years)</w:t>
            </w:r>
          </w:p>
        </w:tc>
        <w:tc>
          <w:tcPr>
            <w:tcW w:type="dxa" w:w="1764"/>
          </w:tcPr>
          <w:p>
            <w:pPr>
              <w:spacing w:after="0"/>
              <w:jc w:val="left"/>
            </w:pPr>
            <w:r>
              <w:rPr>
                <w:sz w:val="16"/>
              </w:rPr>
              <w:t>event-days in 1 of 30 years, 1996 to 2025 (3.33%)</w:t>
            </w:r>
          </w:p>
        </w:tc>
        <w:tc>
          <w:tcPr>
            <w:tcW w:type="dxa" w:w="1528"/>
          </w:tcPr>
          <w:p>
            <w:pPr>
              <w:spacing w:after="0"/>
              <w:jc w:val="right"/>
            </w:pPr>
            <w:r>
              <w:rPr>
                <w:sz w:val="16"/>
              </w:rPr>
              <w:t>83</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Hurricane</w:t>
            </w:r>
          </w:p>
        </w:tc>
        <w:tc>
          <w:tcPr>
            <w:tcW w:type="dxa" w:w="1253"/>
          </w:tcPr>
          <w:p>
            <w:pPr>
              <w:spacing w:after="0"/>
              <w:jc w:val="right"/>
            </w:pPr>
            <w:r>
              <w:rPr>
                <w:sz w:val="16"/>
              </w:rPr>
              <w:t>0.253</w:t>
            </w:r>
          </w:p>
        </w:tc>
        <w:tc>
          <w:tcPr>
            <w:tcW w:type="dxa" w:w="1283"/>
          </w:tcPr>
          <w:p>
            <w:pPr>
              <w:spacing w:after="0"/>
              <w:jc w:val="left"/>
            </w:pPr>
            <w:r>
              <w:rPr>
                <w:sz w:val="16"/>
              </w:rPr>
              <w:t>events per year</w:t>
            </w:r>
          </w:p>
        </w:tc>
        <w:tc>
          <w:tcPr>
            <w:tcW w:type="dxa" w:w="1592"/>
          </w:tcPr>
          <w:p>
            <w:pPr>
              <w:spacing w:after="0"/>
              <w:jc w:val="left"/>
            </w:pPr>
            <w:r>
              <w:rPr>
                <w:sz w:val="16"/>
              </w:rPr>
              <w:t>about 1 in 4 years</w:t>
            </w:r>
          </w:p>
        </w:tc>
        <w:tc>
          <w:tcPr>
            <w:tcW w:type="dxa" w:w="1136"/>
          </w:tcPr>
          <w:p>
            <w:pPr>
              <w:spacing w:after="0"/>
              <w:jc w:val="left"/>
            </w:pPr>
            <w:r>
              <w:rPr>
                <w:sz w:val="16"/>
              </w:rPr>
              <w:t>Likely</w:t>
            </w:r>
          </w:p>
        </w:tc>
        <w:tc>
          <w:tcPr>
            <w:tcW w:type="dxa" w:w="1764"/>
          </w:tcPr>
          <w:p>
            <w:pPr>
              <w:spacing w:after="0"/>
              <w:jc w:val="left"/>
            </w:pPr>
            <w:r>
              <w:rPr>
                <w:sz w:val="16"/>
              </w:rPr>
              <w:t>FEMA annualized frequency (modeled)</w:t>
            </w:r>
          </w:p>
        </w:tc>
        <w:tc>
          <w:tcPr>
            <w:tcW w:type="dxa" w:w="1528"/>
          </w:tcPr>
          <w:p>
            <w:pPr>
              <w:spacing w:after="0"/>
              <w:jc w:val="right"/>
            </w:pPr>
            <w:r>
              <w:rPr>
                <w:sz w:val="16"/>
              </w:rPr>
              <w:t>77</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9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3"/>
          </w:tcPr>
          <w:p>
            <w:pPr>
              <w:spacing w:after="0"/>
              <w:jc w:val="right"/>
            </w:pPr>
            <w:r>
              <w:rPr>
                <w:sz w:val="16"/>
              </w:rPr>
              <w:t>0.0149</w:t>
            </w:r>
          </w:p>
        </w:tc>
        <w:tc>
          <w:tcPr>
            <w:tcW w:type="dxa" w:w="1283"/>
          </w:tcPr>
          <w:p>
            <w:pPr>
              <w:spacing w:after="0"/>
              <w:jc w:val="left"/>
            </w:pPr>
            <w:r>
              <w:rPr>
                <w:sz w:val="16"/>
              </w:rPr>
              <w:t>event-days per year</w:t>
            </w:r>
          </w:p>
        </w:tc>
        <w:tc>
          <w:tcPr>
            <w:tcW w:type="dxa" w:w="1592"/>
          </w:tcPr>
          <w:p>
            <w:pPr>
              <w:spacing w:after="0"/>
              <w:jc w:val="left"/>
            </w:pPr>
            <w:r>
              <w:rPr>
                <w:sz w:val="16"/>
              </w:rPr>
              <w:t>about 0.0149 days per year</w:t>
            </w:r>
          </w:p>
        </w:tc>
        <w:tc>
          <w:tcPr>
            <w:tcW w:type="dxa" w:w="1136"/>
          </w:tcPr>
          <w:p>
            <w:pPr>
              <w:spacing w:after="0"/>
              <w:jc w:val="left"/>
            </w:pPr>
          </w:p>
        </w:tc>
        <w:tc>
          <w:tcPr>
            <w:tcW w:type="dxa" w:w="176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95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0.5</w:t>
            </w:r>
          </w:p>
        </w:tc>
        <w:tc>
          <w:tcPr>
            <w:tcW w:type="dxa" w:w="1283"/>
          </w:tcPr>
          <w:p>
            <w:pPr>
              <w:spacing w:after="0"/>
              <w:jc w:val="left"/>
            </w:pPr>
            <w:r>
              <w:rPr>
                <w:sz w:val="16"/>
              </w:rPr>
              <w:t>event-days per year</w:t>
            </w:r>
          </w:p>
        </w:tc>
        <w:tc>
          <w:tcPr>
            <w:tcW w:type="dxa" w:w="1592"/>
          </w:tcPr>
          <w:p>
            <w:pPr>
              <w:spacing w:after="0"/>
              <w:jc w:val="left"/>
            </w:pPr>
            <w:r>
              <w:rPr>
                <w:sz w:val="16"/>
              </w:rPr>
              <w:t>about 0.5 days per year</w:t>
            </w:r>
          </w:p>
        </w:tc>
        <w:tc>
          <w:tcPr>
            <w:tcW w:type="dxa" w:w="1136"/>
          </w:tcPr>
          <w:p>
            <w:pPr>
              <w:spacing w:after="0"/>
              <w:jc w:val="left"/>
            </w:pPr>
            <w:r>
              <w:rPr>
                <w:sz w:val="16"/>
              </w:rPr>
              <w:t>Likely (from Storm Events: 9 of 30 years)</w:t>
            </w:r>
          </w:p>
        </w:tc>
        <w:tc>
          <w:tcPr>
            <w:tcW w:type="dxa" w:w="1764"/>
          </w:tcPr>
          <w:p>
            <w:pPr>
              <w:spacing w:after="0"/>
              <w:jc w:val="left"/>
            </w:pPr>
            <w:r>
              <w:rPr>
                <w:sz w:val="16"/>
              </w:rPr>
              <w:t>event-days in 9 of 30 years, 1996 to 2025 (30%)</w:t>
            </w:r>
          </w:p>
        </w:tc>
        <w:tc>
          <w:tcPr>
            <w:tcW w:type="dxa" w:w="1528"/>
          </w:tcPr>
          <w:p>
            <w:pPr>
              <w:spacing w:after="0"/>
              <w:jc w:val="right"/>
            </w:pPr>
            <w:r>
              <w:rPr>
                <w:sz w:val="16"/>
              </w:rPr>
              <w:t>14</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954"/>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0.0607</w:t>
            </w:r>
          </w:p>
        </w:tc>
        <w:tc>
          <w:tcPr>
            <w:tcW w:type="dxa" w:w="1283"/>
          </w:tcPr>
          <w:p>
            <w:pPr>
              <w:spacing w:after="0"/>
              <w:jc w:val="left"/>
            </w:pPr>
            <w:r>
              <w:rPr>
                <w:sz w:val="16"/>
              </w:rPr>
              <w:t>events per year (modeled)</w:t>
            </w:r>
          </w:p>
        </w:tc>
        <w:tc>
          <w:tcPr>
            <w:tcW w:type="dxa" w:w="1592"/>
          </w:tcPr>
          <w:p>
            <w:pPr>
              <w:spacing w:after="0"/>
              <w:jc w:val="left"/>
            </w:pPr>
            <w:r>
              <w:rPr>
                <w:sz w:val="16"/>
              </w:rPr>
              <w:t>about 1 in 16 years</w:t>
            </w:r>
          </w:p>
        </w:tc>
        <w:tc>
          <w:tcPr>
            <w:tcW w:type="dxa" w:w="1136"/>
          </w:tcPr>
          <w:p>
            <w:pPr>
              <w:spacing w:after="0"/>
              <w:jc w:val="left"/>
            </w:pPr>
            <w:r>
              <w:rPr>
                <w:sz w:val="16"/>
              </w:rPr>
              <w:t>Possible</w:t>
            </w:r>
          </w:p>
        </w:tc>
        <w:tc>
          <w:tcPr>
            <w:tcW w:type="dxa" w:w="176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954"/>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75.1</w:t>
            </w:r>
          </w:p>
        </w:tc>
        <w:tc>
          <w:tcPr>
            <w:tcW w:type="dxa" w:w="1283"/>
          </w:tcPr>
          <w:p>
            <w:pPr>
              <w:spacing w:after="0"/>
              <w:jc w:val="left"/>
            </w:pPr>
            <w:r>
              <w:rPr>
                <w:sz w:val="16"/>
              </w:rPr>
              <w:t>days per year with a strike</w:t>
            </w:r>
          </w:p>
        </w:tc>
        <w:tc>
          <w:tcPr>
            <w:tcW w:type="dxa" w:w="1592"/>
          </w:tcPr>
          <w:p>
            <w:pPr>
              <w:spacing w:after="0"/>
              <w:jc w:val="left"/>
            </w:pPr>
            <w:r>
              <w:rPr>
                <w:sz w:val="16"/>
              </w:rPr>
              <w:t>about 75.1 days per year</w:t>
            </w:r>
          </w:p>
        </w:tc>
        <w:tc>
          <w:tcPr>
            <w:tcW w:type="dxa" w:w="1136"/>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1.46</w:t>
            </w:r>
          </w:p>
        </w:tc>
        <w:tc>
          <w:tcPr>
            <w:tcW w:type="dxa" w:w="1283"/>
          </w:tcPr>
          <w:p>
            <w:pPr>
              <w:spacing w:after="0"/>
              <w:jc w:val="left"/>
            </w:pPr>
            <w:r>
              <w:rPr>
                <w:sz w:val="16"/>
              </w:rPr>
              <w:t>events per year</w:t>
            </w:r>
          </w:p>
        </w:tc>
        <w:tc>
          <w:tcPr>
            <w:tcW w:type="dxa" w:w="1592"/>
          </w:tcPr>
          <w:p>
            <w:pPr>
              <w:spacing w:after="0"/>
              <w:jc w:val="left"/>
            </w:pPr>
            <w:r>
              <w:rPr>
                <w:sz w:val="16"/>
              </w:rPr>
              <w:t>about 1.46 per year</w:t>
            </w:r>
          </w:p>
        </w:tc>
        <w:tc>
          <w:tcPr>
            <w:tcW w:type="dxa" w:w="1136"/>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8"/>
          </w:tcPr>
          <w:p>
            <w:pPr>
              <w:spacing w:after="0"/>
              <w:jc w:val="right"/>
            </w:pPr>
            <w:r>
              <w:rPr>
                <w:sz w:val="16"/>
              </w:rPr>
              <w:t>56</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0.269</w:t>
            </w:r>
          </w:p>
        </w:tc>
        <w:tc>
          <w:tcPr>
            <w:tcW w:type="dxa" w:w="1283"/>
          </w:tcPr>
          <w:p>
            <w:pPr>
              <w:spacing w:after="0"/>
              <w:jc w:val="left"/>
            </w:pPr>
            <w:r>
              <w:rPr>
                <w:sz w:val="16"/>
              </w:rPr>
              <w:t>events per year</w:t>
            </w:r>
          </w:p>
        </w:tc>
        <w:tc>
          <w:tcPr>
            <w:tcW w:type="dxa" w:w="1592"/>
          </w:tcPr>
          <w:p>
            <w:pPr>
              <w:spacing w:after="0"/>
              <w:jc w:val="left"/>
            </w:pPr>
            <w:r>
              <w:rPr>
                <w:sz w:val="16"/>
              </w:rPr>
              <w:t>about 1 in 4 years</w:t>
            </w:r>
          </w:p>
        </w:tc>
        <w:tc>
          <w:tcPr>
            <w:tcW w:type="dxa" w:w="1136"/>
          </w:tcPr>
          <w:p>
            <w:pPr>
              <w:spacing w:after="0"/>
              <w:jc w:val="left"/>
            </w:pPr>
            <w:r>
              <w:rPr>
                <w:sz w:val="16"/>
              </w:rPr>
              <w:t>Likely</w:t>
            </w:r>
          </w:p>
        </w:tc>
        <w:tc>
          <w:tcPr>
            <w:tcW w:type="dxa" w:w="176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954"/>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r>
              <w:rPr>
                <w:sz w:val="16"/>
              </w:rPr>
              <w:t>0.000625</w:t>
            </w:r>
          </w:p>
        </w:tc>
        <w:tc>
          <w:tcPr>
            <w:tcW w:type="dxa" w:w="1283"/>
          </w:tcPr>
          <w:p>
            <w:pPr>
              <w:spacing w:after="0"/>
              <w:jc w:val="left"/>
            </w:pPr>
            <w:r>
              <w:rPr>
                <w:sz w:val="16"/>
              </w:rPr>
              <w:t>annual probability at a location</w:t>
            </w:r>
          </w:p>
        </w:tc>
        <w:tc>
          <w:tcPr>
            <w:tcW w:type="dxa" w:w="1592"/>
          </w:tcPr>
          <w:p>
            <w:pPr>
              <w:spacing w:after="0"/>
              <w:jc w:val="left"/>
            </w:pPr>
            <w:r>
              <w:rPr>
                <w:sz w:val="16"/>
              </w:rPr>
              <w:t>chance a given location in the county burns in a year: 0.0625%</w:t>
            </w:r>
          </w:p>
        </w:tc>
        <w:tc>
          <w:tcPr>
            <w:tcW w:type="dxa" w:w="1136"/>
          </w:tcPr>
          <w:p>
            <w:pPr>
              <w:spacing w:after="0"/>
              <w:jc w:val="left"/>
            </w:pPr>
          </w:p>
        </w:tc>
        <w:tc>
          <w:tcPr>
            <w:tcW w:type="dxa" w:w="176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9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0.316</w:t>
            </w:r>
          </w:p>
        </w:tc>
        <w:tc>
          <w:tcPr>
            <w:tcW w:type="dxa" w:w="1283"/>
          </w:tcPr>
          <w:p>
            <w:pPr>
              <w:spacing w:after="0"/>
              <w:jc w:val="left"/>
            </w:pPr>
            <w:r>
              <w:rPr>
                <w:sz w:val="16"/>
              </w:rPr>
              <w:t>event-days per year</w:t>
            </w:r>
          </w:p>
        </w:tc>
        <w:tc>
          <w:tcPr>
            <w:tcW w:type="dxa" w:w="1592"/>
          </w:tcPr>
          <w:p>
            <w:pPr>
              <w:spacing w:after="0"/>
              <w:jc w:val="left"/>
            </w:pPr>
            <w:r>
              <w:rPr>
                <w:sz w:val="16"/>
              </w:rPr>
              <w:t>about 0.316 days per year</w:t>
            </w:r>
          </w:p>
        </w:tc>
        <w:tc>
          <w:tcPr>
            <w:tcW w:type="dxa" w:w="1136"/>
          </w:tcPr>
          <w:p>
            <w:pPr>
              <w:spacing w:after="0"/>
              <w:jc w:val="left"/>
            </w:pPr>
            <w:r>
              <w:rPr>
                <w:sz w:val="16"/>
              </w:rPr>
              <w:t>Likely (from Storm Events: 3 of 30 years)</w:t>
            </w:r>
          </w:p>
        </w:tc>
        <w:tc>
          <w:tcPr>
            <w:tcW w:type="dxa" w:w="1764"/>
          </w:tcPr>
          <w:p>
            <w:pPr>
              <w:spacing w:after="0"/>
              <w:jc w:val="left"/>
            </w:pPr>
            <w:r>
              <w:rPr>
                <w:sz w:val="16"/>
              </w:rPr>
              <w:t>event-days in 3 of 30 years, 1996 to 2025 (10%)</w:t>
            </w:r>
          </w:p>
        </w:tc>
        <w:tc>
          <w:tcPr>
            <w:tcW w:type="dxa" w:w="1528"/>
          </w:tcPr>
          <w:p>
            <w:pPr>
              <w:spacing w:after="0"/>
              <w:jc w:val="right"/>
            </w:pPr>
            <w:r>
              <w:rPr>
                <w:sz w:val="16"/>
              </w:rPr>
              <w:t>6</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95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46.0</w:t>
            </w:r>
          </w:p>
        </w:tc>
        <w:tc>
          <w:tcPr>
            <w:tcW w:type="dxa" w:w="1295"/>
          </w:tcPr>
          <w:p>
            <w:pPr>
              <w:spacing w:after="0"/>
              <w:jc w:val="right"/>
            </w:pPr>
            <w:r>
              <w:rPr>
                <w:sz w:val="16"/>
              </w:rPr>
              <w:t>78.7</w:t>
            </w:r>
          </w:p>
        </w:tc>
        <w:tc>
          <w:tcPr>
            <w:tcW w:type="dxa" w:w="1235"/>
          </w:tcPr>
          <w:p>
            <w:pPr>
              <w:spacing w:after="0"/>
              <w:jc w:val="right"/>
            </w:pPr>
            <w:r>
              <w:rPr>
                <w:sz w:val="16"/>
              </w:rPr>
              <w:t>88.9</w:t>
            </w:r>
          </w:p>
        </w:tc>
        <w:tc>
          <w:tcPr>
            <w:tcW w:type="dxa" w:w="7078"/>
          </w:tcPr>
          <w:p>
            <w:pPr>
              <w:spacing w:after="0"/>
              <w:jc w:val="left"/>
            </w:pPr>
            <w:r>
              <w:rPr>
                <w:sz w:val="16"/>
              </w:rPr>
              <w:t>Relatively High 3, Relatively Moderate 2, Relatively Low 1</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74.0</w:t>
            </w:r>
          </w:p>
        </w:tc>
        <w:tc>
          <w:tcPr>
            <w:tcW w:type="dxa" w:w="1295"/>
          </w:tcPr>
          <w:p>
            <w:pPr>
              <w:spacing w:after="0"/>
              <w:jc w:val="right"/>
            </w:pPr>
            <w:r>
              <w:rPr>
                <w:sz w:val="16"/>
              </w:rPr>
              <w:t>92.2</w:t>
            </w:r>
          </w:p>
        </w:tc>
        <w:tc>
          <w:tcPr>
            <w:tcW w:type="dxa" w:w="1235"/>
          </w:tcPr>
          <w:p>
            <w:pPr>
              <w:spacing w:after="0"/>
              <w:jc w:val="right"/>
            </w:pPr>
            <w:r>
              <w:rPr>
                <w:sz w:val="16"/>
              </w:rPr>
              <w:t>93.7</w:t>
            </w:r>
          </w:p>
        </w:tc>
        <w:tc>
          <w:tcPr>
            <w:tcW w:type="dxa" w:w="7078"/>
          </w:tcPr>
          <w:p>
            <w:pPr>
              <w:spacing w:after="0"/>
              <w:jc w:val="left"/>
            </w:pPr>
            <w:r>
              <w:rPr>
                <w:sz w:val="16"/>
              </w:rPr>
              <w:t>Relatively Moderate 3, Relatively Low 2,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20.8</w:t>
            </w:r>
          </w:p>
        </w:tc>
        <w:tc>
          <w:tcPr>
            <w:tcW w:type="dxa" w:w="1295"/>
          </w:tcPr>
          <w:p>
            <w:pPr>
              <w:spacing w:after="0"/>
              <w:jc w:val="right"/>
            </w:pPr>
            <w:r>
              <w:rPr>
                <w:sz w:val="16"/>
              </w:rPr>
              <w:t>33.7</w:t>
            </w:r>
          </w:p>
        </w:tc>
        <w:tc>
          <w:tcPr>
            <w:tcW w:type="dxa" w:w="1235"/>
          </w:tcPr>
          <w:p>
            <w:pPr>
              <w:spacing w:after="0"/>
              <w:jc w:val="right"/>
            </w:pPr>
            <w:r>
              <w:rPr>
                <w:sz w:val="16"/>
              </w:rPr>
              <w:t>53.1</w:t>
            </w:r>
          </w:p>
        </w:tc>
        <w:tc>
          <w:tcPr>
            <w:tcW w:type="dxa" w:w="7078"/>
          </w:tcPr>
          <w:p>
            <w:pPr>
              <w:spacing w:after="0"/>
              <w:jc w:val="left"/>
            </w:pPr>
            <w:r>
              <w:rPr>
                <w:sz w:val="16"/>
              </w:rPr>
              <w:t>Relatively Low 1, Very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23.8</w:t>
            </w:r>
          </w:p>
        </w:tc>
        <w:tc>
          <w:tcPr>
            <w:tcW w:type="dxa" w:w="1295"/>
          </w:tcPr>
          <w:p>
            <w:pPr>
              <w:spacing w:after="0"/>
              <w:jc w:val="right"/>
            </w:pPr>
            <w:r>
              <w:rPr>
                <w:sz w:val="16"/>
              </w:rPr>
              <w:t>64.6</w:t>
            </w:r>
          </w:p>
        </w:tc>
        <w:tc>
          <w:tcPr>
            <w:tcW w:type="dxa" w:w="1235"/>
          </w:tcPr>
          <w:p>
            <w:pPr>
              <w:spacing w:after="0"/>
              <w:jc w:val="right"/>
            </w:pPr>
            <w:r>
              <w:rPr>
                <w:sz w:val="16"/>
              </w:rPr>
              <w:t>74.6</w:t>
            </w:r>
          </w:p>
        </w:tc>
        <w:tc>
          <w:tcPr>
            <w:tcW w:type="dxa" w:w="7078"/>
          </w:tcPr>
          <w:p>
            <w:pPr>
              <w:spacing w:after="0"/>
              <w:jc w:val="left"/>
            </w:pPr>
            <w:r>
              <w:rPr>
                <w:sz w:val="16"/>
              </w:rPr>
              <w:t>Relatively Moderate 2, Relatively Low 3, Very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21.7</w:t>
            </w:r>
          </w:p>
        </w:tc>
        <w:tc>
          <w:tcPr>
            <w:tcW w:type="dxa" w:w="1295"/>
          </w:tcPr>
          <w:p>
            <w:pPr>
              <w:spacing w:after="0"/>
              <w:jc w:val="right"/>
            </w:pPr>
            <w:r>
              <w:rPr>
                <w:sz w:val="16"/>
              </w:rPr>
              <w:t>50.6</w:t>
            </w:r>
          </w:p>
        </w:tc>
        <w:tc>
          <w:tcPr>
            <w:tcW w:type="dxa" w:w="1235"/>
          </w:tcPr>
          <w:p>
            <w:pPr>
              <w:spacing w:after="0"/>
              <w:jc w:val="right"/>
            </w:pPr>
            <w:r>
              <w:rPr>
                <w:sz w:val="16"/>
              </w:rPr>
              <w:t>68.7</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81.0</w:t>
            </w:r>
          </w:p>
        </w:tc>
        <w:tc>
          <w:tcPr>
            <w:tcW w:type="dxa" w:w="1295"/>
          </w:tcPr>
          <w:p>
            <w:pPr>
              <w:spacing w:after="0"/>
              <w:jc w:val="right"/>
            </w:pPr>
            <w:r>
              <w:rPr>
                <w:sz w:val="16"/>
              </w:rPr>
              <w:t>92.2</w:t>
            </w:r>
          </w:p>
        </w:tc>
        <w:tc>
          <w:tcPr>
            <w:tcW w:type="dxa" w:w="1235"/>
          </w:tcPr>
          <w:p>
            <w:pPr>
              <w:spacing w:after="0"/>
              <w:jc w:val="right"/>
            </w:pPr>
            <w:r>
              <w:rPr>
                <w:sz w:val="16"/>
              </w:rPr>
              <w:t>94.6</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1.9</w:t>
            </w:r>
          </w:p>
        </w:tc>
        <w:tc>
          <w:tcPr>
            <w:tcW w:type="dxa" w:w="1295"/>
          </w:tcPr>
          <w:p>
            <w:pPr>
              <w:spacing w:after="0"/>
              <w:jc w:val="right"/>
            </w:pPr>
            <w:r>
              <w:rPr>
                <w:sz w:val="16"/>
              </w:rPr>
              <w:t>3.1</w:t>
            </w:r>
          </w:p>
        </w:tc>
        <w:tc>
          <w:tcPr>
            <w:tcW w:type="dxa" w:w="1235"/>
          </w:tcPr>
          <w:p>
            <w:pPr>
              <w:spacing w:after="0"/>
              <w:jc w:val="right"/>
            </w:pPr>
            <w:r>
              <w:rPr>
                <w:sz w:val="16"/>
              </w:rPr>
              <w:t>5.4</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8.0</w:t>
            </w:r>
          </w:p>
        </w:tc>
        <w:tc>
          <w:tcPr>
            <w:tcW w:type="dxa" w:w="1295"/>
          </w:tcPr>
          <w:p>
            <w:pPr>
              <w:spacing w:after="0"/>
              <w:jc w:val="right"/>
            </w:pPr>
            <w:r>
              <w:rPr>
                <w:sz w:val="16"/>
              </w:rPr>
              <w:t>48.5</w:t>
            </w:r>
          </w:p>
        </w:tc>
        <w:tc>
          <w:tcPr>
            <w:tcW w:type="dxa" w:w="1235"/>
          </w:tcPr>
          <w:p>
            <w:pPr>
              <w:spacing w:after="0"/>
              <w:jc w:val="right"/>
            </w:pPr>
            <w:r>
              <w:rPr>
                <w:sz w:val="16"/>
              </w:rPr>
              <w:t>60.3</w:t>
            </w:r>
          </w:p>
        </w:tc>
        <w:tc>
          <w:tcPr>
            <w:tcW w:type="dxa" w:w="7078"/>
          </w:tcPr>
          <w:p>
            <w:pPr>
              <w:spacing w:after="0"/>
              <w:jc w:val="left"/>
            </w:pPr>
            <w:r>
              <w:rPr>
                <w:sz w:val="16"/>
              </w:rPr>
              <w:t>Relatively Moderate 3, Relatively Low 2,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21.7</w:t>
            </w:r>
          </w:p>
        </w:tc>
        <w:tc>
          <w:tcPr>
            <w:tcW w:type="dxa" w:w="1295"/>
          </w:tcPr>
          <w:p>
            <w:pPr>
              <w:spacing w:after="0"/>
              <w:jc w:val="right"/>
            </w:pPr>
            <w:r>
              <w:rPr>
                <w:sz w:val="16"/>
              </w:rPr>
              <w:t>35.5</w:t>
            </w:r>
          </w:p>
        </w:tc>
        <w:tc>
          <w:tcPr>
            <w:tcW w:type="dxa" w:w="1235"/>
          </w:tcPr>
          <w:p>
            <w:pPr>
              <w:spacing w:after="0"/>
              <w:jc w:val="right"/>
            </w:pPr>
            <w:r>
              <w:rPr>
                <w:sz w:val="16"/>
              </w:rPr>
              <w:t>47.0</w:t>
            </w:r>
          </w:p>
        </w:tc>
        <w:tc>
          <w:tcPr>
            <w:tcW w:type="dxa" w:w="7078"/>
          </w:tcPr>
          <w:p>
            <w:pPr>
              <w:spacing w:after="0"/>
              <w:jc w:val="left"/>
            </w:pPr>
            <w:r>
              <w:rPr>
                <w:sz w:val="16"/>
              </w:rPr>
              <w:t>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97.8</w:t>
            </w:r>
          </w:p>
        </w:tc>
        <w:tc>
          <w:tcPr>
            <w:tcW w:type="dxa" w:w="1295"/>
          </w:tcPr>
          <w:p>
            <w:pPr>
              <w:spacing w:after="0"/>
              <w:jc w:val="right"/>
            </w:pPr>
            <w:r>
              <w:rPr>
                <w:sz w:val="16"/>
              </w:rPr>
              <w:t>99.8</w:t>
            </w:r>
          </w:p>
        </w:tc>
        <w:tc>
          <w:tcPr>
            <w:tcW w:type="dxa" w:w="1235"/>
          </w:tcPr>
          <w:p>
            <w:pPr>
              <w:spacing w:after="0"/>
              <w:jc w:val="right"/>
            </w:pPr>
            <w:r>
              <w:rPr>
                <w:sz w:val="16"/>
              </w:rPr>
              <w:t>99.9</w:t>
            </w:r>
          </w:p>
        </w:tc>
        <w:tc>
          <w:tcPr>
            <w:tcW w:type="dxa" w:w="7078"/>
          </w:tcPr>
          <w:p>
            <w:pPr>
              <w:spacing w:after="0"/>
              <w:jc w:val="left"/>
            </w:pPr>
            <w:r>
              <w:rPr>
                <w:sz w:val="16"/>
              </w:rPr>
              <w:t>Very High 6</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41.5</w:t>
            </w:r>
          </w:p>
        </w:tc>
        <w:tc>
          <w:tcPr>
            <w:tcW w:type="dxa" w:w="1295"/>
          </w:tcPr>
          <w:p>
            <w:pPr>
              <w:spacing w:after="0"/>
              <w:jc w:val="right"/>
            </w:pPr>
            <w:r>
              <w:rPr>
                <w:sz w:val="16"/>
              </w:rPr>
              <w:t>62.4</w:t>
            </w:r>
          </w:p>
        </w:tc>
        <w:tc>
          <w:tcPr>
            <w:tcW w:type="dxa" w:w="1235"/>
          </w:tcPr>
          <w:p>
            <w:pPr>
              <w:spacing w:after="0"/>
              <w:jc w:val="right"/>
            </w:pPr>
            <w:r>
              <w:rPr>
                <w:sz w:val="16"/>
              </w:rPr>
              <w:t>76.1</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62.2</w:t>
            </w:r>
          </w:p>
        </w:tc>
        <w:tc>
          <w:tcPr>
            <w:tcW w:type="dxa" w:w="1295"/>
          </w:tcPr>
          <w:p>
            <w:pPr>
              <w:spacing w:after="0"/>
              <w:jc w:val="right"/>
            </w:pPr>
            <w:r>
              <w:rPr>
                <w:sz w:val="16"/>
              </w:rPr>
              <w:t>79.4</w:t>
            </w:r>
          </w:p>
        </w:tc>
        <w:tc>
          <w:tcPr>
            <w:tcW w:type="dxa" w:w="1235"/>
          </w:tcPr>
          <w:p>
            <w:pPr>
              <w:spacing w:after="0"/>
              <w:jc w:val="right"/>
            </w:pPr>
            <w:r>
              <w:rPr>
                <w:sz w:val="16"/>
              </w:rPr>
              <w:t>92.8</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75.7</w:t>
            </w:r>
          </w:p>
        </w:tc>
        <w:tc>
          <w:tcPr>
            <w:tcW w:type="dxa" w:w="1295"/>
          </w:tcPr>
          <w:p>
            <w:pPr>
              <w:spacing w:after="0"/>
              <w:jc w:val="right"/>
            </w:pPr>
            <w:r>
              <w:rPr>
                <w:sz w:val="16"/>
              </w:rPr>
              <w:t>83.7</w:t>
            </w:r>
          </w:p>
        </w:tc>
        <w:tc>
          <w:tcPr>
            <w:tcW w:type="dxa" w:w="1235"/>
          </w:tcPr>
          <w:p>
            <w:pPr>
              <w:spacing w:after="0"/>
              <w:jc w:val="right"/>
            </w:pPr>
            <w:r>
              <w:rPr>
                <w:sz w:val="16"/>
              </w:rPr>
              <w:t>86.7</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26.0</w:t>
            </w:r>
          </w:p>
        </w:tc>
        <w:tc>
          <w:tcPr>
            <w:tcW w:type="dxa" w:w="1295"/>
          </w:tcPr>
          <w:p>
            <w:pPr>
              <w:spacing w:after="0"/>
              <w:jc w:val="right"/>
            </w:pPr>
            <w:r>
              <w:rPr>
                <w:sz w:val="16"/>
              </w:rPr>
              <w:t>38.9</w:t>
            </w:r>
          </w:p>
        </w:tc>
        <w:tc>
          <w:tcPr>
            <w:tcW w:type="dxa" w:w="1235"/>
          </w:tcPr>
          <w:p>
            <w:pPr>
              <w:spacing w:after="0"/>
              <w:jc w:val="right"/>
            </w:pPr>
            <w:r>
              <w:rPr>
                <w:sz w:val="16"/>
              </w:rPr>
              <w:t>51.1</w:t>
            </w:r>
          </w:p>
        </w:tc>
        <w:tc>
          <w:tcPr>
            <w:tcW w:type="dxa" w:w="7078"/>
          </w:tcPr>
          <w:p>
            <w:pPr>
              <w:spacing w:after="0"/>
              <w:jc w:val="left"/>
            </w:pPr>
            <w:r>
              <w:rPr>
                <w:sz w:val="16"/>
              </w:rPr>
              <w:t>Relatively Moderate 1, Relatively Low 5</w:t>
            </w:r>
          </w:p>
        </w:tc>
      </w:tr>
    </w:tbl>
    <w:p>
      <w:pPr>
        <w:spacing w:after="40" w:before="60"/>
      </w:pPr>
      <w:r>
        <w:rPr>
          <w:sz w:val="15"/>
        </w:rPr>
        <w:t>Cold Wave: Agriculture is 56%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Brooks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2029-06-09</w:t>
            </w:r>
          </w:p>
        </w:tc>
        <w:tc>
          <w:tcPr>
            <w:tcW w:type="dxa" w:w="2319"/>
          </w:tcPr>
          <w:p>
            <w:pPr>
              <w:spacing w:after="0"/>
              <w:jc w:val="right"/>
            </w:pPr>
            <w:r>
              <w:rPr>
                <w:sz w:val="16"/>
              </w:rPr>
              <w:t>FMA RL 0, SRL 0; any 3</w:t>
            </w:r>
          </w:p>
        </w:tc>
        <w:tc>
          <w:tcPr>
            <w:tcW w:type="dxa" w:w="3007"/>
          </w:tcPr>
          <w:p>
            <w:pPr>
              <w:spacing w:after="0"/>
              <w:jc w:val="right"/>
            </w:pPr>
            <w:r>
              <w:rPr>
                <w:sz w:val="16"/>
              </w:rPr>
              <w:t>$7,482,528.48</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Barwick city</w:t>
            </w:r>
          </w:p>
        </w:tc>
        <w:tc>
          <w:tcPr>
            <w:tcW w:type="dxa" w:w="1533"/>
          </w:tcPr>
          <w:p>
            <w:pPr>
              <w:spacing w:after="0"/>
              <w:jc w:val="left"/>
            </w:pPr>
            <w:r>
              <w:rPr>
                <w:sz w:val="16"/>
              </w:rPr>
              <w:t>City</w:t>
            </w:r>
          </w:p>
        </w:tc>
        <w:tc>
          <w:tcPr>
            <w:tcW w:type="dxa" w:w="2909"/>
          </w:tcPr>
          <w:p>
            <w:pPr>
              <w:spacing w:after="0"/>
              <w:jc w:val="left"/>
            </w:pPr>
            <w:r>
              <w:rPr>
                <w:sz w:val="16"/>
              </w:rPr>
              <w:t>Approved, expires 2029-06-09</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 total; 0 since its plan</w:t>
            </w:r>
          </w:p>
        </w:tc>
      </w:tr>
      <w:tr>
        <w:trPr>
          <w:cantSplit/>
        </w:trPr>
        <w:tc>
          <w:tcPr>
            <w:tcW w:type="dxa" w:w="1632"/>
          </w:tcPr>
          <w:p>
            <w:pPr>
              <w:spacing w:after="0"/>
              <w:jc w:val="left"/>
            </w:pPr>
            <w:r>
              <w:rPr>
                <w:sz w:val="16"/>
              </w:rPr>
              <w:t>Morven city</w:t>
            </w:r>
          </w:p>
        </w:tc>
        <w:tc>
          <w:tcPr>
            <w:tcW w:type="dxa" w:w="1533"/>
          </w:tcPr>
          <w:p>
            <w:pPr>
              <w:spacing w:after="0"/>
              <w:jc w:val="left"/>
            </w:pPr>
            <w:r>
              <w:rPr>
                <w:sz w:val="16"/>
              </w:rPr>
              <w:t>City</w:t>
            </w:r>
          </w:p>
        </w:tc>
        <w:tc>
          <w:tcPr>
            <w:tcW w:type="dxa" w:w="2909"/>
          </w:tcPr>
          <w:p>
            <w:pPr>
              <w:spacing w:after="0"/>
              <w:jc w:val="left"/>
            </w:pPr>
            <w:r>
              <w:rPr>
                <w:sz w:val="16"/>
              </w:rPr>
              <w:t>Approved, expires 2029-06-09</w:t>
            </w:r>
          </w:p>
        </w:tc>
        <w:tc>
          <w:tcPr>
            <w:tcW w:type="dxa" w:w="2319"/>
          </w:tcPr>
          <w:p>
            <w:pPr>
              <w:spacing w:after="0"/>
              <w:jc w:val="right"/>
            </w:pPr>
            <w:r>
              <w:rPr>
                <w:sz w:val="16"/>
              </w:rPr>
              <w:t>FMA RL 0, SRL 0; any 0</w:t>
            </w:r>
          </w:p>
        </w:tc>
        <w:tc>
          <w:tcPr>
            <w:tcW w:type="dxa" w:w="3007"/>
          </w:tcPr>
          <w:p>
            <w:pPr>
              <w:spacing w:after="0"/>
              <w:jc w:val="right"/>
            </w:pPr>
            <w:r>
              <w:rPr>
                <w:sz w:val="16"/>
              </w:rPr>
              <w:t>$179,894.92</w:t>
            </w:r>
          </w:p>
        </w:tc>
        <w:tc>
          <w:tcPr>
            <w:tcW w:type="dxa" w:w="2712"/>
          </w:tcPr>
          <w:p>
            <w:pPr>
              <w:spacing w:after="0"/>
              <w:jc w:val="right"/>
            </w:pPr>
            <w:r>
              <w:rPr>
                <w:sz w:val="16"/>
              </w:rPr>
              <w:t>30 total; 1 since its plan</w:t>
            </w:r>
          </w:p>
        </w:tc>
      </w:tr>
      <w:tr>
        <w:trPr>
          <w:cantSplit/>
        </w:trPr>
        <w:tc>
          <w:tcPr>
            <w:tcW w:type="dxa" w:w="1632"/>
          </w:tcPr>
          <w:p>
            <w:pPr>
              <w:spacing w:after="0"/>
              <w:jc w:val="left"/>
            </w:pPr>
            <w:r>
              <w:rPr>
                <w:sz w:val="16"/>
              </w:rPr>
              <w:t>Pavo city</w:t>
            </w:r>
          </w:p>
        </w:tc>
        <w:tc>
          <w:tcPr>
            <w:tcW w:type="dxa" w:w="1533"/>
          </w:tcPr>
          <w:p>
            <w:pPr>
              <w:spacing w:after="0"/>
              <w:jc w:val="left"/>
            </w:pPr>
            <w:r>
              <w:rPr>
                <w:sz w:val="16"/>
              </w:rPr>
              <w:t>City</w:t>
            </w:r>
          </w:p>
        </w:tc>
        <w:tc>
          <w:tcPr>
            <w:tcW w:type="dxa" w:w="2909"/>
          </w:tcPr>
          <w:p>
            <w:pPr>
              <w:spacing w:after="0"/>
              <w:jc w:val="left"/>
            </w:pPr>
            <w:r>
              <w:rPr>
                <w:sz w:val="16"/>
              </w:rPr>
              <w:t>Approved, expires 2029-06-09</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14 total; 1 since its plan</w:t>
            </w:r>
          </w:p>
        </w:tc>
      </w:tr>
      <w:tr>
        <w:trPr>
          <w:cantSplit/>
        </w:trPr>
        <w:tc>
          <w:tcPr>
            <w:tcW w:type="dxa" w:w="1632"/>
          </w:tcPr>
          <w:p>
            <w:pPr>
              <w:spacing w:after="0"/>
              <w:jc w:val="left"/>
            </w:pPr>
            <w:r>
              <w:rPr>
                <w:sz w:val="16"/>
              </w:rPr>
              <w:t>Quitman city</w:t>
            </w:r>
          </w:p>
        </w:tc>
        <w:tc>
          <w:tcPr>
            <w:tcW w:type="dxa" w:w="1533"/>
          </w:tcPr>
          <w:p>
            <w:pPr>
              <w:spacing w:after="0"/>
              <w:jc w:val="left"/>
            </w:pPr>
            <w:r>
              <w:rPr>
                <w:sz w:val="16"/>
              </w:rPr>
              <w:t>City</w:t>
            </w:r>
          </w:p>
        </w:tc>
        <w:tc>
          <w:tcPr>
            <w:tcW w:type="dxa" w:w="2909"/>
          </w:tcPr>
          <w:p>
            <w:pPr>
              <w:spacing w:after="0"/>
              <w:jc w:val="left"/>
            </w:pPr>
            <w:r>
              <w:rPr>
                <w:sz w:val="16"/>
              </w:rPr>
              <w:t>Approved, expires 2029-06-09</w:t>
            </w:r>
          </w:p>
        </w:tc>
        <w:tc>
          <w:tcPr>
            <w:tcW w:type="dxa" w:w="2319"/>
          </w:tcPr>
          <w:p>
            <w:pPr>
              <w:spacing w:after="0"/>
              <w:jc w:val="right"/>
            </w:pPr>
            <w:r>
              <w:rPr>
                <w:sz w:val="16"/>
              </w:rPr>
              <w:t>FMA RL 0, SRL 0; any 0</w:t>
            </w:r>
          </w:p>
        </w:tc>
        <w:tc>
          <w:tcPr>
            <w:tcW w:type="dxa" w:w="3007"/>
          </w:tcPr>
          <w:p>
            <w:pPr>
              <w:spacing w:after="0"/>
              <w:jc w:val="right"/>
            </w:pPr>
            <w:r>
              <w:rPr>
                <w:sz w:val="16"/>
              </w:rPr>
              <w:t>$2,043,274.05</w:t>
            </w:r>
          </w:p>
        </w:tc>
        <w:tc>
          <w:tcPr>
            <w:tcW w:type="dxa" w:w="2712"/>
          </w:tcPr>
          <w:p>
            <w:pPr>
              <w:spacing w:after="0"/>
              <w:jc w:val="right"/>
            </w:pPr>
            <w:r>
              <w:rPr>
                <w:sz w:val="16"/>
              </w:rPr>
              <w:t>45 total; 1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916"/>
        <w:gridCol w:w="1305"/>
        <w:gridCol w:w="1154"/>
        <w:gridCol w:w="1236"/>
        <w:gridCol w:w="1321"/>
        <w:gridCol w:w="13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2024-06-10</w:t>
            </w:r>
          </w:p>
          <w:p>
            <w:pPr>
              <w:spacing w:after="0"/>
              <w:jc w:val="right"/>
            </w:pPr>
            <w:r>
              <w:rPr>
                <w:i/>
                <w:color w:val="555555"/>
                <w:sz w:val="14"/>
              </w:rPr>
              <w:t>county-coded records, property plus crops, nominal dollars</w:t>
            </w:r>
          </w:p>
        </w:tc>
        <w:tc>
          <w:tcPr>
            <w:tcW w:type="dxa" w:w="12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$3,490,095,018</w:t>
            </w:r>
          </w:p>
        </w:tc>
        <w:tc>
          <w:tcPr>
            <w:tcW w:type="dxa" w:w="1215"/>
          </w:tcPr>
          <w:p>
            <w:pPr>
              <w:spacing w:after="0"/>
              <w:jc w:val="right"/>
            </w:pPr>
            <w:r>
              <w:rPr>
                <w:sz w:val="16"/>
              </w:rPr>
              <w:t>$153,069,704</w:t>
            </w:r>
          </w:p>
        </w:tc>
        <w:tc>
          <w:tcPr>
            <w:tcW w:type="dxa" w:w="1040"/>
          </w:tcPr>
          <w:p>
            <w:pPr>
              <w:spacing w:after="0"/>
              <w:jc w:val="right"/>
            </w:pPr>
            <w:r>
              <w:rPr>
                <w:sz w:val="16"/>
              </w:rPr>
              <w:t>16,297</w:t>
            </w:r>
          </w:p>
        </w:tc>
        <w:tc>
          <w:tcPr>
            <w:tcW w:type="dxa" w:w="1037"/>
          </w:tcPr>
          <w:p>
            <w:pPr>
              <w:spacing w:after="0"/>
              <w:jc w:val="right"/>
            </w:pPr>
            <w:r>
              <w:rPr>
                <w:sz w:val="16"/>
              </w:rPr>
              <w:t>$725</w:t>
            </w:r>
          </w:p>
        </w:tc>
        <w:tc>
          <w:tcPr>
            <w:tcW w:type="dxa" w:w="1126"/>
          </w:tcPr>
          <w:p>
            <w:pPr>
              <w:spacing w:after="0"/>
              <w:jc w:val="right"/>
            </w:pPr>
            <w:r>
              <w:rPr>
                <w:sz w:val="16"/>
              </w:rPr>
              <w:t>$420,777</w:t>
            </w:r>
          </w:p>
        </w:tc>
        <w:tc>
          <w:tcPr>
            <w:tcW w:type="dxa" w:w="916"/>
          </w:tcPr>
          <w:p>
            <w:pPr>
              <w:spacing w:after="0"/>
              <w:jc w:val="right"/>
            </w:pPr>
            <w:r>
              <w:rPr>
                <w:sz w:val="16"/>
              </w:rPr>
              <w:t>$332,576</w:t>
            </w:r>
          </w:p>
        </w:tc>
        <w:tc>
          <w:tcPr>
            <w:tcW w:type="dxa" w:w="1305"/>
          </w:tcPr>
          <w:p>
            <w:pPr>
              <w:spacing w:after="0"/>
              <w:jc w:val="right"/>
            </w:pPr>
            <w:r>
              <w:rPr>
                <w:sz w:val="16"/>
              </w:rPr>
              <w:t>under 0.0001%</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$71,073,872</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$137,221</w:t>
            </w:r>
          </w:p>
        </w:tc>
        <w:tc>
          <w:tcPr>
            <w:tcW w:type="dxa" w:w="916"/>
          </w:tcPr>
          <w:p>
            <w:pPr>
              <w:spacing w:after="0"/>
              <w:jc w:val="right"/>
            </w:pPr>
            <w:r>
              <w:rPr>
                <w:sz w:val="16"/>
              </w:rPr>
              <w:t>n/a</w:t>
            </w:r>
          </w:p>
        </w:tc>
        <w:tc>
          <w:tcPr>
            <w:tcW w:type="dxa" w:w="1305"/>
          </w:tcPr>
          <w:p>
            <w:pPr>
              <w:spacing w:after="0"/>
              <w:jc w:val="right"/>
            </w:pPr>
            <w:r>
              <w:rPr>
                <w:sz w:val="16"/>
              </w:rPr>
              <w:t>0.193% (agriculture)</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$5,966,268,997</w:t>
            </w:r>
          </w:p>
        </w:tc>
        <w:tc>
          <w:tcPr>
            <w:tcW w:type="dxa" w:w="1215"/>
          </w:tcPr>
          <w:p>
            <w:pPr>
              <w:spacing w:after="0"/>
              <w:jc w:val="right"/>
            </w:pPr>
            <w:r>
              <w:rPr>
                <w:sz w:val="16"/>
              </w:rPr>
              <w:t>n/a</w:t>
            </w:r>
          </w:p>
        </w:tc>
        <w:tc>
          <w:tcPr>
            <w:tcW w:type="dxa" w:w="1040"/>
          </w:tcPr>
          <w:p>
            <w:pPr>
              <w:spacing w:after="0"/>
              <w:jc w:val="right"/>
            </w:pPr>
            <w:r>
              <w:rPr>
                <w:sz w:val="16"/>
              </w:rPr>
              <w:t>16,301</w:t>
            </w:r>
          </w:p>
        </w:tc>
        <w:tc>
          <w:tcPr>
            <w:tcW w:type="dxa" w:w="1037"/>
          </w:tcPr>
          <w:p>
            <w:pPr>
              <w:spacing w:after="0"/>
              <w:jc w:val="right"/>
            </w:pPr>
            <w:r>
              <w:rPr>
                <w:sz w:val="16"/>
              </w:rPr>
              <w:t>$52,450</w:t>
            </w:r>
          </w:p>
        </w:tc>
        <w:tc>
          <w:tcPr>
            <w:tcW w:type="dxa" w:w="1126"/>
          </w:tcPr>
          <w:p>
            <w:pPr>
              <w:spacing w:after="0"/>
              <w:jc w:val="right"/>
            </w:pPr>
            <w:r>
              <w:rPr>
                <w:sz w:val="16"/>
              </w:rPr>
              <w:t>n/a</w:t>
            </w:r>
          </w:p>
        </w:tc>
        <w:tc>
          <w:tcPr>
            <w:tcW w:type="dxa" w:w="916"/>
          </w:tcPr>
          <w:p>
            <w:pPr>
              <w:spacing w:after="0"/>
              <w:jc w:val="right"/>
            </w:pPr>
            <w:r>
              <w:rPr>
                <w:sz w:val="16"/>
              </w:rPr>
              <w:t>$16,106</w:t>
            </w:r>
          </w:p>
        </w:tc>
        <w:tc>
          <w:tcPr>
            <w:tcW w:type="dxa" w:w="1305"/>
          </w:tcPr>
          <w:p>
            <w:pPr>
              <w:spacing w:after="0"/>
              <w:jc w:val="right"/>
            </w:pPr>
            <w:r>
              <w:rPr>
                <w:sz w:val="16"/>
              </w:rPr>
              <w:t>0.000879%</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$3,490,100,050</w:t>
            </w:r>
          </w:p>
        </w:tc>
        <w:tc>
          <w:tcPr>
            <w:tcW w:type="dxa" w:w="1215"/>
          </w:tcPr>
          <w:p>
            <w:pPr>
              <w:spacing w:after="0"/>
              <w:jc w:val="right"/>
            </w:pPr>
            <w:r>
              <w:rPr>
                <w:sz w:val="16"/>
              </w:rPr>
              <w:t>$153,069,704</w:t>
            </w:r>
          </w:p>
        </w:tc>
        <w:tc>
          <w:tcPr>
            <w:tcW w:type="dxa" w:w="1040"/>
          </w:tcPr>
          <w:p>
            <w:pPr>
              <w:spacing w:after="0"/>
              <w:jc w:val="right"/>
            </w:pPr>
            <w:r>
              <w:rPr>
                <w:sz w:val="16"/>
              </w:rPr>
              <w:t>16,297</w:t>
            </w:r>
          </w:p>
        </w:tc>
        <w:tc>
          <w:tcPr>
            <w:tcW w:type="dxa" w:w="1037"/>
          </w:tcPr>
          <w:p>
            <w:pPr>
              <w:spacing w:after="0"/>
              <w:jc w:val="right"/>
            </w:pPr>
            <w:r>
              <w:rPr>
                <w:sz w:val="16"/>
              </w:rPr>
              <w:t>$8,622</w:t>
            </w:r>
          </w:p>
        </w:tc>
        <w:tc>
          <w:tcPr>
            <w:tcW w:type="dxa" w:w="1126"/>
          </w:tcPr>
          <w:p>
            <w:pPr>
              <w:spacing w:after="0"/>
              <w:jc w:val="right"/>
            </w:pPr>
            <w:r>
              <w:rPr>
                <w:sz w:val="16"/>
              </w:rPr>
              <w:t>$64,331</w:t>
            </w:r>
          </w:p>
        </w:tc>
        <w:tc>
          <w:tcPr>
            <w:tcW w:type="dxa" w:w="916"/>
          </w:tcPr>
          <w:p>
            <w:pPr>
              <w:spacing w:after="0"/>
              <w:jc w:val="right"/>
            </w:pPr>
            <w:r>
              <w:rPr>
                <w:sz w:val="16"/>
              </w:rPr>
              <w:t>$404</w:t>
            </w:r>
          </w:p>
        </w:tc>
        <w:tc>
          <w:tcPr>
            <w:tcW w:type="dxa" w:w="1305"/>
          </w:tcPr>
          <w:p>
            <w:pPr>
              <w:spacing w:after="0"/>
              <w:jc w:val="right"/>
            </w:pPr>
            <w:r>
              <w:rPr>
                <w:sz w:val="16"/>
              </w:rPr>
              <w:t>0.000247%</w:t>
            </w:r>
          </w:p>
        </w:tc>
        <w:tc>
          <w:tcPr>
            <w:tcW w:type="dxa" w:w="1154"/>
          </w:tcPr>
          <w:p>
            <w:pPr>
              <w:spacing w:after="0"/>
              <w:jc w:val="right"/>
            </w:pPr>
            <w:r>
              <w:rPr>
                <w:sz w:val="16"/>
              </w:rPr>
              <w:t>$0</w:t>
            </w: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$3,490,095,018</w:t>
            </w:r>
          </w:p>
        </w:tc>
        <w:tc>
          <w:tcPr>
            <w:tcW w:type="dxa" w:w="1215"/>
          </w:tcPr>
          <w:p>
            <w:pPr>
              <w:spacing w:after="0"/>
              <w:jc w:val="right"/>
            </w:pPr>
            <w:r>
              <w:rPr>
                <w:sz w:val="16"/>
              </w:rPr>
              <w:t>$153,069,704</w:t>
            </w:r>
          </w:p>
        </w:tc>
        <w:tc>
          <w:tcPr>
            <w:tcW w:type="dxa" w:w="1040"/>
          </w:tcPr>
          <w:p>
            <w:pPr>
              <w:spacing w:after="0"/>
              <w:jc w:val="right"/>
            </w:pPr>
            <w:r>
              <w:rPr>
                <w:sz w:val="16"/>
              </w:rPr>
              <w:t>16,297</w:t>
            </w:r>
          </w:p>
        </w:tc>
        <w:tc>
          <w:tcPr>
            <w:tcW w:type="dxa" w:w="1037"/>
          </w:tcPr>
          <w:p>
            <w:pPr>
              <w:spacing w:after="0"/>
              <w:jc w:val="right"/>
            </w:pPr>
            <w:r>
              <w:rPr>
                <w:sz w:val="16"/>
              </w:rPr>
              <w:t>$12</w:t>
            </w:r>
          </w:p>
        </w:tc>
        <w:tc>
          <w:tcPr>
            <w:tcW w:type="dxa" w:w="1126"/>
          </w:tcPr>
          <w:p>
            <w:pPr>
              <w:spacing w:after="0"/>
              <w:jc w:val="right"/>
            </w:pPr>
            <w:r>
              <w:rPr>
                <w:sz w:val="16"/>
              </w:rPr>
              <w:t>$258</w:t>
            </w:r>
          </w:p>
        </w:tc>
        <w:tc>
          <w:tcPr>
            <w:tcW w:type="dxa" w:w="916"/>
          </w:tcPr>
          <w:p>
            <w:pPr>
              <w:spacing w:after="0"/>
              <w:jc w:val="right"/>
            </w:pPr>
            <w:r>
              <w:rPr>
                <w:sz w:val="16"/>
              </w:rPr>
              <w:t>$166,984</w:t>
            </w:r>
          </w:p>
        </w:tc>
        <w:tc>
          <w:tcPr>
            <w:tcW w:type="dxa" w:w="1305"/>
          </w:tcPr>
          <w:p>
            <w:pPr>
              <w:spacing w:after="0"/>
              <w:jc w:val="right"/>
            </w:pPr>
            <w:r>
              <w:rPr>
                <w:sz w:val="16"/>
              </w:rPr>
              <w:t>under 0.0001%</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$3,489,977,544</w:t>
            </w:r>
          </w:p>
        </w:tc>
        <w:tc>
          <w:tcPr>
            <w:tcW w:type="dxa" w:w="1215"/>
          </w:tcPr>
          <w:p>
            <w:pPr>
              <w:spacing w:after="0"/>
              <w:jc w:val="right"/>
            </w:pPr>
            <w:r>
              <w:rPr>
                <w:sz w:val="16"/>
              </w:rPr>
              <w:t>$153,069,704</w:t>
            </w:r>
          </w:p>
        </w:tc>
        <w:tc>
          <w:tcPr>
            <w:tcW w:type="dxa" w:w="1040"/>
          </w:tcPr>
          <w:p>
            <w:pPr>
              <w:spacing w:after="0"/>
              <w:jc w:val="right"/>
            </w:pPr>
            <w:r>
              <w:rPr>
                <w:sz w:val="16"/>
              </w:rPr>
              <w:t>16,296</w:t>
            </w:r>
          </w:p>
        </w:tc>
        <w:tc>
          <w:tcPr>
            <w:tcW w:type="dxa" w:w="1037"/>
          </w:tcPr>
          <w:p>
            <w:pPr>
              <w:spacing w:after="0"/>
              <w:jc w:val="right"/>
            </w:pPr>
            <w:r>
              <w:rPr>
                <w:sz w:val="16"/>
              </w:rPr>
              <w:t>$1,268,437</w:t>
            </w:r>
          </w:p>
        </w:tc>
        <w:tc>
          <w:tcPr>
            <w:tcW w:type="dxa" w:w="1126"/>
          </w:tcPr>
          <w:p>
            <w:pPr>
              <w:spacing w:after="0"/>
              <w:jc w:val="right"/>
            </w:pPr>
            <w:r>
              <w:rPr>
                <w:sz w:val="16"/>
              </w:rPr>
              <w:t>$1,418,723</w:t>
            </w:r>
          </w:p>
        </w:tc>
        <w:tc>
          <w:tcPr>
            <w:tcW w:type="dxa" w:w="916"/>
          </w:tcPr>
          <w:p>
            <w:pPr>
              <w:spacing w:after="0"/>
              <w:jc w:val="right"/>
            </w:pPr>
            <w:r>
              <w:rPr>
                <w:sz w:val="16"/>
              </w:rPr>
              <w:t>$49,297</w:t>
            </w:r>
          </w:p>
        </w:tc>
        <w:tc>
          <w:tcPr>
            <w:tcW w:type="dxa" w:w="1305"/>
          </w:tcPr>
          <w:p>
            <w:pPr>
              <w:spacing w:after="0"/>
              <w:jc w:val="right"/>
            </w:pPr>
            <w:r>
              <w:rPr>
                <w:sz w:val="16"/>
              </w:rPr>
              <w:t>0.0363%</w:t>
            </w:r>
          </w:p>
        </w:tc>
        <w:tc>
          <w:tcPr>
            <w:tcW w:type="dxa" w:w="1154"/>
          </w:tcPr>
          <w:p>
            <w:pPr>
              <w:spacing w:after="0"/>
              <w:jc w:val="right"/>
            </w:pPr>
          </w:p>
        </w:tc>
        <w:tc>
          <w:tcPr>
            <w:tcW w:type="dxa" w:w="1236"/>
          </w:tcPr>
          <w:p>
            <w:pPr>
              <w:spacing w:after="0"/>
              <w:jc w:val="right"/>
            </w:pPr>
            <w:r>
              <w:rPr>
                <w:sz w:val="16"/>
              </w:rPr>
              <w:t>$110,100,000</w:t>
            </w:r>
          </w:p>
        </w:tc>
        <w:tc>
          <w:tcPr>
            <w:tcW w:type="dxa" w:w="1321"/>
          </w:tcPr>
          <w:p>
            <w:pPr>
              <w:spacing w:after="0"/>
              <w:jc w:val="right"/>
            </w:pPr>
            <w:r>
              <w:rPr>
                <w:sz w:val="16"/>
              </w:rPr>
              <w:t>$4,782,335.15</w:t>
            </w:r>
          </w:p>
        </w:tc>
        <w:tc>
          <w:tcPr>
            <w:tcW w:type="dxa" w:w="13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$3,490,100,050</w:t>
            </w:r>
          </w:p>
        </w:tc>
        <w:tc>
          <w:tcPr>
            <w:tcW w:type="dxa" w:w="1215"/>
          </w:tcPr>
          <w:p>
            <w:pPr>
              <w:spacing w:after="0"/>
              <w:jc w:val="right"/>
            </w:pPr>
            <w:r>
              <w:rPr>
                <w:sz w:val="16"/>
              </w:rPr>
              <w:t>n/a</w:t>
            </w:r>
          </w:p>
        </w:tc>
        <w:tc>
          <w:tcPr>
            <w:tcW w:type="dxa" w:w="1040"/>
          </w:tcPr>
          <w:p>
            <w:pPr>
              <w:spacing w:after="0"/>
              <w:jc w:val="right"/>
            </w:pPr>
            <w:r>
              <w:rPr>
                <w:sz w:val="16"/>
              </w:rPr>
              <w:t>16,297</w:t>
            </w:r>
          </w:p>
        </w:tc>
        <w:tc>
          <w:tcPr>
            <w:tcW w:type="dxa" w:w="1037"/>
          </w:tcPr>
          <w:p>
            <w:pPr>
              <w:spacing w:after="0"/>
              <w:jc w:val="right"/>
            </w:pPr>
            <w:r>
              <w:rPr>
                <w:sz w:val="16"/>
              </w:rPr>
              <w:t>$74</w:t>
            </w:r>
          </w:p>
        </w:tc>
        <w:tc>
          <w:tcPr>
            <w:tcW w:type="dxa" w:w="1126"/>
          </w:tcPr>
          <w:p>
            <w:pPr>
              <w:spacing w:after="0"/>
              <w:jc w:val="right"/>
            </w:pPr>
            <w:r>
              <w:rPr>
                <w:sz w:val="16"/>
              </w:rPr>
              <w:t>n/a</w:t>
            </w:r>
          </w:p>
        </w:tc>
        <w:tc>
          <w:tcPr>
            <w:tcW w:type="dxa" w:w="916"/>
          </w:tcPr>
          <w:p>
            <w:pPr>
              <w:spacing w:after="0"/>
              <w:jc w:val="right"/>
            </w:pPr>
            <w:r>
              <w:rPr>
                <w:sz w:val="16"/>
              </w:rPr>
              <w:t>$1,112</w:t>
            </w:r>
          </w:p>
        </w:tc>
        <w:tc>
          <w:tcPr>
            <w:tcW w:type="dxa" w:w="1305"/>
          </w:tcPr>
          <w:p>
            <w:pPr>
              <w:spacing w:after="0"/>
              <w:jc w:val="right"/>
            </w:pPr>
            <w:r>
              <w:rPr>
                <w:sz w:val="16"/>
              </w:rPr>
              <w:t>under 0.0001%</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$3,487,649,512</w:t>
            </w:r>
          </w:p>
        </w:tc>
        <w:tc>
          <w:tcPr>
            <w:tcW w:type="dxa" w:w="1215"/>
          </w:tcPr>
          <w:p>
            <w:pPr>
              <w:spacing w:after="0"/>
              <w:jc w:val="right"/>
            </w:pPr>
            <w:r>
              <w:rPr>
                <w:sz w:val="16"/>
              </w:rPr>
              <w:t>$3,484,255</w:t>
            </w:r>
          </w:p>
        </w:tc>
        <w:tc>
          <w:tcPr>
            <w:tcW w:type="dxa" w:w="1040"/>
          </w:tcPr>
          <w:p>
            <w:pPr>
              <w:spacing w:after="0"/>
              <w:jc w:val="right"/>
            </w:pPr>
            <w:r>
              <w:rPr>
                <w:sz w:val="16"/>
              </w:rPr>
              <w:t>142</w:t>
            </w:r>
          </w:p>
        </w:tc>
        <w:tc>
          <w:tcPr>
            <w:tcW w:type="dxa" w:w="1037"/>
          </w:tcPr>
          <w:p>
            <w:pPr>
              <w:spacing w:after="0"/>
              <w:jc w:val="right"/>
            </w:pPr>
            <w:r>
              <w:rPr>
                <w:sz w:val="16"/>
              </w:rPr>
              <w:t>$2,314,237</w:t>
            </w:r>
          </w:p>
        </w:tc>
        <w:tc>
          <w:tcPr>
            <w:tcW w:type="dxa" w:w="1126"/>
          </w:tcPr>
          <w:p>
            <w:pPr>
              <w:spacing w:after="0"/>
              <w:jc w:val="right"/>
            </w:pPr>
            <w:r>
              <w:rPr>
                <w:sz w:val="16"/>
              </w:rPr>
              <w:t>$1,550</w:t>
            </w:r>
          </w:p>
        </w:tc>
        <w:tc>
          <w:tcPr>
            <w:tcW w:type="dxa" w:w="916"/>
          </w:tcPr>
          <w:p>
            <w:pPr>
              <w:spacing w:after="0"/>
              <w:jc w:val="right"/>
            </w:pPr>
            <w:r>
              <w:rPr>
                <w:sz w:val="16"/>
              </w:rPr>
              <w:t>$1,672</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236"/>
          </w:tcPr>
          <w:p>
            <w:pPr>
              <w:spacing w:after="0"/>
              <w:jc w:val="right"/>
            </w:pPr>
          </w:p>
        </w:tc>
        <w:tc>
          <w:tcPr>
            <w:tcW w:type="dxa" w:w="1321"/>
          </w:tcPr>
          <w:p>
            <w:pPr>
              <w:spacing w:after="0"/>
              <w:jc w:val="right"/>
            </w:pPr>
          </w:p>
        </w:tc>
        <w:tc>
          <w:tcPr>
            <w:tcW w:type="dxa" w:w="13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$1,241,577</w:t>
            </w:r>
          </w:p>
        </w:tc>
        <w:tc>
          <w:tcPr>
            <w:tcW w:type="dxa" w:w="1215"/>
          </w:tcPr>
          <w:p>
            <w:pPr>
              <w:spacing w:after="0"/>
              <w:jc w:val="right"/>
            </w:pPr>
            <w:r>
              <w:rPr>
                <w:sz w:val="16"/>
              </w:rPr>
              <w:t>n/a</w:t>
            </w:r>
          </w:p>
        </w:tc>
        <w:tc>
          <w:tcPr>
            <w:tcW w:type="dxa" w:w="1040"/>
          </w:tcPr>
          <w:p>
            <w:pPr>
              <w:spacing w:after="0"/>
              <w:jc w:val="right"/>
            </w:pPr>
            <w:r>
              <w:rPr>
                <w:sz w:val="16"/>
              </w:rPr>
              <w:t>5</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916"/>
          </w:tcPr>
          <w:p>
            <w:pPr>
              <w:spacing w:after="0"/>
              <w:jc w:val="right"/>
            </w:pPr>
            <w:r>
              <w:rPr>
                <w:sz w:val="16"/>
              </w:rPr>
              <w:t>under $1</w:t>
            </w:r>
          </w:p>
        </w:tc>
        <w:tc>
          <w:tcPr>
            <w:tcW w:type="dxa" w:w="1305"/>
          </w:tcPr>
          <w:p>
            <w:pPr>
              <w:spacing w:after="0"/>
              <w:jc w:val="right"/>
            </w:pPr>
            <w:r>
              <w:rPr>
                <w:sz w:val="16"/>
              </w:rPr>
              <w:t>0.000332%</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$3,490,100,050</w:t>
            </w:r>
          </w:p>
        </w:tc>
        <w:tc>
          <w:tcPr>
            <w:tcW w:type="dxa" w:w="1215"/>
          </w:tcPr>
          <w:p>
            <w:pPr>
              <w:spacing w:after="0"/>
              <w:jc w:val="right"/>
            </w:pPr>
            <w:r>
              <w:rPr>
                <w:sz w:val="16"/>
              </w:rPr>
              <w:t>n/a</w:t>
            </w:r>
          </w:p>
        </w:tc>
        <w:tc>
          <w:tcPr>
            <w:tcW w:type="dxa" w:w="1040"/>
          </w:tcPr>
          <w:p>
            <w:pPr>
              <w:spacing w:after="0"/>
              <w:jc w:val="right"/>
            </w:pPr>
            <w:r>
              <w:rPr>
                <w:sz w:val="16"/>
              </w:rPr>
              <w:t>16,297</w:t>
            </w:r>
          </w:p>
        </w:tc>
        <w:tc>
          <w:tcPr>
            <w:tcW w:type="dxa" w:w="1037"/>
          </w:tcPr>
          <w:p>
            <w:pPr>
              <w:spacing w:after="0"/>
              <w:jc w:val="right"/>
            </w:pPr>
            <w:r>
              <w:rPr>
                <w:sz w:val="16"/>
              </w:rPr>
              <w:t>$8,013</w:t>
            </w:r>
          </w:p>
        </w:tc>
        <w:tc>
          <w:tcPr>
            <w:tcW w:type="dxa" w:w="1126"/>
          </w:tcPr>
          <w:p>
            <w:pPr>
              <w:spacing w:after="0"/>
              <w:jc w:val="right"/>
            </w:pPr>
            <w:r>
              <w:rPr>
                <w:sz w:val="16"/>
              </w:rPr>
              <w:t>n/a</w:t>
            </w:r>
          </w:p>
        </w:tc>
        <w:tc>
          <w:tcPr>
            <w:tcW w:type="dxa" w:w="916"/>
          </w:tcPr>
          <w:p>
            <w:pPr>
              <w:spacing w:after="0"/>
              <w:jc w:val="right"/>
            </w:pPr>
            <w:r>
              <w:rPr>
                <w:sz w:val="16"/>
              </w:rPr>
              <w:t>$978,571</w:t>
            </w:r>
          </w:p>
        </w:tc>
        <w:tc>
          <w:tcPr>
            <w:tcW w:type="dxa" w:w="1305"/>
          </w:tcPr>
          <w:p>
            <w:pPr>
              <w:spacing w:after="0"/>
              <w:jc w:val="right"/>
            </w:pPr>
            <w:r>
              <w:rPr>
                <w:sz w:val="16"/>
              </w:rPr>
              <w:t>0.00023%</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$3,490,100,050</w:t>
            </w:r>
          </w:p>
        </w:tc>
        <w:tc>
          <w:tcPr>
            <w:tcW w:type="dxa" w:w="1215"/>
          </w:tcPr>
          <w:p>
            <w:pPr>
              <w:spacing w:after="0"/>
              <w:jc w:val="right"/>
            </w:pPr>
            <w:r>
              <w:rPr>
                <w:sz w:val="16"/>
              </w:rPr>
              <w:t>$153,069,704</w:t>
            </w:r>
          </w:p>
        </w:tc>
        <w:tc>
          <w:tcPr>
            <w:tcW w:type="dxa" w:w="1040"/>
          </w:tcPr>
          <w:p>
            <w:pPr>
              <w:spacing w:after="0"/>
              <w:jc w:val="right"/>
            </w:pPr>
            <w:r>
              <w:rPr>
                <w:sz w:val="16"/>
              </w:rPr>
              <w:t>16,297</w:t>
            </w:r>
          </w:p>
        </w:tc>
        <w:tc>
          <w:tcPr>
            <w:tcW w:type="dxa" w:w="1037"/>
          </w:tcPr>
          <w:p>
            <w:pPr>
              <w:spacing w:after="0"/>
              <w:jc w:val="right"/>
            </w:pPr>
            <w:r>
              <w:rPr>
                <w:sz w:val="16"/>
              </w:rPr>
              <w:t>$28,413</w:t>
            </w:r>
          </w:p>
        </w:tc>
        <w:tc>
          <w:tcPr>
            <w:tcW w:type="dxa" w:w="1126"/>
          </w:tcPr>
          <w:p>
            <w:pPr>
              <w:spacing w:after="0"/>
              <w:jc w:val="right"/>
            </w:pPr>
            <w:r>
              <w:rPr>
                <w:sz w:val="16"/>
              </w:rPr>
              <w:t>$4,128</w:t>
            </w:r>
          </w:p>
        </w:tc>
        <w:tc>
          <w:tcPr>
            <w:tcW w:type="dxa" w:w="916"/>
          </w:tcPr>
          <w:p>
            <w:pPr>
              <w:spacing w:after="0"/>
              <w:jc w:val="right"/>
            </w:pPr>
            <w:r>
              <w:rPr>
                <w:sz w:val="16"/>
              </w:rPr>
              <w:t>$78,655</w:t>
            </w:r>
          </w:p>
        </w:tc>
        <w:tc>
          <w:tcPr>
            <w:tcW w:type="dxa" w:w="1305"/>
          </w:tcPr>
          <w:p>
            <w:pPr>
              <w:spacing w:after="0"/>
              <w:jc w:val="right"/>
            </w:pPr>
            <w:r>
              <w:rPr>
                <w:sz w:val="16"/>
              </w:rPr>
              <w:t>0.000814%</w:t>
            </w:r>
          </w:p>
        </w:tc>
        <w:tc>
          <w:tcPr>
            <w:tcW w:type="dxa" w:w="1154"/>
          </w:tcPr>
          <w:p>
            <w:pPr>
              <w:spacing w:after="0"/>
              <w:jc w:val="right"/>
            </w:pPr>
            <w:r>
              <w:rPr>
                <w:sz w:val="16"/>
              </w:rPr>
              <w:t>$2,000</w:t>
            </w: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$3,490,100,050</w:t>
            </w:r>
          </w:p>
        </w:tc>
        <w:tc>
          <w:tcPr>
            <w:tcW w:type="dxa" w:w="1215"/>
          </w:tcPr>
          <w:p>
            <w:pPr>
              <w:spacing w:after="0"/>
              <w:jc w:val="right"/>
            </w:pPr>
            <w:r>
              <w:rPr>
                <w:sz w:val="16"/>
              </w:rPr>
              <w:t>$153,069,704</w:t>
            </w:r>
          </w:p>
        </w:tc>
        <w:tc>
          <w:tcPr>
            <w:tcW w:type="dxa" w:w="1040"/>
          </w:tcPr>
          <w:p>
            <w:pPr>
              <w:spacing w:after="0"/>
              <w:jc w:val="right"/>
            </w:pPr>
            <w:r>
              <w:rPr>
                <w:sz w:val="16"/>
              </w:rPr>
              <w:t>16,297</w:t>
            </w:r>
          </w:p>
        </w:tc>
        <w:tc>
          <w:tcPr>
            <w:tcW w:type="dxa" w:w="1037"/>
          </w:tcPr>
          <w:p>
            <w:pPr>
              <w:spacing w:after="0"/>
              <w:jc w:val="right"/>
            </w:pPr>
            <w:r>
              <w:rPr>
                <w:sz w:val="16"/>
              </w:rPr>
              <w:t>$144,687</w:t>
            </w:r>
          </w:p>
        </w:tc>
        <w:tc>
          <w:tcPr>
            <w:tcW w:type="dxa" w:w="1126"/>
          </w:tcPr>
          <w:p>
            <w:pPr>
              <w:spacing w:after="0"/>
              <w:jc w:val="right"/>
            </w:pPr>
            <w:r>
              <w:rPr>
                <w:sz w:val="16"/>
              </w:rPr>
              <w:t>$3,298</w:t>
            </w:r>
          </w:p>
        </w:tc>
        <w:tc>
          <w:tcPr>
            <w:tcW w:type="dxa" w:w="916"/>
          </w:tcPr>
          <w:p>
            <w:pPr>
              <w:spacing w:after="0"/>
              <w:jc w:val="right"/>
            </w:pPr>
            <w:r>
              <w:rPr>
                <w:sz w:val="16"/>
              </w:rPr>
              <w:t>$925,230</w:t>
            </w:r>
          </w:p>
        </w:tc>
        <w:tc>
          <w:tcPr>
            <w:tcW w:type="dxa" w:w="1305"/>
          </w:tcPr>
          <w:p>
            <w:pPr>
              <w:spacing w:after="0"/>
              <w:jc w:val="right"/>
            </w:pPr>
            <w:r>
              <w:rPr>
                <w:sz w:val="16"/>
              </w:rPr>
              <w:t>0.00415%</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$705,596,753</w:t>
            </w:r>
          </w:p>
        </w:tc>
        <w:tc>
          <w:tcPr>
            <w:tcW w:type="dxa" w:w="1215"/>
          </w:tcPr>
          <w:p>
            <w:pPr>
              <w:spacing w:after="0"/>
              <w:jc w:val="right"/>
            </w:pPr>
            <w:r>
              <w:rPr>
                <w:sz w:val="16"/>
              </w:rPr>
              <w:t>$32,831,866</w:t>
            </w:r>
          </w:p>
        </w:tc>
        <w:tc>
          <w:tcPr>
            <w:tcW w:type="dxa" w:w="1040"/>
          </w:tcPr>
          <w:p>
            <w:pPr>
              <w:spacing w:after="0"/>
              <w:jc w:val="right"/>
            </w:pPr>
            <w:r>
              <w:rPr>
                <w:sz w:val="16"/>
              </w:rPr>
              <w:t>5,143</w:t>
            </w:r>
          </w:p>
        </w:tc>
        <w:tc>
          <w:tcPr>
            <w:tcW w:type="dxa" w:w="1037"/>
          </w:tcPr>
          <w:p>
            <w:pPr>
              <w:spacing w:after="0"/>
              <w:jc w:val="right"/>
            </w:pPr>
            <w:r>
              <w:rPr>
                <w:sz w:val="16"/>
              </w:rPr>
              <w:t>$38,414</w:t>
            </w:r>
          </w:p>
        </w:tc>
        <w:tc>
          <w:tcPr>
            <w:tcW w:type="dxa" w:w="1126"/>
          </w:tcPr>
          <w:p>
            <w:pPr>
              <w:spacing w:after="0"/>
              <w:jc w:val="right"/>
            </w:pPr>
            <w:r>
              <w:rPr>
                <w:sz w:val="16"/>
              </w:rPr>
              <w:t>$162</w:t>
            </w:r>
          </w:p>
        </w:tc>
        <w:tc>
          <w:tcPr>
            <w:tcW w:type="dxa" w:w="916"/>
          </w:tcPr>
          <w:p>
            <w:pPr>
              <w:spacing w:after="0"/>
              <w:jc w:val="right"/>
            </w:pPr>
            <w:r>
              <w:rPr>
                <w:sz w:val="16"/>
              </w:rPr>
              <w:t>$4,980</w:t>
            </w:r>
          </w:p>
        </w:tc>
        <w:tc>
          <w:tcPr>
            <w:tcW w:type="dxa" w:w="1305"/>
          </w:tcPr>
          <w:p>
            <w:pPr>
              <w:spacing w:after="0"/>
              <w:jc w:val="right"/>
            </w:pPr>
            <w:r>
              <w:rPr>
                <w:sz w:val="16"/>
              </w:rPr>
              <w:t>0.00544%</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$3,490,095,018</w:t>
            </w:r>
          </w:p>
        </w:tc>
        <w:tc>
          <w:tcPr>
            <w:tcW w:type="dxa" w:w="1215"/>
          </w:tcPr>
          <w:p>
            <w:pPr>
              <w:spacing w:after="0"/>
              <w:jc w:val="right"/>
            </w:pPr>
            <w:r>
              <w:rPr>
                <w:sz w:val="16"/>
              </w:rPr>
              <w:t>$153,069,704</w:t>
            </w:r>
          </w:p>
        </w:tc>
        <w:tc>
          <w:tcPr>
            <w:tcW w:type="dxa" w:w="1040"/>
          </w:tcPr>
          <w:p>
            <w:pPr>
              <w:spacing w:after="0"/>
              <w:jc w:val="right"/>
            </w:pPr>
            <w:r>
              <w:rPr>
                <w:sz w:val="16"/>
              </w:rPr>
              <w:t>16,297</w:t>
            </w:r>
          </w:p>
        </w:tc>
        <w:tc>
          <w:tcPr>
            <w:tcW w:type="dxa" w:w="1037"/>
          </w:tcPr>
          <w:p>
            <w:pPr>
              <w:spacing w:after="0"/>
              <w:jc w:val="right"/>
            </w:pPr>
            <w:r>
              <w:rPr>
                <w:sz w:val="16"/>
              </w:rPr>
              <w:t>$3,760</w:t>
            </w:r>
          </w:p>
        </w:tc>
        <w:tc>
          <w:tcPr>
            <w:tcW w:type="dxa" w:w="1126"/>
          </w:tcPr>
          <w:p>
            <w:pPr>
              <w:spacing w:after="0"/>
              <w:jc w:val="right"/>
            </w:pPr>
            <w:r>
              <w:rPr>
                <w:sz w:val="16"/>
              </w:rPr>
              <w:t>$26</w:t>
            </w:r>
          </w:p>
        </w:tc>
        <w:tc>
          <w:tcPr>
            <w:tcW w:type="dxa" w:w="916"/>
          </w:tcPr>
          <w:p>
            <w:pPr>
              <w:spacing w:after="0"/>
              <w:jc w:val="right"/>
            </w:pPr>
            <w:r>
              <w:rPr>
                <w:sz w:val="16"/>
              </w:rPr>
              <w:t>$2,786</w:t>
            </w:r>
          </w:p>
        </w:tc>
        <w:tc>
          <w:tcPr>
            <w:tcW w:type="dxa" w:w="1305"/>
          </w:tcPr>
          <w:p>
            <w:pPr>
              <w:spacing w:after="0"/>
              <w:jc w:val="right"/>
            </w:pPr>
            <w:r>
              <w:rPr>
                <w:sz w:val="16"/>
              </w:rPr>
              <w:t>0.000108%</w:t>
            </w:r>
          </w:p>
        </w:tc>
        <w:tc>
          <w:tcPr>
            <w:tcW w:type="dxa" w:w="1154"/>
          </w:tcPr>
          <w:p>
            <w:pPr>
              <w:spacing w:after="0"/>
              <w:jc w:val="right"/>
            </w:pPr>
          </w:p>
        </w:tc>
        <w:tc>
          <w:tcPr>
            <w:tcW w:type="dxa" w:w="1236"/>
          </w:tcPr>
          <w:p>
            <w:pPr>
              <w:spacing w:after="0"/>
              <w:jc w:val="right"/>
            </w:pPr>
            <w:r>
              <w:rPr>
                <w:sz w:val="16"/>
              </w:rPr>
              <w:t>$0</w:t>
            </w:r>
          </w:p>
        </w:tc>
        <w:tc>
          <w:tcPr>
            <w:tcW w:type="dxa" w:w="1321"/>
          </w:tcPr>
          <w:p>
            <w:pPr>
              <w:spacing w:after="0"/>
              <w:jc w:val="right"/>
            </w:pPr>
          </w:p>
        </w:tc>
        <w:tc>
          <w:tcPr>
            <w:tcW w:type="dxa" w:w="1331"/>
          </w:tcPr>
          <w:p>
            <w:pPr>
              <w:spacing w:after="0"/>
              <w:jc w:val="left"/>
            </w:pPr>
          </w:p>
        </w:tc>
      </w:tr>
    </w:tbl>
    <w:p>
      <w:pPr>
        <w:spacing w:after="40" w:before="60"/>
      </w:pPr>
      <w:r>
        <w:rPr>
          <w:sz w:val="15"/>
        </w:rPr>
        <w:t>Totals since 2024-06-10 (Storm Events through 2026-06-30): 13 county-coded records, 13 with a damage value recorded (including $0), $2,000; 13 zone-level records, 3 with a damage value recorded (including $0), $110,100,000 reported for the zone; Public Assistance: $4,782,335.15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16,297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$3,490,100,050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$153,069,704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$5,918,322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$2,558,373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Brooks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Brooks County (unincorporated area)</w:t>
            </w:r>
          </w:p>
        </w:tc>
        <w:tc>
          <w:tcPr>
            <w:tcW w:type="dxa" w:w="1604"/>
          </w:tcPr>
          <w:p>
            <w:pPr>
              <w:spacing w:after="0"/>
              <w:jc w:val="left"/>
            </w:pPr>
            <w:r>
              <w:rPr>
                <w:sz w:val="16"/>
              </w:rPr>
              <w:t>130281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Barwick city</w:t>
            </w:r>
          </w:p>
        </w:tc>
        <w:tc>
          <w:tcPr>
            <w:tcW w:type="dxa" w:w="1604"/>
          </w:tcPr>
          <w:p>
            <w:pPr>
              <w:spacing w:after="0"/>
              <w:jc w:val="left"/>
            </w:pPr>
            <w:r>
              <w:rPr>
                <w:sz w:val="16"/>
              </w:rPr>
              <w:t>130619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Morven city</w:t>
            </w:r>
          </w:p>
        </w:tc>
        <w:tc>
          <w:tcPr>
            <w:tcW w:type="dxa" w:w="1604"/>
          </w:tcPr>
          <w:p>
            <w:pPr>
              <w:spacing w:after="0"/>
              <w:jc w:val="left"/>
            </w:pPr>
            <w:r>
              <w:rPr>
                <w:sz w:val="16"/>
              </w:rPr>
              <w:t>130034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Pavo city</w:t>
            </w:r>
          </w:p>
        </w:tc>
        <w:tc>
          <w:tcPr>
            <w:tcW w:type="dxa" w:w="1604"/>
          </w:tcPr>
          <w:p>
            <w:pPr>
              <w:spacing w:after="0"/>
              <w:jc w:val="left"/>
            </w:pPr>
            <w:r>
              <w:rPr>
                <w:sz w:val="16"/>
              </w:rPr>
              <w:t>130484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Quitman city</w:t>
            </w:r>
          </w:p>
        </w:tc>
        <w:tc>
          <w:tcPr>
            <w:tcW w:type="dxa" w:w="1604"/>
          </w:tcPr>
          <w:p>
            <w:pPr>
              <w:spacing w:after="0"/>
              <w:jc w:val="left"/>
            </w:pPr>
            <w:r>
              <w:rPr>
                <w:sz w:val="16"/>
              </w:rPr>
              <w:t>130015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Brooks County, GA: risk-assessment baseline packet, release 2026-10 (data as of 2026-09-30; County FIPS 13027). Automated baseline. </w:t>
      </w:r>
      <w:hyperlink r:id="rId16">
        <w:r>
          <w:rPr>
            <w:color w:val="1F4E99"/>
            <w:sz w:val="17"/>
            <w:u w:val="single"/>
          </w:rPr>
          <w:t>https://hazardplain.org/ga/13027/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 The letters cross-reference the GEMA local plan template.</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Brooks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2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Brooks County, GA: Risk-assessment baseline packet</dc:title>
  <dc:subject>Hazard Plain release 2026-10, as of 2026-09-30. Automated baseline</dc:subject>
  <dc:creator>Hazard Plain</dc:creator>
  <cp:keywords>Hazard Plain; hazard mitigation; risk assessment; 13027</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