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Yuma County, CO</w:t>
      </w:r>
    </w:p>
    <w:p>
      <w:pPr>
        <w:spacing w:after="120" w:before="0"/>
      </w:pPr>
      <w:r>
        <w:rPr>
          <w:color w:val="555555"/>
          <w:sz w:val="24"/>
        </w:rPr>
        <w:t>Risk-assessment baseline packet</w:t>
      </w:r>
    </w:p>
    <w:p>
      <w:pPr>
        <w:spacing w:after="120" w:before="0"/>
      </w:pPr>
      <w:r>
        <w:rPr>
          <w:b/>
          <w:sz w:val="18"/>
        </w:rPr>
        <w:t xml:space="preserve">County FIPS: </w:t>
      </w:r>
      <w:r>
        <w:rPr>
          <w:sz w:val="18"/>
        </w:rPr>
        <w:t>08125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2026-08-01. Plan: NE Colorado Regional Hazard Mitigation Plan 2021 (FEMA plan 107325), approved 2021-08-02.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2021-08-02: no new hazard declaration and 391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($6,769,162 a year), Hail ($3,018,928) and Inland Flooding ($2,153,773).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08125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2026-08-01</w:t>
      </w:r>
    </w:p>
    <w:p>
      <w:pPr>
        <w:keepNext/>
        <w:spacing w:after="40" w:before="0"/>
      </w:pPr>
      <w:r>
        <w:rPr>
          <w:b/>
        </w:rPr>
        <w:t xml:space="preserve">Plan: </w:t>
      </w:r>
      <w:r>
        <w:rPr/>
        <w:t>NE Colorado Regional Hazard Mitigation Plan 2021 (FEMA plan 107325)</w:t>
      </w:r>
    </w:p>
    <w:p>
      <w:pPr>
        <w:keepNext/>
        <w:spacing w:after="40" w:before="0"/>
      </w:pPr>
      <w:r>
        <w:rPr>
          <w:b/>
        </w:rPr>
        <w:t xml:space="preserve">Approved: </w:t>
      </w:r>
      <w:r>
        <w:rPr/>
        <w:t>2021-08-02</w:t>
      </w:r>
    </w:p>
    <w:p>
      <w:pPr>
        <w:keepNext/>
        <w:spacing w:after="40" w:before="0"/>
      </w:pPr>
      <w:r>
        <w:rPr>
          <w:b/>
        </w:rPr>
        <w:t xml:space="preserve">Days since expiry: </w:t>
      </w:r>
      <w:r>
        <w:rPr/>
        <w:t>60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2"/>
        <w:gridCol w:w="1063"/>
        <w:gridCol w:w="3159"/>
        <w:gridCol w:w="3345"/>
        <w:gridCol w:w="1622"/>
        <w:gridCol w:w="1622"/>
        <w:gridCol w:w="1399"/>
      </w:tblGrid>
      <w:tr>
        <w:trPr>
          <w:cantSplit/>
          <w:tblHeader/>
        </w:trPr>
        <w:tc>
          <w:tcPr>
            <w:tcW w:type="dxa" w:w="1902"/>
            <w:shd w:val="clear" w:color="auto" w:fill="E8E8E8"/>
          </w:tcPr>
          <w:p>
            <w:pPr>
              <w:spacing w:after="0"/>
              <w:jc w:val="left"/>
            </w:pPr>
            <w:r>
              <w:rPr>
                <w:b/>
                <w:sz w:val="16"/>
              </w:rPr>
              <w:t>Jurisdiction</w:t>
            </w:r>
          </w:p>
        </w:tc>
        <w:tc>
          <w:tcPr>
            <w:tcW w:type="dxa" w:w="1063"/>
            <w:shd w:val="clear" w:color="auto" w:fill="E8E8E8"/>
          </w:tcPr>
          <w:p>
            <w:pPr>
              <w:spacing w:after="0"/>
              <w:jc w:val="left"/>
            </w:pPr>
            <w:r>
              <w:rPr>
                <w:b/>
                <w:sz w:val="16"/>
              </w:rPr>
              <w:t>Type</w:t>
            </w:r>
          </w:p>
        </w:tc>
        <w:tc>
          <w:tcPr>
            <w:tcW w:type="dxa" w:w="3159"/>
            <w:shd w:val="clear" w:color="auto" w:fill="E8E8E8"/>
          </w:tcPr>
          <w:p>
            <w:pPr>
              <w:spacing w:after="0"/>
              <w:jc w:val="left"/>
            </w:pPr>
            <w:r>
              <w:rPr>
                <w:b/>
                <w:sz w:val="16"/>
              </w:rPr>
              <w:t>Status</w:t>
            </w:r>
          </w:p>
        </w:tc>
        <w:tc>
          <w:tcPr>
            <w:tcW w:type="dxa" w:w="3345"/>
            <w:shd w:val="clear" w:color="auto" w:fill="E8E8E8"/>
          </w:tcPr>
          <w:p>
            <w:pPr>
              <w:spacing w:after="0"/>
              <w:jc w:val="left"/>
            </w:pPr>
            <w:r>
              <w:rPr>
                <w:b/>
                <w:sz w:val="16"/>
              </w:rPr>
              <w:t>Plan</w:t>
            </w:r>
          </w:p>
        </w:tc>
        <w:tc>
          <w:tcPr>
            <w:tcW w:type="dxa" w:w="1622"/>
            <w:shd w:val="clear" w:color="auto" w:fill="E8E8E8"/>
          </w:tcPr>
          <w:p>
            <w:pPr>
              <w:spacing w:after="0"/>
              <w:jc w:val="left"/>
            </w:pPr>
            <w:r>
              <w:rPr>
                <w:b/>
                <w:sz w:val="16"/>
              </w:rPr>
              <w:t>Approved</w:t>
            </w:r>
          </w:p>
        </w:tc>
        <w:tc>
          <w:tcPr>
            <w:tcW w:type="dxa" w:w="1622"/>
            <w:shd w:val="clear" w:color="auto" w:fill="E8E8E8"/>
          </w:tcPr>
          <w:p>
            <w:pPr>
              <w:spacing w:after="0"/>
              <w:jc w:val="left"/>
            </w:pPr>
            <w:r>
              <w:rPr>
                <w:b/>
                <w:sz w:val="16"/>
              </w:rPr>
              <w:t>Expires</w:t>
            </w:r>
          </w:p>
        </w:tc>
        <w:tc>
          <w:tcPr>
            <w:tcW w:type="dxa" w:w="139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02"/>
          </w:tcPr>
          <w:p>
            <w:pPr>
              <w:spacing w:after="0"/>
              <w:jc w:val="left"/>
            </w:pPr>
            <w:r>
              <w:rPr>
                <w:sz w:val="16"/>
              </w:rPr>
              <w:t>Yuma County</w:t>
            </w:r>
          </w:p>
        </w:tc>
        <w:tc>
          <w:tcPr>
            <w:tcW w:type="dxa" w:w="1063"/>
          </w:tcPr>
          <w:p>
            <w:pPr>
              <w:spacing w:after="0"/>
              <w:jc w:val="left"/>
            </w:pPr>
            <w:r>
              <w:rPr>
                <w:sz w:val="16"/>
              </w:rPr>
              <w:t>County</w:t>
            </w:r>
          </w:p>
        </w:tc>
        <w:tc>
          <w:tcPr>
            <w:tcW w:type="dxa" w:w="3159"/>
          </w:tcPr>
          <w:p>
            <w:pPr>
              <w:spacing w:after="0"/>
              <w:jc w:val="left"/>
            </w:pPr>
            <w:r>
              <w:rPr>
                <w:sz w:val="16"/>
              </w:rPr>
              <w:t>Expired on 2026-08-01</w:t>
            </w:r>
          </w:p>
        </w:tc>
        <w:tc>
          <w:tcPr>
            <w:tcW w:type="dxa" w:w="3345"/>
          </w:tcPr>
          <w:p>
            <w:pPr>
              <w:spacing w:after="0"/>
              <w:jc w:val="left"/>
            </w:pPr>
            <w:r>
              <w:rPr>
                <w:sz w:val="16"/>
              </w:rPr>
              <w:t>NE Colorado Regional Hazard Mitigation Plan 2021 (FEMA plan 107325)</w:t>
            </w:r>
          </w:p>
        </w:tc>
        <w:tc>
          <w:tcPr>
            <w:tcW w:type="dxa" w:w="1622"/>
          </w:tcPr>
          <w:p>
            <w:pPr>
              <w:spacing w:after="0"/>
              <w:jc w:val="left"/>
            </w:pPr>
            <w:r>
              <w:rPr>
                <w:sz w:val="16"/>
              </w:rPr>
              <w:t>2021-08-02</w:t>
            </w:r>
          </w:p>
        </w:tc>
        <w:tc>
          <w:tcPr>
            <w:tcW w:type="dxa" w:w="1622"/>
          </w:tcPr>
          <w:p>
            <w:pPr>
              <w:spacing w:after="0"/>
              <w:jc w:val="left"/>
            </w:pPr>
            <w:r>
              <w:rPr>
                <w:sz w:val="16"/>
              </w:rPr>
              <w:t>2026-08-01</w:t>
            </w:r>
          </w:p>
        </w:tc>
        <w:tc>
          <w:tcPr>
            <w:tcW w:type="dxa" w:w="1399"/>
          </w:tcPr>
          <w:p>
            <w:pPr>
              <w:spacing w:after="0"/>
              <w:jc w:val="right"/>
            </w:pPr>
            <w:r>
              <w:rPr>
                <w:sz w:val="16"/>
              </w:rPr>
              <w:t>-60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107325 lists 15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150"/>
        <w:gridCol w:w="1150"/>
        <w:gridCol w:w="1037"/>
        <w:gridCol w:w="1126"/>
        <w:gridCol w:w="1365"/>
        <w:gridCol w:w="1093"/>
        <w:gridCol w:w="1433"/>
        <w:gridCol w:w="1426"/>
        <w:gridCol w:w="2620"/>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0"/>
            <w:shd w:val="clear" w:color="auto" w:fill="E8E8E8"/>
          </w:tcPr>
          <w:p>
            <w:pPr>
              <w:spacing w:after="0"/>
              <w:jc w:val="left"/>
            </w:pPr>
            <w:r>
              <w:rPr>
                <w:b/>
                <w:sz w:val="16"/>
              </w:rPr>
              <w:t>NRI risk rating</w:t>
            </w:r>
          </w:p>
        </w:tc>
        <w:tc>
          <w:tcPr>
            <w:tcW w:type="dxa" w:w="11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3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2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20"/>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Cold Wave</w:t>
            </w:r>
          </w:p>
        </w:tc>
        <w:tc>
          <w:tcPr>
            <w:tcW w:type="dxa" w:w="1150"/>
          </w:tcPr>
          <w:p>
            <w:pPr>
              <w:spacing w:after="0"/>
              <w:jc w:val="left"/>
            </w:pPr>
            <w:r>
              <w:rPr>
                <w:sz w:val="16"/>
              </w:rPr>
              <w:t>Relatively Moderate</w:t>
            </w:r>
          </w:p>
        </w:tc>
        <w:tc>
          <w:tcPr>
            <w:tcW w:type="dxa" w:w="1150"/>
          </w:tcPr>
          <w:p>
            <w:pPr>
              <w:spacing w:after="0"/>
              <w:jc w:val="left"/>
            </w:pPr>
            <w:r>
              <w:rPr>
                <w:sz w:val="16"/>
              </w:rPr>
              <w:t>Relatively High</w:t>
            </w:r>
          </w:p>
        </w:tc>
        <w:tc>
          <w:tcPr>
            <w:tcW w:type="dxa" w:w="1037"/>
          </w:tcPr>
          <w:p>
            <w:pPr>
              <w:spacing w:after="0"/>
              <w:jc w:val="right"/>
            </w:pPr>
            <w:r>
              <w:rPr>
                <w:sz w:val="16"/>
              </w:rPr>
              <w:t>$9,276</w:t>
            </w:r>
          </w:p>
        </w:tc>
        <w:tc>
          <w:tcPr>
            <w:tcW w:type="dxa" w:w="1126"/>
          </w:tcPr>
          <w:p>
            <w:pPr>
              <w:spacing w:after="0"/>
              <w:jc w:val="right"/>
            </w:pPr>
            <w:r>
              <w:rPr>
                <w:sz w:val="16"/>
              </w:rPr>
              <w:t>$4,658,261</w:t>
            </w:r>
          </w:p>
        </w:tc>
        <w:tc>
          <w:tcPr>
            <w:tcW w:type="dxa" w:w="1365"/>
          </w:tcPr>
          <w:p>
            <w:pPr>
              <w:spacing w:after="0"/>
              <w:jc w:val="right"/>
            </w:pPr>
            <w:r>
              <w:rPr>
                <w:sz w:val="16"/>
              </w:rPr>
              <w:t>$2,101,626</w:t>
            </w:r>
          </w:p>
        </w:tc>
        <w:tc>
          <w:tcPr>
            <w:tcW w:type="dxa" w:w="1093"/>
          </w:tcPr>
          <w:p>
            <w:pPr>
              <w:spacing w:after="0"/>
              <w:jc w:val="right"/>
            </w:pPr>
            <w:r>
              <w:rPr>
                <w:sz w:val="16"/>
              </w:rPr>
              <w:t>$6,769,162</w:t>
            </w:r>
          </w:p>
        </w:tc>
        <w:tc>
          <w:tcPr>
            <w:tcW w:type="dxa" w:w="1433"/>
          </w:tcPr>
          <w:p>
            <w:pPr>
              <w:spacing w:after="0"/>
              <w:jc w:val="right"/>
            </w:pPr>
            <w:r>
              <w:rPr>
                <w:sz w:val="16"/>
              </w:rPr>
              <w:t>18</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Hail</w:t>
            </w:r>
          </w:p>
        </w:tc>
        <w:tc>
          <w:tcPr>
            <w:tcW w:type="dxa" w:w="1150"/>
          </w:tcPr>
          <w:p>
            <w:pPr>
              <w:spacing w:after="0"/>
              <w:jc w:val="left"/>
            </w:pPr>
            <w:r>
              <w:rPr>
                <w:sz w:val="16"/>
              </w:rPr>
              <w:t>Relatively Moderate</w:t>
            </w:r>
          </w:p>
        </w:tc>
        <w:tc>
          <w:tcPr>
            <w:tcW w:type="dxa" w:w="1150"/>
          </w:tcPr>
          <w:p>
            <w:pPr>
              <w:spacing w:after="0"/>
              <w:jc w:val="left"/>
            </w:pPr>
            <w:r>
              <w:rPr>
                <w:sz w:val="16"/>
              </w:rPr>
              <w:t>Relatively High</w:t>
            </w:r>
          </w:p>
        </w:tc>
        <w:tc>
          <w:tcPr>
            <w:tcW w:type="dxa" w:w="1037"/>
          </w:tcPr>
          <w:p>
            <w:pPr>
              <w:spacing w:after="0"/>
              <w:jc w:val="right"/>
            </w:pPr>
            <w:r>
              <w:rPr>
                <w:sz w:val="16"/>
              </w:rPr>
              <w:t>$382,047</w:t>
            </w:r>
          </w:p>
        </w:tc>
        <w:tc>
          <w:tcPr>
            <w:tcW w:type="dxa" w:w="1126"/>
          </w:tcPr>
          <w:p>
            <w:pPr>
              <w:spacing w:after="0"/>
              <w:jc w:val="right"/>
            </w:pPr>
            <w:r>
              <w:rPr>
                <w:sz w:val="16"/>
              </w:rPr>
              <w:t>$2,594,803</w:t>
            </w:r>
          </w:p>
        </w:tc>
        <w:tc>
          <w:tcPr>
            <w:tcW w:type="dxa" w:w="1365"/>
          </w:tcPr>
          <w:p>
            <w:pPr>
              <w:spacing w:after="0"/>
              <w:jc w:val="right"/>
            </w:pPr>
            <w:r>
              <w:rPr>
                <w:sz w:val="16"/>
              </w:rPr>
              <w:t>$42,078</w:t>
            </w:r>
          </w:p>
        </w:tc>
        <w:tc>
          <w:tcPr>
            <w:tcW w:type="dxa" w:w="1093"/>
          </w:tcPr>
          <w:p>
            <w:pPr>
              <w:spacing w:after="0"/>
              <w:jc w:val="right"/>
            </w:pPr>
            <w:r>
              <w:rPr>
                <w:sz w:val="16"/>
              </w:rPr>
              <w:t>$3,018,928</w:t>
            </w:r>
          </w:p>
        </w:tc>
        <w:tc>
          <w:tcPr>
            <w:tcW w:type="dxa" w:w="1433"/>
          </w:tcPr>
          <w:p>
            <w:pPr>
              <w:spacing w:after="0"/>
              <w:jc w:val="right"/>
            </w:pPr>
            <w:r>
              <w:rPr>
                <w:sz w:val="16"/>
              </w:rPr>
              <w:t>981</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Inland Flooding</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$2,137,011</w:t>
            </w:r>
          </w:p>
        </w:tc>
        <w:tc>
          <w:tcPr>
            <w:tcW w:type="dxa" w:w="1126"/>
          </w:tcPr>
          <w:p>
            <w:pPr>
              <w:spacing w:after="0"/>
              <w:jc w:val="right"/>
            </w:pPr>
            <w:r>
              <w:rPr>
                <w:sz w:val="16"/>
              </w:rPr>
              <w:t>$13,515</w:t>
            </w:r>
          </w:p>
        </w:tc>
        <w:tc>
          <w:tcPr>
            <w:tcW w:type="dxa" w:w="1365"/>
          </w:tcPr>
          <w:p>
            <w:pPr>
              <w:spacing w:after="0"/>
              <w:jc w:val="right"/>
            </w:pPr>
            <w:r>
              <w:rPr>
                <w:sz w:val="16"/>
              </w:rPr>
              <w:t>$3,246</w:t>
            </w:r>
          </w:p>
        </w:tc>
        <w:tc>
          <w:tcPr>
            <w:tcW w:type="dxa" w:w="1093"/>
          </w:tcPr>
          <w:p>
            <w:pPr>
              <w:spacing w:after="0"/>
              <w:jc w:val="right"/>
            </w:pPr>
            <w:r>
              <w:rPr>
                <w:sz w:val="16"/>
              </w:rPr>
              <w:t>$2,153,773</w:t>
            </w:r>
          </w:p>
        </w:tc>
        <w:tc>
          <w:tcPr>
            <w:tcW w:type="dxa" w:w="1433"/>
          </w:tcPr>
          <w:p>
            <w:pPr>
              <w:spacing w:after="0"/>
              <w:jc w:val="right"/>
            </w:pPr>
            <w:r>
              <w:rPr>
                <w:sz w:val="16"/>
              </w:rPr>
              <w:t>46</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Strong Wind</w:t>
            </w:r>
          </w:p>
        </w:tc>
        <w:tc>
          <w:tcPr>
            <w:tcW w:type="dxa" w:w="1150"/>
          </w:tcPr>
          <w:p>
            <w:pPr>
              <w:spacing w:after="0"/>
              <w:jc w:val="left"/>
            </w:pPr>
            <w:r>
              <w:rPr>
                <w:sz w:val="16"/>
              </w:rPr>
              <w:t>Relatively Moderate</w:t>
            </w:r>
          </w:p>
        </w:tc>
        <w:tc>
          <w:tcPr>
            <w:tcW w:type="dxa" w:w="1150"/>
          </w:tcPr>
          <w:p>
            <w:pPr>
              <w:spacing w:after="0"/>
              <w:jc w:val="left"/>
            </w:pPr>
            <w:r>
              <w:rPr>
                <w:sz w:val="16"/>
              </w:rPr>
              <w:t>Relatively Moderate</w:t>
            </w:r>
          </w:p>
        </w:tc>
        <w:tc>
          <w:tcPr>
            <w:tcW w:type="dxa" w:w="1037"/>
          </w:tcPr>
          <w:p>
            <w:pPr>
              <w:spacing w:after="0"/>
              <w:jc w:val="right"/>
            </w:pPr>
            <w:r>
              <w:rPr>
                <w:sz w:val="16"/>
              </w:rPr>
              <w:t>$205,914</w:t>
            </w:r>
          </w:p>
        </w:tc>
        <w:tc>
          <w:tcPr>
            <w:tcW w:type="dxa" w:w="1126"/>
          </w:tcPr>
          <w:p>
            <w:pPr>
              <w:spacing w:after="0"/>
              <w:jc w:val="right"/>
            </w:pPr>
            <w:r>
              <w:rPr>
                <w:sz w:val="16"/>
              </w:rPr>
              <w:t>$981,531</w:t>
            </w:r>
          </w:p>
        </w:tc>
        <w:tc>
          <w:tcPr>
            <w:tcW w:type="dxa" w:w="1365"/>
          </w:tcPr>
          <w:p>
            <w:pPr>
              <w:spacing w:after="0"/>
              <w:jc w:val="right"/>
            </w:pPr>
            <w:r>
              <w:rPr>
                <w:sz w:val="16"/>
              </w:rPr>
              <w:t>$312,421</w:t>
            </w:r>
          </w:p>
        </w:tc>
        <w:tc>
          <w:tcPr>
            <w:tcW w:type="dxa" w:w="1093"/>
          </w:tcPr>
          <w:p>
            <w:pPr>
              <w:spacing w:after="0"/>
              <w:jc w:val="right"/>
            </w:pPr>
            <w:r>
              <w:rPr>
                <w:sz w:val="16"/>
              </w:rPr>
              <w:t>$1,499,866</w:t>
            </w:r>
          </w:p>
        </w:tc>
        <w:tc>
          <w:tcPr>
            <w:tcW w:type="dxa" w:w="1433"/>
          </w:tcPr>
          <w:p>
            <w:pPr>
              <w:spacing w:after="0"/>
              <w:jc w:val="right"/>
            </w:pPr>
            <w:r>
              <w:rPr>
                <w:sz w:val="16"/>
              </w:rPr>
              <w:t>436</w:t>
            </w:r>
          </w:p>
        </w:tc>
        <w:tc>
          <w:tcPr>
            <w:tcW w:type="dxa" w:w="1426"/>
          </w:tcPr>
          <w:p>
            <w:pPr>
              <w:spacing w:after="0"/>
              <w:jc w:val="left"/>
            </w:pPr>
          </w:p>
        </w:tc>
        <w:tc>
          <w:tcPr>
            <w:tcW w:type="dxa" w:w="2620"/>
          </w:tcPr>
          <w:p>
            <w:pPr>
              <w:spacing w:after="0"/>
              <w:jc w:val="left"/>
            </w:pPr>
            <w:r>
              <w:rPr>
                <w:sz w:val="16"/>
              </w:rPr>
              <w:t>Includes 83 High Wind and 1 Strong Wind records (NOAA non-thunderstorm wind types, outside NRI's Strong Wind definition).</w:t>
            </w:r>
          </w:p>
        </w:tc>
      </w:tr>
      <w:tr>
        <w:trPr>
          <w:cantSplit/>
        </w:trPr>
        <w:tc>
          <w:tcPr>
            <w:tcW w:type="dxa" w:w="675"/>
          </w:tcPr>
          <w:p>
            <w:pPr>
              <w:spacing w:after="0"/>
              <w:jc w:val="right"/>
            </w:pPr>
            <w:r>
              <w:rPr>
                <w:sz w:val="16"/>
              </w:rPr>
              <w:t>5</w:t>
            </w:r>
          </w:p>
        </w:tc>
        <w:tc>
          <w:tcPr>
            <w:tcW w:type="dxa" w:w="1037"/>
          </w:tcPr>
          <w:p>
            <w:pPr>
              <w:spacing w:after="0"/>
              <w:jc w:val="left"/>
            </w:pPr>
            <w:r>
              <w:rPr>
                <w:sz w:val="16"/>
              </w:rPr>
              <w:t>Tornado</w:t>
            </w:r>
          </w:p>
        </w:tc>
        <w:tc>
          <w:tcPr>
            <w:tcW w:type="dxa" w:w="1150"/>
          </w:tcPr>
          <w:p>
            <w:pPr>
              <w:spacing w:after="0"/>
              <w:jc w:val="left"/>
            </w:pPr>
            <w:r>
              <w:rPr>
                <w:sz w:val="16"/>
              </w:rPr>
              <w:t>Relatively Low</w:t>
            </w:r>
          </w:p>
        </w:tc>
        <w:tc>
          <w:tcPr>
            <w:tcW w:type="dxa" w:w="1150"/>
          </w:tcPr>
          <w:p>
            <w:pPr>
              <w:spacing w:after="0"/>
              <w:jc w:val="left"/>
            </w:pPr>
            <w:r>
              <w:rPr>
                <w:sz w:val="16"/>
              </w:rPr>
              <w:t>Relatively Low</w:t>
            </w:r>
          </w:p>
        </w:tc>
        <w:tc>
          <w:tcPr>
            <w:tcW w:type="dxa" w:w="1037"/>
          </w:tcPr>
          <w:p>
            <w:pPr>
              <w:spacing w:after="0"/>
              <w:jc w:val="right"/>
            </w:pPr>
            <w:r>
              <w:rPr>
                <w:sz w:val="16"/>
              </w:rPr>
              <w:t>$762,951</w:t>
            </w:r>
          </w:p>
        </w:tc>
        <w:tc>
          <w:tcPr>
            <w:tcW w:type="dxa" w:w="1126"/>
          </w:tcPr>
          <w:p>
            <w:pPr>
              <w:spacing w:after="0"/>
              <w:jc w:val="right"/>
            </w:pPr>
            <w:r>
              <w:rPr>
                <w:sz w:val="16"/>
              </w:rPr>
              <w:t>$74,764</w:t>
            </w:r>
          </w:p>
        </w:tc>
        <w:tc>
          <w:tcPr>
            <w:tcW w:type="dxa" w:w="1365"/>
          </w:tcPr>
          <w:p>
            <w:pPr>
              <w:spacing w:after="0"/>
              <w:jc w:val="right"/>
            </w:pPr>
            <w:r>
              <w:rPr>
                <w:sz w:val="16"/>
              </w:rPr>
              <w:t>$592,604</w:t>
            </w:r>
          </w:p>
        </w:tc>
        <w:tc>
          <w:tcPr>
            <w:tcW w:type="dxa" w:w="1093"/>
          </w:tcPr>
          <w:p>
            <w:pPr>
              <w:spacing w:after="0"/>
              <w:jc w:val="right"/>
            </w:pPr>
            <w:r>
              <w:rPr>
                <w:sz w:val="16"/>
              </w:rPr>
              <w:t>$1,430,319</w:t>
            </w:r>
          </w:p>
        </w:tc>
        <w:tc>
          <w:tcPr>
            <w:tcW w:type="dxa" w:w="1433"/>
          </w:tcPr>
          <w:p>
            <w:pPr>
              <w:spacing w:after="0"/>
              <w:jc w:val="right"/>
            </w:pPr>
            <w:r>
              <w:rPr>
                <w:sz w:val="16"/>
              </w:rPr>
              <w:t>58</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Drought</w:t>
            </w:r>
          </w:p>
        </w:tc>
        <w:tc>
          <w:tcPr>
            <w:tcW w:type="dxa" w:w="1150"/>
          </w:tcPr>
          <w:p>
            <w:pPr>
              <w:spacing w:after="0"/>
              <w:jc w:val="left"/>
            </w:pPr>
            <w:r>
              <w:rPr>
                <w:sz w:val="16"/>
              </w:rPr>
              <w:t>Relatively Low</w:t>
            </w:r>
          </w:p>
        </w:tc>
        <w:tc>
          <w:tcPr>
            <w:tcW w:type="dxa" w:w="115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$211,472</w:t>
            </w:r>
          </w:p>
        </w:tc>
        <w:tc>
          <w:tcPr>
            <w:tcW w:type="dxa" w:w="1365"/>
          </w:tcPr>
          <w:p>
            <w:pPr>
              <w:spacing w:after="0"/>
              <w:jc w:val="right"/>
            </w:pPr>
            <w:r>
              <w:rPr>
                <w:sz w:val="16"/>
              </w:rPr>
              <w:t>n/a</w:t>
            </w:r>
          </w:p>
        </w:tc>
        <w:tc>
          <w:tcPr>
            <w:tcW w:type="dxa" w:w="1093"/>
          </w:tcPr>
          <w:p>
            <w:pPr>
              <w:spacing w:after="0"/>
              <w:jc w:val="right"/>
            </w:pPr>
            <w:r>
              <w:rPr>
                <w:sz w:val="16"/>
              </w:rPr>
              <w:t>$211,472</w:t>
            </w:r>
          </w:p>
        </w:tc>
        <w:tc>
          <w:tcPr>
            <w:tcW w:type="dxa" w:w="1433"/>
          </w:tcPr>
          <w:p>
            <w:pPr>
              <w:spacing w:after="0"/>
              <w:jc w:val="right"/>
            </w:pPr>
            <w:r>
              <w:rPr>
                <w:sz w:val="16"/>
              </w:rPr>
              <w:t>49</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Winter Weather</w:t>
            </w:r>
          </w:p>
        </w:tc>
        <w:tc>
          <w:tcPr>
            <w:tcW w:type="dxa" w:w="1150"/>
          </w:tcPr>
          <w:p>
            <w:pPr>
              <w:spacing w:after="0"/>
              <w:jc w:val="left"/>
            </w:pPr>
            <w:r>
              <w:rPr>
                <w:sz w:val="16"/>
              </w:rPr>
              <w:t>Relatively Moderate</w:t>
            </w:r>
          </w:p>
        </w:tc>
        <w:tc>
          <w:tcPr>
            <w:tcW w:type="dxa" w:w="1150"/>
          </w:tcPr>
          <w:p>
            <w:pPr>
              <w:spacing w:after="0"/>
              <w:jc w:val="left"/>
            </w:pPr>
            <w:r>
              <w:rPr>
                <w:sz w:val="16"/>
              </w:rPr>
              <w:t>Relatively Moderate</w:t>
            </w:r>
          </w:p>
        </w:tc>
        <w:tc>
          <w:tcPr>
            <w:tcW w:type="dxa" w:w="1037"/>
          </w:tcPr>
          <w:p>
            <w:pPr>
              <w:spacing w:after="0"/>
              <w:jc w:val="right"/>
            </w:pPr>
            <w:r>
              <w:rPr>
                <w:sz w:val="16"/>
              </w:rPr>
              <w:t>$15,996</w:t>
            </w:r>
          </w:p>
        </w:tc>
        <w:tc>
          <w:tcPr>
            <w:tcW w:type="dxa" w:w="1126"/>
          </w:tcPr>
          <w:p>
            <w:pPr>
              <w:spacing w:after="0"/>
              <w:jc w:val="right"/>
            </w:pPr>
            <w:r>
              <w:rPr>
                <w:sz w:val="16"/>
              </w:rPr>
              <w:t>$368</w:t>
            </w:r>
          </w:p>
        </w:tc>
        <w:tc>
          <w:tcPr>
            <w:tcW w:type="dxa" w:w="1365"/>
          </w:tcPr>
          <w:p>
            <w:pPr>
              <w:spacing w:after="0"/>
              <w:jc w:val="right"/>
            </w:pPr>
            <w:r>
              <w:rPr>
                <w:sz w:val="16"/>
              </w:rPr>
              <w:t>$115,581</w:t>
            </w:r>
          </w:p>
        </w:tc>
        <w:tc>
          <w:tcPr>
            <w:tcW w:type="dxa" w:w="1093"/>
          </w:tcPr>
          <w:p>
            <w:pPr>
              <w:spacing w:after="0"/>
              <w:jc w:val="right"/>
            </w:pPr>
            <w:r>
              <w:rPr>
                <w:sz w:val="16"/>
              </w:rPr>
              <w:t>$131,945</w:t>
            </w:r>
          </w:p>
        </w:tc>
        <w:tc>
          <w:tcPr>
            <w:tcW w:type="dxa" w:w="1433"/>
          </w:tcPr>
          <w:p>
            <w:pPr>
              <w:spacing w:after="0"/>
              <w:jc w:val="right"/>
            </w:pPr>
            <w:r>
              <w:rPr>
                <w:sz w:val="16"/>
              </w:rPr>
              <w:t>91</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8</w:t>
            </w:r>
          </w:p>
        </w:tc>
        <w:tc>
          <w:tcPr>
            <w:tcW w:type="dxa" w:w="1037"/>
          </w:tcPr>
          <w:p>
            <w:pPr>
              <w:spacing w:after="0"/>
              <w:jc w:val="left"/>
            </w:pPr>
            <w:r>
              <w:rPr>
                <w:sz w:val="16"/>
              </w:rPr>
              <w:t>Lightning</w:t>
            </w:r>
          </w:p>
        </w:tc>
        <w:tc>
          <w:tcPr>
            <w:tcW w:type="dxa" w:w="1150"/>
          </w:tcPr>
          <w:p>
            <w:pPr>
              <w:spacing w:after="0"/>
              <w:jc w:val="left"/>
            </w:pPr>
            <w:r>
              <w:rPr>
                <w:sz w:val="16"/>
              </w:rPr>
              <w:t>Relatively Low</w:t>
            </w:r>
          </w:p>
        </w:tc>
        <w:tc>
          <w:tcPr>
            <w:tcW w:type="dxa" w:w="1150"/>
          </w:tcPr>
          <w:p>
            <w:pPr>
              <w:spacing w:after="0"/>
              <w:jc w:val="left"/>
            </w:pPr>
            <w:r>
              <w:rPr>
                <w:sz w:val="16"/>
              </w:rPr>
              <w:t>Relatively Low</w:t>
            </w:r>
          </w:p>
        </w:tc>
        <w:tc>
          <w:tcPr>
            <w:tcW w:type="dxa" w:w="1037"/>
          </w:tcPr>
          <w:p>
            <w:pPr>
              <w:spacing w:after="0"/>
              <w:jc w:val="right"/>
            </w:pPr>
            <w:r>
              <w:rPr>
                <w:sz w:val="16"/>
              </w:rPr>
              <w:t>$4,752</w:t>
            </w:r>
          </w:p>
        </w:tc>
        <w:tc>
          <w:tcPr>
            <w:tcW w:type="dxa" w:w="1126"/>
          </w:tcPr>
          <w:p>
            <w:pPr>
              <w:spacing w:after="0"/>
              <w:jc w:val="right"/>
            </w:pPr>
            <w:r>
              <w:rPr>
                <w:sz w:val="16"/>
              </w:rPr>
              <w:t>n/a</w:t>
            </w:r>
          </w:p>
        </w:tc>
        <w:tc>
          <w:tcPr>
            <w:tcW w:type="dxa" w:w="1365"/>
          </w:tcPr>
          <w:p>
            <w:pPr>
              <w:spacing w:after="0"/>
              <w:jc w:val="right"/>
            </w:pPr>
            <w:r>
              <w:rPr>
                <w:sz w:val="16"/>
              </w:rPr>
              <w:t>$117,597</w:t>
            </w:r>
          </w:p>
        </w:tc>
        <w:tc>
          <w:tcPr>
            <w:tcW w:type="dxa" w:w="1093"/>
          </w:tcPr>
          <w:p>
            <w:pPr>
              <w:spacing w:after="0"/>
              <w:jc w:val="right"/>
            </w:pPr>
            <w:r>
              <w:rPr>
                <w:sz w:val="16"/>
              </w:rPr>
              <w:t>$122,349</w:t>
            </w:r>
          </w:p>
        </w:tc>
        <w:tc>
          <w:tcPr>
            <w:tcW w:type="dxa" w:w="1433"/>
          </w:tcPr>
          <w:p>
            <w:pPr>
              <w:spacing w:after="0"/>
              <w:jc w:val="right"/>
            </w:pPr>
            <w:r>
              <w:rPr>
                <w:sz w:val="16"/>
              </w:rPr>
              <w:t>1</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Wildfire</w:t>
            </w:r>
          </w:p>
        </w:tc>
        <w:tc>
          <w:tcPr>
            <w:tcW w:type="dxa" w:w="1150"/>
          </w:tcPr>
          <w:p>
            <w:pPr>
              <w:spacing w:after="0"/>
              <w:jc w:val="left"/>
            </w:pPr>
            <w:r>
              <w:rPr>
                <w:sz w:val="16"/>
              </w:rPr>
              <w:t>Very Low</w:t>
            </w:r>
          </w:p>
        </w:tc>
        <w:tc>
          <w:tcPr>
            <w:tcW w:type="dxa" w:w="1150"/>
          </w:tcPr>
          <w:p>
            <w:pPr>
              <w:spacing w:after="0"/>
              <w:jc w:val="left"/>
            </w:pPr>
            <w:r>
              <w:rPr>
                <w:sz w:val="16"/>
              </w:rPr>
              <w:t>Relatively Low</w:t>
            </w:r>
          </w:p>
        </w:tc>
        <w:tc>
          <w:tcPr>
            <w:tcW w:type="dxa" w:w="1037"/>
          </w:tcPr>
          <w:p>
            <w:pPr>
              <w:spacing w:after="0"/>
              <w:jc w:val="right"/>
            </w:pPr>
            <w:r>
              <w:rPr>
                <w:sz w:val="16"/>
              </w:rPr>
              <w:t>$106,970</w:t>
            </w:r>
          </w:p>
        </w:tc>
        <w:tc>
          <w:tcPr>
            <w:tcW w:type="dxa" w:w="1126"/>
          </w:tcPr>
          <w:p>
            <w:pPr>
              <w:spacing w:after="0"/>
              <w:jc w:val="right"/>
            </w:pPr>
            <w:r>
              <w:rPr>
                <w:sz w:val="16"/>
              </w:rPr>
              <w:t>$792</w:t>
            </w:r>
          </w:p>
        </w:tc>
        <w:tc>
          <w:tcPr>
            <w:tcW w:type="dxa" w:w="1365"/>
          </w:tcPr>
          <w:p>
            <w:pPr>
              <w:spacing w:after="0"/>
              <w:jc w:val="right"/>
            </w:pPr>
            <w:r>
              <w:rPr>
                <w:sz w:val="16"/>
              </w:rPr>
              <w:t>$4,714</w:t>
            </w:r>
          </w:p>
        </w:tc>
        <w:tc>
          <w:tcPr>
            <w:tcW w:type="dxa" w:w="1093"/>
          </w:tcPr>
          <w:p>
            <w:pPr>
              <w:spacing w:after="0"/>
              <w:jc w:val="right"/>
            </w:pPr>
            <w:r>
              <w:rPr>
                <w:sz w:val="16"/>
              </w:rPr>
              <w:t>$112,476</w:t>
            </w:r>
          </w:p>
        </w:tc>
        <w:tc>
          <w:tcPr>
            <w:tcW w:type="dxa" w:w="1433"/>
          </w:tcPr>
          <w:p>
            <w:pPr>
              <w:spacing w:after="0"/>
              <w:jc w:val="right"/>
            </w:pPr>
            <w:r>
              <w:rPr>
                <w:sz w:val="16"/>
              </w:rPr>
              <w:t>7</w:t>
            </w:r>
          </w:p>
        </w:tc>
        <w:tc>
          <w:tcPr>
            <w:tcW w:type="dxa" w:w="1426"/>
          </w:tcPr>
          <w:p>
            <w:pPr>
              <w:spacing w:after="0"/>
              <w:jc w:val="left"/>
            </w:pPr>
          </w:p>
        </w:tc>
        <w:tc>
          <w:tcPr>
            <w:tcW w:type="dxa" w:w="2620"/>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Ice Storm</w:t>
            </w:r>
          </w:p>
        </w:tc>
        <w:tc>
          <w:tcPr>
            <w:tcW w:type="dxa" w:w="1150"/>
          </w:tcPr>
          <w:p>
            <w:pPr>
              <w:spacing w:after="0"/>
              <w:jc w:val="left"/>
            </w:pPr>
            <w:r>
              <w:rPr>
                <w:sz w:val="16"/>
              </w:rPr>
              <w:t>Relatively Low</w:t>
            </w:r>
          </w:p>
        </w:tc>
        <w:tc>
          <w:tcPr>
            <w:tcW w:type="dxa" w:w="1150"/>
          </w:tcPr>
          <w:p>
            <w:pPr>
              <w:spacing w:after="0"/>
              <w:jc w:val="left"/>
            </w:pPr>
            <w:r>
              <w:rPr>
                <w:sz w:val="16"/>
              </w:rPr>
              <w:t>Relatively Low</w:t>
            </w:r>
          </w:p>
        </w:tc>
        <w:tc>
          <w:tcPr>
            <w:tcW w:type="dxa" w:w="1037"/>
          </w:tcPr>
          <w:p>
            <w:pPr>
              <w:spacing w:after="0"/>
              <w:jc w:val="right"/>
            </w:pPr>
            <w:r>
              <w:rPr>
                <w:sz w:val="16"/>
              </w:rPr>
              <w:t>$35,528</w:t>
            </w:r>
          </w:p>
        </w:tc>
        <w:tc>
          <w:tcPr>
            <w:tcW w:type="dxa" w:w="1126"/>
          </w:tcPr>
          <w:p>
            <w:pPr>
              <w:spacing w:after="0"/>
              <w:jc w:val="right"/>
            </w:pPr>
            <w:r>
              <w:rPr>
                <w:sz w:val="16"/>
              </w:rPr>
              <w:t>n/a</w:t>
            </w:r>
          </w:p>
        </w:tc>
        <w:tc>
          <w:tcPr>
            <w:tcW w:type="dxa" w:w="1365"/>
          </w:tcPr>
          <w:p>
            <w:pPr>
              <w:spacing w:after="0"/>
              <w:jc w:val="right"/>
            </w:pPr>
            <w:r>
              <w:rPr>
                <w:sz w:val="16"/>
              </w:rPr>
              <w:t>$22,561</w:t>
            </w:r>
          </w:p>
        </w:tc>
        <w:tc>
          <w:tcPr>
            <w:tcW w:type="dxa" w:w="1093"/>
          </w:tcPr>
          <w:p>
            <w:pPr>
              <w:spacing w:after="0"/>
              <w:jc w:val="right"/>
            </w:pPr>
            <w:r>
              <w:rPr>
                <w:sz w:val="16"/>
              </w:rPr>
              <w:t>$58,089</w:t>
            </w:r>
          </w:p>
        </w:tc>
        <w:tc>
          <w:tcPr>
            <w:tcW w:type="dxa" w:w="1433"/>
          </w:tcPr>
          <w:p>
            <w:pPr>
              <w:spacing w:after="0"/>
              <w:jc w:val="right"/>
            </w:pPr>
            <w:r>
              <w:rPr>
                <w:sz w:val="16"/>
              </w:rPr>
              <w:t>0</w:t>
            </w:r>
          </w:p>
        </w:tc>
        <w:tc>
          <w:tcPr>
            <w:tcW w:type="dxa" w:w="1426"/>
          </w:tcPr>
          <w:p>
            <w:pPr>
              <w:spacing w:after="0"/>
              <w:jc w:val="left"/>
            </w:pPr>
          </w:p>
        </w:tc>
        <w:tc>
          <w:tcPr>
            <w:tcW w:type="dxa" w:w="2620"/>
          </w:tcPr>
          <w:p>
            <w:pPr>
              <w:spacing w:after="0"/>
              <w:jc w:val="left"/>
            </w:pPr>
            <w:r>
              <w:rPr>
                <w:sz w:val="16"/>
              </w:rPr>
              <w:t>No recorded events in Storm Events since 1996 (data through 2026-06-30).</w:t>
            </w:r>
          </w:p>
        </w:tc>
      </w:tr>
      <w:tr>
        <w:trPr>
          <w:cantSplit/>
        </w:trPr>
        <w:tc>
          <w:tcPr>
            <w:tcW w:type="dxa" w:w="675"/>
          </w:tcPr>
          <w:p>
            <w:pPr>
              <w:spacing w:after="0"/>
              <w:jc w:val="right"/>
            </w:pPr>
            <w:r>
              <w:rPr>
                <w:sz w:val="16"/>
              </w:rPr>
              <w:t>11</w:t>
            </w:r>
          </w:p>
        </w:tc>
        <w:tc>
          <w:tcPr>
            <w:tcW w:type="dxa" w:w="1037"/>
          </w:tcPr>
          <w:p>
            <w:pPr>
              <w:spacing w:after="0"/>
              <w:jc w:val="left"/>
            </w:pPr>
            <w:r>
              <w:rPr>
                <w:sz w:val="16"/>
              </w:rPr>
              <w:t>Earthquake</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$23,949</w:t>
            </w:r>
          </w:p>
        </w:tc>
        <w:tc>
          <w:tcPr>
            <w:tcW w:type="dxa" w:w="1126"/>
          </w:tcPr>
          <w:p>
            <w:pPr>
              <w:spacing w:after="0"/>
              <w:jc w:val="right"/>
            </w:pPr>
            <w:r>
              <w:rPr>
                <w:sz w:val="16"/>
              </w:rPr>
              <w:t>n/a</w:t>
            </w:r>
          </w:p>
        </w:tc>
        <w:tc>
          <w:tcPr>
            <w:tcW w:type="dxa" w:w="1365"/>
          </w:tcPr>
          <w:p>
            <w:pPr>
              <w:spacing w:after="0"/>
              <w:jc w:val="right"/>
            </w:pPr>
            <w:r>
              <w:rPr>
                <w:sz w:val="16"/>
              </w:rPr>
              <w:t>$4,394</w:t>
            </w:r>
          </w:p>
        </w:tc>
        <w:tc>
          <w:tcPr>
            <w:tcW w:type="dxa" w:w="1093"/>
          </w:tcPr>
          <w:p>
            <w:pPr>
              <w:spacing w:after="0"/>
              <w:jc w:val="right"/>
            </w:pPr>
            <w:r>
              <w:rPr>
                <w:sz w:val="16"/>
              </w:rPr>
              <w:t>$28,343</w:t>
            </w:r>
          </w:p>
        </w:tc>
        <w:tc>
          <w:tcPr>
            <w:tcW w:type="dxa" w:w="1433"/>
          </w:tcPr>
          <w:p>
            <w:pPr>
              <w:spacing w:after="0"/>
              <w:jc w:val="right"/>
            </w:pPr>
          </w:p>
        </w:tc>
        <w:tc>
          <w:tcPr>
            <w:tcW w:type="dxa" w:w="1426"/>
          </w:tcPr>
          <w:p>
            <w:pPr>
              <w:spacing w:after="0"/>
              <w:jc w:val="left"/>
            </w:pPr>
          </w:p>
        </w:tc>
        <w:tc>
          <w:tcPr>
            <w:tcW w:type="dxa" w:w="2620"/>
          </w:tcPr>
          <w:p>
            <w:pPr>
              <w:spacing w:after="0"/>
              <w:jc w:val="left"/>
            </w:pPr>
            <w:r>
              <w:rPr>
                <w:sz w:val="16"/>
              </w:rPr>
              <w:t>Storm Events does not record earthquakes.</w:t>
            </w:r>
          </w:p>
        </w:tc>
      </w:tr>
      <w:tr>
        <w:trPr>
          <w:cantSplit/>
        </w:trPr>
        <w:tc>
          <w:tcPr>
            <w:tcW w:type="dxa" w:w="675"/>
          </w:tcPr>
          <w:p>
            <w:pPr>
              <w:spacing w:after="0"/>
              <w:jc w:val="right"/>
            </w:pPr>
            <w:r>
              <w:rPr>
                <w:sz w:val="16"/>
              </w:rPr>
              <w:t>12</w:t>
            </w:r>
          </w:p>
        </w:tc>
        <w:tc>
          <w:tcPr>
            <w:tcW w:type="dxa" w:w="1037"/>
          </w:tcPr>
          <w:p>
            <w:pPr>
              <w:spacing w:after="0"/>
              <w:jc w:val="left"/>
            </w:pPr>
            <w:r>
              <w:rPr>
                <w:sz w:val="16"/>
              </w:rPr>
              <w:t>Heat Wave</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$5,358</w:t>
            </w:r>
          </w:p>
        </w:tc>
        <w:tc>
          <w:tcPr>
            <w:tcW w:type="dxa" w:w="1365"/>
          </w:tcPr>
          <w:p>
            <w:pPr>
              <w:spacing w:after="0"/>
              <w:jc w:val="right"/>
            </w:pPr>
            <w:r>
              <w:rPr>
                <w:sz w:val="16"/>
              </w:rPr>
              <w:t>$5,081</w:t>
            </w:r>
          </w:p>
        </w:tc>
        <w:tc>
          <w:tcPr>
            <w:tcW w:type="dxa" w:w="1093"/>
          </w:tcPr>
          <w:p>
            <w:pPr>
              <w:spacing w:after="0"/>
              <w:jc w:val="right"/>
            </w:pPr>
            <w:r>
              <w:rPr>
                <w:sz w:val="16"/>
              </w:rPr>
              <w:t>$10,446</w:t>
            </w:r>
          </w:p>
        </w:tc>
        <w:tc>
          <w:tcPr>
            <w:tcW w:type="dxa" w:w="1433"/>
          </w:tcPr>
          <w:p>
            <w:pPr>
              <w:spacing w:after="0"/>
              <w:jc w:val="right"/>
            </w:pPr>
            <w:r>
              <w:rPr>
                <w:sz w:val="16"/>
              </w:rPr>
              <w:t>0</w:t>
            </w:r>
          </w:p>
        </w:tc>
        <w:tc>
          <w:tcPr>
            <w:tcW w:type="dxa" w:w="1426"/>
          </w:tcPr>
          <w:p>
            <w:pPr>
              <w:spacing w:after="0"/>
              <w:jc w:val="left"/>
            </w:pPr>
          </w:p>
        </w:tc>
        <w:tc>
          <w:tcPr>
            <w:tcW w:type="dxa" w:w="2620"/>
          </w:tcPr>
          <w:p>
            <w:pPr>
              <w:spacing w:after="0"/>
              <w:jc w:val="left"/>
            </w:pPr>
            <w:r>
              <w:rPr>
                <w:sz w:val="16"/>
              </w:rPr>
              <w:t>No recorded events in Storm Events since 1996 (data through 2026-06-30).</w:t>
            </w:r>
          </w:p>
        </w:tc>
      </w:tr>
      <w:tr>
        <w:trPr>
          <w:cantSplit/>
        </w:trPr>
        <w:tc>
          <w:tcPr>
            <w:tcW w:type="dxa" w:w="675"/>
          </w:tcPr>
          <w:p>
            <w:pPr>
              <w:spacing w:after="0"/>
              <w:jc w:val="right"/>
            </w:pPr>
            <w:r>
              <w:rPr>
                <w:sz w:val="16"/>
              </w:rPr>
              <w:t>13</w:t>
            </w:r>
          </w:p>
        </w:tc>
        <w:tc>
          <w:tcPr>
            <w:tcW w:type="dxa" w:w="1037"/>
          </w:tcPr>
          <w:p>
            <w:pPr>
              <w:spacing w:after="0"/>
              <w:jc w:val="left"/>
            </w:pPr>
            <w:r>
              <w:rPr>
                <w:sz w:val="16"/>
              </w:rPr>
              <w:t>Landslide</w:t>
            </w:r>
          </w:p>
        </w:tc>
        <w:tc>
          <w:tcPr>
            <w:tcW w:type="dxa" w:w="1150"/>
          </w:tcPr>
          <w:p>
            <w:pPr>
              <w:spacing w:after="0"/>
              <w:jc w:val="left"/>
            </w:pPr>
            <w:r>
              <w:rPr>
                <w:sz w:val="16"/>
              </w:rPr>
              <w:t>Very Low</w:t>
            </w:r>
          </w:p>
        </w:tc>
        <w:tc>
          <w:tcPr>
            <w:tcW w:type="dxa" w:w="1150"/>
          </w:tcPr>
          <w:p>
            <w:pPr>
              <w:spacing w:after="0"/>
              <w:jc w:val="left"/>
            </w:pPr>
            <w:r>
              <w:rPr>
                <w:sz w:val="16"/>
              </w:rPr>
              <w:t>Very Low</w:t>
            </w:r>
          </w:p>
        </w:tc>
        <w:tc>
          <w:tcPr>
            <w:tcW w:type="dxa" w:w="1037"/>
          </w:tcPr>
          <w:p>
            <w:pPr>
              <w:spacing w:after="0"/>
              <w:jc w:val="right"/>
            </w:pPr>
            <w:r>
              <w:rPr>
                <w:sz w:val="16"/>
              </w:rPr>
              <w:t>$88</w:t>
            </w:r>
          </w:p>
        </w:tc>
        <w:tc>
          <w:tcPr>
            <w:tcW w:type="dxa" w:w="1126"/>
          </w:tcPr>
          <w:p>
            <w:pPr>
              <w:spacing w:after="0"/>
              <w:jc w:val="right"/>
            </w:pPr>
            <w:r>
              <w:rPr>
                <w:sz w:val="16"/>
              </w:rPr>
              <w:t>n/a</w:t>
            </w:r>
          </w:p>
        </w:tc>
        <w:tc>
          <w:tcPr>
            <w:tcW w:type="dxa" w:w="1365"/>
          </w:tcPr>
          <w:p>
            <w:pPr>
              <w:spacing w:after="0"/>
              <w:jc w:val="right"/>
            </w:pPr>
            <w:r>
              <w:rPr>
                <w:sz w:val="16"/>
              </w:rPr>
              <w:t>$117</w:t>
            </w:r>
          </w:p>
        </w:tc>
        <w:tc>
          <w:tcPr>
            <w:tcW w:type="dxa" w:w="1093"/>
          </w:tcPr>
          <w:p>
            <w:pPr>
              <w:spacing w:after="0"/>
              <w:jc w:val="right"/>
            </w:pPr>
            <w:r>
              <w:rPr>
                <w:sz w:val="16"/>
              </w:rPr>
              <w:t>$205</w:t>
            </w:r>
          </w:p>
        </w:tc>
        <w:tc>
          <w:tcPr>
            <w:tcW w:type="dxa" w:w="1433"/>
          </w:tcPr>
          <w:p>
            <w:pPr>
              <w:spacing w:after="0"/>
              <w:jc w:val="right"/>
            </w:pPr>
            <w:r>
              <w:rPr>
                <w:sz w:val="16"/>
              </w:rPr>
              <w:t>0</w:t>
            </w:r>
          </w:p>
        </w:tc>
        <w:tc>
          <w:tcPr>
            <w:tcW w:type="dxa" w:w="1426"/>
          </w:tcPr>
          <w:p>
            <w:pPr>
              <w:spacing w:after="0"/>
              <w:jc w:val="left"/>
            </w:pPr>
          </w:p>
        </w:tc>
        <w:tc>
          <w:tcPr>
            <w:tcW w:type="dxa" w:w="2620"/>
          </w:tcPr>
          <w:p>
            <w:pPr>
              <w:spacing w:after="0"/>
              <w:jc w:val="left"/>
            </w:pPr>
            <w:r>
              <w:rPr>
                <w:sz w:val="16"/>
              </w:rPr>
              <w:t>Declared 1 time; no Storm Events record of this type.</w:t>
            </w:r>
          </w:p>
        </w:tc>
      </w:tr>
      <w:tr>
        <w:trPr>
          <w:cantSplit/>
        </w:trPr>
        <w:tc>
          <w:tcPr>
            <w:tcW w:type="dxa" w:w="675"/>
          </w:tcPr>
          <w:p>
            <w:pPr>
              <w:spacing w:after="0"/>
              <w:jc w:val="right"/>
            </w:pPr>
          </w:p>
        </w:tc>
        <w:tc>
          <w:tcPr>
            <w:tcW w:type="dxa" w:w="1037"/>
          </w:tcPr>
          <w:p>
            <w:pPr>
              <w:spacing w:after="0"/>
              <w:jc w:val="left"/>
            </w:pPr>
            <w:r>
              <w:rPr>
                <w:sz w:val="16"/>
              </w:rPr>
              <w:t>Hurricane</w:t>
            </w:r>
          </w:p>
        </w:tc>
        <w:tc>
          <w:tcPr>
            <w:tcW w:type="dxa" w:w="1150"/>
          </w:tcPr>
          <w:p>
            <w:pPr>
              <w:spacing w:after="0"/>
              <w:jc w:val="left"/>
            </w:pPr>
            <w:r>
              <w:rPr>
                <w:sz w:val="16"/>
              </w:rPr>
              <w:t>Not Applicable</w:t>
            </w:r>
          </w:p>
        </w:tc>
        <w:tc>
          <w:tcPr>
            <w:tcW w:type="dxa" w:w="115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5"/>
          </w:tcPr>
          <w:p>
            <w:pPr>
              <w:spacing w:after="0"/>
              <w:jc w:val="right"/>
            </w:pPr>
          </w:p>
        </w:tc>
        <w:tc>
          <w:tcPr>
            <w:tcW w:type="dxa" w:w="1093"/>
          </w:tcPr>
          <w:p>
            <w:pPr>
              <w:spacing w:after="0"/>
              <w:jc w:val="right"/>
            </w:pPr>
          </w:p>
        </w:tc>
        <w:tc>
          <w:tcPr>
            <w:tcW w:type="dxa" w:w="1433"/>
          </w:tcPr>
          <w:p>
            <w:pPr>
              <w:spacing w:after="0"/>
              <w:jc w:val="right"/>
            </w:pPr>
            <w:r>
              <w:rPr>
                <w:sz w:val="16"/>
              </w:rPr>
              <w:t>0</w:t>
            </w:r>
          </w:p>
        </w:tc>
        <w:tc>
          <w:tcPr>
            <w:tcW w:type="dxa" w:w="1426"/>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262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835"/>
        <w:gridCol w:w="9277"/>
      </w:tblGrid>
      <w:tr>
        <w:trPr>
          <w:cantSplit/>
          <w:tblHeader/>
        </w:trPr>
        <w:tc>
          <w:tcPr>
            <w:tcW w:type="dxa" w:w="4835"/>
            <w:shd w:val="clear" w:color="auto" w:fill="E8E8E8"/>
          </w:tcPr>
          <w:p>
            <w:pPr>
              <w:spacing w:after="0"/>
              <w:jc w:val="left"/>
            </w:pPr>
            <w:r>
              <w:rPr>
                <w:b/>
                <w:sz w:val="16"/>
              </w:rPr>
              <w:t>Hazard</w:t>
            </w:r>
          </w:p>
        </w:tc>
        <w:tc>
          <w:tcPr>
            <w:tcW w:type="dxa" w:w="927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835"/>
          </w:tcPr>
          <w:p>
            <w:pPr>
              <w:spacing w:after="0"/>
              <w:jc w:val="left"/>
            </w:pPr>
            <w:r>
              <w:rPr>
                <w:sz w:val="16"/>
              </w:rPr>
              <w:t>Earthquake</w:t>
            </w:r>
          </w:p>
        </w:tc>
        <w:tc>
          <w:tcPr>
            <w:tcW w:type="dxa" w:w="9277"/>
          </w:tcPr>
          <w:p>
            <w:pPr>
              <w:spacing w:after="0"/>
              <w:jc w:val="left"/>
            </w:pPr>
            <w:r>
              <w:rPr>
                <w:sz w:val="16"/>
              </w:rPr>
              <w:t>tract 9632 (Very Low, 37.6); tract 9631 (Very Low, 25.3)</w:t>
            </w:r>
          </w:p>
        </w:tc>
      </w:tr>
      <w:tr>
        <w:trPr>
          <w:cantSplit/>
        </w:trPr>
        <w:tc>
          <w:tcPr>
            <w:tcW w:type="dxa" w:w="4835"/>
          </w:tcPr>
          <w:p>
            <w:pPr>
              <w:spacing w:after="0"/>
              <w:jc w:val="left"/>
            </w:pPr>
            <w:r>
              <w:rPr>
                <w:sz w:val="16"/>
              </w:rPr>
              <w:t>Hurricane</w:t>
            </w:r>
          </w:p>
        </w:tc>
        <w:tc>
          <w:tcPr>
            <w:tcW w:type="dxa" w:w="9277"/>
          </w:tcPr>
          <w:p>
            <w:pPr>
              <w:spacing w:after="0"/>
              <w:jc w:val="left"/>
            </w:pPr>
            <w:r>
              <w:rPr>
                <w:sz w:val="16"/>
              </w:rPr>
              <w:t>no tract has a National Risk Index rating for this hazard</w:t>
            </w:r>
          </w:p>
        </w:tc>
      </w:tr>
      <w:tr>
        <w:trPr>
          <w:cantSplit/>
        </w:trPr>
        <w:tc>
          <w:tcPr>
            <w:tcW w:type="dxa" w:w="4835"/>
          </w:tcPr>
          <w:p>
            <w:pPr>
              <w:spacing w:after="0"/>
              <w:jc w:val="left"/>
            </w:pPr>
            <w:r>
              <w:rPr>
                <w:sz w:val="16"/>
              </w:rPr>
              <w:t>Landslide</w:t>
            </w:r>
          </w:p>
        </w:tc>
        <w:tc>
          <w:tcPr>
            <w:tcW w:type="dxa" w:w="9277"/>
          </w:tcPr>
          <w:p>
            <w:pPr>
              <w:spacing w:after="0"/>
              <w:jc w:val="left"/>
            </w:pPr>
            <w:r>
              <w:rPr>
                <w:sz w:val="16"/>
              </w:rPr>
              <w:t>tract 9631 (Relatively Low, 83.8); tract 9632 (Very Low, 40.6)</w:t>
            </w:r>
          </w:p>
        </w:tc>
      </w:tr>
      <w:tr>
        <w:trPr>
          <w:cantSplit/>
        </w:trPr>
        <w:tc>
          <w:tcPr>
            <w:tcW w:type="dxa" w:w="4835"/>
          </w:tcPr>
          <w:p>
            <w:pPr>
              <w:spacing w:after="0"/>
              <w:jc w:val="left"/>
            </w:pPr>
            <w:r>
              <w:rPr>
                <w:sz w:val="16"/>
              </w:rPr>
              <w:t>Tornado</w:t>
            </w:r>
          </w:p>
        </w:tc>
        <w:tc>
          <w:tcPr>
            <w:tcW w:type="dxa" w:w="9277"/>
          </w:tcPr>
          <w:p>
            <w:pPr>
              <w:spacing w:after="0"/>
              <w:jc w:val="left"/>
            </w:pPr>
            <w:r>
              <w:rPr>
                <w:sz w:val="16"/>
              </w:rPr>
              <w:t>tract 9632 (Very High, 98.4); tract 9631 (Very High, 95.3)</w:t>
            </w:r>
          </w:p>
        </w:tc>
      </w:tr>
      <w:tr>
        <w:trPr>
          <w:cantSplit/>
        </w:trPr>
        <w:tc>
          <w:tcPr>
            <w:tcW w:type="dxa" w:w="4835"/>
          </w:tcPr>
          <w:p>
            <w:pPr>
              <w:spacing w:after="0"/>
              <w:jc w:val="left"/>
            </w:pPr>
            <w:r>
              <w:rPr>
                <w:sz w:val="16"/>
              </w:rPr>
              <w:t>Wildfire</w:t>
            </w:r>
          </w:p>
        </w:tc>
        <w:tc>
          <w:tcPr>
            <w:tcW w:type="dxa" w:w="9277"/>
          </w:tcPr>
          <w:p>
            <w:pPr>
              <w:spacing w:after="0"/>
              <w:jc w:val="left"/>
            </w:pPr>
            <w:r>
              <w:rPr>
                <w:sz w:val="16"/>
              </w:rPr>
              <w:t>tract 9631 (Relatively Moderate, 93.0); tract 9632 (Relatively Moderate, 90.2)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9632 is Census Tract 9632).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819"/>
        <w:gridCol w:w="1693"/>
        <w:gridCol w:w="1851"/>
        <w:gridCol w:w="1553"/>
        <w:gridCol w:w="1568"/>
        <w:gridCol w:w="2034"/>
        <w:gridCol w:w="1810"/>
      </w:tblGrid>
      <w:tr>
        <w:trPr>
          <w:cantSplit/>
          <w:tblHeader/>
        </w:trPr>
        <w:tc>
          <w:tcPr>
            <w:tcW w:type="dxa" w:w="1783"/>
            <w:shd w:val="clear" w:color="auto" w:fill="E8E8E8"/>
          </w:tcPr>
          <w:p>
            <w:pPr>
              <w:spacing w:after="0"/>
              <w:jc w:val="left"/>
            </w:pPr>
            <w:r>
              <w:rPr>
                <w:b/>
                <w:sz w:val="16"/>
              </w:rPr>
              <w:t>Hazard</w:t>
            </w:r>
          </w:p>
        </w:tc>
        <w:tc>
          <w:tcPr>
            <w:tcW w:type="dxa" w:w="1819"/>
            <w:shd w:val="clear" w:color="auto" w:fill="E8E8E8"/>
          </w:tcPr>
          <w:p>
            <w:pPr>
              <w:spacing w:after="0"/>
              <w:jc w:val="left"/>
            </w:pPr>
            <w:r>
              <w:rPr>
                <w:b/>
                <w:sz w:val="16"/>
              </w:rPr>
              <w:t>Scale</w:t>
            </w:r>
          </w:p>
        </w:tc>
        <w:tc>
          <w:tcPr>
            <w:tcW w:type="dxa" w:w="16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1"/>
            <w:shd w:val="clear" w:color="auto" w:fill="E8E8E8"/>
          </w:tcPr>
          <w:p>
            <w:pPr>
              <w:spacing w:after="0"/>
              <w:jc w:val="left"/>
            </w:pPr>
            <w:r>
              <w:rPr>
                <w:b/>
                <w:sz w:val="16"/>
              </w:rPr>
              <w:t>Observed range</w:t>
            </w:r>
          </w:p>
        </w:tc>
        <w:tc>
          <w:tcPr>
            <w:tcW w:type="dxa" w:w="1553"/>
            <w:shd w:val="clear" w:color="auto" w:fill="E8E8E8"/>
          </w:tcPr>
          <w:p>
            <w:pPr>
              <w:spacing w:after="0"/>
              <w:jc w:val="left"/>
            </w:pPr>
            <w:r>
              <w:rPr>
                <w:b/>
                <w:sz w:val="16"/>
              </w:rPr>
              <w:t>Worst recorded event</w:t>
            </w:r>
          </w:p>
        </w:tc>
        <w:tc>
          <w:tcPr>
            <w:tcW w:type="dxa" w:w="1568"/>
            <w:shd w:val="clear" w:color="auto" w:fill="E8E8E8"/>
          </w:tcPr>
          <w:p>
            <w:pPr>
              <w:spacing w:after="0"/>
              <w:jc w:val="left"/>
            </w:pPr>
            <w:r>
              <w:rPr>
                <w:b/>
                <w:sz w:val="16"/>
              </w:rPr>
              <w:t>Most damaging (when different)</w:t>
            </w:r>
          </w:p>
        </w:tc>
        <w:tc>
          <w:tcPr>
            <w:tcW w:type="dxa" w:w="2034"/>
            <w:shd w:val="clear" w:color="auto" w:fill="E8E8E8"/>
          </w:tcPr>
          <w:p>
            <w:pPr>
              <w:spacing w:after="0"/>
              <w:jc w:val="left"/>
            </w:pPr>
            <w:r>
              <w:rPr>
                <w:b/>
                <w:sz w:val="16"/>
              </w:rPr>
              <w:t>How it applies to jurisdictions</w:t>
            </w:r>
          </w:p>
        </w:tc>
        <w:tc>
          <w:tcPr>
            <w:tcW w:type="dxa" w:w="1810"/>
            <w:shd w:val="clear" w:color="auto" w:fill="E8E8E8"/>
          </w:tcPr>
          <w:p>
            <w:pPr>
              <w:spacing w:after="0"/>
              <w:jc w:val="left"/>
            </w:pPr>
            <w:r>
              <w:rPr>
                <w:b/>
                <w:sz w:val="16"/>
              </w:rPr>
              <w:t>Note</w:t>
            </w:r>
          </w:p>
        </w:tc>
      </w:tr>
      <w:tr>
        <w:trPr>
          <w:cantSplit/>
        </w:trPr>
        <w:tc>
          <w:tcPr>
            <w:tcW w:type="dxa" w:w="1783"/>
          </w:tcPr>
          <w:p>
            <w:pPr>
              <w:spacing w:after="0"/>
              <w:jc w:val="left"/>
            </w:pPr>
            <w:r>
              <w:rPr>
                <w:sz w:val="16"/>
              </w:rPr>
              <w:t>Cold/Wind Chill, Extreme Cold/Wind Chill</w:t>
            </w:r>
          </w:p>
        </w:tc>
        <w:tc>
          <w:tcPr>
            <w:tcW w:type="dxa" w:w="1819"/>
          </w:tcPr>
          <w:p>
            <w:pPr>
              <w:spacing w:after="0"/>
              <w:jc w:val="left"/>
            </w:pPr>
            <w:r>
              <w:rPr>
                <w:sz w:val="16"/>
              </w:rPr>
              <w:t>wind chill</w:t>
            </w:r>
          </w:p>
        </w:tc>
        <w:tc>
          <w:tcPr>
            <w:tcW w:type="dxa" w:w="1693"/>
          </w:tcPr>
          <w:p>
            <w:pPr>
              <w:spacing w:after="0"/>
              <w:jc w:val="right"/>
            </w:pPr>
            <w:r>
              <w:rPr>
                <w:sz w:val="16"/>
              </w:rPr>
              <w:t>18 records, 1997 to 2024 (18 zone-level)</w:t>
            </w:r>
          </w:p>
        </w:tc>
        <w:tc>
          <w:tcPr>
            <w:tcW w:type="dxa" w:w="1851"/>
          </w:tcPr>
          <w:p>
            <w:pPr>
              <w:spacing w:after="0"/>
              <w:jc w:val="left"/>
            </w:pPr>
            <w:r>
              <w:rPr>
                <w:sz w:val="16"/>
              </w:rPr>
              <w:t>1 day to 5 days (median 2 days); 15 with a recorded value</w:t>
            </w:r>
          </w:p>
        </w:tc>
        <w:tc>
          <w:tcPr>
            <w:tcW w:type="dxa" w:w="1553"/>
          </w:tcPr>
          <w:p>
            <w:pPr>
              <w:spacing w:after="0"/>
              <w:jc w:val="left"/>
            </w:pPr>
            <w:r>
              <w:rPr>
                <w:sz w:val="16"/>
              </w:rPr>
              <w:t>5 consecutive days, 1997-04-09 to 1997-04-13, zone-level</w:t>
            </w:r>
          </w:p>
        </w:tc>
        <w:tc>
          <w:tcPr>
            <w:tcW w:type="dxa" w:w="1568"/>
          </w:tcPr>
          <w:p>
            <w:pPr>
              <w:spacing w:after="0"/>
              <w:jc w:val="left"/>
            </w:pPr>
          </w:p>
        </w:tc>
        <w:tc>
          <w:tcPr>
            <w:tcW w:type="dxa" w:w="2034"/>
          </w:tcPr>
          <w:p>
            <w:pPr>
              <w:spacing w:after="0"/>
              <w:jc w:val="left"/>
            </w:pPr>
            <w:r>
              <w:rPr>
                <w:sz w:val="16"/>
              </w:rPr>
              <w:t>Countywide (zone-level records).</w:t>
            </w:r>
          </w:p>
        </w:tc>
        <w:tc>
          <w:tcPr>
            <w:tcW w:type="dxa" w:w="1810"/>
          </w:tcPr>
          <w:p>
            <w:pPr>
              <w:spacing w:after="0"/>
              <w:jc w:val="left"/>
            </w:pPr>
            <w:r>
              <w:rPr>
                <w:sz w:val="16"/>
              </w:rPr>
              <w:t>Cold/Wind Chill records from May to September (a frost night, not a cold wave) are counted but not used for the longest run.</w:t>
            </w:r>
          </w:p>
        </w:tc>
      </w:tr>
      <w:tr>
        <w:trPr>
          <w:cantSplit/>
        </w:trPr>
        <w:tc>
          <w:tcPr>
            <w:tcW w:type="dxa" w:w="1783"/>
          </w:tcPr>
          <w:p>
            <w:pPr>
              <w:spacing w:after="0"/>
              <w:jc w:val="left"/>
            </w:pPr>
            <w:r>
              <w:rPr>
                <w:sz w:val="16"/>
              </w:rPr>
              <w:t>Frost/Freeze (outside NRI's Cold Wave definition)</w:t>
            </w:r>
          </w:p>
        </w:tc>
        <w:tc>
          <w:tcPr>
            <w:tcW w:type="dxa" w:w="1819"/>
          </w:tcPr>
          <w:p>
            <w:pPr>
              <w:spacing w:after="0"/>
              <w:jc w:val="left"/>
            </w:pPr>
            <w:r>
              <w:rPr>
                <w:sz w:val="16"/>
              </w:rPr>
              <w:t>crop damage</w:t>
            </w:r>
          </w:p>
        </w:tc>
        <w:tc>
          <w:tcPr>
            <w:tcW w:type="dxa" w:w="1693"/>
          </w:tcPr>
          <w:p>
            <w:pPr>
              <w:spacing w:after="0"/>
              <w:jc w:val="right"/>
            </w:pPr>
            <w:r>
              <w:rPr>
                <w:sz w:val="16"/>
              </w:rPr>
              <w:t>0</w:t>
            </w:r>
          </w:p>
        </w:tc>
        <w:tc>
          <w:tcPr>
            <w:tcW w:type="dxa" w:w="1851"/>
          </w:tcPr>
          <w:p>
            <w:pPr>
              <w:spacing w:after="0"/>
              <w:jc w:val="left"/>
            </w:pPr>
          </w:p>
        </w:tc>
        <w:tc>
          <w:tcPr>
            <w:tcW w:type="dxa" w:w="1553"/>
          </w:tcPr>
          <w:p>
            <w:pPr>
              <w:spacing w:after="0"/>
              <w:jc w:val="left"/>
            </w:pPr>
          </w:p>
        </w:tc>
        <w:tc>
          <w:tcPr>
            <w:tcW w:type="dxa" w:w="1568"/>
          </w:tcPr>
          <w:p>
            <w:pPr>
              <w:spacing w:after="0"/>
              <w:jc w:val="left"/>
            </w:pPr>
          </w:p>
        </w:tc>
        <w:tc>
          <w:tcPr>
            <w:tcW w:type="dxa" w:w="2034"/>
          </w:tcPr>
          <w:p>
            <w:pPr>
              <w:spacing w:after="0"/>
              <w:jc w:val="left"/>
            </w:pPr>
          </w:p>
        </w:tc>
        <w:tc>
          <w:tcPr>
            <w:tcW w:type="dxa" w:w="1810"/>
          </w:tcPr>
          <w:p>
            <w:pPr>
              <w:spacing w:after="0"/>
              <w:jc w:val="left"/>
            </w:pPr>
          </w:p>
        </w:tc>
      </w:tr>
      <w:tr>
        <w:trPr>
          <w:cantSplit/>
        </w:trPr>
        <w:tc>
          <w:tcPr>
            <w:tcW w:type="dxa" w:w="1783"/>
          </w:tcPr>
          <w:p>
            <w:pPr>
              <w:spacing w:after="0"/>
              <w:jc w:val="left"/>
            </w:pPr>
            <w:r>
              <w:rPr>
                <w:sz w:val="16"/>
              </w:rPr>
              <w:t>Drought</w:t>
            </w:r>
          </w:p>
        </w:tc>
        <w:tc>
          <w:tcPr>
            <w:tcW w:type="dxa" w:w="1819"/>
          </w:tcPr>
          <w:p>
            <w:pPr>
              <w:spacing w:after="0"/>
              <w:jc w:val="left"/>
            </w:pPr>
            <w:r>
              <w:rPr>
                <w:sz w:val="16"/>
              </w:rPr>
              <w:t>U.S. Drought Monitor scale (D0 to D4)</w:t>
            </w:r>
          </w:p>
        </w:tc>
        <w:tc>
          <w:tcPr>
            <w:tcW w:type="dxa" w:w="1693"/>
          </w:tcPr>
          <w:p>
            <w:pPr>
              <w:spacing w:after="0"/>
              <w:jc w:val="right"/>
            </w:pPr>
            <w:r>
              <w:rPr>
                <w:sz w:val="16"/>
              </w:rPr>
              <w:t>49 records, 2000 to 2026 (49 zone-level)</w:t>
            </w:r>
          </w:p>
        </w:tc>
        <w:tc>
          <w:tcPr>
            <w:tcW w:type="dxa" w:w="1851"/>
          </w:tcPr>
          <w:p>
            <w:pPr>
              <w:spacing w:after="0"/>
              <w:jc w:val="left"/>
            </w:pPr>
            <w:r>
              <w:rPr>
                <w:sz w:val="16"/>
              </w:rPr>
              <w:t>19 days to 457 days (median 92 days); 9 with a recorded value</w:t>
            </w:r>
          </w:p>
        </w:tc>
        <w:tc>
          <w:tcPr>
            <w:tcW w:type="dxa" w:w="1553"/>
          </w:tcPr>
          <w:p>
            <w:pPr>
              <w:spacing w:after="0"/>
              <w:jc w:val="left"/>
            </w:pPr>
            <w:r>
              <w:rPr>
                <w:sz w:val="16"/>
              </w:rPr>
              <w:t>457 days (15 months), 2012-07-01 to 2013-09-30, a run of 15 consecutive Storm Events drought records, zone-level</w:t>
            </w:r>
          </w:p>
        </w:tc>
        <w:tc>
          <w:tcPr>
            <w:tcW w:type="dxa" w:w="1568"/>
          </w:tcPr>
          <w:p>
            <w:pPr>
              <w:spacing w:after="0"/>
              <w:jc w:val="left"/>
            </w:pPr>
          </w:p>
        </w:tc>
        <w:tc>
          <w:tcPr>
            <w:tcW w:type="dxa" w:w="2034"/>
          </w:tcPr>
          <w:p>
            <w:pPr>
              <w:spacing w:after="0"/>
              <w:jc w:val="left"/>
            </w:pPr>
            <w:r>
              <w:rPr>
                <w:sz w:val="16"/>
              </w:rPr>
              <w:t>Countywide (zone-level records).</w:t>
            </w:r>
          </w:p>
        </w:tc>
        <w:tc>
          <w:tcPr>
            <w:tcW w:type="dxa" w:w="18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819"/>
          </w:tcPr>
          <w:p>
            <w:pPr>
              <w:spacing w:after="0"/>
              <w:jc w:val="left"/>
            </w:pPr>
            <w:r>
              <w:rPr>
                <w:sz w:val="16"/>
              </w:rPr>
              <w:t>Modified Mercalli (local data)</w:t>
            </w:r>
          </w:p>
        </w:tc>
        <w:tc>
          <w:tcPr>
            <w:tcW w:type="dxa" w:w="1693"/>
          </w:tcPr>
          <w:p>
            <w:pPr>
              <w:spacing w:after="0"/>
              <w:jc w:val="right"/>
            </w:pPr>
            <w:r>
              <w:rPr>
                <w:sz w:val="16"/>
              </w:rPr>
              <w:t>0</w:t>
            </w:r>
          </w:p>
        </w:tc>
        <w:tc>
          <w:tcPr>
            <w:tcW w:type="dxa" w:w="1851"/>
          </w:tcPr>
          <w:p>
            <w:pPr>
              <w:spacing w:after="0"/>
              <w:jc w:val="left"/>
            </w:pPr>
          </w:p>
        </w:tc>
        <w:tc>
          <w:tcPr>
            <w:tcW w:type="dxa" w:w="1553"/>
          </w:tcPr>
          <w:p>
            <w:pPr>
              <w:spacing w:after="0"/>
              <w:jc w:val="left"/>
            </w:pPr>
          </w:p>
        </w:tc>
        <w:tc>
          <w:tcPr>
            <w:tcW w:type="dxa" w:w="1568"/>
          </w:tcPr>
          <w:p>
            <w:pPr>
              <w:spacing w:after="0"/>
              <w:jc w:val="left"/>
            </w:pPr>
          </w:p>
        </w:tc>
        <w:tc>
          <w:tcPr>
            <w:tcW w:type="dxa" w:w="2034"/>
          </w:tcPr>
          <w:p>
            <w:pPr>
              <w:spacing w:after="0"/>
              <w:jc w:val="left"/>
            </w:pPr>
          </w:p>
        </w:tc>
        <w:tc>
          <w:tcPr>
            <w:tcW w:type="dxa" w:w="1810"/>
          </w:tcPr>
          <w:p>
            <w:pPr>
              <w:spacing w:after="0"/>
              <w:jc w:val="left"/>
            </w:pPr>
            <w:r>
              <w:rPr>
                <w:sz w:val="16"/>
              </w:rPr>
              <w:t>Storm Events does not record earthquakes; the USGS earthquake catalog is the source.</w:t>
            </w:r>
          </w:p>
        </w:tc>
      </w:tr>
      <w:tr>
        <w:trPr>
          <w:cantSplit/>
        </w:trPr>
        <w:tc>
          <w:tcPr>
            <w:tcW w:type="dxa" w:w="1783"/>
          </w:tcPr>
          <w:p>
            <w:pPr>
              <w:spacing w:after="0"/>
              <w:jc w:val="left"/>
            </w:pPr>
            <w:r>
              <w:rPr>
                <w:sz w:val="16"/>
              </w:rPr>
              <w:t>Hail</w:t>
            </w:r>
          </w:p>
        </w:tc>
        <w:tc>
          <w:tcPr>
            <w:tcW w:type="dxa" w:w="1819"/>
          </w:tcPr>
          <w:p>
            <w:pPr>
              <w:spacing w:after="0"/>
              <w:jc w:val="left"/>
            </w:pPr>
            <w:r>
              <w:rPr>
                <w:sz w:val="16"/>
              </w:rPr>
              <w:t>hail size (inches)</w:t>
            </w:r>
          </w:p>
        </w:tc>
        <w:tc>
          <w:tcPr>
            <w:tcW w:type="dxa" w:w="1693"/>
          </w:tcPr>
          <w:p>
            <w:pPr>
              <w:spacing w:after="0"/>
              <w:jc w:val="right"/>
            </w:pPr>
            <w:r>
              <w:rPr>
                <w:sz w:val="16"/>
              </w:rPr>
              <w:t>1,046 records, 1958 to 2026</w:t>
            </w:r>
          </w:p>
        </w:tc>
        <w:tc>
          <w:tcPr>
            <w:tcW w:type="dxa" w:w="1851"/>
          </w:tcPr>
          <w:p>
            <w:pPr>
              <w:spacing w:after="0"/>
              <w:jc w:val="left"/>
            </w:pPr>
            <w:r>
              <w:rPr>
                <w:sz w:val="16"/>
              </w:rPr>
              <w:t>0.75 in to 5.25 in (median 1 in); 1,045 with a recorded value</w:t>
            </w:r>
          </w:p>
        </w:tc>
        <w:tc>
          <w:tcPr>
            <w:tcW w:type="dxa" w:w="1553"/>
          </w:tcPr>
          <w:p>
            <w:pPr>
              <w:spacing w:after="0"/>
              <w:jc w:val="left"/>
            </w:pPr>
            <w:r>
              <w:rPr>
                <w:sz w:val="16"/>
              </w:rPr>
              <w:t>5.25 in hail, 2023-08-08</w:t>
            </w:r>
          </w:p>
        </w:tc>
        <w:tc>
          <w:tcPr>
            <w:tcW w:type="dxa" w:w="1568"/>
          </w:tcPr>
          <w:p>
            <w:pPr>
              <w:spacing w:after="0"/>
              <w:jc w:val="left"/>
            </w:pPr>
            <w:r>
              <w:rPr>
                <w:sz w:val="16"/>
              </w:rPr>
              <w:t>Hail, 2010-06-21, $0 property; $11,200,000 crops (2010 dollars)</w:t>
            </w:r>
          </w:p>
        </w:tc>
        <w:tc>
          <w:tcPr>
            <w:tcW w:type="dxa" w:w="2034"/>
          </w:tcPr>
          <w:p>
            <w:pPr>
              <w:spacing w:after="0"/>
              <w:jc w:val="left"/>
            </w:pPr>
            <w:r>
              <w:rPr>
                <w:sz w:val="16"/>
              </w:rPr>
              <w:t>No event record names a jurisdiction in the plan.</w:t>
            </w:r>
          </w:p>
        </w:tc>
        <w:tc>
          <w:tcPr>
            <w:tcW w:type="dxa" w:w="1810"/>
          </w:tcPr>
          <w:p>
            <w:pPr>
              <w:spacing w:after="0"/>
              <w:jc w:val="left"/>
            </w:pPr>
          </w:p>
        </w:tc>
      </w:tr>
      <w:tr>
        <w:trPr>
          <w:cantSplit/>
        </w:trPr>
        <w:tc>
          <w:tcPr>
            <w:tcW w:type="dxa" w:w="1783"/>
          </w:tcPr>
          <w:p>
            <w:pPr>
              <w:spacing w:after="0"/>
              <w:jc w:val="left"/>
            </w:pPr>
            <w:r>
              <w:rPr>
                <w:sz w:val="16"/>
              </w:rPr>
              <w:t>Excessive Heat, Heat</w:t>
            </w:r>
          </w:p>
        </w:tc>
        <w:tc>
          <w:tcPr>
            <w:tcW w:type="dxa" w:w="1819"/>
          </w:tcPr>
          <w:p>
            <w:pPr>
              <w:spacing w:after="0"/>
              <w:jc w:val="left"/>
            </w:pPr>
            <w:r>
              <w:rPr>
                <w:sz w:val="16"/>
              </w:rPr>
              <w:t>heat index (in event narratives)</w:t>
            </w:r>
          </w:p>
        </w:tc>
        <w:tc>
          <w:tcPr>
            <w:tcW w:type="dxa" w:w="1693"/>
          </w:tcPr>
          <w:p>
            <w:pPr>
              <w:spacing w:after="0"/>
              <w:jc w:val="right"/>
            </w:pPr>
            <w:r>
              <w:rPr>
                <w:sz w:val="16"/>
              </w:rPr>
              <w:t>0</w:t>
            </w:r>
          </w:p>
        </w:tc>
        <w:tc>
          <w:tcPr>
            <w:tcW w:type="dxa" w:w="1851"/>
          </w:tcPr>
          <w:p>
            <w:pPr>
              <w:spacing w:after="0"/>
              <w:jc w:val="left"/>
            </w:pPr>
          </w:p>
        </w:tc>
        <w:tc>
          <w:tcPr>
            <w:tcW w:type="dxa" w:w="1553"/>
          </w:tcPr>
          <w:p>
            <w:pPr>
              <w:spacing w:after="0"/>
              <w:jc w:val="left"/>
            </w:pPr>
          </w:p>
        </w:tc>
        <w:tc>
          <w:tcPr>
            <w:tcW w:type="dxa" w:w="1568"/>
          </w:tcPr>
          <w:p>
            <w:pPr>
              <w:spacing w:after="0"/>
              <w:jc w:val="left"/>
            </w:pPr>
          </w:p>
        </w:tc>
        <w:tc>
          <w:tcPr>
            <w:tcW w:type="dxa" w:w="2034"/>
          </w:tcPr>
          <w:p>
            <w:pPr>
              <w:spacing w:after="0"/>
              <w:jc w:val="left"/>
            </w:pPr>
          </w:p>
        </w:tc>
        <w:tc>
          <w:tcPr>
            <w:tcW w:type="dxa" w:w="1810"/>
          </w:tcPr>
          <w:p>
            <w:pPr>
              <w:spacing w:after="0"/>
              <w:jc w:val="left"/>
            </w:pPr>
          </w:p>
        </w:tc>
      </w:tr>
      <w:tr>
        <w:trPr>
          <w:cantSplit/>
        </w:trPr>
        <w:tc>
          <w:tcPr>
            <w:tcW w:type="dxa" w:w="1783"/>
          </w:tcPr>
          <w:p>
            <w:pPr>
              <w:spacing w:after="0"/>
              <w:jc w:val="left"/>
            </w:pPr>
            <w:r>
              <w:rPr>
                <w:sz w:val="16"/>
              </w:rPr>
              <w:t>Hurricane, Tropical Storm, Tropical Depression</w:t>
            </w:r>
          </w:p>
        </w:tc>
        <w:tc>
          <w:tcPr>
            <w:tcW w:type="dxa" w:w="1819"/>
          </w:tcPr>
          <w:p>
            <w:pPr>
              <w:spacing w:after="0"/>
              <w:jc w:val="left"/>
            </w:pPr>
            <w:r>
              <w:rPr>
                <w:sz w:val="16"/>
              </w:rPr>
              <w:t>Saffir-Simpson</w:t>
            </w:r>
          </w:p>
        </w:tc>
        <w:tc>
          <w:tcPr>
            <w:tcW w:type="dxa" w:w="1693"/>
          </w:tcPr>
          <w:p>
            <w:pPr>
              <w:spacing w:after="0"/>
              <w:jc w:val="right"/>
            </w:pPr>
            <w:r>
              <w:rPr>
                <w:sz w:val="16"/>
              </w:rPr>
              <w:t>0</w:t>
            </w:r>
          </w:p>
        </w:tc>
        <w:tc>
          <w:tcPr>
            <w:tcW w:type="dxa" w:w="1851"/>
          </w:tcPr>
          <w:p>
            <w:pPr>
              <w:spacing w:after="0"/>
              <w:jc w:val="left"/>
            </w:pPr>
          </w:p>
        </w:tc>
        <w:tc>
          <w:tcPr>
            <w:tcW w:type="dxa" w:w="1553"/>
          </w:tcPr>
          <w:p>
            <w:pPr>
              <w:spacing w:after="0"/>
              <w:jc w:val="left"/>
            </w:pPr>
          </w:p>
        </w:tc>
        <w:tc>
          <w:tcPr>
            <w:tcW w:type="dxa" w:w="1568"/>
          </w:tcPr>
          <w:p>
            <w:pPr>
              <w:spacing w:after="0"/>
              <w:jc w:val="left"/>
            </w:pPr>
          </w:p>
        </w:tc>
        <w:tc>
          <w:tcPr>
            <w:tcW w:type="dxa" w:w="2034"/>
          </w:tcPr>
          <w:p>
            <w:pPr>
              <w:spacing w:after="0"/>
              <w:jc w:val="left"/>
            </w:pPr>
          </w:p>
        </w:tc>
        <w:tc>
          <w:tcPr>
            <w:tcW w:type="dxa" w:w="18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3"/>
          </w:tcPr>
          <w:p>
            <w:pPr>
              <w:spacing w:after="0"/>
              <w:jc w:val="left"/>
            </w:pPr>
            <w:r>
              <w:rPr>
                <w:sz w:val="16"/>
              </w:rPr>
              <w:t>Ice Storm</w:t>
            </w:r>
          </w:p>
        </w:tc>
        <w:tc>
          <w:tcPr>
            <w:tcW w:type="dxa" w:w="1819"/>
          </w:tcPr>
          <w:p>
            <w:pPr>
              <w:spacing w:after="0"/>
              <w:jc w:val="left"/>
            </w:pPr>
            <w:r>
              <w:rPr>
                <w:sz w:val="16"/>
              </w:rPr>
              <w:t>Sperry-Piltz ice scale (local data)</w:t>
            </w:r>
          </w:p>
        </w:tc>
        <w:tc>
          <w:tcPr>
            <w:tcW w:type="dxa" w:w="1693"/>
          </w:tcPr>
          <w:p>
            <w:pPr>
              <w:spacing w:after="0"/>
              <w:jc w:val="right"/>
            </w:pPr>
            <w:r>
              <w:rPr>
                <w:sz w:val="16"/>
              </w:rPr>
              <w:t>0</w:t>
            </w:r>
          </w:p>
        </w:tc>
        <w:tc>
          <w:tcPr>
            <w:tcW w:type="dxa" w:w="1851"/>
          </w:tcPr>
          <w:p>
            <w:pPr>
              <w:spacing w:after="0"/>
              <w:jc w:val="left"/>
            </w:pPr>
          </w:p>
        </w:tc>
        <w:tc>
          <w:tcPr>
            <w:tcW w:type="dxa" w:w="1553"/>
          </w:tcPr>
          <w:p>
            <w:pPr>
              <w:spacing w:after="0"/>
              <w:jc w:val="left"/>
            </w:pPr>
          </w:p>
        </w:tc>
        <w:tc>
          <w:tcPr>
            <w:tcW w:type="dxa" w:w="1568"/>
          </w:tcPr>
          <w:p>
            <w:pPr>
              <w:spacing w:after="0"/>
              <w:jc w:val="left"/>
            </w:pPr>
          </w:p>
        </w:tc>
        <w:tc>
          <w:tcPr>
            <w:tcW w:type="dxa" w:w="2034"/>
          </w:tcPr>
          <w:p>
            <w:pPr>
              <w:spacing w:after="0"/>
              <w:jc w:val="left"/>
            </w:pPr>
          </w:p>
        </w:tc>
        <w:tc>
          <w:tcPr>
            <w:tcW w:type="dxa" w:w="1810"/>
          </w:tcPr>
          <w:p>
            <w:pPr>
              <w:spacing w:after="0"/>
              <w:jc w:val="left"/>
            </w:pPr>
          </w:p>
        </w:tc>
      </w:tr>
      <w:tr>
        <w:trPr>
          <w:cantSplit/>
        </w:trPr>
        <w:tc>
          <w:tcPr>
            <w:tcW w:type="dxa" w:w="1783"/>
          </w:tcPr>
          <w:p>
            <w:pPr>
              <w:spacing w:after="0"/>
              <w:jc w:val="left"/>
            </w:pPr>
            <w:r>
              <w:rPr>
                <w:sz w:val="16"/>
              </w:rPr>
              <w:t>Flash Flood, Flood, Lakeshore Flood</w:t>
            </w:r>
          </w:p>
        </w:tc>
        <w:tc>
          <w:tcPr>
            <w:tcW w:type="dxa" w:w="1819"/>
          </w:tcPr>
          <w:p>
            <w:pPr>
              <w:spacing w:after="0"/>
              <w:jc w:val="left"/>
            </w:pPr>
            <w:r>
              <w:rPr>
                <w:sz w:val="16"/>
              </w:rPr>
              <w:t>damage and flood days (flood depth: FIRM)</w:t>
            </w:r>
          </w:p>
        </w:tc>
        <w:tc>
          <w:tcPr>
            <w:tcW w:type="dxa" w:w="1693"/>
          </w:tcPr>
          <w:p>
            <w:pPr>
              <w:spacing w:after="0"/>
              <w:jc w:val="right"/>
            </w:pPr>
            <w:r>
              <w:rPr>
                <w:sz w:val="16"/>
              </w:rPr>
              <w:t>46 records, 1996 to 2024 (2 zone-level)</w:t>
            </w:r>
          </w:p>
        </w:tc>
        <w:tc>
          <w:tcPr>
            <w:tcW w:type="dxa" w:w="1851"/>
          </w:tcPr>
          <w:p>
            <w:pPr>
              <w:spacing w:after="0"/>
              <w:jc w:val="left"/>
            </w:pPr>
          </w:p>
        </w:tc>
        <w:tc>
          <w:tcPr>
            <w:tcW w:type="dxa" w:w="1553"/>
          </w:tcPr>
          <w:p>
            <w:pPr>
              <w:spacing w:after="0"/>
              <w:jc w:val="left"/>
            </w:pPr>
            <w:r>
              <w:rPr>
                <w:sz w:val="16"/>
              </w:rPr>
              <w:t>Flood, 2008-08-15, $150,000 property; $0 crops (2008 dollars)</w:t>
            </w:r>
          </w:p>
        </w:tc>
        <w:tc>
          <w:tcPr>
            <w:tcW w:type="dxa" w:w="1568"/>
          </w:tcPr>
          <w:p>
            <w:pPr>
              <w:spacing w:after="0"/>
              <w:jc w:val="left"/>
            </w:pPr>
          </w:p>
        </w:tc>
        <w:tc>
          <w:tcPr>
            <w:tcW w:type="dxa" w:w="2034"/>
          </w:tcPr>
          <w:p>
            <w:pPr>
              <w:spacing w:after="0"/>
              <w:jc w:val="left"/>
            </w:pPr>
            <w:r>
              <w:rPr>
                <w:sz w:val="16"/>
              </w:rPr>
              <w:t>No event record names a jurisdiction in the plan. Zone-level records (2) apply countywide.</w:t>
            </w:r>
          </w:p>
        </w:tc>
        <w:tc>
          <w:tcPr>
            <w:tcW w:type="dxa" w:w="18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3"/>
          </w:tcPr>
          <w:p>
            <w:pPr>
              <w:spacing w:after="0"/>
              <w:jc w:val="left"/>
            </w:pPr>
            <w:r>
              <w:rPr>
                <w:sz w:val="16"/>
              </w:rPr>
              <w:t>Debris Flow</w:t>
            </w:r>
          </w:p>
        </w:tc>
        <w:tc>
          <w:tcPr>
            <w:tcW w:type="dxa" w:w="1819"/>
          </w:tcPr>
          <w:p>
            <w:pPr>
              <w:spacing w:after="0"/>
              <w:jc w:val="left"/>
            </w:pPr>
            <w:r>
              <w:rPr>
                <w:sz w:val="16"/>
              </w:rPr>
              <w:t>none (count and damage only)</w:t>
            </w:r>
          </w:p>
        </w:tc>
        <w:tc>
          <w:tcPr>
            <w:tcW w:type="dxa" w:w="1693"/>
          </w:tcPr>
          <w:p>
            <w:pPr>
              <w:spacing w:after="0"/>
              <w:jc w:val="right"/>
            </w:pPr>
            <w:r>
              <w:rPr>
                <w:sz w:val="16"/>
              </w:rPr>
              <w:t>0</w:t>
            </w:r>
          </w:p>
        </w:tc>
        <w:tc>
          <w:tcPr>
            <w:tcW w:type="dxa" w:w="1851"/>
          </w:tcPr>
          <w:p>
            <w:pPr>
              <w:spacing w:after="0"/>
              <w:jc w:val="left"/>
            </w:pPr>
          </w:p>
        </w:tc>
        <w:tc>
          <w:tcPr>
            <w:tcW w:type="dxa" w:w="1553"/>
          </w:tcPr>
          <w:p>
            <w:pPr>
              <w:spacing w:after="0"/>
              <w:jc w:val="left"/>
            </w:pPr>
          </w:p>
        </w:tc>
        <w:tc>
          <w:tcPr>
            <w:tcW w:type="dxa" w:w="1568"/>
          </w:tcPr>
          <w:p>
            <w:pPr>
              <w:spacing w:after="0"/>
              <w:jc w:val="left"/>
            </w:pPr>
          </w:p>
        </w:tc>
        <w:tc>
          <w:tcPr>
            <w:tcW w:type="dxa" w:w="2034"/>
          </w:tcPr>
          <w:p>
            <w:pPr>
              <w:spacing w:after="0"/>
              <w:jc w:val="left"/>
            </w:pPr>
          </w:p>
        </w:tc>
        <w:tc>
          <w:tcPr>
            <w:tcW w:type="dxa" w:w="1810"/>
          </w:tcPr>
          <w:p>
            <w:pPr>
              <w:spacing w:after="0"/>
              <w:jc w:val="left"/>
            </w:pPr>
          </w:p>
        </w:tc>
      </w:tr>
      <w:tr>
        <w:trPr>
          <w:cantSplit/>
        </w:trPr>
        <w:tc>
          <w:tcPr>
            <w:tcW w:type="dxa" w:w="1783"/>
          </w:tcPr>
          <w:p>
            <w:pPr>
              <w:spacing w:after="0"/>
              <w:jc w:val="left"/>
            </w:pPr>
            <w:r>
              <w:rPr>
                <w:sz w:val="16"/>
              </w:rPr>
              <w:t>Lightning</w:t>
            </w:r>
          </w:p>
        </w:tc>
        <w:tc>
          <w:tcPr>
            <w:tcW w:type="dxa" w:w="1819"/>
          </w:tcPr>
          <w:p>
            <w:pPr>
              <w:spacing w:after="0"/>
              <w:jc w:val="left"/>
            </w:pPr>
            <w:r>
              <w:rPr>
                <w:sz w:val="16"/>
              </w:rPr>
              <w:t>annualized frequency (the measure FEMA's Local Mitigation Planning Handbook names)</w:t>
            </w:r>
          </w:p>
        </w:tc>
        <w:tc>
          <w:tcPr>
            <w:tcW w:type="dxa" w:w="1693"/>
          </w:tcPr>
          <w:p>
            <w:pPr>
              <w:spacing w:after="0"/>
              <w:jc w:val="right"/>
            </w:pPr>
            <w:r>
              <w:rPr>
                <w:sz w:val="16"/>
              </w:rPr>
              <w:t>1 record, 2008</w:t>
            </w:r>
          </w:p>
        </w:tc>
        <w:tc>
          <w:tcPr>
            <w:tcW w:type="dxa" w:w="1851"/>
          </w:tcPr>
          <w:p>
            <w:pPr>
              <w:spacing w:after="0"/>
              <w:jc w:val="left"/>
            </w:pPr>
          </w:p>
        </w:tc>
        <w:tc>
          <w:tcPr>
            <w:tcW w:type="dxa" w:w="1553"/>
          </w:tcPr>
          <w:p>
            <w:pPr>
              <w:spacing w:after="0"/>
              <w:jc w:val="left"/>
            </w:pPr>
            <w:r>
              <w:rPr>
                <w:sz w:val="16"/>
              </w:rPr>
              <w:t>Lightning, 2008-08-04, $6,000 property; $0 crops (2008 dollars)</w:t>
            </w:r>
          </w:p>
        </w:tc>
        <w:tc>
          <w:tcPr>
            <w:tcW w:type="dxa" w:w="1568"/>
          </w:tcPr>
          <w:p>
            <w:pPr>
              <w:spacing w:after="0"/>
              <w:jc w:val="left"/>
            </w:pPr>
          </w:p>
        </w:tc>
        <w:tc>
          <w:tcPr>
            <w:tcW w:type="dxa" w:w="2034"/>
          </w:tcPr>
          <w:p>
            <w:pPr>
              <w:spacing w:after="0"/>
              <w:jc w:val="left"/>
            </w:pPr>
            <w:r>
              <w:rPr>
                <w:sz w:val="16"/>
              </w:rPr>
              <w:t>No event record names a jurisdiction in the plan.</w:t>
            </w:r>
          </w:p>
        </w:tc>
        <w:tc>
          <w:tcPr>
            <w:tcW w:type="dxa" w:w="1810"/>
          </w:tcPr>
          <w:p>
            <w:pPr>
              <w:spacing w:after="0"/>
              <w:jc w:val="left"/>
            </w:pPr>
            <w:r>
              <w:rPr>
                <w:sz w:val="16"/>
              </w:rPr>
              <w:t>Storm Events lists lightning with damage or casualties.</w:t>
            </w:r>
          </w:p>
        </w:tc>
      </w:tr>
      <w:tr>
        <w:trPr>
          <w:cantSplit/>
        </w:trPr>
        <w:tc>
          <w:tcPr>
            <w:tcW w:type="dxa" w:w="1783"/>
          </w:tcPr>
          <w:p>
            <w:pPr>
              <w:spacing w:after="0"/>
              <w:jc w:val="left"/>
            </w:pPr>
            <w:r>
              <w:rPr>
                <w:sz w:val="16"/>
              </w:rPr>
              <w:t>High Wind and Strong Wind (outside NRI's Strong Wind definition)</w:t>
            </w:r>
          </w:p>
        </w:tc>
        <w:tc>
          <w:tcPr>
            <w:tcW w:type="dxa" w:w="1819"/>
          </w:tcPr>
          <w:p>
            <w:pPr>
              <w:spacing w:after="0"/>
              <w:jc w:val="left"/>
            </w:pPr>
            <w:r>
              <w:rPr>
                <w:sz w:val="16"/>
              </w:rPr>
              <w:t>wind speed (kt and mph)</w:t>
            </w:r>
          </w:p>
        </w:tc>
        <w:tc>
          <w:tcPr>
            <w:tcW w:type="dxa" w:w="1693"/>
          </w:tcPr>
          <w:p>
            <w:pPr>
              <w:spacing w:after="0"/>
              <w:jc w:val="right"/>
            </w:pPr>
            <w:r>
              <w:rPr>
                <w:sz w:val="16"/>
              </w:rPr>
              <w:t>84 records, 1996 to 2026 (84 zone-level)</w:t>
            </w:r>
          </w:p>
        </w:tc>
        <w:tc>
          <w:tcPr>
            <w:tcW w:type="dxa" w:w="1851"/>
          </w:tcPr>
          <w:p>
            <w:pPr>
              <w:spacing w:after="0"/>
              <w:jc w:val="left"/>
            </w:pPr>
            <w:r>
              <w:rPr>
                <w:sz w:val="16"/>
              </w:rPr>
              <w:t>35 kt (40 mph) to 85 kt (98 mph) (median 54 kt (62 mph)); 84 with a recorded value</w:t>
            </w:r>
          </w:p>
        </w:tc>
        <w:tc>
          <w:tcPr>
            <w:tcW w:type="dxa" w:w="1553"/>
          </w:tcPr>
          <w:p>
            <w:pPr>
              <w:spacing w:after="0"/>
              <w:jc w:val="left"/>
            </w:pPr>
            <w:r>
              <w:rPr>
                <w:sz w:val="16"/>
              </w:rPr>
              <w:t>85 kt (98 mph) measured gust, High Wind, 2009-03-22; NWS zone COZ090</w:t>
            </w:r>
          </w:p>
        </w:tc>
        <w:tc>
          <w:tcPr>
            <w:tcW w:type="dxa" w:w="1568"/>
          </w:tcPr>
          <w:p>
            <w:pPr>
              <w:spacing w:after="0"/>
              <w:jc w:val="left"/>
            </w:pPr>
          </w:p>
        </w:tc>
        <w:tc>
          <w:tcPr>
            <w:tcW w:type="dxa" w:w="2034"/>
          </w:tcPr>
          <w:p>
            <w:pPr>
              <w:spacing w:after="0"/>
              <w:jc w:val="left"/>
            </w:pPr>
            <w:r>
              <w:rPr>
                <w:sz w:val="16"/>
              </w:rPr>
              <w:t>Countywide (zone-level records).</w:t>
            </w:r>
          </w:p>
        </w:tc>
        <w:tc>
          <w:tcPr>
            <w:tcW w:type="dxa" w:w="1810"/>
          </w:tcPr>
          <w:p>
            <w:pPr>
              <w:spacing w:after="0"/>
              <w:jc w:val="left"/>
            </w:pPr>
          </w:p>
        </w:tc>
      </w:tr>
      <w:tr>
        <w:trPr>
          <w:cantSplit/>
        </w:trPr>
        <w:tc>
          <w:tcPr>
            <w:tcW w:type="dxa" w:w="1783"/>
          </w:tcPr>
          <w:p>
            <w:pPr>
              <w:spacing w:after="0"/>
              <w:jc w:val="left"/>
            </w:pPr>
            <w:r>
              <w:rPr>
                <w:sz w:val="16"/>
              </w:rPr>
              <w:t>Thunderstorm Wind</w:t>
            </w:r>
          </w:p>
        </w:tc>
        <w:tc>
          <w:tcPr>
            <w:tcW w:type="dxa" w:w="1819"/>
          </w:tcPr>
          <w:p>
            <w:pPr>
              <w:spacing w:after="0"/>
              <w:jc w:val="left"/>
            </w:pPr>
            <w:r>
              <w:rPr>
                <w:sz w:val="16"/>
              </w:rPr>
              <w:t>wind speed (kt and mph)</w:t>
            </w:r>
          </w:p>
        </w:tc>
        <w:tc>
          <w:tcPr>
            <w:tcW w:type="dxa" w:w="1693"/>
          </w:tcPr>
          <w:p>
            <w:pPr>
              <w:spacing w:after="0"/>
              <w:jc w:val="right"/>
            </w:pPr>
            <w:r>
              <w:rPr>
                <w:sz w:val="16"/>
              </w:rPr>
              <w:t>369 records, 1958 to 2026</w:t>
            </w:r>
          </w:p>
        </w:tc>
        <w:tc>
          <w:tcPr>
            <w:tcW w:type="dxa" w:w="1851"/>
          </w:tcPr>
          <w:p>
            <w:pPr>
              <w:spacing w:after="0"/>
              <w:jc w:val="left"/>
            </w:pPr>
            <w:r>
              <w:rPr>
                <w:sz w:val="16"/>
              </w:rPr>
              <w:t>43 kt (49 mph) to 104 kt (120 mph) (median 54 kt (62 mph)); 355 with a recorded value</w:t>
            </w:r>
          </w:p>
        </w:tc>
        <w:tc>
          <w:tcPr>
            <w:tcW w:type="dxa" w:w="1553"/>
          </w:tcPr>
          <w:p>
            <w:pPr>
              <w:spacing w:after="0"/>
              <w:jc w:val="left"/>
            </w:pPr>
            <w:r>
              <w:rPr>
                <w:sz w:val="16"/>
              </w:rPr>
              <w:t>104 kt (120 mph) estimated gust, Thunderstorm Wind, 2025-07-07; same speed and measurement basis also recorded on 2025-07-07</w:t>
            </w:r>
          </w:p>
        </w:tc>
        <w:tc>
          <w:tcPr>
            <w:tcW w:type="dxa" w:w="1568"/>
          </w:tcPr>
          <w:p>
            <w:pPr>
              <w:spacing w:after="0"/>
              <w:jc w:val="left"/>
            </w:pPr>
            <w:r>
              <w:rPr>
                <w:sz w:val="16"/>
              </w:rPr>
              <w:t>Thunderstorm Wind, 2011-06-19, $3,400,000 property; $18,000,000 crops (2011 dollars)</w:t>
            </w:r>
          </w:p>
        </w:tc>
        <w:tc>
          <w:tcPr>
            <w:tcW w:type="dxa" w:w="2034"/>
          </w:tcPr>
          <w:p>
            <w:pPr>
              <w:spacing w:after="0"/>
              <w:jc w:val="left"/>
            </w:pPr>
            <w:r>
              <w:rPr>
                <w:sz w:val="16"/>
              </w:rPr>
              <w:t>No event record names a jurisdiction in the plan.</w:t>
            </w:r>
          </w:p>
        </w:tc>
        <w:tc>
          <w:tcPr>
            <w:tcW w:type="dxa" w:w="1810"/>
          </w:tcPr>
          <w:p>
            <w:pPr>
              <w:spacing w:after="0"/>
              <w:jc w:val="left"/>
            </w:pPr>
          </w:p>
        </w:tc>
      </w:tr>
      <w:tr>
        <w:trPr>
          <w:cantSplit/>
        </w:trPr>
        <w:tc>
          <w:tcPr>
            <w:tcW w:type="dxa" w:w="1783"/>
          </w:tcPr>
          <w:p>
            <w:pPr>
              <w:spacing w:after="0"/>
              <w:jc w:val="left"/>
            </w:pPr>
            <w:r>
              <w:rPr>
                <w:sz w:val="16"/>
              </w:rPr>
              <w:t>Tornado</w:t>
            </w:r>
          </w:p>
        </w:tc>
        <w:tc>
          <w:tcPr>
            <w:tcW w:type="dxa" w:w="1819"/>
          </w:tcPr>
          <w:p>
            <w:pPr>
              <w:spacing w:after="0"/>
              <w:jc w:val="left"/>
            </w:pPr>
            <w:r>
              <w:rPr>
                <w:sz w:val="16"/>
              </w:rPr>
              <w:t>Enhanced Fujita (Fujita before Feb 2007)</w:t>
            </w:r>
          </w:p>
        </w:tc>
        <w:tc>
          <w:tcPr>
            <w:tcW w:type="dxa" w:w="1693"/>
          </w:tcPr>
          <w:p>
            <w:pPr>
              <w:spacing w:after="0"/>
              <w:jc w:val="right"/>
            </w:pPr>
            <w:r>
              <w:rPr>
                <w:sz w:val="16"/>
              </w:rPr>
              <w:t>103 records, 1954 to 2026</w:t>
            </w:r>
          </w:p>
        </w:tc>
        <w:tc>
          <w:tcPr>
            <w:tcW w:type="dxa" w:w="1851"/>
          </w:tcPr>
          <w:p>
            <w:pPr>
              <w:spacing w:after="0"/>
              <w:jc w:val="left"/>
            </w:pPr>
            <w:r>
              <w:rPr>
                <w:sz w:val="16"/>
              </w:rPr>
              <w:t>F/EF0 to F/EF3 (median F/EF0); 81 with a recorded value</w:t>
            </w:r>
          </w:p>
        </w:tc>
        <w:tc>
          <w:tcPr>
            <w:tcW w:type="dxa" w:w="1553"/>
          </w:tcPr>
          <w:p>
            <w:pPr>
              <w:spacing w:after="0"/>
              <w:jc w:val="left"/>
            </w:pPr>
            <w:r>
              <w:rPr>
                <w:sz w:val="16"/>
              </w:rPr>
              <w:t>EF3 tornado, 2023-08-08, 9.2 mi within this county, 212 yd wide, $1,000,000 property; crops not reported (2023 dollars)</w:t>
            </w:r>
          </w:p>
        </w:tc>
        <w:tc>
          <w:tcPr>
            <w:tcW w:type="dxa" w:w="1568"/>
          </w:tcPr>
          <w:p>
            <w:pPr>
              <w:spacing w:after="0"/>
              <w:jc w:val="left"/>
            </w:pPr>
            <w:r>
              <w:rPr>
                <w:sz w:val="16"/>
              </w:rPr>
              <w:t>Tornado, 1971-10-17, $2,500,000 property; crops not recorded (1971 dollars)</w:t>
            </w:r>
          </w:p>
        </w:tc>
        <w:tc>
          <w:tcPr>
            <w:tcW w:type="dxa" w:w="2034"/>
          </w:tcPr>
          <w:p>
            <w:pPr>
              <w:spacing w:after="0"/>
              <w:jc w:val="left"/>
            </w:pPr>
            <w:r>
              <w:rPr>
                <w:sz w:val="16"/>
              </w:rPr>
              <w:t>No event record names a jurisdiction in the plan.</w:t>
            </w:r>
          </w:p>
        </w:tc>
        <w:tc>
          <w:tcPr>
            <w:tcW w:type="dxa" w:w="18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3"/>
          </w:tcPr>
          <w:p>
            <w:pPr>
              <w:spacing w:after="0"/>
              <w:jc w:val="left"/>
            </w:pPr>
            <w:r>
              <w:rPr>
                <w:sz w:val="16"/>
              </w:rPr>
              <w:t>Wildfire</w:t>
            </w:r>
          </w:p>
        </w:tc>
        <w:tc>
          <w:tcPr>
            <w:tcW w:type="dxa" w:w="1819"/>
          </w:tcPr>
          <w:p>
            <w:pPr>
              <w:spacing w:after="0"/>
              <w:jc w:val="left"/>
            </w:pPr>
            <w:r>
              <w:rPr>
                <w:sz w:val="16"/>
              </w:rPr>
              <w:t>acres burned (local data)</w:t>
            </w:r>
          </w:p>
        </w:tc>
        <w:tc>
          <w:tcPr>
            <w:tcW w:type="dxa" w:w="1693"/>
          </w:tcPr>
          <w:p>
            <w:pPr>
              <w:spacing w:after="0"/>
              <w:jc w:val="right"/>
            </w:pPr>
            <w:r>
              <w:rPr>
                <w:sz w:val="16"/>
              </w:rPr>
              <w:t>7 records, 2012 to 2026 (7 zone-level)</w:t>
            </w:r>
          </w:p>
        </w:tc>
        <w:tc>
          <w:tcPr>
            <w:tcW w:type="dxa" w:w="1851"/>
          </w:tcPr>
          <w:p>
            <w:pPr>
              <w:spacing w:after="0"/>
              <w:jc w:val="left"/>
            </w:pPr>
          </w:p>
        </w:tc>
        <w:tc>
          <w:tcPr>
            <w:tcW w:type="dxa" w:w="1553"/>
          </w:tcPr>
          <w:p>
            <w:pPr>
              <w:spacing w:after="0"/>
              <w:jc w:val="left"/>
            </w:pPr>
            <w:r>
              <w:rPr>
                <w:sz w:val="16"/>
              </w:rPr>
              <w:t>Wildfire, 2025-12-17, $300,000 property; crops not reported (2025 dollars); NWS zone COZ090</w:t>
            </w:r>
          </w:p>
        </w:tc>
        <w:tc>
          <w:tcPr>
            <w:tcW w:type="dxa" w:w="1568"/>
          </w:tcPr>
          <w:p>
            <w:pPr>
              <w:spacing w:after="0"/>
              <w:jc w:val="left"/>
            </w:pPr>
          </w:p>
        </w:tc>
        <w:tc>
          <w:tcPr>
            <w:tcW w:type="dxa" w:w="2034"/>
          </w:tcPr>
          <w:p>
            <w:pPr>
              <w:spacing w:after="0"/>
              <w:jc w:val="left"/>
            </w:pPr>
            <w:r>
              <w:rPr>
                <w:sz w:val="16"/>
              </w:rPr>
              <w:t>Countywide (zone-level records).</w:t>
            </w:r>
          </w:p>
        </w:tc>
        <w:tc>
          <w:tcPr>
            <w:tcW w:type="dxa" w:w="1810"/>
          </w:tcPr>
          <w:p>
            <w:pPr>
              <w:spacing w:after="0"/>
              <w:jc w:val="left"/>
            </w:pPr>
          </w:p>
        </w:tc>
      </w:tr>
      <w:tr>
        <w:trPr>
          <w:cantSplit/>
        </w:trPr>
        <w:tc>
          <w:tcPr>
            <w:tcW w:type="dxa" w:w="1783"/>
          </w:tcPr>
          <w:p>
            <w:pPr>
              <w:spacing w:after="0"/>
              <w:jc w:val="left"/>
            </w:pPr>
            <w:r>
              <w:rPr>
                <w:sz w:val="16"/>
              </w:rPr>
              <w:t>Winter Storm, Heavy Snow, Blizzard, Lake-Effect Snow, Winter Weather, Sleet</w:t>
            </w:r>
          </w:p>
        </w:tc>
        <w:tc>
          <w:tcPr>
            <w:tcW w:type="dxa" w:w="1819"/>
          </w:tcPr>
          <w:p>
            <w:pPr>
              <w:spacing w:after="0"/>
              <w:jc w:val="left"/>
            </w:pPr>
            <w:r>
              <w:rPr>
                <w:sz w:val="16"/>
              </w:rPr>
              <w:t>none in data (snowfall: local data)</w:t>
            </w:r>
          </w:p>
        </w:tc>
        <w:tc>
          <w:tcPr>
            <w:tcW w:type="dxa" w:w="1693"/>
          </w:tcPr>
          <w:p>
            <w:pPr>
              <w:spacing w:after="0"/>
              <w:jc w:val="right"/>
            </w:pPr>
            <w:r>
              <w:rPr>
                <w:sz w:val="16"/>
              </w:rPr>
              <w:t>91 records, 1996 to 2025 (91 zone-level)</w:t>
            </w:r>
          </w:p>
        </w:tc>
        <w:tc>
          <w:tcPr>
            <w:tcW w:type="dxa" w:w="1851"/>
          </w:tcPr>
          <w:p>
            <w:pPr>
              <w:spacing w:after="0"/>
              <w:jc w:val="left"/>
            </w:pPr>
          </w:p>
        </w:tc>
        <w:tc>
          <w:tcPr>
            <w:tcW w:type="dxa" w:w="1553"/>
          </w:tcPr>
          <w:p>
            <w:pPr>
              <w:spacing w:after="0"/>
              <w:jc w:val="left"/>
            </w:pPr>
            <w:r>
              <w:rPr>
                <w:sz w:val="16"/>
              </w:rPr>
              <w:t>Winter Weather, 2014-05-11, $45,000 property; $0 crops (2014 dollars); NWS zone COZ090</w:t>
            </w:r>
          </w:p>
        </w:tc>
        <w:tc>
          <w:tcPr>
            <w:tcW w:type="dxa" w:w="1568"/>
          </w:tcPr>
          <w:p>
            <w:pPr>
              <w:spacing w:after="0"/>
              <w:jc w:val="left"/>
            </w:pPr>
          </w:p>
        </w:tc>
        <w:tc>
          <w:tcPr>
            <w:tcW w:type="dxa" w:w="2034"/>
          </w:tcPr>
          <w:p>
            <w:pPr>
              <w:spacing w:after="0"/>
              <w:jc w:val="left"/>
            </w:pPr>
            <w:r>
              <w:rPr>
                <w:sz w:val="16"/>
              </w:rPr>
              <w:t>Countywide (zone-level records).</w:t>
            </w:r>
          </w:p>
        </w:tc>
        <w:tc>
          <w:tcPr>
            <w:tcW w:type="dxa" w:w="18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8"/>
        <w:gridCol w:w="2353"/>
        <w:gridCol w:w="4029"/>
        <w:gridCol w:w="2425"/>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8"/>
            <w:shd w:val="clear" w:color="auto" w:fill="E8E8E8"/>
          </w:tcPr>
          <w:p>
            <w:pPr>
              <w:spacing w:after="0"/>
              <w:jc w:val="left"/>
            </w:pPr>
            <w:r>
              <w:rPr>
                <w:b/>
                <w:sz w:val="16"/>
              </w:rPr>
              <w:t>Type</w:t>
            </w:r>
          </w:p>
        </w:tc>
        <w:tc>
          <w:tcPr>
            <w:tcW w:type="dxa" w:w="2353"/>
            <w:shd w:val="clear" w:color="auto" w:fill="E8E8E8"/>
          </w:tcPr>
          <w:p>
            <w:pPr>
              <w:spacing w:after="0"/>
              <w:jc w:val="left"/>
            </w:pPr>
            <w:r>
              <w:rPr>
                <w:b/>
                <w:sz w:val="16"/>
              </w:rPr>
              <w:t>Title</w:t>
            </w:r>
          </w:p>
        </w:tc>
        <w:tc>
          <w:tcPr>
            <w:tcW w:type="dxa" w:w="4029"/>
            <w:shd w:val="clear" w:color="auto" w:fill="E8E8E8"/>
          </w:tcPr>
          <w:p>
            <w:pPr>
              <w:spacing w:after="0"/>
              <w:jc w:val="left"/>
            </w:pPr>
            <w:r>
              <w:rPr>
                <w:b/>
                <w:sz w:val="16"/>
              </w:rPr>
              <w:t>Mapped hazard</w:t>
            </w:r>
          </w:p>
        </w:tc>
        <w:tc>
          <w:tcPr>
            <w:tcW w:type="dxa" w:w="24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308"/>
          </w:tcPr>
          <w:p>
            <w:pPr>
              <w:spacing w:after="0"/>
              <w:jc w:val="left"/>
            </w:pPr>
            <w:r>
              <w:rPr>
                <w:sz w:val="16"/>
              </w:rPr>
              <w:t>Major disaster</w:t>
            </w:r>
          </w:p>
        </w:tc>
        <w:tc>
          <w:tcPr>
            <w:tcW w:type="dxa" w:w="2353"/>
          </w:tcPr>
          <w:p>
            <w:pPr>
              <w:spacing w:after="0"/>
              <w:jc w:val="left"/>
            </w:pPr>
            <w:r>
              <w:rPr>
                <w:sz w:val="16"/>
              </w:rPr>
              <w:t>COVID-19 Pandemic</w:t>
            </w:r>
          </w:p>
        </w:tc>
        <w:tc>
          <w:tcPr>
            <w:tcW w:type="dxa" w:w="4029"/>
          </w:tcPr>
          <w:p>
            <w:pPr>
              <w:spacing w:after="0"/>
              <w:jc w:val="left"/>
            </w:pPr>
            <w:r>
              <w:rPr>
                <w:sz w:val="16"/>
              </w:rPr>
              <w:t>Non-natural, not counted</w:t>
            </w:r>
          </w:p>
        </w:tc>
        <w:tc>
          <w:tcPr>
            <w:tcW w:type="dxa" w:w="2425"/>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308"/>
          </w:tcPr>
          <w:p>
            <w:pPr>
              <w:spacing w:after="0"/>
              <w:jc w:val="left"/>
            </w:pPr>
            <w:r>
              <w:rPr>
                <w:sz w:val="16"/>
              </w:rPr>
              <w:t>Emergency</w:t>
            </w:r>
          </w:p>
        </w:tc>
        <w:tc>
          <w:tcPr>
            <w:tcW w:type="dxa" w:w="2353"/>
          </w:tcPr>
          <w:p>
            <w:pPr>
              <w:spacing w:after="0"/>
              <w:jc w:val="left"/>
            </w:pPr>
            <w:r>
              <w:rPr>
                <w:sz w:val="16"/>
              </w:rPr>
              <w:t>COVID-19</w:t>
            </w:r>
          </w:p>
        </w:tc>
        <w:tc>
          <w:tcPr>
            <w:tcW w:type="dxa" w:w="4029"/>
          </w:tcPr>
          <w:p>
            <w:pPr>
              <w:spacing w:after="0"/>
              <w:jc w:val="left"/>
            </w:pPr>
            <w:r>
              <w:rPr>
                <w:sz w:val="16"/>
              </w:rPr>
              <w:t>Non-natural, not counted</w:t>
            </w:r>
          </w:p>
        </w:tc>
        <w:tc>
          <w:tcPr>
            <w:tcW w:type="dxa" w:w="2425"/>
          </w:tcPr>
          <w:p>
            <w:pPr>
              <w:spacing w:after="0"/>
              <w:jc w:val="right"/>
            </w:pPr>
            <w:r>
              <w:rPr>
                <w:sz w:val="16"/>
              </w:rPr>
              <w:t>no Public Assistance recorded</w:t>
            </w:r>
          </w:p>
        </w:tc>
        <w:tc>
          <w:tcPr>
            <w:tcW w:type="dxa" w:w="887"/>
          </w:tcPr>
          <w:p>
            <w:pPr>
              <w:spacing w:after="0"/>
              <w:jc w:val="left"/>
            </w:pPr>
            <w:r>
              <w:rPr>
                <w:sz w:val="16"/>
              </w:rPr>
              <w:t>same incident as DR-4498</w:t>
            </w:r>
          </w:p>
        </w:tc>
      </w:tr>
      <w:tr>
        <w:trPr>
          <w:cantSplit/>
        </w:trPr>
        <w:tc>
          <w:tcPr>
            <w:tcW w:type="dxa" w:w="1037"/>
          </w:tcPr>
          <w:p>
            <w:pPr>
              <w:spacing w:after="0"/>
              <w:jc w:val="left"/>
            </w:pPr>
            <w:r>
              <w:rPr>
                <w:sz w:val="16"/>
              </w:rPr>
              <w:t>2015-07-16</w:t>
            </w:r>
          </w:p>
        </w:tc>
        <w:tc>
          <w:tcPr>
            <w:tcW w:type="dxa" w:w="1037"/>
          </w:tcPr>
          <w:p>
            <w:pPr>
              <w:spacing w:after="0"/>
              <w:jc w:val="left"/>
            </w:pPr>
            <w:r>
              <w:rPr>
                <w:sz w:val="16"/>
              </w:rPr>
              <w:t>2015-05-04</w:t>
            </w:r>
          </w:p>
        </w:tc>
        <w:tc>
          <w:tcPr>
            <w:tcW w:type="dxa" w:w="1037"/>
          </w:tcPr>
          <w:p>
            <w:pPr>
              <w:spacing w:after="0"/>
              <w:jc w:val="left"/>
            </w:pPr>
            <w:r>
              <w:rPr>
                <w:sz w:val="16"/>
              </w:rPr>
              <w:t>DR-4229-CO</w:t>
            </w:r>
          </w:p>
        </w:tc>
        <w:tc>
          <w:tcPr>
            <w:tcW w:type="dxa" w:w="1308"/>
          </w:tcPr>
          <w:p>
            <w:pPr>
              <w:spacing w:after="0"/>
              <w:jc w:val="left"/>
            </w:pPr>
            <w:r>
              <w:rPr>
                <w:sz w:val="16"/>
              </w:rPr>
              <w:t>Major disaster</w:t>
            </w:r>
          </w:p>
        </w:tc>
        <w:tc>
          <w:tcPr>
            <w:tcW w:type="dxa" w:w="2353"/>
          </w:tcPr>
          <w:p>
            <w:pPr>
              <w:spacing w:after="0"/>
              <w:jc w:val="left"/>
            </w:pPr>
            <w:r>
              <w:rPr>
                <w:sz w:val="16"/>
              </w:rPr>
              <w:t>Severe Storms, Tornadoes, Flooding, Landslides, and Mudslides</w:t>
            </w:r>
          </w:p>
        </w:tc>
        <w:tc>
          <w:tcPr>
            <w:tcW w:type="dxa" w:w="4029"/>
          </w:tcPr>
          <w:p>
            <w:pPr>
              <w:spacing w:after="0"/>
              <w:jc w:val="left"/>
            </w:pPr>
            <w:r>
              <w:rPr>
                <w:sz w:val="16"/>
              </w:rPr>
              <w:t>Inland Flooding (primary); also designated: Landslide, Tornado</w:t>
            </w:r>
          </w:p>
        </w:tc>
        <w:tc>
          <w:tcPr>
            <w:tcW w:type="dxa" w:w="2425"/>
          </w:tcPr>
          <w:p>
            <w:pPr>
              <w:spacing w:after="0"/>
              <w:jc w:val="right"/>
            </w:pPr>
            <w:r>
              <w:rPr>
                <w:sz w:val="16"/>
              </w:rPr>
              <w:t>$294,169.84</w:t>
            </w:r>
          </w:p>
        </w:tc>
        <w:tc>
          <w:tcPr>
            <w:tcW w:type="dxa" w:w="88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308"/>
          </w:tcPr>
          <w:p>
            <w:pPr>
              <w:spacing w:after="0"/>
              <w:jc w:val="left"/>
            </w:pPr>
            <w:r>
              <w:rPr>
                <w:sz w:val="16"/>
              </w:rPr>
              <w:t>Emergency</w:t>
            </w:r>
          </w:p>
        </w:tc>
        <w:tc>
          <w:tcPr>
            <w:tcW w:type="dxa" w:w="2353"/>
          </w:tcPr>
          <w:p>
            <w:pPr>
              <w:spacing w:after="0"/>
              <w:jc w:val="left"/>
            </w:pPr>
            <w:r>
              <w:rPr>
                <w:sz w:val="16"/>
              </w:rPr>
              <w:t>Hurricane Katrina Evacuation</w:t>
            </w:r>
          </w:p>
        </w:tc>
        <w:tc>
          <w:tcPr>
            <w:tcW w:type="dxa" w:w="4029"/>
          </w:tcPr>
          <w:p>
            <w:pPr>
              <w:spacing w:after="0"/>
              <w:jc w:val="left"/>
            </w:pPr>
            <w:r>
              <w:rPr>
                <w:sz w:val="16"/>
              </w:rPr>
              <w:t>Hurricane: evacuation support, not a local hazard event; not counted</w:t>
            </w:r>
          </w:p>
        </w:tc>
        <w:tc>
          <w:tcPr>
            <w:tcW w:type="dxa" w:w="2425"/>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308"/>
          </w:tcPr>
          <w:p>
            <w:pPr>
              <w:spacing w:after="0"/>
              <w:jc w:val="left"/>
            </w:pPr>
            <w:r>
              <w:rPr>
                <w:sz w:val="16"/>
              </w:rPr>
              <w:t>Major disaster</w:t>
            </w:r>
          </w:p>
        </w:tc>
        <w:tc>
          <w:tcPr>
            <w:tcW w:type="dxa" w:w="2353"/>
          </w:tcPr>
          <w:p>
            <w:pPr>
              <w:spacing w:after="0"/>
              <w:jc w:val="left"/>
            </w:pPr>
            <w:r>
              <w:rPr>
                <w:sz w:val="16"/>
              </w:rPr>
              <w:t>Wildfires</w:t>
            </w:r>
          </w:p>
        </w:tc>
        <w:tc>
          <w:tcPr>
            <w:tcW w:type="dxa" w:w="4029"/>
          </w:tcPr>
          <w:p>
            <w:pPr>
              <w:spacing w:after="0"/>
              <w:jc w:val="left"/>
            </w:pPr>
            <w:r>
              <w:rPr>
                <w:sz w:val="16"/>
              </w:rPr>
              <w:t>Wildfire</w:t>
            </w:r>
          </w:p>
        </w:tc>
        <w:tc>
          <w:tcPr>
            <w:tcW w:type="dxa" w:w="2425"/>
          </w:tcPr>
          <w:p>
            <w:pPr>
              <w:spacing w:after="0"/>
              <w:jc w:val="right"/>
            </w:pPr>
            <w:r>
              <w:rPr>
                <w:sz w:val="16"/>
              </w:rPr>
              <w:t>PA not declared for this county</w:t>
            </w:r>
          </w:p>
        </w:tc>
        <w:tc>
          <w:tcPr>
            <w:tcW w:type="dxa" w:w="887"/>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2001-04-11</w:t>
            </w:r>
          </w:p>
        </w:tc>
        <w:tc>
          <w:tcPr>
            <w:tcW w:type="dxa" w:w="1037"/>
          </w:tcPr>
          <w:p>
            <w:pPr>
              <w:spacing w:after="0"/>
              <w:jc w:val="left"/>
            </w:pPr>
            <w:r>
              <w:rPr>
                <w:sz w:val="16"/>
              </w:rPr>
              <w:t>DR-1374-CO</w:t>
            </w:r>
          </w:p>
        </w:tc>
        <w:tc>
          <w:tcPr>
            <w:tcW w:type="dxa" w:w="1308"/>
          </w:tcPr>
          <w:p>
            <w:pPr>
              <w:spacing w:after="0"/>
              <w:jc w:val="left"/>
            </w:pPr>
            <w:r>
              <w:rPr>
                <w:sz w:val="16"/>
              </w:rPr>
              <w:t>Major disaster</w:t>
            </w:r>
          </w:p>
        </w:tc>
        <w:tc>
          <w:tcPr>
            <w:tcW w:type="dxa" w:w="2353"/>
          </w:tcPr>
          <w:p>
            <w:pPr>
              <w:spacing w:after="0"/>
              <w:jc w:val="left"/>
            </w:pPr>
            <w:r>
              <w:rPr>
                <w:sz w:val="16"/>
              </w:rPr>
              <w:t>Severe Winter Storms</w:t>
            </w:r>
          </w:p>
        </w:tc>
        <w:tc>
          <w:tcPr>
            <w:tcW w:type="dxa" w:w="4029"/>
          </w:tcPr>
          <w:p>
            <w:pPr>
              <w:spacing w:after="0"/>
              <w:jc w:val="left"/>
            </w:pPr>
            <w:r>
              <w:rPr>
                <w:sz w:val="16"/>
              </w:rPr>
              <w:t>Winter Weather</w:t>
            </w:r>
          </w:p>
        </w:tc>
        <w:tc>
          <w:tcPr>
            <w:tcW w:type="dxa" w:w="2425"/>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308"/>
          </w:tcPr>
          <w:p>
            <w:pPr>
              <w:spacing w:after="0"/>
              <w:jc w:val="left"/>
            </w:pPr>
            <w:r>
              <w:rPr>
                <w:sz w:val="16"/>
              </w:rPr>
              <w:t>Major disaster</w:t>
            </w:r>
          </w:p>
        </w:tc>
        <w:tc>
          <w:tcPr>
            <w:tcW w:type="dxa" w:w="2353"/>
          </w:tcPr>
          <w:p>
            <w:pPr>
              <w:spacing w:after="0"/>
              <w:jc w:val="left"/>
            </w:pPr>
            <w:r>
              <w:rPr>
                <w:sz w:val="16"/>
              </w:rPr>
              <w:t>Tornadoes, Severe Storms &amp; Flooding</w:t>
            </w:r>
          </w:p>
        </w:tc>
        <w:tc>
          <w:tcPr>
            <w:tcW w:type="dxa" w:w="4029"/>
          </w:tcPr>
          <w:p>
            <w:pPr>
              <w:spacing w:after="0"/>
              <w:jc w:val="left"/>
            </w:pPr>
            <w:r>
              <w:rPr>
                <w:sz w:val="16"/>
              </w:rPr>
              <w:t>Tornado (primary); also designated: Inland Flooding</w:t>
            </w:r>
          </w:p>
        </w:tc>
        <w:tc>
          <w:tcPr>
            <w:tcW w:type="dxa" w:w="2425"/>
          </w:tcPr>
          <w:p>
            <w:pPr>
              <w:spacing w:after="0"/>
              <w:jc w:val="right"/>
            </w:pPr>
            <w:r>
              <w:rPr>
                <w:sz w:val="16"/>
              </w:rPr>
              <w:t>no Public Assistance recorded</w:t>
            </w: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18</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49</w:t>
            </w:r>
          </w:p>
        </w:tc>
        <w:tc>
          <w:tcPr>
            <w:tcW w:type="dxa" w:w="1159"/>
          </w:tcPr>
          <w:p>
            <w:pPr>
              <w:spacing w:after="0"/>
              <w:jc w:val="right"/>
            </w:pPr>
            <w:r>
              <w:rPr>
                <w:sz w:val="16"/>
              </w:rPr>
              <w:t>17</w:t>
            </w:r>
          </w:p>
        </w:tc>
        <w:tc>
          <w:tcPr>
            <w:tcW w:type="dxa" w:w="2116"/>
          </w:tcPr>
          <w:p>
            <w:pPr>
              <w:spacing w:after="0"/>
              <w:jc w:val="right"/>
            </w:pPr>
            <w:r>
              <w:rPr>
                <w:sz w:val="16"/>
              </w:rPr>
              <w:t>7</w:t>
            </w:r>
          </w:p>
        </w:tc>
        <w:tc>
          <w:tcPr>
            <w:tcW w:type="dxa" w:w="786"/>
          </w:tcPr>
          <w:p>
            <w:pPr>
              <w:spacing w:after="0"/>
              <w:jc w:val="right"/>
            </w:pPr>
            <w:r>
              <w:rPr>
                <w:sz w:val="16"/>
              </w:rPr>
              <w:t>17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1,046</w:t>
            </w:r>
          </w:p>
        </w:tc>
        <w:tc>
          <w:tcPr>
            <w:tcW w:type="dxa" w:w="1159"/>
          </w:tcPr>
          <w:p>
            <w:pPr>
              <w:spacing w:after="0"/>
              <w:jc w:val="right"/>
            </w:pPr>
            <w:r>
              <w:rPr>
                <w:sz w:val="16"/>
              </w:rPr>
              <w:t>191</w:t>
            </w:r>
          </w:p>
        </w:tc>
        <w:tc>
          <w:tcPr>
            <w:tcW w:type="dxa" w:w="2116"/>
          </w:tcPr>
          <w:p>
            <w:pPr>
              <w:spacing w:after="0"/>
              <w:jc w:val="right"/>
            </w:pPr>
            <w:r>
              <w:rPr>
                <w:sz w:val="16"/>
              </w:rPr>
              <w:t>21</w:t>
            </w:r>
          </w:p>
        </w:tc>
        <w:tc>
          <w:tcPr>
            <w:tcW w:type="dxa" w:w="786"/>
          </w:tcPr>
          <w:p>
            <w:pPr>
              <w:spacing w:after="0"/>
              <w:jc w:val="right"/>
            </w:pPr>
            <w:r>
              <w:rPr>
                <w:sz w:val="16"/>
              </w:rPr>
              <w:t>187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46</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453</w:t>
            </w:r>
          </w:p>
        </w:tc>
        <w:tc>
          <w:tcPr>
            <w:tcW w:type="dxa" w:w="1159"/>
          </w:tcPr>
          <w:p>
            <w:pPr>
              <w:spacing w:after="0"/>
              <w:jc w:val="right"/>
            </w:pPr>
            <w:r>
              <w:rPr>
                <w:sz w:val="16"/>
              </w:rPr>
              <w:t>138</w:t>
            </w:r>
          </w:p>
        </w:tc>
        <w:tc>
          <w:tcPr>
            <w:tcW w:type="dxa" w:w="2116"/>
          </w:tcPr>
          <w:p>
            <w:pPr>
              <w:spacing w:after="0"/>
              <w:jc w:val="right"/>
            </w:pPr>
            <w:r>
              <w:rPr>
                <w:sz w:val="16"/>
              </w:rPr>
              <w:t>20</w:t>
            </w:r>
          </w:p>
        </w:tc>
        <w:tc>
          <w:tcPr>
            <w:tcW w:type="dxa" w:w="786"/>
          </w:tcPr>
          <w:p>
            <w:pPr>
              <w:spacing w:after="0"/>
              <w:jc w:val="right"/>
            </w:pPr>
            <w:r>
              <w:rPr>
                <w:sz w:val="16"/>
              </w:rPr>
              <w:t>138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83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103</w:t>
            </w:r>
          </w:p>
        </w:tc>
        <w:tc>
          <w:tcPr>
            <w:tcW w:type="dxa" w:w="1159"/>
          </w:tcPr>
          <w:p>
            <w:pPr>
              <w:spacing w:after="0"/>
              <w:jc w:val="right"/>
            </w:pPr>
            <w:r>
              <w:rPr>
                <w:sz w:val="16"/>
              </w:rPr>
              <w:t>18</w:t>
            </w:r>
          </w:p>
        </w:tc>
        <w:tc>
          <w:tcPr>
            <w:tcW w:type="dxa" w:w="2116"/>
          </w:tcPr>
          <w:p>
            <w:pPr>
              <w:spacing w:after="0"/>
              <w:jc w:val="right"/>
            </w:pPr>
            <w:r>
              <w:rPr>
                <w:sz w:val="16"/>
              </w:rPr>
              <w:t>0</w:t>
            </w:r>
          </w:p>
        </w:tc>
        <w:tc>
          <w:tcPr>
            <w:tcW w:type="dxa" w:w="786"/>
          </w:tcPr>
          <w:p>
            <w:pPr>
              <w:spacing w:after="0"/>
              <w:jc w:val="right"/>
            </w:pPr>
            <w:r>
              <w:rPr>
                <w:sz w:val="16"/>
              </w:rPr>
              <w:t>18</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7</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91</w:t>
            </w:r>
          </w:p>
        </w:tc>
        <w:tc>
          <w:tcPr>
            <w:tcW w:type="dxa" w:w="1159"/>
          </w:tcPr>
          <w:p>
            <w:pPr>
              <w:spacing w:after="0"/>
              <w:jc w:val="right"/>
            </w:pPr>
            <w:r>
              <w:rPr>
                <w:sz w:val="16"/>
              </w:rPr>
              <w:t>15</w:t>
            </w:r>
          </w:p>
        </w:tc>
        <w:tc>
          <w:tcPr>
            <w:tcW w:type="dxa" w:w="2116"/>
          </w:tcPr>
          <w:p>
            <w:pPr>
              <w:spacing w:after="0"/>
              <w:jc w:val="right"/>
            </w:pPr>
            <w:r>
              <w:rPr>
                <w:sz w:val="16"/>
              </w:rPr>
              <w:t>7</w:t>
            </w:r>
          </w:p>
        </w:tc>
        <w:tc>
          <w:tcPr>
            <w:tcW w:type="dxa" w:w="786"/>
          </w:tcPr>
          <w:p>
            <w:pPr>
              <w:spacing w:after="0"/>
              <w:jc w:val="right"/>
            </w:pPr>
            <w:r>
              <w:rPr>
                <w:sz w:val="16"/>
              </w:rPr>
              <w:t>15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02"/>
        <w:gridCol w:w="2603"/>
        <w:gridCol w:w="917"/>
        <w:gridCol w:w="2166"/>
        <w:gridCol w:w="1918"/>
        <w:gridCol w:w="245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02"/>
            <w:shd w:val="clear" w:color="auto" w:fill="E8E8E8"/>
          </w:tcPr>
          <w:p>
            <w:pPr>
              <w:spacing w:after="0"/>
              <w:jc w:val="left"/>
            </w:pPr>
            <w:r>
              <w:rPr>
                <w:b/>
                <w:sz w:val="16"/>
              </w:rPr>
              <w:t>Magnitude or extent</w:t>
            </w:r>
          </w:p>
        </w:tc>
        <w:tc>
          <w:tcPr>
            <w:tcW w:type="dxa" w:w="2603"/>
            <w:shd w:val="clear" w:color="auto" w:fill="E8E8E8"/>
          </w:tcPr>
          <w:p>
            <w:pPr>
              <w:spacing w:after="0"/>
              <w:jc w:val="left"/>
            </w:pPr>
            <w:r>
              <w:rPr>
                <w:b/>
                <w:sz w:val="16"/>
              </w:rPr>
              <w:t>Damage</w:t>
            </w:r>
          </w:p>
          <w:p>
            <w:pPr>
              <w:spacing w:after="0"/>
              <w:jc w:val="left"/>
            </w:pPr>
            <w:r>
              <w:rPr>
                <w:i/>
                <w:color w:val="555555"/>
                <w:sz w:val="14"/>
              </w:rPr>
              <w:t>nominal dollars</w:t>
            </w:r>
          </w:p>
        </w:tc>
        <w:tc>
          <w:tcPr>
            <w:tcW w:type="dxa" w:w="91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66"/>
            <w:shd w:val="clear" w:color="auto" w:fill="E8E8E8"/>
          </w:tcPr>
          <w:p>
            <w:pPr>
              <w:spacing w:after="0"/>
              <w:jc w:val="left"/>
            </w:pPr>
            <w:r>
              <w:rPr>
                <w:b/>
                <w:sz w:val="16"/>
              </w:rPr>
              <w:t>Location</w:t>
            </w:r>
          </w:p>
        </w:tc>
        <w:tc>
          <w:tcPr>
            <w:tcW w:type="dxa" w:w="1918"/>
            <w:shd w:val="clear" w:color="auto" w:fill="E8E8E8"/>
          </w:tcPr>
          <w:p>
            <w:pPr>
              <w:spacing w:after="0"/>
              <w:jc w:val="left"/>
            </w:pPr>
            <w:r>
              <w:rPr>
                <w:b/>
                <w:sz w:val="16"/>
              </w:rPr>
              <w:t>Flags</w:t>
            </w:r>
          </w:p>
        </w:tc>
        <w:tc>
          <w:tcPr>
            <w:tcW w:type="dxa" w:w="24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2025-07-07</w:t>
            </w:r>
          </w:p>
        </w:tc>
        <w:tc>
          <w:tcPr>
            <w:tcW w:type="dxa" w:w="1215"/>
          </w:tcPr>
          <w:p>
            <w:pPr>
              <w:spacing w:after="0"/>
              <w:jc w:val="left"/>
            </w:pPr>
            <w:r>
              <w:rPr>
                <w:sz w:val="16"/>
              </w:rPr>
              <w:t>Thunderstorm Wind</w:t>
            </w:r>
          </w:p>
        </w:tc>
        <w:tc>
          <w:tcPr>
            <w:tcW w:type="dxa" w:w="1802"/>
          </w:tcPr>
          <w:p>
            <w:pPr>
              <w:spacing w:after="0"/>
              <w:jc w:val="left"/>
            </w:pPr>
            <w:r>
              <w:rPr>
                <w:sz w:val="16"/>
              </w:rPr>
              <w:t>104 kt (120 mph) estimated gust</w:t>
            </w:r>
          </w:p>
        </w:tc>
        <w:tc>
          <w:tcPr>
            <w:tcW w:type="dxa" w:w="2603"/>
          </w:tcPr>
          <w:p>
            <w:pPr>
              <w:spacing w:after="0"/>
              <w:jc w:val="left"/>
            </w:pPr>
            <w:r>
              <w:rPr>
                <w:sz w:val="16"/>
              </w:rPr>
              <w:t>$135,000 property; crops not reported (2025 dollars)</w:t>
            </w:r>
          </w:p>
        </w:tc>
        <w:tc>
          <w:tcPr>
            <w:tcW w:type="dxa" w:w="917"/>
          </w:tcPr>
          <w:p>
            <w:pPr>
              <w:spacing w:after="0"/>
              <w:jc w:val="right"/>
            </w:pPr>
            <w:r>
              <w:rPr>
                <w:sz w:val="16"/>
              </w:rPr>
              <w:t>0, 0</w:t>
            </w:r>
          </w:p>
        </w:tc>
        <w:tc>
          <w:tcPr>
            <w:tcW w:type="dxa" w:w="2166"/>
          </w:tcPr>
          <w:p>
            <w:pPr>
              <w:spacing w:after="0"/>
              <w:jc w:val="left"/>
            </w:pPr>
            <w:r>
              <w:rPr>
                <w:sz w:val="16"/>
              </w:rPr>
              <w:t>YUMA</w:t>
            </w:r>
          </w:p>
        </w:tc>
        <w:tc>
          <w:tcPr>
            <w:tcW w:type="dxa" w:w="1918"/>
          </w:tcPr>
          <w:p>
            <w:pPr>
              <w:spacing w:after="0"/>
              <w:jc w:val="left"/>
            </w:pPr>
            <w:r>
              <w:rPr>
                <w:sz w:val="16"/>
              </w:rPr>
              <w:t>new since last plan; within last 5 years</w:t>
            </w:r>
          </w:p>
        </w:tc>
        <w:tc>
          <w:tcPr>
            <w:tcW w:type="dxa" w:w="2454"/>
          </w:tcPr>
          <w:p>
            <w:pPr>
              <w:spacing w:after="0"/>
              <w:jc w:val="left"/>
            </w:pPr>
            <w:r>
              <w:rPr>
                <w:sz w:val="16"/>
              </w:rPr>
              <w:t>B1-c worst recorded: Thunderstorm Wind</w:t>
            </w:r>
          </w:p>
        </w:tc>
      </w:tr>
      <w:tr>
        <w:trPr>
          <w:cantSplit/>
        </w:trPr>
        <w:tc>
          <w:tcPr>
            <w:tcW w:type="dxa" w:w="1037"/>
          </w:tcPr>
          <w:p>
            <w:pPr>
              <w:spacing w:after="0"/>
              <w:jc w:val="left"/>
            </w:pPr>
            <w:r>
              <w:rPr>
                <w:sz w:val="16"/>
              </w:rPr>
              <w:t>2023-08-08</w:t>
            </w:r>
          </w:p>
        </w:tc>
        <w:tc>
          <w:tcPr>
            <w:tcW w:type="dxa" w:w="1215"/>
          </w:tcPr>
          <w:p>
            <w:pPr>
              <w:spacing w:after="0"/>
              <w:jc w:val="left"/>
            </w:pPr>
            <w:r>
              <w:rPr>
                <w:sz w:val="16"/>
              </w:rPr>
              <w:t>Tornado</w:t>
            </w:r>
          </w:p>
        </w:tc>
        <w:tc>
          <w:tcPr>
            <w:tcW w:type="dxa" w:w="1802"/>
          </w:tcPr>
          <w:p>
            <w:pPr>
              <w:spacing w:after="0"/>
              <w:jc w:val="left"/>
            </w:pPr>
            <w:r>
              <w:rPr>
                <w:sz w:val="16"/>
              </w:rPr>
              <w:t>EF3, 9.2 mi within this county, 212 yd wide</w:t>
            </w:r>
          </w:p>
        </w:tc>
        <w:tc>
          <w:tcPr>
            <w:tcW w:type="dxa" w:w="2603"/>
          </w:tcPr>
          <w:p>
            <w:pPr>
              <w:spacing w:after="0"/>
              <w:jc w:val="left"/>
            </w:pPr>
            <w:r>
              <w:rPr>
                <w:sz w:val="16"/>
              </w:rPr>
              <w:t>$1,000,000 property; crops not reported (2023 dollars)</w:t>
            </w:r>
          </w:p>
        </w:tc>
        <w:tc>
          <w:tcPr>
            <w:tcW w:type="dxa" w:w="917"/>
          </w:tcPr>
          <w:p>
            <w:pPr>
              <w:spacing w:after="0"/>
              <w:jc w:val="right"/>
            </w:pPr>
            <w:r>
              <w:rPr>
                <w:sz w:val="16"/>
              </w:rPr>
              <w:t>0, 0</w:t>
            </w:r>
          </w:p>
        </w:tc>
        <w:tc>
          <w:tcPr>
            <w:tcW w:type="dxa" w:w="2166"/>
          </w:tcPr>
          <w:p>
            <w:pPr>
              <w:spacing w:after="0"/>
              <w:jc w:val="left"/>
            </w:pPr>
            <w:r>
              <w:rPr>
                <w:sz w:val="16"/>
              </w:rPr>
              <w:t>YUMA ARPT</w:t>
            </w:r>
          </w:p>
        </w:tc>
        <w:tc>
          <w:tcPr>
            <w:tcW w:type="dxa" w:w="1918"/>
          </w:tcPr>
          <w:p>
            <w:pPr>
              <w:spacing w:after="0"/>
              <w:jc w:val="left"/>
            </w:pPr>
            <w:r>
              <w:rPr>
                <w:sz w:val="16"/>
              </w:rPr>
              <w:t>new since last plan; within last 5 years</w:t>
            </w:r>
          </w:p>
        </w:tc>
        <w:tc>
          <w:tcPr>
            <w:tcW w:type="dxa" w:w="2454"/>
          </w:tcPr>
          <w:p>
            <w:pPr>
              <w:spacing w:after="0"/>
              <w:jc w:val="left"/>
            </w:pPr>
            <w:r>
              <w:rPr>
                <w:sz w:val="16"/>
              </w:rPr>
              <w:t>B1-c worst recorded: Tornado</w:t>
            </w:r>
          </w:p>
        </w:tc>
      </w:tr>
      <w:tr>
        <w:trPr>
          <w:cantSplit/>
        </w:trPr>
        <w:tc>
          <w:tcPr>
            <w:tcW w:type="dxa" w:w="1037"/>
          </w:tcPr>
          <w:p>
            <w:pPr>
              <w:spacing w:after="0"/>
              <w:jc w:val="left"/>
            </w:pPr>
            <w:r>
              <w:rPr>
                <w:sz w:val="16"/>
              </w:rPr>
              <w:t>2023-08-08</w:t>
            </w:r>
          </w:p>
        </w:tc>
        <w:tc>
          <w:tcPr>
            <w:tcW w:type="dxa" w:w="1215"/>
          </w:tcPr>
          <w:p>
            <w:pPr>
              <w:spacing w:after="0"/>
              <w:jc w:val="left"/>
            </w:pPr>
            <w:r>
              <w:rPr>
                <w:sz w:val="16"/>
              </w:rPr>
              <w:t>Hail</w:t>
            </w:r>
          </w:p>
        </w:tc>
        <w:tc>
          <w:tcPr>
            <w:tcW w:type="dxa" w:w="1802"/>
          </w:tcPr>
          <w:p>
            <w:pPr>
              <w:spacing w:after="0"/>
              <w:jc w:val="left"/>
            </w:pPr>
            <w:r>
              <w:rPr>
                <w:sz w:val="16"/>
              </w:rPr>
              <w:t>5.25 in</w:t>
            </w:r>
          </w:p>
        </w:tc>
        <w:tc>
          <w:tcPr>
            <w:tcW w:type="dxa" w:w="2603"/>
          </w:tcPr>
          <w:p>
            <w:pPr>
              <w:spacing w:after="0"/>
              <w:jc w:val="left"/>
            </w:pPr>
            <w:r>
              <w:rPr>
                <w:sz w:val="16"/>
              </w:rPr>
              <w:t>damage not reported</w:t>
            </w:r>
          </w:p>
        </w:tc>
        <w:tc>
          <w:tcPr>
            <w:tcW w:type="dxa" w:w="917"/>
          </w:tcPr>
          <w:p>
            <w:pPr>
              <w:spacing w:after="0"/>
              <w:jc w:val="right"/>
            </w:pPr>
            <w:r>
              <w:rPr>
                <w:sz w:val="16"/>
              </w:rPr>
              <w:t>0, 0</w:t>
            </w:r>
          </w:p>
        </w:tc>
        <w:tc>
          <w:tcPr>
            <w:tcW w:type="dxa" w:w="2166"/>
          </w:tcPr>
          <w:p>
            <w:pPr>
              <w:spacing w:after="0"/>
              <w:jc w:val="left"/>
            </w:pPr>
            <w:r>
              <w:rPr>
                <w:sz w:val="16"/>
              </w:rPr>
              <w:t>KIRK</w:t>
            </w:r>
          </w:p>
        </w:tc>
        <w:tc>
          <w:tcPr>
            <w:tcW w:type="dxa" w:w="1918"/>
          </w:tcPr>
          <w:p>
            <w:pPr>
              <w:spacing w:after="0"/>
              <w:jc w:val="left"/>
            </w:pPr>
            <w:r>
              <w:rPr>
                <w:sz w:val="16"/>
              </w:rPr>
              <w:t>new since last plan; within last 5 years</w:t>
            </w:r>
          </w:p>
        </w:tc>
        <w:tc>
          <w:tcPr>
            <w:tcW w:type="dxa" w:w="2454"/>
          </w:tcPr>
          <w:p>
            <w:pPr>
              <w:spacing w:after="0"/>
              <w:jc w:val="left"/>
            </w:pPr>
            <w:r>
              <w:rPr>
                <w:sz w:val="16"/>
              </w:rPr>
              <w:t>B1-c worst recorded: Hail</w:t>
            </w:r>
          </w:p>
        </w:tc>
      </w:tr>
      <w:tr>
        <w:trPr>
          <w:cantSplit/>
        </w:trPr>
        <w:tc>
          <w:tcPr>
            <w:tcW w:type="dxa" w:w="1037"/>
          </w:tcPr>
          <w:p>
            <w:pPr>
              <w:spacing w:after="0"/>
              <w:jc w:val="left"/>
            </w:pPr>
            <w:r>
              <w:rPr>
                <w:sz w:val="16"/>
              </w:rPr>
              <w:t>2021-10-26</w:t>
            </w:r>
          </w:p>
        </w:tc>
        <w:tc>
          <w:tcPr>
            <w:tcW w:type="dxa" w:w="1215"/>
          </w:tcPr>
          <w:p>
            <w:pPr>
              <w:spacing w:after="0"/>
              <w:jc w:val="left"/>
            </w:pPr>
            <w:r>
              <w:rPr>
                <w:sz w:val="16"/>
              </w:rPr>
              <w:t>Wildfire</w:t>
            </w:r>
          </w:p>
        </w:tc>
        <w:tc>
          <w:tcPr>
            <w:tcW w:type="dxa" w:w="1802"/>
          </w:tcPr>
          <w:p>
            <w:pPr>
              <w:spacing w:after="0"/>
              <w:jc w:val="left"/>
            </w:pPr>
          </w:p>
        </w:tc>
        <w:tc>
          <w:tcPr>
            <w:tcW w:type="dxa" w:w="2603"/>
          </w:tcPr>
          <w:p>
            <w:pPr>
              <w:spacing w:after="0"/>
              <w:jc w:val="left"/>
            </w:pPr>
            <w:r>
              <w:rPr>
                <w:sz w:val="16"/>
              </w:rPr>
              <w:t>damage not reported</w:t>
            </w:r>
          </w:p>
        </w:tc>
        <w:tc>
          <w:tcPr>
            <w:tcW w:type="dxa" w:w="917"/>
          </w:tcPr>
          <w:p>
            <w:pPr>
              <w:spacing w:after="0"/>
              <w:jc w:val="right"/>
            </w:pPr>
            <w:r>
              <w:rPr>
                <w:sz w:val="16"/>
              </w:rPr>
              <w:t>1, 1</w:t>
            </w:r>
          </w:p>
        </w:tc>
        <w:tc>
          <w:tcPr>
            <w:tcW w:type="dxa" w:w="2166"/>
          </w:tcPr>
          <w:p>
            <w:pPr>
              <w:spacing w:after="0"/>
              <w:jc w:val="left"/>
            </w:pPr>
            <w:r>
              <w:rPr>
                <w:sz w:val="16"/>
              </w:rPr>
              <w:t>NWS zone COZ090 (YUMA COUNTY), zone-level</w:t>
            </w:r>
          </w:p>
        </w:tc>
        <w:tc>
          <w:tcPr>
            <w:tcW w:type="dxa" w:w="1918"/>
          </w:tcPr>
          <w:p>
            <w:pPr>
              <w:spacing w:after="0"/>
              <w:jc w:val="left"/>
            </w:pPr>
            <w:r>
              <w:rPr>
                <w:sz w:val="16"/>
              </w:rPr>
              <w:t>new since last plan; within last 5 years</w:t>
            </w:r>
          </w:p>
        </w:tc>
        <w:tc>
          <w:tcPr>
            <w:tcW w:type="dxa" w:w="2454"/>
          </w:tcPr>
          <w:p>
            <w:pPr>
              <w:spacing w:after="0"/>
              <w:jc w:val="left"/>
            </w:pPr>
            <w:r>
              <w:rPr>
                <w:sz w:val="16"/>
              </w:rPr>
              <w:t>deaths or injuries recorded</w:t>
            </w:r>
          </w:p>
        </w:tc>
      </w:tr>
      <w:tr>
        <w:trPr>
          <w:cantSplit/>
        </w:trPr>
        <w:tc>
          <w:tcPr>
            <w:tcW w:type="dxa" w:w="1037"/>
          </w:tcPr>
          <w:p>
            <w:pPr>
              <w:spacing w:after="0"/>
              <w:jc w:val="left"/>
            </w:pPr>
            <w:r>
              <w:rPr>
                <w:sz w:val="16"/>
              </w:rPr>
              <w:t>2016-05-07</w:t>
            </w:r>
          </w:p>
        </w:tc>
        <w:tc>
          <w:tcPr>
            <w:tcW w:type="dxa" w:w="1215"/>
          </w:tcPr>
          <w:p>
            <w:pPr>
              <w:spacing w:after="0"/>
              <w:jc w:val="left"/>
            </w:pPr>
            <w:r>
              <w:rPr>
                <w:sz w:val="16"/>
              </w:rPr>
              <w:t>Tornado</w:t>
            </w:r>
          </w:p>
        </w:tc>
        <w:tc>
          <w:tcPr>
            <w:tcW w:type="dxa" w:w="1802"/>
          </w:tcPr>
          <w:p>
            <w:pPr>
              <w:spacing w:after="0"/>
              <w:jc w:val="left"/>
            </w:pPr>
            <w:r>
              <w:rPr>
                <w:sz w:val="16"/>
              </w:rPr>
              <w:t>EF2, 7.94 mi within this county, 440 yd wide</w:t>
            </w:r>
          </w:p>
        </w:tc>
        <w:tc>
          <w:tcPr>
            <w:tcW w:type="dxa" w:w="2603"/>
          </w:tcPr>
          <w:p>
            <w:pPr>
              <w:spacing w:after="0"/>
              <w:jc w:val="left"/>
            </w:pPr>
            <w:r>
              <w:rPr>
                <w:sz w:val="16"/>
              </w:rPr>
              <w:t>$135,000 property; $0 crops (2016 dollars)</w:t>
            </w:r>
          </w:p>
        </w:tc>
        <w:tc>
          <w:tcPr>
            <w:tcW w:type="dxa" w:w="917"/>
          </w:tcPr>
          <w:p>
            <w:pPr>
              <w:spacing w:after="0"/>
              <w:jc w:val="right"/>
            </w:pPr>
            <w:r>
              <w:rPr>
                <w:sz w:val="16"/>
              </w:rPr>
              <w:t>0, 4</w:t>
            </w:r>
          </w:p>
        </w:tc>
        <w:tc>
          <w:tcPr>
            <w:tcW w:type="dxa" w:w="2166"/>
          </w:tcPr>
          <w:p>
            <w:pPr>
              <w:spacing w:after="0"/>
              <w:jc w:val="left"/>
            </w:pPr>
            <w:r>
              <w:rPr>
                <w:sz w:val="16"/>
              </w:rPr>
              <w:t>WRAY MUNI ARPT to ALVIN</w:t>
            </w:r>
          </w:p>
        </w:tc>
        <w:tc>
          <w:tcPr>
            <w:tcW w:type="dxa" w:w="1918"/>
          </w:tcPr>
          <w:p>
            <w:pPr>
              <w:spacing w:after="0"/>
              <w:jc w:val="left"/>
            </w:pPr>
          </w:p>
        </w:tc>
        <w:tc>
          <w:tcPr>
            <w:tcW w:type="dxa" w:w="2454"/>
          </w:tcPr>
          <w:p>
            <w:pPr>
              <w:spacing w:after="0"/>
              <w:jc w:val="left"/>
            </w:pPr>
            <w:r>
              <w:rPr>
                <w:sz w:val="16"/>
              </w:rPr>
              <w:t>deaths or injuries recorded</w:t>
            </w:r>
          </w:p>
        </w:tc>
      </w:tr>
      <w:tr>
        <w:trPr>
          <w:cantSplit/>
        </w:trPr>
        <w:tc>
          <w:tcPr>
            <w:tcW w:type="dxa" w:w="1037"/>
          </w:tcPr>
          <w:p>
            <w:pPr>
              <w:spacing w:after="0"/>
              <w:jc w:val="left"/>
            </w:pPr>
            <w:r>
              <w:rPr>
                <w:sz w:val="16"/>
              </w:rPr>
              <w:t>2014-05-11</w:t>
            </w:r>
          </w:p>
        </w:tc>
        <w:tc>
          <w:tcPr>
            <w:tcW w:type="dxa" w:w="1215"/>
          </w:tcPr>
          <w:p>
            <w:pPr>
              <w:spacing w:after="0"/>
              <w:jc w:val="left"/>
            </w:pPr>
            <w:r>
              <w:rPr>
                <w:sz w:val="16"/>
              </w:rPr>
              <w:t>Winter Weather</w:t>
            </w:r>
          </w:p>
        </w:tc>
        <w:tc>
          <w:tcPr>
            <w:tcW w:type="dxa" w:w="1802"/>
          </w:tcPr>
          <w:p>
            <w:pPr>
              <w:spacing w:after="0"/>
              <w:jc w:val="left"/>
            </w:pPr>
          </w:p>
        </w:tc>
        <w:tc>
          <w:tcPr>
            <w:tcW w:type="dxa" w:w="2603"/>
          </w:tcPr>
          <w:p>
            <w:pPr>
              <w:spacing w:after="0"/>
              <w:jc w:val="left"/>
            </w:pPr>
            <w:r>
              <w:rPr>
                <w:sz w:val="16"/>
              </w:rPr>
              <w:t>$45,000 property; $0 crops (zone total, 2014 dollars)</w:t>
            </w:r>
          </w:p>
        </w:tc>
        <w:tc>
          <w:tcPr>
            <w:tcW w:type="dxa" w:w="917"/>
          </w:tcPr>
          <w:p>
            <w:pPr>
              <w:spacing w:after="0"/>
              <w:jc w:val="right"/>
            </w:pPr>
            <w:r>
              <w:rPr>
                <w:sz w:val="16"/>
              </w:rPr>
              <w:t>0, 0</w:t>
            </w:r>
          </w:p>
        </w:tc>
        <w:tc>
          <w:tcPr>
            <w:tcW w:type="dxa" w:w="2166"/>
          </w:tcPr>
          <w:p>
            <w:pPr>
              <w:spacing w:after="0"/>
              <w:jc w:val="left"/>
            </w:pPr>
            <w:r>
              <w:rPr>
                <w:sz w:val="16"/>
              </w:rPr>
              <w:t>NWS zone COZ090 (YUMA COUNTY), zone-level</w:t>
            </w:r>
          </w:p>
        </w:tc>
        <w:tc>
          <w:tcPr>
            <w:tcW w:type="dxa" w:w="1918"/>
          </w:tcPr>
          <w:p>
            <w:pPr>
              <w:spacing w:after="0"/>
              <w:jc w:val="left"/>
            </w:pPr>
          </w:p>
        </w:tc>
        <w:tc>
          <w:tcPr>
            <w:tcW w:type="dxa" w:w="245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802"/>
          </w:tcPr>
          <w:p>
            <w:pPr>
              <w:spacing w:after="0"/>
              <w:jc w:val="left"/>
            </w:pPr>
          </w:p>
        </w:tc>
        <w:tc>
          <w:tcPr>
            <w:tcW w:type="dxa" w:w="2603"/>
          </w:tcPr>
          <w:p>
            <w:pPr>
              <w:spacing w:after="0"/>
              <w:jc w:val="left"/>
            </w:pPr>
            <w:r>
              <w:rPr>
                <w:sz w:val="16"/>
              </w:rPr>
              <w:t>$0 property; $0 crops (zone total, 2012 dollars)</w:t>
            </w:r>
          </w:p>
        </w:tc>
        <w:tc>
          <w:tcPr>
            <w:tcW w:type="dxa" w:w="917"/>
          </w:tcPr>
          <w:p>
            <w:pPr>
              <w:spacing w:after="0"/>
              <w:jc w:val="right"/>
            </w:pPr>
            <w:r>
              <w:rPr>
                <w:sz w:val="16"/>
              </w:rPr>
              <w:t>0, 0</w:t>
            </w:r>
          </w:p>
        </w:tc>
        <w:tc>
          <w:tcPr>
            <w:tcW w:type="dxa" w:w="2166"/>
          </w:tcPr>
          <w:p>
            <w:pPr>
              <w:spacing w:after="0"/>
              <w:jc w:val="left"/>
            </w:pPr>
            <w:r>
              <w:rPr>
                <w:sz w:val="16"/>
              </w:rPr>
              <w:t>NWS zone COZ090 (YUMA COUNTY), zone-level</w:t>
            </w:r>
          </w:p>
        </w:tc>
        <w:tc>
          <w:tcPr>
            <w:tcW w:type="dxa" w:w="1918"/>
          </w:tcPr>
          <w:p>
            <w:pPr>
              <w:spacing w:after="0"/>
              <w:jc w:val="left"/>
            </w:pPr>
          </w:p>
        </w:tc>
        <w:tc>
          <w:tcPr>
            <w:tcW w:type="dxa" w:w="2454"/>
          </w:tcPr>
          <w:p>
            <w:pPr>
              <w:spacing w:after="0"/>
              <w:jc w:val="left"/>
            </w:pPr>
            <w:r>
              <w:rPr>
                <w:sz w:val="16"/>
              </w:rPr>
              <w:t>B1-c worst recorded: Drought</w:t>
            </w:r>
          </w:p>
        </w:tc>
      </w:tr>
      <w:tr>
        <w:trPr>
          <w:cantSplit/>
        </w:trPr>
        <w:tc>
          <w:tcPr>
            <w:tcW w:type="dxa" w:w="1037"/>
          </w:tcPr>
          <w:p>
            <w:pPr>
              <w:spacing w:after="0"/>
              <w:jc w:val="left"/>
            </w:pPr>
            <w:r>
              <w:rPr>
                <w:sz w:val="16"/>
              </w:rPr>
              <w:t>2009-03-22</w:t>
            </w:r>
          </w:p>
        </w:tc>
        <w:tc>
          <w:tcPr>
            <w:tcW w:type="dxa" w:w="1215"/>
          </w:tcPr>
          <w:p>
            <w:pPr>
              <w:spacing w:after="0"/>
              <w:jc w:val="left"/>
            </w:pPr>
            <w:r>
              <w:rPr>
                <w:sz w:val="16"/>
              </w:rPr>
              <w:t>High Wind</w:t>
            </w:r>
          </w:p>
        </w:tc>
        <w:tc>
          <w:tcPr>
            <w:tcW w:type="dxa" w:w="1802"/>
          </w:tcPr>
          <w:p>
            <w:pPr>
              <w:spacing w:after="0"/>
              <w:jc w:val="left"/>
            </w:pPr>
            <w:r>
              <w:rPr>
                <w:sz w:val="16"/>
              </w:rPr>
              <w:t>85 kt (98 mph) measured gust</w:t>
            </w:r>
          </w:p>
        </w:tc>
        <w:tc>
          <w:tcPr>
            <w:tcW w:type="dxa" w:w="2603"/>
          </w:tcPr>
          <w:p>
            <w:pPr>
              <w:spacing w:after="0"/>
              <w:jc w:val="left"/>
            </w:pPr>
            <w:r>
              <w:rPr>
                <w:sz w:val="16"/>
              </w:rPr>
              <w:t>$65,000 property; $0 crops (zone total, 2009 dollars)</w:t>
            </w:r>
          </w:p>
        </w:tc>
        <w:tc>
          <w:tcPr>
            <w:tcW w:type="dxa" w:w="917"/>
          </w:tcPr>
          <w:p>
            <w:pPr>
              <w:spacing w:after="0"/>
              <w:jc w:val="right"/>
            </w:pPr>
            <w:r>
              <w:rPr>
                <w:sz w:val="16"/>
              </w:rPr>
              <w:t>0, 0</w:t>
            </w:r>
          </w:p>
        </w:tc>
        <w:tc>
          <w:tcPr>
            <w:tcW w:type="dxa" w:w="2166"/>
          </w:tcPr>
          <w:p>
            <w:pPr>
              <w:spacing w:after="0"/>
              <w:jc w:val="left"/>
            </w:pPr>
            <w:r>
              <w:rPr>
                <w:sz w:val="16"/>
              </w:rPr>
              <w:t>NWS zone COZ090 (YUMA COUNTY), zone-level</w:t>
            </w:r>
          </w:p>
        </w:tc>
        <w:tc>
          <w:tcPr>
            <w:tcW w:type="dxa" w:w="1918"/>
          </w:tcPr>
          <w:p>
            <w:pPr>
              <w:spacing w:after="0"/>
              <w:jc w:val="left"/>
            </w:pPr>
          </w:p>
        </w:tc>
        <w:tc>
          <w:tcPr>
            <w:tcW w:type="dxa" w:w="2454"/>
          </w:tcPr>
          <w:p>
            <w:pPr>
              <w:spacing w:after="0"/>
              <w:jc w:val="left"/>
            </w:pPr>
            <w:r>
              <w:rPr>
                <w:sz w:val="16"/>
              </w:rPr>
              <w:t>B1-c worst recorded: High Wind and Strong Wind</w:t>
            </w:r>
          </w:p>
        </w:tc>
      </w:tr>
      <w:tr>
        <w:trPr>
          <w:cantSplit/>
        </w:trPr>
        <w:tc>
          <w:tcPr>
            <w:tcW w:type="dxa" w:w="1037"/>
          </w:tcPr>
          <w:p>
            <w:pPr>
              <w:spacing w:after="0"/>
              <w:jc w:val="left"/>
            </w:pPr>
            <w:r>
              <w:rPr>
                <w:sz w:val="16"/>
              </w:rPr>
              <w:t>2008-08-15</w:t>
            </w:r>
          </w:p>
        </w:tc>
        <w:tc>
          <w:tcPr>
            <w:tcW w:type="dxa" w:w="1215"/>
          </w:tcPr>
          <w:p>
            <w:pPr>
              <w:spacing w:after="0"/>
              <w:jc w:val="left"/>
            </w:pPr>
            <w:r>
              <w:rPr>
                <w:sz w:val="16"/>
              </w:rPr>
              <w:t>Flood</w:t>
            </w:r>
          </w:p>
        </w:tc>
        <w:tc>
          <w:tcPr>
            <w:tcW w:type="dxa" w:w="1802"/>
          </w:tcPr>
          <w:p>
            <w:pPr>
              <w:spacing w:after="0"/>
              <w:jc w:val="left"/>
            </w:pPr>
          </w:p>
        </w:tc>
        <w:tc>
          <w:tcPr>
            <w:tcW w:type="dxa" w:w="2603"/>
          </w:tcPr>
          <w:p>
            <w:pPr>
              <w:spacing w:after="0"/>
              <w:jc w:val="left"/>
            </w:pPr>
            <w:r>
              <w:rPr>
                <w:sz w:val="16"/>
              </w:rPr>
              <w:t>$150,000 property; $0 crops (2008 dollars)</w:t>
            </w:r>
          </w:p>
        </w:tc>
        <w:tc>
          <w:tcPr>
            <w:tcW w:type="dxa" w:w="917"/>
          </w:tcPr>
          <w:p>
            <w:pPr>
              <w:spacing w:after="0"/>
              <w:jc w:val="right"/>
            </w:pPr>
            <w:r>
              <w:rPr>
                <w:sz w:val="16"/>
              </w:rPr>
              <w:t>0, 0</w:t>
            </w:r>
          </w:p>
        </w:tc>
        <w:tc>
          <w:tcPr>
            <w:tcW w:type="dxa" w:w="2166"/>
          </w:tcPr>
          <w:p>
            <w:pPr>
              <w:spacing w:after="0"/>
              <w:jc w:val="left"/>
            </w:pPr>
            <w:r>
              <w:rPr>
                <w:sz w:val="16"/>
              </w:rPr>
              <w:t>IDALIA to KIRK</w:t>
            </w:r>
          </w:p>
        </w:tc>
        <w:tc>
          <w:tcPr>
            <w:tcW w:type="dxa" w:w="1918"/>
          </w:tcPr>
          <w:p>
            <w:pPr>
              <w:spacing w:after="0"/>
              <w:jc w:val="left"/>
            </w:pPr>
          </w:p>
        </w:tc>
        <w:tc>
          <w:tcPr>
            <w:tcW w:type="dxa" w:w="24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2008-08-04</w:t>
            </w:r>
          </w:p>
        </w:tc>
        <w:tc>
          <w:tcPr>
            <w:tcW w:type="dxa" w:w="1215"/>
          </w:tcPr>
          <w:p>
            <w:pPr>
              <w:spacing w:after="0"/>
              <w:jc w:val="left"/>
            </w:pPr>
            <w:r>
              <w:rPr>
                <w:sz w:val="16"/>
              </w:rPr>
              <w:t>Lightning</w:t>
            </w:r>
          </w:p>
        </w:tc>
        <w:tc>
          <w:tcPr>
            <w:tcW w:type="dxa" w:w="1802"/>
          </w:tcPr>
          <w:p>
            <w:pPr>
              <w:spacing w:after="0"/>
              <w:jc w:val="left"/>
            </w:pPr>
          </w:p>
        </w:tc>
        <w:tc>
          <w:tcPr>
            <w:tcW w:type="dxa" w:w="2603"/>
          </w:tcPr>
          <w:p>
            <w:pPr>
              <w:spacing w:after="0"/>
              <w:jc w:val="left"/>
            </w:pPr>
            <w:r>
              <w:rPr>
                <w:sz w:val="16"/>
              </w:rPr>
              <w:t>$6,000 property; $0 crops (2008 dollars)</w:t>
            </w:r>
          </w:p>
        </w:tc>
        <w:tc>
          <w:tcPr>
            <w:tcW w:type="dxa" w:w="917"/>
          </w:tcPr>
          <w:p>
            <w:pPr>
              <w:spacing w:after="0"/>
              <w:jc w:val="right"/>
            </w:pPr>
            <w:r>
              <w:rPr>
                <w:sz w:val="16"/>
              </w:rPr>
              <w:t>0, 0</w:t>
            </w:r>
          </w:p>
        </w:tc>
        <w:tc>
          <w:tcPr>
            <w:tcW w:type="dxa" w:w="2166"/>
          </w:tcPr>
          <w:p>
            <w:pPr>
              <w:spacing w:after="0"/>
              <w:jc w:val="left"/>
            </w:pPr>
            <w:r>
              <w:rPr>
                <w:sz w:val="16"/>
              </w:rPr>
              <w:t>KIRK</w:t>
            </w:r>
          </w:p>
        </w:tc>
        <w:tc>
          <w:tcPr>
            <w:tcW w:type="dxa" w:w="1918"/>
          </w:tcPr>
          <w:p>
            <w:pPr>
              <w:spacing w:after="0"/>
              <w:jc w:val="left"/>
            </w:pPr>
          </w:p>
        </w:tc>
        <w:tc>
          <w:tcPr>
            <w:tcW w:type="dxa" w:w="2454"/>
          </w:tcPr>
          <w:p>
            <w:pPr>
              <w:spacing w:after="0"/>
              <w:jc w:val="left"/>
            </w:pPr>
            <w:r>
              <w:rPr>
                <w:sz w:val="16"/>
              </w:rPr>
              <w:t>B1-c worst recorded: Lightning</w:t>
            </w:r>
          </w:p>
        </w:tc>
      </w:tr>
      <w:tr>
        <w:trPr>
          <w:cantSplit/>
        </w:trPr>
        <w:tc>
          <w:tcPr>
            <w:tcW w:type="dxa" w:w="1037"/>
          </w:tcPr>
          <w:p>
            <w:pPr>
              <w:spacing w:after="0"/>
              <w:jc w:val="left"/>
            </w:pPr>
            <w:r>
              <w:rPr>
                <w:sz w:val="16"/>
              </w:rPr>
              <w:t>1997-04-09</w:t>
            </w:r>
          </w:p>
        </w:tc>
        <w:tc>
          <w:tcPr>
            <w:tcW w:type="dxa" w:w="1215"/>
          </w:tcPr>
          <w:p>
            <w:pPr>
              <w:spacing w:after="0"/>
              <w:jc w:val="left"/>
            </w:pPr>
            <w:r>
              <w:rPr>
                <w:sz w:val="16"/>
              </w:rPr>
              <w:t>Cold/Wind Chill</w:t>
            </w:r>
          </w:p>
        </w:tc>
        <w:tc>
          <w:tcPr>
            <w:tcW w:type="dxa" w:w="1802"/>
          </w:tcPr>
          <w:p>
            <w:pPr>
              <w:spacing w:after="0"/>
              <w:jc w:val="left"/>
            </w:pPr>
          </w:p>
        </w:tc>
        <w:tc>
          <w:tcPr>
            <w:tcW w:type="dxa" w:w="2603"/>
          </w:tcPr>
          <w:p>
            <w:pPr>
              <w:spacing w:after="0"/>
              <w:jc w:val="left"/>
            </w:pPr>
            <w:r>
              <w:rPr>
                <w:sz w:val="16"/>
              </w:rPr>
              <w:t>damage not reported</w:t>
            </w:r>
          </w:p>
        </w:tc>
        <w:tc>
          <w:tcPr>
            <w:tcW w:type="dxa" w:w="917"/>
          </w:tcPr>
          <w:p>
            <w:pPr>
              <w:spacing w:after="0"/>
              <w:jc w:val="right"/>
            </w:pPr>
            <w:r>
              <w:rPr>
                <w:sz w:val="16"/>
              </w:rPr>
              <w:t>0, 0</w:t>
            </w:r>
          </w:p>
        </w:tc>
        <w:tc>
          <w:tcPr>
            <w:tcW w:type="dxa" w:w="2166"/>
          </w:tcPr>
          <w:p>
            <w:pPr>
              <w:spacing w:after="0"/>
              <w:jc w:val="left"/>
            </w:pPr>
            <w:r>
              <w:rPr>
                <w:sz w:val="16"/>
              </w:rPr>
              <w:t>NWS zone COZ090 (YUMA COUNTY), zone-level</w:t>
            </w:r>
          </w:p>
        </w:tc>
        <w:tc>
          <w:tcPr>
            <w:tcW w:type="dxa" w:w="1918"/>
          </w:tcPr>
          <w:p>
            <w:pPr>
              <w:spacing w:after="0"/>
              <w:jc w:val="left"/>
            </w:pPr>
          </w:p>
        </w:tc>
        <w:tc>
          <w:tcPr>
            <w:tcW w:type="dxa" w:w="24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1971-10-17</w:t>
            </w:r>
          </w:p>
        </w:tc>
        <w:tc>
          <w:tcPr>
            <w:tcW w:type="dxa" w:w="1215"/>
          </w:tcPr>
          <w:p>
            <w:pPr>
              <w:spacing w:after="0"/>
              <w:jc w:val="left"/>
            </w:pPr>
            <w:r>
              <w:rPr>
                <w:sz w:val="16"/>
              </w:rPr>
              <w:t>Tornado</w:t>
            </w:r>
          </w:p>
        </w:tc>
        <w:tc>
          <w:tcPr>
            <w:tcW w:type="dxa" w:w="1802"/>
          </w:tcPr>
          <w:p>
            <w:pPr>
              <w:spacing w:after="0"/>
              <w:jc w:val="left"/>
            </w:pPr>
            <w:r>
              <w:rPr>
                <w:sz w:val="16"/>
              </w:rPr>
              <w:t>F2, 1 mi path length (whole path, pre-1996), 200 yd wide</w:t>
            </w:r>
          </w:p>
        </w:tc>
        <w:tc>
          <w:tcPr>
            <w:tcW w:type="dxa" w:w="2603"/>
          </w:tcPr>
          <w:p>
            <w:pPr>
              <w:spacing w:after="0"/>
              <w:jc w:val="left"/>
            </w:pPr>
            <w:r>
              <w:rPr>
                <w:sz w:val="16"/>
              </w:rPr>
              <w:t>$2,500,000 property; crops not recorded (1971 dollars)</w:t>
            </w:r>
          </w:p>
        </w:tc>
        <w:tc>
          <w:tcPr>
            <w:tcW w:type="dxa" w:w="917"/>
          </w:tcPr>
          <w:p>
            <w:pPr>
              <w:spacing w:after="0"/>
              <w:jc w:val="right"/>
            </w:pPr>
            <w:r>
              <w:rPr>
                <w:sz w:val="16"/>
              </w:rPr>
              <w:t>0, 9</w:t>
            </w:r>
          </w:p>
        </w:tc>
        <w:tc>
          <w:tcPr>
            <w:tcW w:type="dxa" w:w="2166"/>
          </w:tcPr>
          <w:p>
            <w:pPr>
              <w:spacing w:after="0"/>
              <w:jc w:val="left"/>
            </w:pPr>
            <w:r>
              <w:rPr>
                <w:sz w:val="16"/>
              </w:rPr>
              <w:t>location not recorded</w:t>
            </w:r>
          </w:p>
        </w:tc>
        <w:tc>
          <w:tcPr>
            <w:tcW w:type="dxa" w:w="1918"/>
          </w:tcPr>
          <w:p>
            <w:pPr>
              <w:spacing w:after="0"/>
              <w:jc w:val="left"/>
            </w:pPr>
          </w:p>
        </w:tc>
        <w:tc>
          <w:tcPr>
            <w:tcW w:type="dxa" w:w="245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(1,814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9"/>
        <w:gridCol w:w="1303"/>
        <w:gridCol w:w="1646"/>
        <w:gridCol w:w="1103"/>
        <w:gridCol w:w="2118"/>
        <w:gridCol w:w="1544"/>
        <w:gridCol w:w="1588"/>
        <w:gridCol w:w="1037"/>
        <w:gridCol w:w="1458"/>
      </w:tblGrid>
      <w:tr>
        <w:trPr>
          <w:cantSplit/>
          <w:tblHeader/>
        </w:trPr>
        <w:tc>
          <w:tcPr>
            <w:tcW w:type="dxa" w:w="1037"/>
            <w:shd w:val="clear" w:color="auto" w:fill="E8E8E8"/>
          </w:tcPr>
          <w:p>
            <w:pPr>
              <w:spacing w:after="0"/>
              <w:jc w:val="left"/>
            </w:pPr>
            <w:r>
              <w:rPr>
                <w:b/>
                <w:sz w:val="16"/>
              </w:rPr>
              <w:t>Hazard</w:t>
            </w:r>
          </w:p>
        </w:tc>
        <w:tc>
          <w:tcPr>
            <w:tcW w:type="dxa" w:w="127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3"/>
            <w:shd w:val="clear" w:color="auto" w:fill="E8E8E8"/>
          </w:tcPr>
          <w:p>
            <w:pPr>
              <w:spacing w:after="0"/>
              <w:jc w:val="left"/>
            </w:pPr>
            <w:r>
              <w:rPr>
                <w:b/>
                <w:sz w:val="16"/>
              </w:rPr>
              <w:t>Unit</w:t>
            </w:r>
          </w:p>
        </w:tc>
        <w:tc>
          <w:tcPr>
            <w:tcW w:type="dxa" w:w="1646"/>
            <w:shd w:val="clear" w:color="auto" w:fill="E8E8E8"/>
          </w:tcPr>
          <w:p>
            <w:pPr>
              <w:spacing w:after="0"/>
              <w:jc w:val="left"/>
            </w:pPr>
            <w:r>
              <w:rPr>
                <w:b/>
                <w:sz w:val="16"/>
              </w:rPr>
              <w:t>In plain terms</w:t>
            </w:r>
          </w:p>
        </w:tc>
        <w:tc>
          <w:tcPr>
            <w:tcW w:type="dxa" w:w="1103"/>
            <w:shd w:val="clear" w:color="auto" w:fill="E8E8E8"/>
          </w:tcPr>
          <w:p>
            <w:pPr>
              <w:spacing w:after="0"/>
              <w:jc w:val="left"/>
            </w:pPr>
            <w:r>
              <w:rPr>
                <w:b/>
                <w:sz w:val="16"/>
              </w:rPr>
              <w:t>Descriptor</w:t>
            </w:r>
          </w:p>
        </w:tc>
        <w:tc>
          <w:tcPr>
            <w:tcW w:type="dxa" w:w="2118"/>
            <w:shd w:val="clear" w:color="auto" w:fill="E8E8E8"/>
          </w:tcPr>
          <w:p>
            <w:pPr>
              <w:spacing w:after="0"/>
              <w:jc w:val="left"/>
            </w:pPr>
            <w:r>
              <w:rPr>
                <w:b/>
                <w:sz w:val="16"/>
              </w:rPr>
              <w:t>Descriptor basis</w:t>
            </w:r>
          </w:p>
        </w:tc>
        <w:tc>
          <w:tcPr>
            <w:tcW w:type="dxa" w:w="1544"/>
            <w:shd w:val="clear" w:color="auto" w:fill="E8E8E8"/>
          </w:tcPr>
          <w:p>
            <w:pPr>
              <w:spacing w:after="0"/>
              <w:jc w:val="right"/>
            </w:pPr>
            <w:r>
              <w:rPr>
                <w:b/>
                <w:sz w:val="16"/>
              </w:rPr>
              <w:t>NRI events or days in its record period (hail, wind and tornado are area-weighted, so can be fractional)</w:t>
            </w:r>
          </w:p>
        </w:tc>
        <w:tc>
          <w:tcPr>
            <w:tcW w:type="dxa" w:w="15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5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79"/>
          </w:tcPr>
          <w:p>
            <w:pPr>
              <w:spacing w:after="0"/>
              <w:jc w:val="right"/>
            </w:pPr>
            <w:r>
              <w:rPr>
                <w:sz w:val="16"/>
              </w:rPr>
              <w:t>6.58</w:t>
            </w:r>
          </w:p>
        </w:tc>
        <w:tc>
          <w:tcPr>
            <w:tcW w:type="dxa" w:w="1303"/>
          </w:tcPr>
          <w:p>
            <w:pPr>
              <w:spacing w:after="0"/>
              <w:jc w:val="left"/>
            </w:pPr>
            <w:r>
              <w:rPr>
                <w:sz w:val="16"/>
              </w:rPr>
              <w:t>event-days per year</w:t>
            </w:r>
          </w:p>
        </w:tc>
        <w:tc>
          <w:tcPr>
            <w:tcW w:type="dxa" w:w="1646"/>
          </w:tcPr>
          <w:p>
            <w:pPr>
              <w:spacing w:after="0"/>
              <w:jc w:val="left"/>
            </w:pPr>
            <w:r>
              <w:rPr>
                <w:sz w:val="16"/>
              </w:rPr>
              <w:t>about 6.58 days per year</w:t>
            </w:r>
          </w:p>
        </w:tc>
        <w:tc>
          <w:tcPr>
            <w:tcW w:type="dxa" w:w="1103"/>
          </w:tcPr>
          <w:p>
            <w:pPr>
              <w:spacing w:after="0"/>
              <w:jc w:val="left"/>
            </w:pPr>
            <w:r>
              <w:rPr>
                <w:sz w:val="16"/>
              </w:rPr>
              <w:t>Likely</w:t>
            </w:r>
          </w:p>
        </w:tc>
        <w:tc>
          <w:tcPr>
            <w:tcW w:type="dxa" w:w="2118"/>
          </w:tcPr>
          <w:p>
            <w:pPr>
              <w:spacing w:after="0"/>
              <w:jc w:val="left"/>
            </w:pPr>
            <w:r>
              <w:rPr>
                <w:sz w:val="16"/>
              </w:rPr>
              <w:t>Storm Events event-days in 12 of 30 years, 1996 to 2025 (40%)</w:t>
            </w:r>
          </w:p>
        </w:tc>
        <w:tc>
          <w:tcPr>
            <w:tcW w:type="dxa" w:w="1544"/>
          </w:tcPr>
          <w:p>
            <w:pPr>
              <w:spacing w:after="0"/>
              <w:jc w:val="right"/>
            </w:pPr>
            <w:r>
              <w:rPr>
                <w:sz w:val="16"/>
              </w:rPr>
              <w:t>125</w:t>
            </w:r>
          </w:p>
        </w:tc>
        <w:tc>
          <w:tcPr>
            <w:tcW w:type="dxa" w:w="1588"/>
          </w:tcPr>
          <w:p>
            <w:pPr>
              <w:spacing w:after="0"/>
              <w:jc w:val="left"/>
            </w:pPr>
            <w:r>
              <w:rPr>
                <w:sz w:val="16"/>
              </w:rPr>
              <w:t>2005-11-12 to 2024-11-12 (19 years)</w:t>
            </w:r>
          </w:p>
        </w:tc>
        <w:tc>
          <w:tcPr>
            <w:tcW w:type="dxa" w:w="1037"/>
          </w:tcPr>
          <w:p>
            <w:pPr>
              <w:spacing w:after="0"/>
              <w:jc w:val="left"/>
            </w:pPr>
            <w:r>
              <w:rPr>
                <w:sz w:val="16"/>
              </w:rPr>
              <w:t>countywide</w:t>
            </w:r>
          </w:p>
        </w:tc>
        <w:tc>
          <w:tcPr>
            <w:tcW w:type="dxa" w:w="1458"/>
          </w:tcPr>
          <w:p>
            <w:pPr>
              <w:spacing w:after="0"/>
              <w:jc w:val="left"/>
            </w:pPr>
          </w:p>
        </w:tc>
      </w:tr>
      <w:tr>
        <w:trPr>
          <w:cantSplit/>
        </w:trPr>
        <w:tc>
          <w:tcPr>
            <w:tcW w:type="dxa" w:w="1037"/>
          </w:tcPr>
          <w:p>
            <w:pPr>
              <w:spacing w:after="0"/>
              <w:jc w:val="left"/>
            </w:pPr>
            <w:r>
              <w:rPr>
                <w:sz w:val="16"/>
              </w:rPr>
              <w:t>Drought</w:t>
            </w:r>
          </w:p>
        </w:tc>
        <w:tc>
          <w:tcPr>
            <w:tcW w:type="dxa" w:w="1279"/>
          </w:tcPr>
          <w:p>
            <w:pPr>
              <w:spacing w:after="0"/>
              <w:jc w:val="right"/>
            </w:pPr>
            <w:r>
              <w:rPr>
                <w:sz w:val="16"/>
              </w:rPr>
              <w:t>57.2</w:t>
            </w:r>
          </w:p>
        </w:tc>
        <w:tc>
          <w:tcPr>
            <w:tcW w:type="dxa" w:w="1303"/>
          </w:tcPr>
          <w:p>
            <w:pPr>
              <w:spacing w:after="0"/>
              <w:jc w:val="left"/>
            </w:pPr>
            <w:r>
              <w:rPr>
                <w:sz w:val="16"/>
              </w:rPr>
              <w:t>event-days per year</w:t>
            </w:r>
          </w:p>
        </w:tc>
        <w:tc>
          <w:tcPr>
            <w:tcW w:type="dxa" w:w="1646"/>
          </w:tcPr>
          <w:p>
            <w:pPr>
              <w:spacing w:after="0"/>
              <w:jc w:val="left"/>
            </w:pPr>
            <w:r>
              <w:rPr>
                <w:sz w:val="16"/>
              </w:rPr>
              <w:t>about 57.2 days per year</w:t>
            </w:r>
          </w:p>
        </w:tc>
        <w:tc>
          <w:tcPr>
            <w:tcW w:type="dxa" w:w="1103"/>
          </w:tcPr>
          <w:p>
            <w:pPr>
              <w:spacing w:after="0"/>
              <w:jc w:val="left"/>
            </w:pPr>
            <w:r>
              <w:rPr>
                <w:sz w:val="16"/>
              </w:rPr>
              <w:t>Likely</w:t>
            </w:r>
          </w:p>
        </w:tc>
        <w:tc>
          <w:tcPr>
            <w:tcW w:type="dxa" w:w="2118"/>
          </w:tcPr>
          <w:p>
            <w:pPr>
              <w:spacing w:after="0"/>
              <w:jc w:val="left"/>
            </w:pPr>
            <w:r>
              <w:rPr>
                <w:sz w:val="16"/>
              </w:rPr>
              <w:t>Storm Events event-days in 8 of 30 years, 1996 to 2025 (26.7%)</w:t>
            </w:r>
          </w:p>
        </w:tc>
        <w:tc>
          <w:tcPr>
            <w:tcW w:type="dxa" w:w="1544"/>
          </w:tcPr>
          <w:p>
            <w:pPr>
              <w:spacing w:after="0"/>
              <w:jc w:val="right"/>
            </w:pPr>
            <w:r>
              <w:rPr>
                <w:sz w:val="16"/>
              </w:rPr>
              <w:t>1,694</w:t>
            </w:r>
          </w:p>
        </w:tc>
        <w:tc>
          <w:tcPr>
            <w:tcW w:type="dxa" w:w="15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58"/>
          </w:tcPr>
          <w:p>
            <w:pPr>
              <w:spacing w:after="0"/>
              <w:jc w:val="left"/>
            </w:pPr>
          </w:p>
        </w:tc>
      </w:tr>
      <w:tr>
        <w:trPr>
          <w:cantSplit/>
        </w:trPr>
        <w:tc>
          <w:tcPr>
            <w:tcW w:type="dxa" w:w="1037"/>
          </w:tcPr>
          <w:p>
            <w:pPr>
              <w:spacing w:after="0"/>
              <w:jc w:val="left"/>
            </w:pPr>
            <w:r>
              <w:rPr>
                <w:sz w:val="16"/>
              </w:rPr>
              <w:t>Earthquake</w:t>
            </w:r>
          </w:p>
        </w:tc>
        <w:tc>
          <w:tcPr>
            <w:tcW w:type="dxa" w:w="1279"/>
          </w:tcPr>
          <w:p>
            <w:pPr>
              <w:spacing w:after="0"/>
              <w:jc w:val="right"/>
            </w:pPr>
            <w:r>
              <w:rPr>
                <w:sz w:val="16"/>
              </w:rPr>
              <w:t>0.000287</w:t>
            </w:r>
          </w:p>
        </w:tc>
        <w:tc>
          <w:tcPr>
            <w:tcW w:type="dxa" w:w="1303"/>
          </w:tcPr>
          <w:p>
            <w:pPr>
              <w:spacing w:after="0"/>
              <w:jc w:val="left"/>
            </w:pPr>
            <w:r>
              <w:rPr>
                <w:sz w:val="16"/>
              </w:rPr>
              <w:t>annual probability at a location</w:t>
            </w:r>
          </w:p>
        </w:tc>
        <w:tc>
          <w:tcPr>
            <w:tcW w:type="dxa" w:w="1646"/>
          </w:tcPr>
          <w:p>
            <w:pPr>
              <w:spacing w:after="0"/>
              <w:jc w:val="left"/>
            </w:pPr>
            <w:r>
              <w:rPr>
                <w:sz w:val="16"/>
              </w:rPr>
              <w:t>chance a given location in the county has at least minor-damage shaking in a year: 0.0287%</w:t>
            </w:r>
          </w:p>
        </w:tc>
        <w:tc>
          <w:tcPr>
            <w:tcW w:type="dxa" w:w="1103"/>
          </w:tcPr>
          <w:p>
            <w:pPr>
              <w:spacing w:after="0"/>
              <w:jc w:val="left"/>
            </w:pPr>
          </w:p>
        </w:tc>
        <w:tc>
          <w:tcPr>
            <w:tcW w:type="dxa" w:w="2118"/>
          </w:tcPr>
          <w:p>
            <w:pPr>
              <w:spacing w:after="0"/>
              <w:jc w:val="left"/>
            </w:pPr>
          </w:p>
        </w:tc>
        <w:tc>
          <w:tcPr>
            <w:tcW w:type="dxa" w:w="1544"/>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45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9"/>
          </w:tcPr>
          <w:p>
            <w:pPr>
              <w:spacing w:after="0"/>
              <w:jc w:val="right"/>
            </w:pPr>
            <w:r>
              <w:rPr>
                <w:sz w:val="16"/>
              </w:rPr>
              <w:t>7.5</w:t>
            </w:r>
          </w:p>
        </w:tc>
        <w:tc>
          <w:tcPr>
            <w:tcW w:type="dxa" w:w="1303"/>
          </w:tcPr>
          <w:p>
            <w:pPr>
              <w:spacing w:after="0"/>
              <w:jc w:val="left"/>
            </w:pPr>
            <w:r>
              <w:rPr>
                <w:sz w:val="16"/>
              </w:rPr>
              <w:t>events per year</w:t>
            </w:r>
          </w:p>
        </w:tc>
        <w:tc>
          <w:tcPr>
            <w:tcW w:type="dxa" w:w="1646"/>
          </w:tcPr>
          <w:p>
            <w:pPr>
              <w:spacing w:after="0"/>
              <w:jc w:val="left"/>
            </w:pPr>
            <w:r>
              <w:rPr>
                <w:sz w:val="16"/>
              </w:rPr>
              <w:t>about 7.5 per year</w:t>
            </w:r>
          </w:p>
        </w:tc>
        <w:tc>
          <w:tcPr>
            <w:tcW w:type="dxa" w:w="1103"/>
          </w:tcPr>
          <w:p>
            <w:pPr>
              <w:spacing w:after="0"/>
              <w:jc w:val="left"/>
            </w:pPr>
            <w:r>
              <w:rPr>
                <w:sz w:val="16"/>
              </w:rPr>
              <w:t>Highly likely</w:t>
            </w:r>
          </w:p>
        </w:tc>
        <w:tc>
          <w:tcPr>
            <w:tcW w:type="dxa" w:w="2118"/>
          </w:tcPr>
          <w:p>
            <w:pPr>
              <w:spacing w:after="0"/>
              <w:jc w:val="left"/>
            </w:pPr>
            <w:r>
              <w:rPr>
                <w:sz w:val="16"/>
              </w:rPr>
              <w:t>FEMA annualized frequency (modeled)</w:t>
            </w:r>
          </w:p>
        </w:tc>
        <w:tc>
          <w:tcPr>
            <w:tcW w:type="dxa" w:w="1544"/>
          </w:tcPr>
          <w:p>
            <w:pPr>
              <w:spacing w:after="0"/>
              <w:jc w:val="right"/>
            </w:pPr>
            <w:r>
              <w:rPr>
                <w:sz w:val="16"/>
              </w:rPr>
              <w:t>285.0 (modeled)</w:t>
            </w:r>
          </w:p>
        </w:tc>
        <w:tc>
          <w:tcPr>
            <w:tcW w:type="dxa" w:w="1588"/>
          </w:tcPr>
          <w:p>
            <w:pPr>
              <w:spacing w:after="0"/>
              <w:jc w:val="left"/>
            </w:pPr>
            <w:r>
              <w:rPr>
                <w:sz w:val="16"/>
              </w:rPr>
              <w:t>1986 to 2023 (38 years)</w:t>
            </w:r>
          </w:p>
        </w:tc>
        <w:tc>
          <w:tcPr>
            <w:tcW w:type="dxa" w:w="1037"/>
          </w:tcPr>
          <w:p>
            <w:pPr>
              <w:spacing w:after="0"/>
              <w:jc w:val="left"/>
            </w:pPr>
            <w:r>
              <w:rPr>
                <w:sz w:val="16"/>
              </w:rPr>
              <w:t>countywide</w:t>
            </w:r>
          </w:p>
        </w:tc>
        <w:tc>
          <w:tcPr>
            <w:tcW w:type="dxa" w:w="1458"/>
          </w:tcPr>
          <w:p>
            <w:pPr>
              <w:spacing w:after="0"/>
              <w:jc w:val="left"/>
            </w:pPr>
          </w:p>
        </w:tc>
      </w:tr>
      <w:tr>
        <w:trPr>
          <w:cantSplit/>
        </w:trPr>
        <w:tc>
          <w:tcPr>
            <w:tcW w:type="dxa" w:w="1037"/>
          </w:tcPr>
          <w:p>
            <w:pPr>
              <w:spacing w:after="0"/>
              <w:jc w:val="left"/>
            </w:pPr>
            <w:r>
              <w:rPr>
                <w:sz w:val="16"/>
              </w:rPr>
              <w:t>Heat Wave</w:t>
            </w:r>
          </w:p>
        </w:tc>
        <w:tc>
          <w:tcPr>
            <w:tcW w:type="dxa" w:w="1279"/>
          </w:tcPr>
          <w:p>
            <w:pPr>
              <w:spacing w:after="0"/>
              <w:jc w:val="right"/>
            </w:pPr>
            <w:r>
              <w:rPr>
                <w:sz w:val="16"/>
              </w:rPr>
              <w:t>0.158</w:t>
            </w:r>
          </w:p>
        </w:tc>
        <w:tc>
          <w:tcPr>
            <w:tcW w:type="dxa" w:w="1303"/>
          </w:tcPr>
          <w:p>
            <w:pPr>
              <w:spacing w:after="0"/>
              <w:jc w:val="left"/>
            </w:pPr>
            <w:r>
              <w:rPr>
                <w:sz w:val="16"/>
              </w:rPr>
              <w:t>event-days per year</w:t>
            </w:r>
          </w:p>
        </w:tc>
        <w:tc>
          <w:tcPr>
            <w:tcW w:type="dxa" w:w="1646"/>
          </w:tcPr>
          <w:p>
            <w:pPr>
              <w:spacing w:after="0"/>
              <w:jc w:val="left"/>
            </w:pPr>
            <w:r>
              <w:rPr>
                <w:sz w:val="16"/>
              </w:rPr>
              <w:t>about 0.158 days per year</w:t>
            </w:r>
          </w:p>
        </w:tc>
        <w:tc>
          <w:tcPr>
            <w:tcW w:type="dxa" w:w="1103"/>
          </w:tcPr>
          <w:p>
            <w:pPr>
              <w:spacing w:after="0"/>
              <w:jc w:val="left"/>
            </w:pPr>
          </w:p>
        </w:tc>
        <w:tc>
          <w:tcPr>
            <w:tcW w:type="dxa" w:w="2118"/>
          </w:tcPr>
          <w:p>
            <w:pPr>
              <w:spacing w:after="0"/>
              <w:jc w:val="left"/>
            </w:pPr>
            <w:r>
              <w:rPr>
                <w:sz w:val="16"/>
              </w:rPr>
              <w:t>Storm Events event-days in 0 of 30 years, 1996 to 2025 (0%)</w:t>
            </w:r>
          </w:p>
        </w:tc>
        <w:tc>
          <w:tcPr>
            <w:tcW w:type="dxa" w:w="1544"/>
          </w:tcPr>
          <w:p>
            <w:pPr>
              <w:spacing w:after="0"/>
              <w:jc w:val="right"/>
            </w:pPr>
            <w:r>
              <w:rPr>
                <w:sz w:val="16"/>
              </w:rPr>
              <w:t>1</w:t>
            </w:r>
          </w:p>
        </w:tc>
        <w:tc>
          <w:tcPr>
            <w:tcW w:type="dxa" w:w="1588"/>
          </w:tcPr>
          <w:p>
            <w:pPr>
              <w:spacing w:after="0"/>
              <w:jc w:val="left"/>
            </w:pPr>
            <w:r>
              <w:rPr>
                <w:sz w:val="16"/>
              </w:rPr>
              <w:t>2005-11-12 to 2024-11-12 (19 years)</w:t>
            </w:r>
          </w:p>
        </w:tc>
        <w:tc>
          <w:tcPr>
            <w:tcW w:type="dxa" w:w="1037"/>
          </w:tcPr>
          <w:p>
            <w:pPr>
              <w:spacing w:after="0"/>
              <w:jc w:val="left"/>
            </w:pPr>
            <w:r>
              <w:rPr>
                <w:sz w:val="16"/>
              </w:rPr>
              <w:t>countywide</w:t>
            </w:r>
          </w:p>
        </w:tc>
        <w:tc>
          <w:tcPr>
            <w:tcW w:type="dxa" w:w="1458"/>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9"/>
          </w:tcPr>
          <w:p>
            <w:pPr>
              <w:spacing w:after="0"/>
              <w:jc w:val="right"/>
            </w:pPr>
          </w:p>
        </w:tc>
        <w:tc>
          <w:tcPr>
            <w:tcW w:type="dxa" w:w="1303"/>
          </w:tcPr>
          <w:p>
            <w:pPr>
              <w:spacing w:after="0"/>
              <w:jc w:val="left"/>
            </w:pPr>
            <w:r>
              <w:rPr>
                <w:sz w:val="16"/>
              </w:rPr>
              <w:t>events per year</w:t>
            </w:r>
          </w:p>
        </w:tc>
        <w:tc>
          <w:tcPr>
            <w:tcW w:type="dxa" w:w="1646"/>
          </w:tcPr>
          <w:p>
            <w:pPr>
              <w:spacing w:after="0"/>
              <w:jc w:val="left"/>
            </w:pPr>
          </w:p>
        </w:tc>
        <w:tc>
          <w:tcPr>
            <w:tcW w:type="dxa" w:w="1103"/>
          </w:tcPr>
          <w:p>
            <w:pPr>
              <w:spacing w:after="0"/>
              <w:jc w:val="left"/>
            </w:pPr>
          </w:p>
        </w:tc>
        <w:tc>
          <w:tcPr>
            <w:tcW w:type="dxa" w:w="2118"/>
          </w:tcPr>
          <w:p>
            <w:pPr>
              <w:spacing w:after="0"/>
              <w:jc w:val="left"/>
            </w:pPr>
          </w:p>
        </w:tc>
        <w:tc>
          <w:tcPr>
            <w:tcW w:type="dxa" w:w="1544"/>
          </w:tcPr>
          <w:p>
            <w:pPr>
              <w:spacing w:after="0"/>
              <w:jc w:val="right"/>
            </w:pPr>
          </w:p>
        </w:tc>
        <w:tc>
          <w:tcPr>
            <w:tcW w:type="dxa" w:w="1588"/>
          </w:tcPr>
          <w:p>
            <w:pPr>
              <w:spacing w:after="0"/>
              <w:jc w:val="left"/>
            </w:pPr>
            <w:r>
              <w:rPr>
                <w:sz w:val="16"/>
              </w:rPr>
              <w:t>1851 to 2024 (Atlantic)</w:t>
            </w:r>
          </w:p>
        </w:tc>
        <w:tc>
          <w:tcPr>
            <w:tcW w:type="dxa" w:w="1037"/>
          </w:tcPr>
          <w:p>
            <w:pPr>
              <w:spacing w:after="0"/>
              <w:jc w:val="left"/>
            </w:pPr>
            <w:r>
              <w:rPr>
                <w:sz w:val="16"/>
              </w:rPr>
              <w:t>see B1-f</w:t>
            </w:r>
          </w:p>
        </w:tc>
        <w:tc>
          <w:tcPr>
            <w:tcW w:type="dxa" w:w="145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9"/>
          </w:tcPr>
          <w:p>
            <w:pPr>
              <w:spacing w:after="0"/>
              <w:jc w:val="right"/>
            </w:pPr>
            <w:r>
              <w:rPr>
                <w:sz w:val="16"/>
              </w:rPr>
              <w:t>0.131</w:t>
            </w:r>
          </w:p>
        </w:tc>
        <w:tc>
          <w:tcPr>
            <w:tcW w:type="dxa" w:w="1303"/>
          </w:tcPr>
          <w:p>
            <w:pPr>
              <w:spacing w:after="0"/>
              <w:jc w:val="left"/>
            </w:pPr>
            <w:r>
              <w:rPr>
                <w:sz w:val="16"/>
              </w:rPr>
              <w:t>event-days per year</w:t>
            </w:r>
          </w:p>
        </w:tc>
        <w:tc>
          <w:tcPr>
            <w:tcW w:type="dxa" w:w="1646"/>
          </w:tcPr>
          <w:p>
            <w:pPr>
              <w:spacing w:after="0"/>
              <w:jc w:val="left"/>
            </w:pPr>
            <w:r>
              <w:rPr>
                <w:sz w:val="16"/>
              </w:rPr>
              <w:t>about 0.131 days per year</w:t>
            </w:r>
          </w:p>
        </w:tc>
        <w:tc>
          <w:tcPr>
            <w:tcW w:type="dxa" w:w="1103"/>
          </w:tcPr>
          <w:p>
            <w:pPr>
              <w:spacing w:after="0"/>
              <w:jc w:val="left"/>
            </w:pPr>
          </w:p>
        </w:tc>
        <w:tc>
          <w:tcPr>
            <w:tcW w:type="dxa" w:w="2118"/>
          </w:tcPr>
          <w:p>
            <w:pPr>
              <w:spacing w:after="0"/>
              <w:jc w:val="left"/>
            </w:pPr>
            <w:r>
              <w:rPr>
                <w:sz w:val="16"/>
              </w:rPr>
              <w:t>Storm Events event-days in 0 of 30 years, 1996 to 2025 (0%)</w:t>
            </w:r>
          </w:p>
        </w:tc>
        <w:tc>
          <w:tcPr>
            <w:tcW w:type="dxa" w:w="1544"/>
          </w:tcPr>
          <w:p>
            <w:pPr>
              <w:spacing w:after="0"/>
              <w:jc w:val="right"/>
            </w:pPr>
            <w:r>
              <w:rPr>
                <w:sz w:val="16"/>
              </w:rPr>
              <w:t>9</w:t>
            </w:r>
          </w:p>
        </w:tc>
        <w:tc>
          <w:tcPr>
            <w:tcW w:type="dxa" w:w="1588"/>
          </w:tcPr>
          <w:p>
            <w:pPr>
              <w:spacing w:after="0"/>
              <w:jc w:val="left"/>
            </w:pPr>
            <w:r>
              <w:rPr>
                <w:sz w:val="16"/>
              </w:rPr>
              <w:t>1946-12-31 to 2014-02-12 (67 years)</w:t>
            </w:r>
          </w:p>
        </w:tc>
        <w:tc>
          <w:tcPr>
            <w:tcW w:type="dxa" w:w="1037"/>
          </w:tcPr>
          <w:p>
            <w:pPr>
              <w:spacing w:after="0"/>
              <w:jc w:val="left"/>
            </w:pPr>
            <w:r>
              <w:rPr>
                <w:sz w:val="16"/>
              </w:rPr>
              <w:t>countywide</w:t>
            </w:r>
          </w:p>
        </w:tc>
        <w:tc>
          <w:tcPr>
            <w:tcW w:type="dxa" w:w="1458"/>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9"/>
          </w:tcPr>
          <w:p>
            <w:pPr>
              <w:spacing w:after="0"/>
              <w:jc w:val="right"/>
            </w:pPr>
            <w:r>
              <w:rPr>
                <w:sz w:val="16"/>
              </w:rPr>
              <w:t>1.21</w:t>
            </w:r>
          </w:p>
        </w:tc>
        <w:tc>
          <w:tcPr>
            <w:tcW w:type="dxa" w:w="1303"/>
          </w:tcPr>
          <w:p>
            <w:pPr>
              <w:spacing w:after="0"/>
              <w:jc w:val="left"/>
            </w:pPr>
            <w:r>
              <w:rPr>
                <w:sz w:val="16"/>
              </w:rPr>
              <w:t>event-days per year</w:t>
            </w:r>
          </w:p>
        </w:tc>
        <w:tc>
          <w:tcPr>
            <w:tcW w:type="dxa" w:w="1646"/>
          </w:tcPr>
          <w:p>
            <w:pPr>
              <w:spacing w:after="0"/>
              <w:jc w:val="left"/>
            </w:pPr>
            <w:r>
              <w:rPr>
                <w:sz w:val="16"/>
              </w:rPr>
              <w:t>about 1.21 days per year</w:t>
            </w:r>
          </w:p>
        </w:tc>
        <w:tc>
          <w:tcPr>
            <w:tcW w:type="dxa" w:w="1103"/>
          </w:tcPr>
          <w:p>
            <w:pPr>
              <w:spacing w:after="0"/>
              <w:jc w:val="left"/>
            </w:pPr>
            <w:r>
              <w:rPr>
                <w:sz w:val="16"/>
              </w:rPr>
              <w:t>Likely</w:t>
            </w:r>
          </w:p>
        </w:tc>
        <w:tc>
          <w:tcPr>
            <w:tcW w:type="dxa" w:w="2118"/>
          </w:tcPr>
          <w:p>
            <w:pPr>
              <w:spacing w:after="0"/>
              <w:jc w:val="left"/>
            </w:pPr>
            <w:r>
              <w:rPr>
                <w:sz w:val="16"/>
              </w:rPr>
              <w:t>Storm Events event-days in 19 of 30 years, 1996 to 2025 (63.3%)</w:t>
            </w:r>
          </w:p>
        </w:tc>
        <w:tc>
          <w:tcPr>
            <w:tcW w:type="dxa" w:w="1544"/>
          </w:tcPr>
          <w:p>
            <w:pPr>
              <w:spacing w:after="0"/>
              <w:jc w:val="right"/>
            </w:pPr>
            <w:r>
              <w:rPr>
                <w:sz w:val="16"/>
              </w:rPr>
              <w:t>34</w:t>
            </w:r>
          </w:p>
        </w:tc>
        <w:tc>
          <w:tcPr>
            <w:tcW w:type="dxa" w:w="1588"/>
          </w:tcPr>
          <w:p>
            <w:pPr>
              <w:spacing w:after="0"/>
              <w:jc w:val="left"/>
            </w:pPr>
            <w:r>
              <w:rPr>
                <w:sz w:val="16"/>
              </w:rPr>
              <w:t>1996 to 2023 (28 years)</w:t>
            </w:r>
          </w:p>
        </w:tc>
        <w:tc>
          <w:tcPr>
            <w:tcW w:type="dxa" w:w="1037"/>
          </w:tcPr>
          <w:p>
            <w:pPr>
              <w:spacing w:after="0"/>
              <w:jc w:val="left"/>
            </w:pPr>
            <w:r>
              <w:rPr>
                <w:sz w:val="16"/>
              </w:rPr>
              <w:t>see B1-f</w:t>
            </w:r>
          </w:p>
        </w:tc>
        <w:tc>
          <w:tcPr>
            <w:tcW w:type="dxa" w:w="1458"/>
          </w:tcPr>
          <w:p>
            <w:pPr>
              <w:spacing w:after="0"/>
              <w:jc w:val="left"/>
            </w:pPr>
          </w:p>
        </w:tc>
      </w:tr>
      <w:tr>
        <w:trPr>
          <w:cantSplit/>
        </w:trPr>
        <w:tc>
          <w:tcPr>
            <w:tcW w:type="dxa" w:w="1037"/>
          </w:tcPr>
          <w:p>
            <w:pPr>
              <w:spacing w:after="0"/>
              <w:jc w:val="left"/>
            </w:pPr>
            <w:r>
              <w:rPr>
                <w:sz w:val="16"/>
              </w:rPr>
              <w:t>Landslide</w:t>
            </w:r>
          </w:p>
        </w:tc>
        <w:tc>
          <w:tcPr>
            <w:tcW w:type="dxa" w:w="1279"/>
          </w:tcPr>
          <w:p>
            <w:pPr>
              <w:spacing w:after="0"/>
              <w:jc w:val="right"/>
            </w:pPr>
            <w:r>
              <w:rPr>
                <w:sz w:val="16"/>
              </w:rPr>
              <w:t>0.41</w:t>
            </w:r>
          </w:p>
        </w:tc>
        <w:tc>
          <w:tcPr>
            <w:tcW w:type="dxa" w:w="1303"/>
          </w:tcPr>
          <w:p>
            <w:pPr>
              <w:spacing w:after="0"/>
              <w:jc w:val="left"/>
            </w:pPr>
            <w:r>
              <w:rPr>
                <w:sz w:val="16"/>
              </w:rPr>
              <w:t>events per year (modeled)</w:t>
            </w:r>
          </w:p>
        </w:tc>
        <w:tc>
          <w:tcPr>
            <w:tcW w:type="dxa" w:w="1646"/>
          </w:tcPr>
          <w:p>
            <w:pPr>
              <w:spacing w:after="0"/>
              <w:jc w:val="left"/>
            </w:pPr>
            <w:r>
              <w:rPr>
                <w:sz w:val="16"/>
              </w:rPr>
              <w:t>about 1 in 2 years</w:t>
            </w:r>
          </w:p>
        </w:tc>
        <w:tc>
          <w:tcPr>
            <w:tcW w:type="dxa" w:w="1103"/>
          </w:tcPr>
          <w:p>
            <w:pPr>
              <w:spacing w:after="0"/>
              <w:jc w:val="left"/>
            </w:pPr>
            <w:r>
              <w:rPr>
                <w:sz w:val="16"/>
              </w:rPr>
              <w:t>Likely</w:t>
            </w:r>
          </w:p>
        </w:tc>
        <w:tc>
          <w:tcPr>
            <w:tcW w:type="dxa" w:w="2118"/>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458"/>
          </w:tcPr>
          <w:p>
            <w:pPr>
              <w:spacing w:after="0"/>
              <w:jc w:val="left"/>
            </w:pPr>
          </w:p>
        </w:tc>
      </w:tr>
      <w:tr>
        <w:trPr>
          <w:cantSplit/>
        </w:trPr>
        <w:tc>
          <w:tcPr>
            <w:tcW w:type="dxa" w:w="1037"/>
          </w:tcPr>
          <w:p>
            <w:pPr>
              <w:spacing w:after="0"/>
              <w:jc w:val="left"/>
            </w:pPr>
            <w:r>
              <w:rPr>
                <w:sz w:val="16"/>
              </w:rPr>
              <w:t>Lightning</w:t>
            </w:r>
          </w:p>
        </w:tc>
        <w:tc>
          <w:tcPr>
            <w:tcW w:type="dxa" w:w="1279"/>
          </w:tcPr>
          <w:p>
            <w:pPr>
              <w:spacing w:after="0"/>
              <w:jc w:val="right"/>
            </w:pPr>
            <w:r>
              <w:rPr>
                <w:sz w:val="16"/>
              </w:rPr>
              <w:t>44.7</w:t>
            </w:r>
          </w:p>
        </w:tc>
        <w:tc>
          <w:tcPr>
            <w:tcW w:type="dxa" w:w="1303"/>
          </w:tcPr>
          <w:p>
            <w:pPr>
              <w:spacing w:after="0"/>
              <w:jc w:val="left"/>
            </w:pPr>
            <w:r>
              <w:rPr>
                <w:sz w:val="16"/>
              </w:rPr>
              <w:t>days per year with a strike</w:t>
            </w:r>
          </w:p>
        </w:tc>
        <w:tc>
          <w:tcPr>
            <w:tcW w:type="dxa" w:w="1646"/>
          </w:tcPr>
          <w:p>
            <w:pPr>
              <w:spacing w:after="0"/>
              <w:jc w:val="left"/>
            </w:pPr>
            <w:r>
              <w:rPr>
                <w:sz w:val="16"/>
              </w:rPr>
              <w:t>about 44.7 days per year</w:t>
            </w:r>
          </w:p>
        </w:tc>
        <w:tc>
          <w:tcPr>
            <w:tcW w:type="dxa" w:w="1103"/>
          </w:tcPr>
          <w:p>
            <w:pPr>
              <w:spacing w:after="0"/>
              <w:jc w:val="left"/>
            </w:pPr>
            <w:r>
              <w:rPr>
                <w:sz w:val="16"/>
              </w:rPr>
              <w:t>Highly likely</w:t>
            </w:r>
          </w:p>
        </w:tc>
        <w:tc>
          <w:tcPr>
            <w:tcW w:type="dxa" w:w="2118"/>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8"/>
          </w:tcPr>
          <w:p>
            <w:pPr>
              <w:spacing w:after="0"/>
              <w:jc w:val="left"/>
            </w:pPr>
            <w:r>
              <w:rPr>
                <w:sz w:val="16"/>
              </w:rPr>
              <w:t>1995 to 2023 (29 years; CONUS)</w:t>
            </w:r>
          </w:p>
        </w:tc>
        <w:tc>
          <w:tcPr>
            <w:tcW w:type="dxa" w:w="1037"/>
          </w:tcPr>
          <w:p>
            <w:pPr>
              <w:spacing w:after="0"/>
              <w:jc w:val="left"/>
            </w:pPr>
            <w:r>
              <w:rPr>
                <w:sz w:val="16"/>
              </w:rPr>
              <w:t>countywide</w:t>
            </w:r>
          </w:p>
        </w:tc>
        <w:tc>
          <w:tcPr>
            <w:tcW w:type="dxa" w:w="1458"/>
          </w:tcPr>
          <w:p>
            <w:pPr>
              <w:spacing w:after="0"/>
              <w:jc w:val="left"/>
            </w:pPr>
          </w:p>
        </w:tc>
      </w:tr>
      <w:tr>
        <w:trPr>
          <w:cantSplit/>
        </w:trPr>
        <w:tc>
          <w:tcPr>
            <w:tcW w:type="dxa" w:w="1037"/>
          </w:tcPr>
          <w:p>
            <w:pPr>
              <w:spacing w:after="0"/>
              <w:jc w:val="left"/>
            </w:pPr>
            <w:r>
              <w:rPr>
                <w:sz w:val="16"/>
              </w:rPr>
              <w:t>Strong Wind</w:t>
            </w:r>
          </w:p>
        </w:tc>
        <w:tc>
          <w:tcPr>
            <w:tcW w:type="dxa" w:w="1279"/>
          </w:tcPr>
          <w:p>
            <w:pPr>
              <w:spacing w:after="0"/>
              <w:jc w:val="right"/>
            </w:pPr>
            <w:r>
              <w:rPr>
                <w:sz w:val="16"/>
              </w:rPr>
              <w:t>3</w:t>
            </w:r>
          </w:p>
        </w:tc>
        <w:tc>
          <w:tcPr>
            <w:tcW w:type="dxa" w:w="1303"/>
          </w:tcPr>
          <w:p>
            <w:pPr>
              <w:spacing w:after="0"/>
              <w:jc w:val="left"/>
            </w:pPr>
            <w:r>
              <w:rPr>
                <w:sz w:val="16"/>
              </w:rPr>
              <w:t>events per year</w:t>
            </w:r>
          </w:p>
        </w:tc>
        <w:tc>
          <w:tcPr>
            <w:tcW w:type="dxa" w:w="1646"/>
          </w:tcPr>
          <w:p>
            <w:pPr>
              <w:spacing w:after="0"/>
              <w:jc w:val="left"/>
            </w:pPr>
            <w:r>
              <w:rPr>
                <w:sz w:val="16"/>
              </w:rPr>
              <w:t>about 3 per year</w:t>
            </w:r>
          </w:p>
        </w:tc>
        <w:tc>
          <w:tcPr>
            <w:tcW w:type="dxa" w:w="1103"/>
          </w:tcPr>
          <w:p>
            <w:pPr>
              <w:spacing w:after="0"/>
              <w:jc w:val="left"/>
            </w:pPr>
            <w:r>
              <w:rPr>
                <w:sz w:val="16"/>
              </w:rPr>
              <w:t>Highly likely</w:t>
            </w:r>
          </w:p>
        </w:tc>
        <w:tc>
          <w:tcPr>
            <w:tcW w:type="dxa" w:w="2118"/>
          </w:tcPr>
          <w:p>
            <w:pPr>
              <w:spacing w:after="0"/>
              <w:jc w:val="left"/>
            </w:pPr>
            <w:r>
              <w:rPr>
                <w:sz w:val="16"/>
              </w:rPr>
              <w:t>FEMA annualized frequency (modeled)</w:t>
            </w:r>
          </w:p>
        </w:tc>
        <w:tc>
          <w:tcPr>
            <w:tcW w:type="dxa" w:w="1544"/>
          </w:tcPr>
          <w:p>
            <w:pPr>
              <w:spacing w:after="0"/>
              <w:jc w:val="right"/>
            </w:pPr>
            <w:r>
              <w:rPr>
                <w:sz w:val="16"/>
              </w:rPr>
              <w:t>115</w:t>
            </w:r>
          </w:p>
        </w:tc>
        <w:tc>
          <w:tcPr>
            <w:tcW w:type="dxa" w:w="1588"/>
          </w:tcPr>
          <w:p>
            <w:pPr>
              <w:spacing w:after="0"/>
              <w:jc w:val="left"/>
            </w:pPr>
            <w:r>
              <w:rPr>
                <w:sz w:val="16"/>
              </w:rPr>
              <w:t>1986 to 2023 (38 years)</w:t>
            </w:r>
          </w:p>
        </w:tc>
        <w:tc>
          <w:tcPr>
            <w:tcW w:type="dxa" w:w="1037"/>
          </w:tcPr>
          <w:p>
            <w:pPr>
              <w:spacing w:after="0"/>
              <w:jc w:val="left"/>
            </w:pPr>
            <w:r>
              <w:rPr>
                <w:sz w:val="16"/>
              </w:rPr>
              <w:t>countywide</w:t>
            </w:r>
          </w:p>
        </w:tc>
        <w:tc>
          <w:tcPr>
            <w:tcW w:type="dxa" w:w="1458"/>
          </w:tcPr>
          <w:p>
            <w:pPr>
              <w:spacing w:after="0"/>
              <w:jc w:val="left"/>
            </w:pPr>
          </w:p>
        </w:tc>
      </w:tr>
      <w:tr>
        <w:trPr>
          <w:cantSplit/>
        </w:trPr>
        <w:tc>
          <w:tcPr>
            <w:tcW w:type="dxa" w:w="1037"/>
          </w:tcPr>
          <w:p>
            <w:pPr>
              <w:spacing w:after="0"/>
              <w:jc w:val="left"/>
            </w:pPr>
            <w:r>
              <w:rPr>
                <w:sz w:val="16"/>
              </w:rPr>
              <w:t>Tornado</w:t>
            </w:r>
          </w:p>
        </w:tc>
        <w:tc>
          <w:tcPr>
            <w:tcW w:type="dxa" w:w="1279"/>
          </w:tcPr>
          <w:p>
            <w:pPr>
              <w:spacing w:after="0"/>
              <w:jc w:val="right"/>
            </w:pPr>
            <w:r>
              <w:rPr>
                <w:sz w:val="16"/>
              </w:rPr>
              <w:t>2.43</w:t>
            </w:r>
          </w:p>
        </w:tc>
        <w:tc>
          <w:tcPr>
            <w:tcW w:type="dxa" w:w="1303"/>
          </w:tcPr>
          <w:p>
            <w:pPr>
              <w:spacing w:after="0"/>
              <w:jc w:val="left"/>
            </w:pPr>
            <w:r>
              <w:rPr>
                <w:sz w:val="16"/>
              </w:rPr>
              <w:t>events per year</w:t>
            </w:r>
          </w:p>
        </w:tc>
        <w:tc>
          <w:tcPr>
            <w:tcW w:type="dxa" w:w="1646"/>
          </w:tcPr>
          <w:p>
            <w:pPr>
              <w:spacing w:after="0"/>
              <w:jc w:val="left"/>
            </w:pPr>
            <w:r>
              <w:rPr>
                <w:sz w:val="16"/>
              </w:rPr>
              <w:t>about 2.43 per year</w:t>
            </w:r>
          </w:p>
        </w:tc>
        <w:tc>
          <w:tcPr>
            <w:tcW w:type="dxa" w:w="1103"/>
          </w:tcPr>
          <w:p>
            <w:pPr>
              <w:spacing w:after="0"/>
              <w:jc w:val="left"/>
            </w:pPr>
            <w:r>
              <w:rPr>
                <w:sz w:val="16"/>
              </w:rPr>
              <w:t>Highly likely</w:t>
            </w:r>
          </w:p>
        </w:tc>
        <w:tc>
          <w:tcPr>
            <w:tcW w:type="dxa" w:w="2118"/>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8"/>
          </w:tcPr>
          <w:p>
            <w:pPr>
              <w:spacing w:after="0"/>
              <w:jc w:val="left"/>
            </w:pPr>
            <w:r>
              <w:rPr>
                <w:sz w:val="16"/>
              </w:rPr>
              <w:t>1950 to 2023 (EF2+); 1986 to 2023 (EF0-1)</w:t>
            </w:r>
          </w:p>
        </w:tc>
        <w:tc>
          <w:tcPr>
            <w:tcW w:type="dxa" w:w="1037"/>
          </w:tcPr>
          <w:p>
            <w:pPr>
              <w:spacing w:after="0"/>
              <w:jc w:val="left"/>
            </w:pPr>
            <w:r>
              <w:rPr>
                <w:sz w:val="16"/>
              </w:rPr>
              <w:t>see B1-f</w:t>
            </w:r>
          </w:p>
        </w:tc>
        <w:tc>
          <w:tcPr>
            <w:tcW w:type="dxa" w:w="1458"/>
          </w:tcPr>
          <w:p>
            <w:pPr>
              <w:spacing w:after="0"/>
              <w:jc w:val="left"/>
            </w:pPr>
          </w:p>
        </w:tc>
      </w:tr>
      <w:tr>
        <w:trPr>
          <w:cantSplit/>
        </w:trPr>
        <w:tc>
          <w:tcPr>
            <w:tcW w:type="dxa" w:w="1037"/>
          </w:tcPr>
          <w:p>
            <w:pPr>
              <w:spacing w:after="0"/>
              <w:jc w:val="left"/>
            </w:pPr>
            <w:r>
              <w:rPr>
                <w:sz w:val="16"/>
              </w:rPr>
              <w:t>Wildfire</w:t>
            </w:r>
          </w:p>
        </w:tc>
        <w:tc>
          <w:tcPr>
            <w:tcW w:type="dxa" w:w="1279"/>
          </w:tcPr>
          <w:p>
            <w:pPr>
              <w:spacing w:after="0"/>
              <w:jc w:val="right"/>
            </w:pPr>
            <w:r>
              <w:rPr>
                <w:sz w:val="16"/>
              </w:rPr>
              <w:t>0.00063</w:t>
            </w:r>
          </w:p>
        </w:tc>
        <w:tc>
          <w:tcPr>
            <w:tcW w:type="dxa" w:w="1303"/>
          </w:tcPr>
          <w:p>
            <w:pPr>
              <w:spacing w:after="0"/>
              <w:jc w:val="left"/>
            </w:pPr>
            <w:r>
              <w:rPr>
                <w:sz w:val="16"/>
              </w:rPr>
              <w:t>annual probability at a location</w:t>
            </w:r>
          </w:p>
        </w:tc>
        <w:tc>
          <w:tcPr>
            <w:tcW w:type="dxa" w:w="1646"/>
          </w:tcPr>
          <w:p>
            <w:pPr>
              <w:spacing w:after="0"/>
              <w:jc w:val="left"/>
            </w:pPr>
            <w:r>
              <w:rPr>
                <w:sz w:val="16"/>
              </w:rPr>
              <w:t>chance a given location in the county burns in a year: 0.063%</w:t>
            </w:r>
          </w:p>
        </w:tc>
        <w:tc>
          <w:tcPr>
            <w:tcW w:type="dxa" w:w="1103"/>
          </w:tcPr>
          <w:p>
            <w:pPr>
              <w:spacing w:after="0"/>
              <w:jc w:val="left"/>
            </w:pPr>
            <w:r>
              <w:rPr>
                <w:sz w:val="16"/>
              </w:rPr>
              <w:t>Likely</w:t>
            </w:r>
          </w:p>
        </w:tc>
        <w:tc>
          <w:tcPr>
            <w:tcW w:type="dxa" w:w="2118"/>
          </w:tcPr>
          <w:p>
            <w:pPr>
              <w:spacing w:after="0"/>
              <w:jc w:val="left"/>
            </w:pPr>
            <w:r>
              <w:rPr>
                <w:sz w:val="16"/>
              </w:rPr>
              <w:t>Storm Events records in 5 of 30 years, 1996 to 2025 (16.7%)</w:t>
            </w:r>
          </w:p>
        </w:tc>
        <w:tc>
          <w:tcPr>
            <w:tcW w:type="dxa" w:w="1544"/>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458"/>
          </w:tcPr>
          <w:p>
            <w:pPr>
              <w:spacing w:after="0"/>
              <w:jc w:val="left"/>
            </w:pPr>
          </w:p>
        </w:tc>
      </w:tr>
      <w:tr>
        <w:trPr>
          <w:cantSplit/>
        </w:trPr>
        <w:tc>
          <w:tcPr>
            <w:tcW w:type="dxa" w:w="1037"/>
          </w:tcPr>
          <w:p>
            <w:pPr>
              <w:spacing w:after="0"/>
              <w:jc w:val="left"/>
            </w:pPr>
            <w:r>
              <w:rPr>
                <w:sz w:val="16"/>
              </w:rPr>
              <w:t>Winter Weather</w:t>
            </w:r>
          </w:p>
        </w:tc>
        <w:tc>
          <w:tcPr>
            <w:tcW w:type="dxa" w:w="1279"/>
          </w:tcPr>
          <w:p>
            <w:pPr>
              <w:spacing w:after="0"/>
              <w:jc w:val="right"/>
            </w:pPr>
            <w:r>
              <w:rPr>
                <w:sz w:val="16"/>
              </w:rPr>
              <w:t>14.7</w:t>
            </w:r>
          </w:p>
        </w:tc>
        <w:tc>
          <w:tcPr>
            <w:tcW w:type="dxa" w:w="1303"/>
          </w:tcPr>
          <w:p>
            <w:pPr>
              <w:spacing w:after="0"/>
              <w:jc w:val="left"/>
            </w:pPr>
            <w:r>
              <w:rPr>
                <w:sz w:val="16"/>
              </w:rPr>
              <w:t>event-days per year</w:t>
            </w:r>
          </w:p>
        </w:tc>
        <w:tc>
          <w:tcPr>
            <w:tcW w:type="dxa" w:w="1646"/>
          </w:tcPr>
          <w:p>
            <w:pPr>
              <w:spacing w:after="0"/>
              <w:jc w:val="left"/>
            </w:pPr>
            <w:r>
              <w:rPr>
                <w:sz w:val="16"/>
              </w:rPr>
              <w:t>about 14.7 days per year</w:t>
            </w:r>
          </w:p>
        </w:tc>
        <w:tc>
          <w:tcPr>
            <w:tcW w:type="dxa" w:w="1103"/>
          </w:tcPr>
          <w:p>
            <w:pPr>
              <w:spacing w:after="0"/>
              <w:jc w:val="left"/>
            </w:pPr>
            <w:r>
              <w:rPr>
                <w:sz w:val="16"/>
              </w:rPr>
              <w:t>Highly likely</w:t>
            </w:r>
          </w:p>
        </w:tc>
        <w:tc>
          <w:tcPr>
            <w:tcW w:type="dxa" w:w="2118"/>
          </w:tcPr>
          <w:p>
            <w:pPr>
              <w:spacing w:after="0"/>
              <w:jc w:val="left"/>
            </w:pPr>
            <w:r>
              <w:rPr>
                <w:sz w:val="16"/>
              </w:rPr>
              <w:t>Storm Events event-days in 28 of 30 years, 1996 to 2025 (93.3%)</w:t>
            </w:r>
          </w:p>
        </w:tc>
        <w:tc>
          <w:tcPr>
            <w:tcW w:type="dxa" w:w="1544"/>
          </w:tcPr>
          <w:p>
            <w:pPr>
              <w:spacing w:after="0"/>
              <w:jc w:val="right"/>
            </w:pPr>
            <w:r>
              <w:rPr>
                <w:sz w:val="16"/>
              </w:rPr>
              <w:t>279</w:t>
            </w:r>
          </w:p>
        </w:tc>
        <w:tc>
          <w:tcPr>
            <w:tcW w:type="dxa" w:w="1588"/>
          </w:tcPr>
          <w:p>
            <w:pPr>
              <w:spacing w:after="0"/>
              <w:jc w:val="left"/>
            </w:pPr>
            <w:r>
              <w:rPr>
                <w:sz w:val="16"/>
              </w:rPr>
              <w:t>2005-11-12 to 2024-11-12 (19 years)</w:t>
            </w:r>
          </w:p>
        </w:tc>
        <w:tc>
          <w:tcPr>
            <w:tcW w:type="dxa" w:w="1037"/>
          </w:tcPr>
          <w:p>
            <w:pPr>
              <w:spacing w:after="0"/>
              <w:jc w:val="left"/>
            </w:pPr>
            <w:r>
              <w:rPr>
                <w:sz w:val="16"/>
              </w:rPr>
              <w:t>countywide</w:t>
            </w:r>
          </w:p>
        </w:tc>
        <w:tc>
          <w:tcPr>
            <w:tcW w:type="dxa" w:w="145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523</w:t>
            </w:r>
          </w:p>
        </w:tc>
        <w:tc>
          <w:tcPr>
            <w:tcW w:type="dxa" w:w="1381"/>
          </w:tcPr>
          <w:p>
            <w:pPr>
              <w:spacing w:after="0"/>
              <w:jc w:val="right"/>
            </w:pPr>
            <w:r>
              <w:rPr>
                <w:sz w:val="16"/>
              </w:rPr>
              <w:t>30</w:t>
            </w:r>
          </w:p>
        </w:tc>
        <w:tc>
          <w:tcPr>
            <w:tcW w:type="dxa" w:w="1381"/>
          </w:tcPr>
          <w:p>
            <w:pPr>
              <w:spacing w:after="0"/>
              <w:jc w:val="right"/>
            </w:pPr>
            <w:r>
              <w:rPr>
                <w:sz w:val="16"/>
              </w:rPr>
              <w:t>17.4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89</w:t>
            </w:r>
          </w:p>
        </w:tc>
        <w:tc>
          <w:tcPr>
            <w:tcW w:type="dxa" w:w="1381"/>
          </w:tcPr>
          <w:p>
            <w:pPr>
              <w:spacing w:after="0"/>
              <w:jc w:val="right"/>
            </w:pPr>
            <w:r>
              <w:rPr>
                <w:sz w:val="16"/>
              </w:rPr>
              <w:t>30</w:t>
            </w:r>
          </w:p>
        </w:tc>
        <w:tc>
          <w:tcPr>
            <w:tcW w:type="dxa" w:w="1381"/>
          </w:tcPr>
          <w:p>
            <w:pPr>
              <w:spacing w:after="0"/>
              <w:jc w:val="right"/>
            </w:pPr>
            <w:r>
              <w:rPr>
                <w:sz w:val="16"/>
              </w:rPr>
              <w:t>2.97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255</w:t>
            </w:r>
          </w:p>
        </w:tc>
        <w:tc>
          <w:tcPr>
            <w:tcW w:type="dxa" w:w="1381"/>
          </w:tcPr>
          <w:p>
            <w:pPr>
              <w:spacing w:after="0"/>
              <w:jc w:val="right"/>
            </w:pPr>
            <w:r>
              <w:rPr>
                <w:sz w:val="16"/>
              </w:rPr>
              <w:t>30</w:t>
            </w:r>
          </w:p>
        </w:tc>
        <w:tc>
          <w:tcPr>
            <w:tcW w:type="dxa" w:w="1381"/>
          </w:tcPr>
          <w:p>
            <w:pPr>
              <w:spacing w:after="0"/>
              <w:jc w:val="right"/>
            </w:pPr>
            <w:r>
              <w:rPr>
                <w:sz w:val="16"/>
              </w:rPr>
              <w:t>8.5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70</w:t>
            </w:r>
          </w:p>
        </w:tc>
        <w:tc>
          <w:tcPr>
            <w:tcW w:type="dxa" w:w="1381"/>
          </w:tcPr>
          <w:p>
            <w:pPr>
              <w:spacing w:after="0"/>
              <w:jc w:val="right"/>
            </w:pPr>
            <w:r>
              <w:rPr>
                <w:sz w:val="16"/>
              </w:rPr>
              <w:t>30</w:t>
            </w:r>
          </w:p>
        </w:tc>
        <w:tc>
          <w:tcPr>
            <w:tcW w:type="dxa" w:w="1381"/>
          </w:tcPr>
          <w:p>
            <w:pPr>
              <w:spacing w:after="0"/>
              <w:jc w:val="right"/>
            </w:pPr>
            <w:r>
              <w:rPr>
                <w:sz w:val="16"/>
              </w:rPr>
              <w:t>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99.8</w:t>
            </w:r>
          </w:p>
        </w:tc>
        <w:tc>
          <w:tcPr>
            <w:tcW w:type="dxa" w:w="1679"/>
          </w:tcPr>
          <w:p>
            <w:pPr>
              <w:spacing w:after="0"/>
              <w:jc w:val="right"/>
            </w:pPr>
            <w:r>
              <w:rPr>
                <w:sz w:val="16"/>
              </w:rPr>
              <w:t>99.9</w:t>
            </w:r>
          </w:p>
        </w:tc>
        <w:tc>
          <w:tcPr>
            <w:tcW w:type="dxa" w:w="1601"/>
          </w:tcPr>
          <w:p>
            <w:pPr>
              <w:spacing w:after="0"/>
              <w:jc w:val="right"/>
            </w:pPr>
            <w:r>
              <w:rPr>
                <w:sz w:val="16"/>
              </w:rPr>
              <w:t>99.9</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95.2</w:t>
            </w:r>
          </w:p>
        </w:tc>
        <w:tc>
          <w:tcPr>
            <w:tcW w:type="dxa" w:w="1679"/>
          </w:tcPr>
          <w:p>
            <w:pPr>
              <w:spacing w:after="0"/>
              <w:jc w:val="right"/>
            </w:pPr>
            <w:r>
              <w:rPr>
                <w:sz w:val="16"/>
              </w:rPr>
              <w:t>95.5</w:t>
            </w:r>
          </w:p>
        </w:tc>
        <w:tc>
          <w:tcPr>
            <w:tcW w:type="dxa" w:w="1601"/>
          </w:tcPr>
          <w:p>
            <w:pPr>
              <w:spacing w:after="0"/>
              <w:jc w:val="right"/>
            </w:pPr>
            <w:r>
              <w:rPr>
                <w:sz w:val="16"/>
              </w:rPr>
              <w:t>95.8</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25.3</w:t>
            </w:r>
          </w:p>
        </w:tc>
        <w:tc>
          <w:tcPr>
            <w:tcW w:type="dxa" w:w="1679"/>
          </w:tcPr>
          <w:p>
            <w:pPr>
              <w:spacing w:after="0"/>
              <w:jc w:val="right"/>
            </w:pPr>
            <w:r>
              <w:rPr>
                <w:sz w:val="16"/>
              </w:rPr>
              <w:t>31.4</w:t>
            </w:r>
          </w:p>
        </w:tc>
        <w:tc>
          <w:tcPr>
            <w:tcW w:type="dxa" w:w="1601"/>
          </w:tcPr>
          <w:p>
            <w:pPr>
              <w:spacing w:after="0"/>
              <w:jc w:val="right"/>
            </w:pPr>
            <w:r>
              <w:rPr>
                <w:sz w:val="16"/>
              </w:rPr>
              <w:t>37.6</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99.7</w:t>
            </w:r>
          </w:p>
        </w:tc>
        <w:tc>
          <w:tcPr>
            <w:tcW w:type="dxa" w:w="1679"/>
          </w:tcPr>
          <w:p>
            <w:pPr>
              <w:spacing w:after="0"/>
              <w:jc w:val="right"/>
            </w:pPr>
            <w:r>
              <w:rPr>
                <w:sz w:val="16"/>
              </w:rPr>
              <w:t>99.8</w:t>
            </w:r>
          </w:p>
        </w:tc>
        <w:tc>
          <w:tcPr>
            <w:tcW w:type="dxa" w:w="1601"/>
          </w:tcPr>
          <w:p>
            <w:pPr>
              <w:spacing w:after="0"/>
              <w:jc w:val="right"/>
            </w:pPr>
            <w:r>
              <w:rPr>
                <w:sz w:val="16"/>
              </w:rPr>
              <w:t>99.9</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4.3</w:t>
            </w:r>
          </w:p>
        </w:tc>
        <w:tc>
          <w:tcPr>
            <w:tcW w:type="dxa" w:w="1679"/>
          </w:tcPr>
          <w:p>
            <w:pPr>
              <w:spacing w:after="0"/>
              <w:jc w:val="right"/>
            </w:pPr>
            <w:r>
              <w:rPr>
                <w:sz w:val="16"/>
              </w:rPr>
              <w:t>5.8</w:t>
            </w:r>
          </w:p>
        </w:tc>
        <w:tc>
          <w:tcPr>
            <w:tcW w:type="dxa" w:w="1601"/>
          </w:tcPr>
          <w:p>
            <w:pPr>
              <w:spacing w:after="0"/>
              <w:jc w:val="right"/>
            </w:pPr>
            <w:r>
              <w:rPr>
                <w:sz w:val="16"/>
              </w:rPr>
              <w:t>7.3</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Not Applicable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82.6</w:t>
            </w:r>
          </w:p>
        </w:tc>
        <w:tc>
          <w:tcPr>
            <w:tcW w:type="dxa" w:w="1679"/>
          </w:tcPr>
          <w:p>
            <w:pPr>
              <w:spacing w:after="0"/>
              <w:jc w:val="right"/>
            </w:pPr>
            <w:r>
              <w:rPr>
                <w:sz w:val="16"/>
              </w:rPr>
              <w:t>86.5</w:t>
            </w:r>
          </w:p>
        </w:tc>
        <w:tc>
          <w:tcPr>
            <w:tcW w:type="dxa" w:w="1601"/>
          </w:tcPr>
          <w:p>
            <w:pPr>
              <w:spacing w:after="0"/>
              <w:jc w:val="right"/>
            </w:pPr>
            <w:r>
              <w:rPr>
                <w:sz w:val="16"/>
              </w:rPr>
              <w:t>90.4</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59.6</w:t>
            </w:r>
          </w:p>
        </w:tc>
        <w:tc>
          <w:tcPr>
            <w:tcW w:type="dxa" w:w="1679"/>
          </w:tcPr>
          <w:p>
            <w:pPr>
              <w:spacing w:after="0"/>
              <w:jc w:val="right"/>
            </w:pPr>
            <w:r>
              <w:rPr>
                <w:sz w:val="16"/>
              </w:rPr>
              <w:t>71.5</w:t>
            </w:r>
          </w:p>
        </w:tc>
        <w:tc>
          <w:tcPr>
            <w:tcW w:type="dxa" w:w="1601"/>
          </w:tcPr>
          <w:p>
            <w:pPr>
              <w:spacing w:after="0"/>
              <w:jc w:val="right"/>
            </w:pPr>
            <w:r>
              <w:rPr>
                <w:sz w:val="16"/>
              </w:rPr>
              <w:t>83.4</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40.6</w:t>
            </w:r>
          </w:p>
        </w:tc>
        <w:tc>
          <w:tcPr>
            <w:tcW w:type="dxa" w:w="1679"/>
          </w:tcPr>
          <w:p>
            <w:pPr>
              <w:spacing w:after="0"/>
              <w:jc w:val="right"/>
            </w:pPr>
            <w:r>
              <w:rPr>
                <w:sz w:val="16"/>
              </w:rPr>
              <w:t>62.2</w:t>
            </w:r>
          </w:p>
        </w:tc>
        <w:tc>
          <w:tcPr>
            <w:tcW w:type="dxa" w:w="1601"/>
          </w:tcPr>
          <w:p>
            <w:pPr>
              <w:spacing w:after="0"/>
              <w:jc w:val="right"/>
            </w:pPr>
            <w:r>
              <w:rPr>
                <w:sz w:val="16"/>
              </w:rPr>
              <w:t>83.8</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89.4</w:t>
            </w:r>
          </w:p>
        </w:tc>
        <w:tc>
          <w:tcPr>
            <w:tcW w:type="dxa" w:w="1679"/>
          </w:tcPr>
          <w:p>
            <w:pPr>
              <w:spacing w:after="0"/>
              <w:jc w:val="right"/>
            </w:pPr>
            <w:r>
              <w:rPr>
                <w:sz w:val="16"/>
              </w:rPr>
              <w:t>92.2</w:t>
            </w:r>
          </w:p>
        </w:tc>
        <w:tc>
          <w:tcPr>
            <w:tcW w:type="dxa" w:w="1601"/>
          </w:tcPr>
          <w:p>
            <w:pPr>
              <w:spacing w:after="0"/>
              <w:jc w:val="right"/>
            </w:pPr>
            <w:r>
              <w:rPr>
                <w:sz w:val="16"/>
              </w:rPr>
              <w:t>95.1</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99.7</w:t>
            </w:r>
          </w:p>
        </w:tc>
        <w:tc>
          <w:tcPr>
            <w:tcW w:type="dxa" w:w="1679"/>
          </w:tcPr>
          <w:p>
            <w:pPr>
              <w:spacing w:after="0"/>
              <w:jc w:val="right"/>
            </w:pPr>
            <w:r>
              <w:rPr>
                <w:sz w:val="16"/>
              </w:rPr>
              <w:t>99.8</w:t>
            </w:r>
          </w:p>
        </w:tc>
        <w:tc>
          <w:tcPr>
            <w:tcW w:type="dxa" w:w="1601"/>
          </w:tcPr>
          <w:p>
            <w:pPr>
              <w:spacing w:after="0"/>
              <w:jc w:val="right"/>
            </w:pPr>
            <w:r>
              <w:rPr>
                <w:sz w:val="16"/>
              </w:rPr>
              <w:t>99.9</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95.3</w:t>
            </w:r>
          </w:p>
        </w:tc>
        <w:tc>
          <w:tcPr>
            <w:tcW w:type="dxa" w:w="1679"/>
          </w:tcPr>
          <w:p>
            <w:pPr>
              <w:spacing w:after="0"/>
              <w:jc w:val="right"/>
            </w:pPr>
            <w:r>
              <w:rPr>
                <w:sz w:val="16"/>
              </w:rPr>
              <w:t>96.9</w:t>
            </w:r>
          </w:p>
        </w:tc>
        <w:tc>
          <w:tcPr>
            <w:tcW w:type="dxa" w:w="1601"/>
          </w:tcPr>
          <w:p>
            <w:pPr>
              <w:spacing w:after="0"/>
              <w:jc w:val="right"/>
            </w:pPr>
            <w:r>
              <w:rPr>
                <w:sz w:val="16"/>
              </w:rPr>
              <w:t>98.4</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90.2</w:t>
            </w:r>
          </w:p>
        </w:tc>
        <w:tc>
          <w:tcPr>
            <w:tcW w:type="dxa" w:w="1679"/>
          </w:tcPr>
          <w:p>
            <w:pPr>
              <w:spacing w:after="0"/>
              <w:jc w:val="right"/>
            </w:pPr>
            <w:r>
              <w:rPr>
                <w:sz w:val="16"/>
              </w:rPr>
              <w:t>91.6</w:t>
            </w:r>
          </w:p>
        </w:tc>
        <w:tc>
          <w:tcPr>
            <w:tcW w:type="dxa" w:w="1601"/>
          </w:tcPr>
          <w:p>
            <w:pPr>
              <w:spacing w:after="0"/>
              <w:jc w:val="right"/>
            </w:pPr>
            <w:r>
              <w:rPr>
                <w:sz w:val="16"/>
              </w:rPr>
              <w:t>93.0</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98.2</w:t>
            </w:r>
          </w:p>
        </w:tc>
        <w:tc>
          <w:tcPr>
            <w:tcW w:type="dxa" w:w="1679"/>
          </w:tcPr>
          <w:p>
            <w:pPr>
              <w:spacing w:after="0"/>
              <w:jc w:val="right"/>
            </w:pPr>
            <w:r>
              <w:rPr>
                <w:sz w:val="16"/>
              </w:rPr>
              <w:t>98.6</w:t>
            </w:r>
          </w:p>
        </w:tc>
        <w:tc>
          <w:tcPr>
            <w:tcW w:type="dxa" w:w="1601"/>
          </w:tcPr>
          <w:p>
            <w:pPr>
              <w:spacing w:after="0"/>
              <w:jc w:val="right"/>
            </w:pPr>
            <w:r>
              <w:rPr>
                <w:sz w:val="16"/>
              </w:rPr>
              <w:t>99.1</w:t>
            </w:r>
          </w:p>
        </w:tc>
        <w:tc>
          <w:tcPr>
            <w:tcW w:type="dxa" w:w="4989"/>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69%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86% of NRI's expected annual loss for this hazard in the county, so the tract range mostly reflects where crop and livestock value is.</w:t>
      </w:r>
    </w:p>
    <w:p>
      <w:pPr>
        <w:spacing w:after="40" w:before="0"/>
      </w:pPr>
      <w:r>
        <w:rPr>
          <w:sz w:val="15"/>
        </w:rPr>
        <w:t>Heat Wave: Agriculture is 51% of NRI's expected annual loss for this hazard in the county, so the tract range mostly reflects where crop and livestock value is.</w:t>
      </w:r>
    </w:p>
    <w:p>
      <w:pPr>
        <w:spacing w:after="40" w:before="0"/>
      </w:pPr>
      <w:r>
        <w:rPr>
          <w:sz w:val="15"/>
        </w:rPr>
        <w:t>Strong Wind: Agriculture is 65%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1"/>
        <w:gridCol w:w="907"/>
        <w:gridCol w:w="2693"/>
        <w:gridCol w:w="2813"/>
        <w:gridCol w:w="2908"/>
        <w:gridCol w:w="3170"/>
      </w:tblGrid>
      <w:tr>
        <w:trPr>
          <w:cantSplit/>
          <w:tblHeader/>
        </w:trPr>
        <w:tc>
          <w:tcPr>
            <w:tcW w:type="dxa" w:w="1621"/>
            <w:shd w:val="clear" w:color="auto" w:fill="E8E8E8"/>
          </w:tcPr>
          <w:p>
            <w:pPr>
              <w:spacing w:after="0"/>
              <w:jc w:val="left"/>
            </w:pPr>
            <w:r>
              <w:rPr>
                <w:b/>
                <w:sz w:val="16"/>
              </w:rPr>
              <w:t>Jurisdiction</w:t>
            </w:r>
          </w:p>
        </w:tc>
        <w:tc>
          <w:tcPr>
            <w:tcW w:type="dxa" w:w="907"/>
            <w:shd w:val="clear" w:color="auto" w:fill="E8E8E8"/>
          </w:tcPr>
          <w:p>
            <w:pPr>
              <w:spacing w:after="0"/>
              <w:jc w:val="left"/>
            </w:pPr>
            <w:r>
              <w:rPr>
                <w:b/>
                <w:sz w:val="16"/>
              </w:rPr>
              <w:t>Type</w:t>
            </w:r>
          </w:p>
        </w:tc>
        <w:tc>
          <w:tcPr>
            <w:tcW w:type="dxa" w:w="2693"/>
            <w:shd w:val="clear" w:color="auto" w:fill="E8E8E8"/>
          </w:tcPr>
          <w:p>
            <w:pPr>
              <w:spacing w:after="0"/>
              <w:jc w:val="left"/>
            </w:pPr>
            <w:r>
              <w:rPr>
                <w:b/>
                <w:sz w:val="16"/>
              </w:rPr>
              <w:t>Plan status</w:t>
            </w:r>
          </w:p>
        </w:tc>
        <w:tc>
          <w:tcPr>
            <w:tcW w:type="dxa" w:w="28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1"/>
          </w:tcPr>
          <w:p>
            <w:pPr>
              <w:spacing w:after="0"/>
              <w:jc w:val="left"/>
            </w:pPr>
            <w:r>
              <w:rPr>
                <w:sz w:val="16"/>
              </w:rPr>
              <w:t>Yuma County</w:t>
            </w:r>
          </w:p>
        </w:tc>
        <w:tc>
          <w:tcPr>
            <w:tcW w:type="dxa" w:w="907"/>
          </w:tcPr>
          <w:p>
            <w:pPr>
              <w:spacing w:after="0"/>
              <w:jc w:val="left"/>
            </w:pPr>
            <w:r>
              <w:rPr>
                <w:sz w:val="16"/>
              </w:rPr>
              <w:t>County</w:t>
            </w:r>
          </w:p>
        </w:tc>
        <w:tc>
          <w:tcPr>
            <w:tcW w:type="dxa" w:w="2693"/>
          </w:tcPr>
          <w:p>
            <w:pPr>
              <w:spacing w:after="0"/>
              <w:jc w:val="left"/>
            </w:pPr>
            <w:r>
              <w:rPr>
                <w:sz w:val="16"/>
              </w:rPr>
              <w:t>Expired on 2026-08-01</w:t>
            </w:r>
          </w:p>
        </w:tc>
        <w:tc>
          <w:tcPr>
            <w:tcW w:type="dxa" w:w="2813"/>
          </w:tcPr>
          <w:p>
            <w:pPr>
              <w:spacing w:after="0"/>
              <w:jc w:val="right"/>
            </w:pPr>
            <w:r>
              <w:rPr>
                <w:sz w:val="16"/>
              </w:rPr>
              <w:t>FMA RL 0, SRL 0; any 1</w:t>
            </w:r>
          </w:p>
        </w:tc>
        <w:tc>
          <w:tcPr>
            <w:tcW w:type="dxa" w:w="2908"/>
          </w:tcPr>
          <w:p>
            <w:pPr>
              <w:spacing w:after="0"/>
              <w:jc w:val="right"/>
            </w:pPr>
            <w:r>
              <w:rPr>
                <w:sz w:val="16"/>
              </w:rPr>
              <w:t>$294,169.84</w:t>
            </w:r>
          </w:p>
        </w:tc>
        <w:tc>
          <w:tcPr>
            <w:tcW w:type="dxa" w:w="3170"/>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393"/>
        <w:gridCol w:w="1393"/>
        <w:gridCol w:w="1036"/>
        <w:gridCol w:w="1036"/>
        <w:gridCol w:w="1125"/>
        <w:gridCol w:w="1036"/>
        <w:gridCol w:w="1304"/>
        <w:gridCol w:w="1108"/>
        <w:gridCol w:w="1036"/>
        <w:gridCol w:w="1036"/>
        <w:gridCol w:w="1572"/>
      </w:tblGrid>
      <w:tr>
        <w:trPr>
          <w:cantSplit/>
          <w:tblHeader/>
        </w:trPr>
        <w:tc>
          <w:tcPr>
            <w:tcW w:type="dxa" w:w="1036"/>
            <w:shd w:val="clear" w:color="auto" w:fill="E8E8E8"/>
          </w:tcPr>
          <w:p>
            <w:pPr>
              <w:spacing w:after="0"/>
              <w:jc w:val="left"/>
            </w:pPr>
            <w:r>
              <w:rPr>
                <w:b/>
                <w:sz w:val="16"/>
              </w:rPr>
              <w:t>Hazard</w:t>
            </w:r>
          </w:p>
        </w:tc>
        <w:tc>
          <w:tcPr>
            <w:tcW w:type="dxa" w:w="139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2021-08-02</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393"/>
          </w:tcPr>
          <w:p>
            <w:pPr>
              <w:spacing w:after="0"/>
              <w:jc w:val="right"/>
            </w:pPr>
            <w:r>
              <w:rPr>
                <w:sz w:val="16"/>
              </w:rPr>
              <w:t>$3,254,019,910</w:t>
            </w:r>
          </w:p>
        </w:tc>
        <w:tc>
          <w:tcPr>
            <w:tcW w:type="dxa" w:w="1393"/>
          </w:tcPr>
          <w:p>
            <w:pPr>
              <w:spacing w:after="0"/>
              <w:jc w:val="right"/>
            </w:pPr>
            <w:r>
              <w:rPr>
                <w:sz w:val="16"/>
              </w:rPr>
              <w:t>$1,182,934,646</w:t>
            </w:r>
          </w:p>
        </w:tc>
        <w:tc>
          <w:tcPr>
            <w:tcW w:type="dxa" w:w="1036"/>
          </w:tcPr>
          <w:p>
            <w:pPr>
              <w:spacing w:after="0"/>
              <w:jc w:val="right"/>
            </w:pPr>
            <w:r>
              <w:rPr>
                <w:sz w:val="16"/>
              </w:rPr>
              <w:t>9,960</w:t>
            </w:r>
          </w:p>
        </w:tc>
        <w:tc>
          <w:tcPr>
            <w:tcW w:type="dxa" w:w="1036"/>
          </w:tcPr>
          <w:p>
            <w:pPr>
              <w:spacing w:after="0"/>
              <w:jc w:val="right"/>
            </w:pPr>
            <w:r>
              <w:rPr>
                <w:sz w:val="16"/>
              </w:rPr>
              <w:t>$9,276</w:t>
            </w:r>
          </w:p>
        </w:tc>
        <w:tc>
          <w:tcPr>
            <w:tcW w:type="dxa" w:w="1125"/>
          </w:tcPr>
          <w:p>
            <w:pPr>
              <w:spacing w:after="0"/>
              <w:jc w:val="right"/>
            </w:pPr>
            <w:r>
              <w:rPr>
                <w:sz w:val="16"/>
              </w:rPr>
              <w:t>$4,658,261</w:t>
            </w:r>
          </w:p>
        </w:tc>
        <w:tc>
          <w:tcPr>
            <w:tcW w:type="dxa" w:w="1036"/>
          </w:tcPr>
          <w:p>
            <w:pPr>
              <w:spacing w:after="0"/>
              <w:jc w:val="right"/>
            </w:pPr>
            <w:r>
              <w:rPr>
                <w:sz w:val="16"/>
              </w:rPr>
              <w:t>$2,101,626</w:t>
            </w:r>
          </w:p>
        </w:tc>
        <w:tc>
          <w:tcPr>
            <w:tcW w:type="dxa" w:w="1304"/>
          </w:tcPr>
          <w:p>
            <w:pPr>
              <w:spacing w:after="0"/>
              <w:jc w:val="right"/>
            </w:pPr>
            <w:r>
              <w:rPr>
                <w:sz w:val="16"/>
              </w:rPr>
              <w:t>0.000285%</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393"/>
          </w:tcPr>
          <w:p>
            <w:pPr>
              <w:spacing w:after="0"/>
              <w:jc w:val="right"/>
            </w:pPr>
            <w:r>
              <w:rPr>
                <w:sz w:val="16"/>
              </w:rPr>
              <w:t>n/a</w:t>
            </w:r>
          </w:p>
        </w:tc>
        <w:tc>
          <w:tcPr>
            <w:tcW w:type="dxa" w:w="1393"/>
          </w:tcPr>
          <w:p>
            <w:pPr>
              <w:spacing w:after="0"/>
              <w:jc w:val="right"/>
            </w:pPr>
            <w:r>
              <w:rPr>
                <w:sz w:val="16"/>
              </w:rPr>
              <w:t>$156,833,534</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$211,472</w:t>
            </w:r>
          </w:p>
        </w:tc>
        <w:tc>
          <w:tcPr>
            <w:tcW w:type="dxa" w:w="1036"/>
          </w:tcPr>
          <w:p>
            <w:pPr>
              <w:spacing w:after="0"/>
              <w:jc w:val="right"/>
            </w:pPr>
            <w:r>
              <w:rPr>
                <w:sz w:val="16"/>
              </w:rPr>
              <w:t>n/a</w:t>
            </w:r>
          </w:p>
        </w:tc>
        <w:tc>
          <w:tcPr>
            <w:tcW w:type="dxa" w:w="1304"/>
          </w:tcPr>
          <w:p>
            <w:pPr>
              <w:spacing w:after="0"/>
              <w:jc w:val="right"/>
            </w:pPr>
            <w:r>
              <w:rPr>
                <w:sz w:val="16"/>
              </w:rPr>
              <w:t>0.135% (agriculture)</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393"/>
          </w:tcPr>
          <w:p>
            <w:pPr>
              <w:spacing w:after="0"/>
              <w:jc w:val="right"/>
            </w:pPr>
            <w:r>
              <w:rPr>
                <w:sz w:val="16"/>
              </w:rPr>
              <w:t>$5,635,663,252</w:t>
            </w:r>
          </w:p>
        </w:tc>
        <w:tc>
          <w:tcPr>
            <w:tcW w:type="dxa" w:w="1393"/>
          </w:tcPr>
          <w:p>
            <w:pPr>
              <w:spacing w:after="0"/>
              <w:jc w:val="right"/>
            </w:pPr>
            <w:r>
              <w:rPr>
                <w:sz w:val="16"/>
              </w:rPr>
              <w:t>n/a</w:t>
            </w:r>
          </w:p>
        </w:tc>
        <w:tc>
          <w:tcPr>
            <w:tcW w:type="dxa" w:w="1036"/>
          </w:tcPr>
          <w:p>
            <w:pPr>
              <w:spacing w:after="0"/>
              <w:jc w:val="right"/>
            </w:pPr>
            <w:r>
              <w:rPr>
                <w:sz w:val="16"/>
              </w:rPr>
              <w:t>9,988</w:t>
            </w:r>
          </w:p>
        </w:tc>
        <w:tc>
          <w:tcPr>
            <w:tcW w:type="dxa" w:w="1036"/>
          </w:tcPr>
          <w:p>
            <w:pPr>
              <w:spacing w:after="0"/>
              <w:jc w:val="right"/>
            </w:pPr>
            <w:r>
              <w:rPr>
                <w:sz w:val="16"/>
              </w:rPr>
              <w:t>$23,949</w:t>
            </w:r>
          </w:p>
        </w:tc>
        <w:tc>
          <w:tcPr>
            <w:tcW w:type="dxa" w:w="1125"/>
          </w:tcPr>
          <w:p>
            <w:pPr>
              <w:spacing w:after="0"/>
              <w:jc w:val="right"/>
            </w:pPr>
            <w:r>
              <w:rPr>
                <w:sz w:val="16"/>
              </w:rPr>
              <w:t>n/a</w:t>
            </w:r>
          </w:p>
        </w:tc>
        <w:tc>
          <w:tcPr>
            <w:tcW w:type="dxa" w:w="1036"/>
          </w:tcPr>
          <w:p>
            <w:pPr>
              <w:spacing w:after="0"/>
              <w:jc w:val="right"/>
            </w:pPr>
            <w:r>
              <w:rPr>
                <w:sz w:val="16"/>
              </w:rPr>
              <w:t>$4,394</w:t>
            </w:r>
          </w:p>
        </w:tc>
        <w:tc>
          <w:tcPr>
            <w:tcW w:type="dxa" w:w="1304"/>
          </w:tcPr>
          <w:p>
            <w:pPr>
              <w:spacing w:after="0"/>
              <w:jc w:val="right"/>
            </w:pPr>
            <w:r>
              <w:rPr>
                <w:sz w:val="16"/>
              </w:rPr>
              <w:t>0.000425%</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393"/>
          </w:tcPr>
          <w:p>
            <w:pPr>
              <w:spacing w:after="0"/>
              <w:jc w:val="right"/>
            </w:pPr>
            <w:r>
              <w:rPr>
                <w:sz w:val="16"/>
              </w:rPr>
              <w:t>$3,254,019,910</w:t>
            </w:r>
          </w:p>
        </w:tc>
        <w:tc>
          <w:tcPr>
            <w:tcW w:type="dxa" w:w="1393"/>
          </w:tcPr>
          <w:p>
            <w:pPr>
              <w:spacing w:after="0"/>
              <w:jc w:val="right"/>
            </w:pPr>
            <w:r>
              <w:rPr>
                <w:sz w:val="16"/>
              </w:rPr>
              <w:t>$1,182,934,646</w:t>
            </w:r>
          </w:p>
        </w:tc>
        <w:tc>
          <w:tcPr>
            <w:tcW w:type="dxa" w:w="1036"/>
          </w:tcPr>
          <w:p>
            <w:pPr>
              <w:spacing w:after="0"/>
              <w:jc w:val="right"/>
            </w:pPr>
            <w:r>
              <w:rPr>
                <w:sz w:val="16"/>
              </w:rPr>
              <w:t>9,960</w:t>
            </w:r>
          </w:p>
        </w:tc>
        <w:tc>
          <w:tcPr>
            <w:tcW w:type="dxa" w:w="1036"/>
          </w:tcPr>
          <w:p>
            <w:pPr>
              <w:spacing w:after="0"/>
              <w:jc w:val="right"/>
            </w:pPr>
            <w:r>
              <w:rPr>
                <w:sz w:val="16"/>
              </w:rPr>
              <w:t>$382,047</w:t>
            </w:r>
          </w:p>
        </w:tc>
        <w:tc>
          <w:tcPr>
            <w:tcW w:type="dxa" w:w="1125"/>
          </w:tcPr>
          <w:p>
            <w:pPr>
              <w:spacing w:after="0"/>
              <w:jc w:val="right"/>
            </w:pPr>
            <w:r>
              <w:rPr>
                <w:sz w:val="16"/>
              </w:rPr>
              <w:t>$2,594,803</w:t>
            </w:r>
          </w:p>
        </w:tc>
        <w:tc>
          <w:tcPr>
            <w:tcW w:type="dxa" w:w="1036"/>
          </w:tcPr>
          <w:p>
            <w:pPr>
              <w:spacing w:after="0"/>
              <w:jc w:val="right"/>
            </w:pPr>
            <w:r>
              <w:rPr>
                <w:sz w:val="16"/>
              </w:rPr>
              <w:t>$42,078</w:t>
            </w:r>
          </w:p>
        </w:tc>
        <w:tc>
          <w:tcPr>
            <w:tcW w:type="dxa" w:w="1304"/>
          </w:tcPr>
          <w:p>
            <w:pPr>
              <w:spacing w:after="0"/>
              <w:jc w:val="right"/>
            </w:pPr>
            <w:r>
              <w:rPr>
                <w:sz w:val="16"/>
              </w:rPr>
              <w:t>0.0117%</w:t>
            </w:r>
          </w:p>
        </w:tc>
        <w:tc>
          <w:tcPr>
            <w:tcW w:type="dxa" w:w="1108"/>
          </w:tcPr>
          <w:p>
            <w:pPr>
              <w:spacing w:after="0"/>
              <w:jc w:val="right"/>
            </w:pPr>
            <w:r>
              <w:rPr>
                <w:sz w:val="16"/>
              </w:rPr>
              <w:t>$3,000</w:t>
            </w: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393"/>
          </w:tcPr>
          <w:p>
            <w:pPr>
              <w:spacing w:after="0"/>
              <w:jc w:val="right"/>
            </w:pPr>
            <w:r>
              <w:rPr>
                <w:sz w:val="16"/>
              </w:rPr>
              <w:t>$3,254,019,910</w:t>
            </w:r>
          </w:p>
        </w:tc>
        <w:tc>
          <w:tcPr>
            <w:tcW w:type="dxa" w:w="1393"/>
          </w:tcPr>
          <w:p>
            <w:pPr>
              <w:spacing w:after="0"/>
              <w:jc w:val="right"/>
            </w:pPr>
            <w:r>
              <w:rPr>
                <w:sz w:val="16"/>
              </w:rPr>
              <w:t>$1,182,934,646</w:t>
            </w:r>
          </w:p>
        </w:tc>
        <w:tc>
          <w:tcPr>
            <w:tcW w:type="dxa" w:w="1036"/>
          </w:tcPr>
          <w:p>
            <w:pPr>
              <w:spacing w:after="0"/>
              <w:jc w:val="right"/>
            </w:pPr>
            <w:r>
              <w:rPr>
                <w:sz w:val="16"/>
              </w:rPr>
              <w:t>9,960</w:t>
            </w:r>
          </w:p>
        </w:tc>
        <w:tc>
          <w:tcPr>
            <w:tcW w:type="dxa" w:w="1036"/>
          </w:tcPr>
          <w:p>
            <w:pPr>
              <w:spacing w:after="0"/>
              <w:jc w:val="right"/>
            </w:pPr>
            <w:r>
              <w:rPr>
                <w:sz w:val="16"/>
              </w:rPr>
              <w:t>$6</w:t>
            </w:r>
          </w:p>
        </w:tc>
        <w:tc>
          <w:tcPr>
            <w:tcW w:type="dxa" w:w="1125"/>
          </w:tcPr>
          <w:p>
            <w:pPr>
              <w:spacing w:after="0"/>
              <w:jc w:val="right"/>
            </w:pPr>
            <w:r>
              <w:rPr>
                <w:sz w:val="16"/>
              </w:rPr>
              <w:t>$5,358</w:t>
            </w:r>
          </w:p>
        </w:tc>
        <w:tc>
          <w:tcPr>
            <w:tcW w:type="dxa" w:w="1036"/>
          </w:tcPr>
          <w:p>
            <w:pPr>
              <w:spacing w:after="0"/>
              <w:jc w:val="right"/>
            </w:pPr>
            <w:r>
              <w:rPr>
                <w:sz w:val="16"/>
              </w:rPr>
              <w:t>$5,081</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393"/>
          </w:tcPr>
          <w:p>
            <w:pPr>
              <w:spacing w:after="0"/>
              <w:jc w:val="right"/>
            </w:pPr>
          </w:p>
        </w:tc>
        <w:tc>
          <w:tcPr>
            <w:tcW w:type="dxa" w:w="1393"/>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right"/>
            </w:pPr>
          </w:p>
        </w:tc>
        <w:tc>
          <w:tcPr>
            <w:tcW w:type="dxa" w:w="1036"/>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r>
              <w:rPr>
                <w:sz w:val="16"/>
              </w:rPr>
              <w:t>Not Applicable in NRI for this county</w:t>
            </w:r>
          </w:p>
        </w:tc>
      </w:tr>
      <w:tr>
        <w:trPr>
          <w:cantSplit/>
        </w:trPr>
        <w:tc>
          <w:tcPr>
            <w:tcW w:type="dxa" w:w="1036"/>
          </w:tcPr>
          <w:p>
            <w:pPr>
              <w:spacing w:after="0"/>
              <w:jc w:val="left"/>
            </w:pPr>
            <w:r>
              <w:rPr>
                <w:sz w:val="16"/>
              </w:rPr>
              <w:t>Ice Storm</w:t>
            </w:r>
          </w:p>
        </w:tc>
        <w:tc>
          <w:tcPr>
            <w:tcW w:type="dxa" w:w="1393"/>
          </w:tcPr>
          <w:p>
            <w:pPr>
              <w:spacing w:after="0"/>
              <w:jc w:val="right"/>
            </w:pPr>
            <w:r>
              <w:rPr>
                <w:sz w:val="16"/>
              </w:rPr>
              <w:t>$3,254,019,910</w:t>
            </w:r>
          </w:p>
        </w:tc>
        <w:tc>
          <w:tcPr>
            <w:tcW w:type="dxa" w:w="1393"/>
          </w:tcPr>
          <w:p>
            <w:pPr>
              <w:spacing w:after="0"/>
              <w:jc w:val="right"/>
            </w:pPr>
            <w:r>
              <w:rPr>
                <w:sz w:val="16"/>
              </w:rPr>
              <w:t>n/a</w:t>
            </w:r>
          </w:p>
        </w:tc>
        <w:tc>
          <w:tcPr>
            <w:tcW w:type="dxa" w:w="1036"/>
          </w:tcPr>
          <w:p>
            <w:pPr>
              <w:spacing w:after="0"/>
              <w:jc w:val="right"/>
            </w:pPr>
            <w:r>
              <w:rPr>
                <w:sz w:val="16"/>
              </w:rPr>
              <w:t>9,960</w:t>
            </w:r>
          </w:p>
        </w:tc>
        <w:tc>
          <w:tcPr>
            <w:tcW w:type="dxa" w:w="1036"/>
          </w:tcPr>
          <w:p>
            <w:pPr>
              <w:spacing w:after="0"/>
              <w:jc w:val="right"/>
            </w:pPr>
            <w:r>
              <w:rPr>
                <w:sz w:val="16"/>
              </w:rPr>
              <w:t>$35,528</w:t>
            </w:r>
          </w:p>
        </w:tc>
        <w:tc>
          <w:tcPr>
            <w:tcW w:type="dxa" w:w="1125"/>
          </w:tcPr>
          <w:p>
            <w:pPr>
              <w:spacing w:after="0"/>
              <w:jc w:val="right"/>
            </w:pPr>
            <w:r>
              <w:rPr>
                <w:sz w:val="16"/>
              </w:rPr>
              <w:t>n/a</w:t>
            </w:r>
          </w:p>
        </w:tc>
        <w:tc>
          <w:tcPr>
            <w:tcW w:type="dxa" w:w="1036"/>
          </w:tcPr>
          <w:p>
            <w:pPr>
              <w:spacing w:after="0"/>
              <w:jc w:val="right"/>
            </w:pPr>
            <w:r>
              <w:rPr>
                <w:sz w:val="16"/>
              </w:rPr>
              <w:t>$22,561</w:t>
            </w:r>
          </w:p>
        </w:tc>
        <w:tc>
          <w:tcPr>
            <w:tcW w:type="dxa" w:w="1304"/>
          </w:tcPr>
          <w:p>
            <w:pPr>
              <w:spacing w:after="0"/>
              <w:jc w:val="right"/>
            </w:pPr>
            <w:r>
              <w:rPr>
                <w:sz w:val="16"/>
              </w:rPr>
              <w:t>0.00109%</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393"/>
          </w:tcPr>
          <w:p>
            <w:pPr>
              <w:spacing w:after="0"/>
              <w:jc w:val="right"/>
            </w:pPr>
            <w:r>
              <w:rPr>
                <w:sz w:val="16"/>
              </w:rPr>
              <w:t>$3,252,583,362</w:t>
            </w:r>
          </w:p>
        </w:tc>
        <w:tc>
          <w:tcPr>
            <w:tcW w:type="dxa" w:w="1393"/>
          </w:tcPr>
          <w:p>
            <w:pPr>
              <w:spacing w:after="0"/>
              <w:jc w:val="right"/>
            </w:pPr>
            <w:r>
              <w:rPr>
                <w:sz w:val="16"/>
              </w:rPr>
              <w:t>$439,470</w:t>
            </w:r>
          </w:p>
        </w:tc>
        <w:tc>
          <w:tcPr>
            <w:tcW w:type="dxa" w:w="1036"/>
          </w:tcPr>
          <w:p>
            <w:pPr>
              <w:spacing w:after="0"/>
              <w:jc w:val="right"/>
            </w:pPr>
            <w:r>
              <w:rPr>
                <w:sz w:val="16"/>
              </w:rPr>
              <w:t>67</w:t>
            </w:r>
          </w:p>
        </w:tc>
        <w:tc>
          <w:tcPr>
            <w:tcW w:type="dxa" w:w="1036"/>
          </w:tcPr>
          <w:p>
            <w:pPr>
              <w:spacing w:after="0"/>
              <w:jc w:val="right"/>
            </w:pPr>
            <w:r>
              <w:rPr>
                <w:sz w:val="16"/>
              </w:rPr>
              <w:t>$2,137,011</w:t>
            </w:r>
          </w:p>
        </w:tc>
        <w:tc>
          <w:tcPr>
            <w:tcW w:type="dxa" w:w="1125"/>
          </w:tcPr>
          <w:p>
            <w:pPr>
              <w:spacing w:after="0"/>
              <w:jc w:val="right"/>
            </w:pPr>
            <w:r>
              <w:rPr>
                <w:sz w:val="16"/>
              </w:rPr>
              <w:t>$13,515</w:t>
            </w:r>
          </w:p>
        </w:tc>
        <w:tc>
          <w:tcPr>
            <w:tcW w:type="dxa" w:w="1036"/>
          </w:tcPr>
          <w:p>
            <w:pPr>
              <w:spacing w:after="0"/>
              <w:jc w:val="right"/>
            </w:pPr>
            <w:r>
              <w:rPr>
                <w:sz w:val="16"/>
              </w:rPr>
              <w:t>$3,246</w:t>
            </w:r>
          </w:p>
        </w:tc>
        <w:tc>
          <w:tcPr>
            <w:tcW w:type="dxa" w:w="1304"/>
          </w:tcPr>
          <w:p>
            <w:pPr>
              <w:spacing w:after="0"/>
              <w:jc w:val="right"/>
            </w:pPr>
            <w:r>
              <w:rPr>
                <w:sz w:val="16"/>
              </w:rPr>
              <w:t>n/a (see note)</w:t>
            </w:r>
          </w:p>
        </w:tc>
        <w:tc>
          <w:tcPr>
            <w:tcW w:type="dxa" w:w="1108"/>
          </w:tcPr>
          <w:p>
            <w:pPr>
              <w:spacing w:after="0"/>
              <w:jc w:val="right"/>
            </w:pPr>
            <w:r>
              <w:rPr>
                <w:sz w:val="16"/>
              </w:rPr>
              <w:t>$2,000</w:t>
            </w:r>
          </w:p>
        </w:tc>
        <w:tc>
          <w:tcPr>
            <w:tcW w:type="dxa" w:w="1036"/>
          </w:tcPr>
          <w:p>
            <w:pPr>
              <w:spacing w:after="0"/>
              <w:jc w:val="right"/>
            </w:pPr>
          </w:p>
        </w:tc>
        <w:tc>
          <w:tcPr>
            <w:tcW w:type="dxa" w:w="1036"/>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393"/>
          </w:tcPr>
          <w:p>
            <w:pPr>
              <w:spacing w:after="0"/>
              <w:jc w:val="right"/>
            </w:pPr>
            <w:r>
              <w:rPr>
                <w:sz w:val="16"/>
              </w:rPr>
              <w:t>$22,709,630</w:t>
            </w:r>
          </w:p>
        </w:tc>
        <w:tc>
          <w:tcPr>
            <w:tcW w:type="dxa" w:w="1393"/>
          </w:tcPr>
          <w:p>
            <w:pPr>
              <w:spacing w:after="0"/>
              <w:jc w:val="right"/>
            </w:pPr>
            <w:r>
              <w:rPr>
                <w:sz w:val="16"/>
              </w:rPr>
              <w:t>n/a</w:t>
            </w:r>
          </w:p>
        </w:tc>
        <w:tc>
          <w:tcPr>
            <w:tcW w:type="dxa" w:w="1036"/>
          </w:tcPr>
          <w:p>
            <w:pPr>
              <w:spacing w:after="0"/>
              <w:jc w:val="right"/>
            </w:pPr>
            <w:r>
              <w:rPr>
                <w:sz w:val="16"/>
              </w:rPr>
              <w:t>95</w:t>
            </w:r>
          </w:p>
        </w:tc>
        <w:tc>
          <w:tcPr>
            <w:tcW w:type="dxa" w:w="1036"/>
          </w:tcPr>
          <w:p>
            <w:pPr>
              <w:spacing w:after="0"/>
              <w:jc w:val="right"/>
            </w:pPr>
            <w:r>
              <w:rPr>
                <w:sz w:val="16"/>
              </w:rPr>
              <w:t>$88</w:t>
            </w:r>
          </w:p>
        </w:tc>
        <w:tc>
          <w:tcPr>
            <w:tcW w:type="dxa" w:w="1125"/>
          </w:tcPr>
          <w:p>
            <w:pPr>
              <w:spacing w:after="0"/>
              <w:jc w:val="right"/>
            </w:pPr>
            <w:r>
              <w:rPr>
                <w:sz w:val="16"/>
              </w:rPr>
              <w:t>n/a</w:t>
            </w:r>
          </w:p>
        </w:tc>
        <w:tc>
          <w:tcPr>
            <w:tcW w:type="dxa" w:w="1036"/>
          </w:tcPr>
          <w:p>
            <w:pPr>
              <w:spacing w:after="0"/>
              <w:jc w:val="right"/>
            </w:pPr>
            <w:r>
              <w:rPr>
                <w:sz w:val="16"/>
              </w:rPr>
              <w:t>$117</w:t>
            </w:r>
          </w:p>
        </w:tc>
        <w:tc>
          <w:tcPr>
            <w:tcW w:type="dxa" w:w="1304"/>
          </w:tcPr>
          <w:p>
            <w:pPr>
              <w:spacing w:after="0"/>
              <w:jc w:val="right"/>
            </w:pPr>
            <w:r>
              <w:rPr>
                <w:sz w:val="16"/>
              </w:rPr>
              <w:t>0.000388%</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393"/>
          </w:tcPr>
          <w:p>
            <w:pPr>
              <w:spacing w:after="0"/>
              <w:jc w:val="right"/>
            </w:pPr>
            <w:r>
              <w:rPr>
                <w:sz w:val="16"/>
              </w:rPr>
              <w:t>$3,254,019,910</w:t>
            </w:r>
          </w:p>
        </w:tc>
        <w:tc>
          <w:tcPr>
            <w:tcW w:type="dxa" w:w="1393"/>
          </w:tcPr>
          <w:p>
            <w:pPr>
              <w:spacing w:after="0"/>
              <w:jc w:val="right"/>
            </w:pPr>
            <w:r>
              <w:rPr>
                <w:sz w:val="16"/>
              </w:rPr>
              <w:t>n/a</w:t>
            </w:r>
          </w:p>
        </w:tc>
        <w:tc>
          <w:tcPr>
            <w:tcW w:type="dxa" w:w="1036"/>
          </w:tcPr>
          <w:p>
            <w:pPr>
              <w:spacing w:after="0"/>
              <w:jc w:val="right"/>
            </w:pPr>
            <w:r>
              <w:rPr>
                <w:sz w:val="16"/>
              </w:rPr>
              <w:t>9,960</w:t>
            </w:r>
          </w:p>
        </w:tc>
        <w:tc>
          <w:tcPr>
            <w:tcW w:type="dxa" w:w="1036"/>
          </w:tcPr>
          <w:p>
            <w:pPr>
              <w:spacing w:after="0"/>
              <w:jc w:val="right"/>
            </w:pPr>
            <w:r>
              <w:rPr>
                <w:sz w:val="16"/>
              </w:rPr>
              <w:t>$4,752</w:t>
            </w:r>
          </w:p>
        </w:tc>
        <w:tc>
          <w:tcPr>
            <w:tcW w:type="dxa" w:w="1125"/>
          </w:tcPr>
          <w:p>
            <w:pPr>
              <w:spacing w:after="0"/>
              <w:jc w:val="right"/>
            </w:pPr>
            <w:r>
              <w:rPr>
                <w:sz w:val="16"/>
              </w:rPr>
              <w:t>n/a</w:t>
            </w:r>
          </w:p>
        </w:tc>
        <w:tc>
          <w:tcPr>
            <w:tcW w:type="dxa" w:w="1036"/>
          </w:tcPr>
          <w:p>
            <w:pPr>
              <w:spacing w:after="0"/>
              <w:jc w:val="right"/>
            </w:pPr>
            <w:r>
              <w:rPr>
                <w:sz w:val="16"/>
              </w:rPr>
              <w:t>$117,597</w:t>
            </w:r>
          </w:p>
        </w:tc>
        <w:tc>
          <w:tcPr>
            <w:tcW w:type="dxa" w:w="1304"/>
          </w:tcPr>
          <w:p>
            <w:pPr>
              <w:spacing w:after="0"/>
              <w:jc w:val="right"/>
            </w:pPr>
            <w:r>
              <w:rPr>
                <w:sz w:val="16"/>
              </w:rPr>
              <w:t>0.000146%</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393"/>
          </w:tcPr>
          <w:p>
            <w:pPr>
              <w:spacing w:after="0"/>
              <w:jc w:val="right"/>
            </w:pPr>
            <w:r>
              <w:rPr>
                <w:sz w:val="16"/>
              </w:rPr>
              <w:t>$3,254,019,910</w:t>
            </w:r>
          </w:p>
        </w:tc>
        <w:tc>
          <w:tcPr>
            <w:tcW w:type="dxa" w:w="1393"/>
          </w:tcPr>
          <w:p>
            <w:pPr>
              <w:spacing w:after="0"/>
              <w:jc w:val="right"/>
            </w:pPr>
            <w:r>
              <w:rPr>
                <w:sz w:val="16"/>
              </w:rPr>
              <w:t>$1,182,934,646</w:t>
            </w:r>
          </w:p>
        </w:tc>
        <w:tc>
          <w:tcPr>
            <w:tcW w:type="dxa" w:w="1036"/>
          </w:tcPr>
          <w:p>
            <w:pPr>
              <w:spacing w:after="0"/>
              <w:jc w:val="right"/>
            </w:pPr>
            <w:r>
              <w:rPr>
                <w:sz w:val="16"/>
              </w:rPr>
              <w:t>9,960</w:t>
            </w:r>
          </w:p>
        </w:tc>
        <w:tc>
          <w:tcPr>
            <w:tcW w:type="dxa" w:w="1036"/>
          </w:tcPr>
          <w:p>
            <w:pPr>
              <w:spacing w:after="0"/>
              <w:jc w:val="right"/>
            </w:pPr>
            <w:r>
              <w:rPr>
                <w:sz w:val="16"/>
              </w:rPr>
              <w:t>$205,914</w:t>
            </w:r>
          </w:p>
        </w:tc>
        <w:tc>
          <w:tcPr>
            <w:tcW w:type="dxa" w:w="1125"/>
          </w:tcPr>
          <w:p>
            <w:pPr>
              <w:spacing w:after="0"/>
              <w:jc w:val="right"/>
            </w:pPr>
            <w:r>
              <w:rPr>
                <w:sz w:val="16"/>
              </w:rPr>
              <w:t>$981,531</w:t>
            </w:r>
          </w:p>
        </w:tc>
        <w:tc>
          <w:tcPr>
            <w:tcW w:type="dxa" w:w="1036"/>
          </w:tcPr>
          <w:p>
            <w:pPr>
              <w:spacing w:after="0"/>
              <w:jc w:val="right"/>
            </w:pPr>
            <w:r>
              <w:rPr>
                <w:sz w:val="16"/>
              </w:rPr>
              <w:t>$312,421</w:t>
            </w:r>
          </w:p>
        </w:tc>
        <w:tc>
          <w:tcPr>
            <w:tcW w:type="dxa" w:w="1304"/>
          </w:tcPr>
          <w:p>
            <w:pPr>
              <w:spacing w:after="0"/>
              <w:jc w:val="right"/>
            </w:pPr>
            <w:r>
              <w:rPr>
                <w:sz w:val="16"/>
              </w:rPr>
              <w:t>0.00633%</w:t>
            </w:r>
          </w:p>
        </w:tc>
        <w:tc>
          <w:tcPr>
            <w:tcW w:type="dxa" w:w="1108"/>
          </w:tcPr>
          <w:p>
            <w:pPr>
              <w:spacing w:after="0"/>
              <w:jc w:val="right"/>
            </w:pPr>
            <w:r>
              <w:rPr>
                <w:sz w:val="16"/>
              </w:rPr>
              <w:t>$305,140</w:t>
            </w:r>
          </w:p>
        </w:tc>
        <w:tc>
          <w:tcPr>
            <w:tcW w:type="dxa" w:w="1036"/>
          </w:tcPr>
          <w:p>
            <w:pPr>
              <w:spacing w:after="0"/>
              <w:jc w:val="right"/>
            </w:pPr>
            <w:r>
              <w:rPr>
                <w:sz w:val="16"/>
              </w:rPr>
              <w:t>$6,500</w:t>
            </w:r>
          </w:p>
        </w:tc>
        <w:tc>
          <w:tcPr>
            <w:tcW w:type="dxa" w:w="1036"/>
          </w:tcPr>
          <w:p>
            <w:pPr>
              <w:spacing w:after="0"/>
              <w:jc w:val="right"/>
            </w:pPr>
          </w:p>
        </w:tc>
        <w:tc>
          <w:tcPr>
            <w:tcW w:type="dxa" w:w="1572"/>
          </w:tcPr>
          <w:p>
            <w:pPr>
              <w:spacing w:after="0"/>
              <w:jc w:val="left"/>
            </w:pPr>
            <w:r>
              <w:rPr>
                <w:sz w:val="16"/>
              </w:rPr>
              <w:t>Storm Events damage since the plan includes 1 zone-level High Wind record ($6,500): a NOAA non-thunderstorm wind type, outside NRI's Strong Wind definition.</w:t>
            </w:r>
          </w:p>
        </w:tc>
      </w:tr>
      <w:tr>
        <w:trPr>
          <w:cantSplit/>
        </w:trPr>
        <w:tc>
          <w:tcPr>
            <w:tcW w:type="dxa" w:w="1036"/>
          </w:tcPr>
          <w:p>
            <w:pPr>
              <w:spacing w:after="0"/>
              <w:jc w:val="left"/>
            </w:pPr>
            <w:r>
              <w:rPr>
                <w:sz w:val="16"/>
              </w:rPr>
              <w:t>Tornado</w:t>
            </w:r>
          </w:p>
        </w:tc>
        <w:tc>
          <w:tcPr>
            <w:tcW w:type="dxa" w:w="1393"/>
          </w:tcPr>
          <w:p>
            <w:pPr>
              <w:spacing w:after="0"/>
              <w:jc w:val="right"/>
            </w:pPr>
            <w:r>
              <w:rPr>
                <w:sz w:val="16"/>
              </w:rPr>
              <w:t>$3,254,019,910</w:t>
            </w:r>
          </w:p>
        </w:tc>
        <w:tc>
          <w:tcPr>
            <w:tcW w:type="dxa" w:w="1393"/>
          </w:tcPr>
          <w:p>
            <w:pPr>
              <w:spacing w:after="0"/>
              <w:jc w:val="right"/>
            </w:pPr>
            <w:r>
              <w:rPr>
                <w:sz w:val="16"/>
              </w:rPr>
              <w:t>$1,182,934,646</w:t>
            </w:r>
          </w:p>
        </w:tc>
        <w:tc>
          <w:tcPr>
            <w:tcW w:type="dxa" w:w="1036"/>
          </w:tcPr>
          <w:p>
            <w:pPr>
              <w:spacing w:after="0"/>
              <w:jc w:val="right"/>
            </w:pPr>
            <w:r>
              <w:rPr>
                <w:sz w:val="16"/>
              </w:rPr>
              <w:t>9,960</w:t>
            </w:r>
          </w:p>
        </w:tc>
        <w:tc>
          <w:tcPr>
            <w:tcW w:type="dxa" w:w="1036"/>
          </w:tcPr>
          <w:p>
            <w:pPr>
              <w:spacing w:after="0"/>
              <w:jc w:val="right"/>
            </w:pPr>
            <w:r>
              <w:rPr>
                <w:sz w:val="16"/>
              </w:rPr>
              <w:t>$762,951</w:t>
            </w:r>
          </w:p>
        </w:tc>
        <w:tc>
          <w:tcPr>
            <w:tcW w:type="dxa" w:w="1125"/>
          </w:tcPr>
          <w:p>
            <w:pPr>
              <w:spacing w:after="0"/>
              <w:jc w:val="right"/>
            </w:pPr>
            <w:r>
              <w:rPr>
                <w:sz w:val="16"/>
              </w:rPr>
              <w:t>$74,764</w:t>
            </w:r>
          </w:p>
        </w:tc>
        <w:tc>
          <w:tcPr>
            <w:tcW w:type="dxa" w:w="1036"/>
          </w:tcPr>
          <w:p>
            <w:pPr>
              <w:spacing w:after="0"/>
              <w:jc w:val="right"/>
            </w:pPr>
            <w:r>
              <w:rPr>
                <w:sz w:val="16"/>
              </w:rPr>
              <w:t>$592,604</w:t>
            </w:r>
          </w:p>
        </w:tc>
        <w:tc>
          <w:tcPr>
            <w:tcW w:type="dxa" w:w="1304"/>
          </w:tcPr>
          <w:p>
            <w:pPr>
              <w:spacing w:after="0"/>
              <w:jc w:val="right"/>
            </w:pPr>
            <w:r>
              <w:rPr>
                <w:sz w:val="16"/>
              </w:rPr>
              <w:t>0.0234%</w:t>
            </w:r>
          </w:p>
        </w:tc>
        <w:tc>
          <w:tcPr>
            <w:tcW w:type="dxa" w:w="1108"/>
          </w:tcPr>
          <w:p>
            <w:pPr>
              <w:spacing w:after="0"/>
              <w:jc w:val="right"/>
            </w:pPr>
            <w:r>
              <w:rPr>
                <w:sz w:val="16"/>
              </w:rPr>
              <w:t>$1,030,000</w:t>
            </w: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393"/>
          </w:tcPr>
          <w:p>
            <w:pPr>
              <w:spacing w:after="0"/>
              <w:jc w:val="right"/>
            </w:pPr>
            <w:r>
              <w:rPr>
                <w:sz w:val="16"/>
              </w:rPr>
              <w:t>$629,505,741</w:t>
            </w:r>
          </w:p>
        </w:tc>
        <w:tc>
          <w:tcPr>
            <w:tcW w:type="dxa" w:w="1393"/>
          </w:tcPr>
          <w:p>
            <w:pPr>
              <w:spacing w:after="0"/>
              <w:jc w:val="right"/>
            </w:pPr>
            <w:r>
              <w:rPr>
                <w:sz w:val="16"/>
              </w:rPr>
              <w:t>$422,454,217</w:t>
            </w:r>
          </w:p>
        </w:tc>
        <w:tc>
          <w:tcPr>
            <w:tcW w:type="dxa" w:w="1036"/>
          </w:tcPr>
          <w:p>
            <w:pPr>
              <w:spacing w:after="0"/>
              <w:jc w:val="right"/>
            </w:pPr>
            <w:r>
              <w:rPr>
                <w:sz w:val="16"/>
              </w:rPr>
              <w:t>2,623</w:t>
            </w:r>
          </w:p>
        </w:tc>
        <w:tc>
          <w:tcPr>
            <w:tcW w:type="dxa" w:w="1036"/>
          </w:tcPr>
          <w:p>
            <w:pPr>
              <w:spacing w:after="0"/>
              <w:jc w:val="right"/>
            </w:pPr>
            <w:r>
              <w:rPr>
                <w:sz w:val="16"/>
              </w:rPr>
              <w:t>$106,970</w:t>
            </w:r>
          </w:p>
        </w:tc>
        <w:tc>
          <w:tcPr>
            <w:tcW w:type="dxa" w:w="1125"/>
          </w:tcPr>
          <w:p>
            <w:pPr>
              <w:spacing w:after="0"/>
              <w:jc w:val="right"/>
            </w:pPr>
            <w:r>
              <w:rPr>
                <w:sz w:val="16"/>
              </w:rPr>
              <w:t>$792</w:t>
            </w:r>
          </w:p>
        </w:tc>
        <w:tc>
          <w:tcPr>
            <w:tcW w:type="dxa" w:w="1036"/>
          </w:tcPr>
          <w:p>
            <w:pPr>
              <w:spacing w:after="0"/>
              <w:jc w:val="right"/>
            </w:pPr>
            <w:r>
              <w:rPr>
                <w:sz w:val="16"/>
              </w:rPr>
              <w:t>$4,714</w:t>
            </w:r>
          </w:p>
        </w:tc>
        <w:tc>
          <w:tcPr>
            <w:tcW w:type="dxa" w:w="1304"/>
          </w:tcPr>
          <w:p>
            <w:pPr>
              <w:spacing w:after="0"/>
              <w:jc w:val="right"/>
            </w:pPr>
            <w:r>
              <w:rPr>
                <w:sz w:val="16"/>
              </w:rPr>
              <w:t>0.017%</w:t>
            </w:r>
          </w:p>
        </w:tc>
        <w:tc>
          <w:tcPr>
            <w:tcW w:type="dxa" w:w="1108"/>
          </w:tcPr>
          <w:p>
            <w:pPr>
              <w:spacing w:after="0"/>
              <w:jc w:val="right"/>
            </w:pPr>
          </w:p>
        </w:tc>
        <w:tc>
          <w:tcPr>
            <w:tcW w:type="dxa" w:w="1036"/>
          </w:tcPr>
          <w:p>
            <w:pPr>
              <w:spacing w:after="0"/>
              <w:jc w:val="right"/>
            </w:pPr>
            <w:r>
              <w:rPr>
                <w:sz w:val="16"/>
              </w:rPr>
              <w:t>$301,000</w:t>
            </w: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393"/>
          </w:tcPr>
          <w:p>
            <w:pPr>
              <w:spacing w:after="0"/>
              <w:jc w:val="right"/>
            </w:pPr>
            <w:r>
              <w:rPr>
                <w:sz w:val="16"/>
              </w:rPr>
              <w:t>$3,254,019,910</w:t>
            </w:r>
          </w:p>
        </w:tc>
        <w:tc>
          <w:tcPr>
            <w:tcW w:type="dxa" w:w="1393"/>
          </w:tcPr>
          <w:p>
            <w:pPr>
              <w:spacing w:after="0"/>
              <w:jc w:val="right"/>
            </w:pPr>
            <w:r>
              <w:rPr>
                <w:sz w:val="16"/>
              </w:rPr>
              <w:t>$1,182,934,646</w:t>
            </w:r>
          </w:p>
        </w:tc>
        <w:tc>
          <w:tcPr>
            <w:tcW w:type="dxa" w:w="1036"/>
          </w:tcPr>
          <w:p>
            <w:pPr>
              <w:spacing w:after="0"/>
              <w:jc w:val="right"/>
            </w:pPr>
            <w:r>
              <w:rPr>
                <w:sz w:val="16"/>
              </w:rPr>
              <w:t>9,960</w:t>
            </w:r>
          </w:p>
        </w:tc>
        <w:tc>
          <w:tcPr>
            <w:tcW w:type="dxa" w:w="1036"/>
          </w:tcPr>
          <w:p>
            <w:pPr>
              <w:spacing w:after="0"/>
              <w:jc w:val="right"/>
            </w:pPr>
            <w:r>
              <w:rPr>
                <w:sz w:val="16"/>
              </w:rPr>
              <w:t>$15,996</w:t>
            </w:r>
          </w:p>
        </w:tc>
        <w:tc>
          <w:tcPr>
            <w:tcW w:type="dxa" w:w="1125"/>
          </w:tcPr>
          <w:p>
            <w:pPr>
              <w:spacing w:after="0"/>
              <w:jc w:val="right"/>
            </w:pPr>
            <w:r>
              <w:rPr>
                <w:sz w:val="16"/>
              </w:rPr>
              <w:t>$368</w:t>
            </w:r>
          </w:p>
        </w:tc>
        <w:tc>
          <w:tcPr>
            <w:tcW w:type="dxa" w:w="1036"/>
          </w:tcPr>
          <w:p>
            <w:pPr>
              <w:spacing w:after="0"/>
              <w:jc w:val="right"/>
            </w:pPr>
            <w:r>
              <w:rPr>
                <w:sz w:val="16"/>
              </w:rPr>
              <w:t>$115,581</w:t>
            </w:r>
          </w:p>
        </w:tc>
        <w:tc>
          <w:tcPr>
            <w:tcW w:type="dxa" w:w="1304"/>
          </w:tcPr>
          <w:p>
            <w:pPr>
              <w:spacing w:after="0"/>
              <w:jc w:val="right"/>
            </w:pPr>
            <w:r>
              <w:rPr>
                <w:sz w:val="16"/>
              </w:rPr>
              <w:t>0.000492%</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2021-08-02 (Storm Events through 2026-06-30): 332 county-coded records, 63 with a damage value recorded (including $0), $1,340,140; 59 zone-level records, 16 with a damage value recorded (including $0), $307,500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9,960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$3,254,019,910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$1,182,934,646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$12,225,354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$3,322,018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Yuma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Yuma County</w:t>
            </w:r>
          </w:p>
        </w:tc>
        <w:tc>
          <w:tcPr>
            <w:tcW w:type="dxa" w:w="1652"/>
          </w:tcPr>
          <w:p>
            <w:pPr>
              <w:spacing w:after="0"/>
              <w:jc w:val="left"/>
            </w:pPr>
            <w:r>
              <w:rPr>
                <w:sz w:val="16"/>
              </w:rPr>
              <w:t>080291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Yuma County, CO: risk-assessment baseline packet, release 2026-10 (data as of 2026-09-30; County FIPS 08125). Automated baseline. </w:t>
      </w:r>
      <w:hyperlink r:id="rId15">
        <w:r>
          <w:rPr>
            <w:color w:val="1F4E99"/>
            <w:sz w:val="17"/>
            <w:u w:val="single"/>
          </w:rPr>
          <w:t>https://hazardplain.org/co/08125/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Yuma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1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Yuma County, CO: Risk-assessment baseline packet</dc:title>
  <dc:subject>Hazard Plain release 2026-10, as of 2026-09-30. Automated baseline</dc:subject>
  <dc:creator>Hazard Plain</dc:creator>
  <cp:keywords>Hazard Plain; hazard mitigation; risk assessment; 08125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