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Summit County, CO</w:t>
      </w:r>
    </w:p>
    <w:p>
      <w:pPr>
        <w:spacing w:after="120" w:before="0"/>
      </w:pPr>
      <w:r>
        <w:rPr>
          <w:color w:val="555555"/>
          <w:sz w:val="24"/>
        </w:rPr>
        <w:t>Risk-assessment baseline packet</w:t>
      </w:r>
    </w:p>
    <w:p>
      <w:pPr>
        <w:spacing w:after="120" w:before="0"/>
      </w:pPr>
      <w:r>
        <w:rPr>
          <w:b/>
          <w:sz w:val="18"/>
        </w:rPr>
        <w:t xml:space="preserve">County FIPS: </w:t>
      </w:r>
      <w:r>
        <w:rPr>
          <w:sz w:val="18"/>
        </w:rPr>
        <w:t>08117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2025-09-14. Plan: Summit County, CO Hazard Mitigation Plan 2020 (FEMA plan 106496), approved 2020-09-15.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2020-09-15: no new hazard declaration and 127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($15,109,385 a year), Avalanche ($10,825,390) and Hail ($1,124,740).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2025-09-14</w:t>
      </w:r>
    </w:p>
    <w:p>
      <w:pPr>
        <w:keepNext/>
        <w:spacing w:after="40" w:before="0"/>
      </w:pPr>
      <w:r>
        <w:rPr>
          <w:b/>
        </w:rPr>
        <w:t xml:space="preserve">Plan: </w:t>
      </w:r>
      <w:r>
        <w:rPr/>
        <w:t>Summit County, CO Hazard Mitigation Plan 2020 (FEMA plan 106496)</w:t>
      </w:r>
    </w:p>
    <w:p>
      <w:pPr>
        <w:keepNext/>
        <w:spacing w:after="40" w:before="0"/>
      </w:pPr>
      <w:r>
        <w:rPr>
          <w:b/>
        </w:rPr>
        <w:t xml:space="preserve">Approved: </w:t>
      </w:r>
      <w:r>
        <w:rPr/>
        <w:t>2020-09-15</w:t>
      </w:r>
    </w:p>
    <w:p>
      <w:pPr>
        <w:keepNext/>
        <w:spacing w:after="40" w:before="0"/>
      </w:pPr>
      <w:r>
        <w:rPr>
          <w:b/>
        </w:rPr>
        <w:t xml:space="preserve">Days since expiry: </w:t>
      </w:r>
      <w:r>
        <w:rPr/>
        <w:t>381</w:t>
      </w:r>
    </w:p>
    <w:p>
      <w:pPr>
        <w:keepNext/>
        <w:spacing w:after="40" w:before="0"/>
      </w:pPr>
      <w:r>
        <w:rPr>
          <w:b/>
        </w:rPr>
        <w:t xml:space="preserve">Update underway: </w:t>
      </w:r>
      <w:r>
        <w:rPr/>
        <w:t>FEMA tracker shows a plan approvable pending adoption</w:t>
      </w:r>
    </w:p>
    <w:p>
      <w:pPr>
        <w:spacing w:after="80" w:before="0"/>
      </w:pPr>
      <w:r>
        <w:rPr/>
        <w:t>Until a new plan is approved, FEMA mitigation project grants (HMGP, FMA) need a FEMA exception (44 CFR 201.6(a)(3)).</w:t>
      </w:r>
    </w:p>
    <w:p>
      <w:pPr>
        <w:spacing w:after="80" w:before="0"/>
      </w:pPr>
      <w:r>
        <w:rPr/>
        <w:t>Not yet eligible: adopt the approved plan.</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4"/>
        <w:gridCol w:w="1346"/>
        <w:gridCol w:w="1608"/>
        <w:gridCol w:w="1453"/>
        <w:gridCol w:w="1037"/>
        <w:gridCol w:w="1037"/>
        <w:gridCol w:w="831"/>
        <w:gridCol w:w="2616"/>
        <w:gridCol w:w="2160"/>
      </w:tblGrid>
      <w:tr>
        <w:trPr>
          <w:cantSplit/>
          <w:tblHeader/>
        </w:trPr>
        <w:tc>
          <w:tcPr>
            <w:tcW w:type="dxa" w:w="2024"/>
            <w:shd w:val="clear" w:color="auto" w:fill="E8E8E8"/>
          </w:tcPr>
          <w:p>
            <w:pPr>
              <w:spacing w:after="0"/>
              <w:jc w:val="left"/>
            </w:pPr>
            <w:r>
              <w:rPr>
                <w:b/>
                <w:sz w:val="16"/>
              </w:rPr>
              <w:t>Jurisdiction</w:t>
            </w:r>
          </w:p>
        </w:tc>
        <w:tc>
          <w:tcPr>
            <w:tcW w:type="dxa" w:w="1346"/>
            <w:shd w:val="clear" w:color="auto" w:fill="E8E8E8"/>
          </w:tcPr>
          <w:p>
            <w:pPr>
              <w:spacing w:after="0"/>
              <w:jc w:val="left"/>
            </w:pPr>
            <w:r>
              <w:rPr>
                <w:b/>
                <w:sz w:val="16"/>
              </w:rPr>
              <w:t>Type</w:t>
            </w:r>
          </w:p>
        </w:tc>
        <w:tc>
          <w:tcPr>
            <w:tcW w:type="dxa" w:w="1608"/>
            <w:shd w:val="clear" w:color="auto" w:fill="E8E8E8"/>
          </w:tcPr>
          <w:p>
            <w:pPr>
              <w:spacing w:after="0"/>
              <w:jc w:val="left"/>
            </w:pPr>
            <w:r>
              <w:rPr>
                <w:b/>
                <w:sz w:val="16"/>
              </w:rPr>
              <w:t>Status</w:t>
            </w:r>
          </w:p>
        </w:tc>
        <w:tc>
          <w:tcPr>
            <w:tcW w:type="dxa" w:w="14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16"/>
            <w:shd w:val="clear" w:color="auto" w:fill="E8E8E8"/>
          </w:tcPr>
          <w:p>
            <w:pPr>
              <w:spacing w:after="0"/>
              <w:jc w:val="left"/>
            </w:pPr>
            <w:r>
              <w:rPr>
                <w:b/>
                <w:sz w:val="16"/>
              </w:rPr>
              <w:t>Update underway</w:t>
            </w:r>
          </w:p>
        </w:tc>
        <w:tc>
          <w:tcPr>
            <w:tcW w:type="dxa" w:w="2160"/>
            <w:shd w:val="clear" w:color="auto" w:fill="E8E8E8"/>
          </w:tcPr>
          <w:p>
            <w:pPr>
              <w:spacing w:after="0"/>
              <w:jc w:val="left"/>
            </w:pPr>
            <w:r>
              <w:rPr>
                <w:b/>
                <w:sz w:val="16"/>
              </w:rPr>
              <w:t>Notes</w:t>
            </w:r>
          </w:p>
        </w:tc>
      </w:tr>
      <w:tr>
        <w:trPr>
          <w:cantSplit/>
        </w:trPr>
        <w:tc>
          <w:tcPr>
            <w:tcW w:type="dxa" w:w="2024"/>
          </w:tcPr>
          <w:p>
            <w:pPr>
              <w:spacing w:after="0"/>
              <w:jc w:val="left"/>
            </w:pPr>
            <w:r>
              <w:rPr>
                <w:sz w:val="16"/>
              </w:rPr>
              <w:t>Summit County</w:t>
            </w:r>
          </w:p>
        </w:tc>
        <w:tc>
          <w:tcPr>
            <w:tcW w:type="dxa" w:w="1346"/>
          </w:tcPr>
          <w:p>
            <w:pPr>
              <w:spacing w:after="0"/>
              <w:jc w:val="left"/>
            </w:pPr>
            <w:r>
              <w:rPr>
                <w:sz w:val="16"/>
              </w:rPr>
              <w:t>County</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Blue River town</w:t>
            </w:r>
          </w:p>
        </w:tc>
        <w:tc>
          <w:tcPr>
            <w:tcW w:type="dxa" w:w="1346"/>
          </w:tcPr>
          <w:p>
            <w:pPr>
              <w:spacing w:after="0"/>
              <w:jc w:val="left"/>
            </w:pPr>
            <w:r>
              <w:rPr>
                <w:sz w:val="16"/>
              </w:rPr>
              <w:t>Town</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Breckenridge town</w:t>
            </w:r>
          </w:p>
        </w:tc>
        <w:tc>
          <w:tcPr>
            <w:tcW w:type="dxa" w:w="1346"/>
          </w:tcPr>
          <w:p>
            <w:pPr>
              <w:spacing w:after="0"/>
              <w:jc w:val="left"/>
            </w:pPr>
            <w:r>
              <w:rPr>
                <w:sz w:val="16"/>
              </w:rPr>
              <w:t>Town</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Dillon town</w:t>
            </w:r>
          </w:p>
        </w:tc>
        <w:tc>
          <w:tcPr>
            <w:tcW w:type="dxa" w:w="1346"/>
          </w:tcPr>
          <w:p>
            <w:pPr>
              <w:spacing w:after="0"/>
              <w:jc w:val="left"/>
            </w:pPr>
            <w:r>
              <w:rPr>
                <w:sz w:val="16"/>
              </w:rPr>
              <w:t>Town</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Frisco town</w:t>
            </w:r>
          </w:p>
        </w:tc>
        <w:tc>
          <w:tcPr>
            <w:tcW w:type="dxa" w:w="1346"/>
          </w:tcPr>
          <w:p>
            <w:pPr>
              <w:spacing w:after="0"/>
              <w:jc w:val="left"/>
            </w:pPr>
            <w:r>
              <w:rPr>
                <w:sz w:val="16"/>
              </w:rPr>
              <w:t>Town</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Silverthorne town</w:t>
            </w:r>
          </w:p>
        </w:tc>
        <w:tc>
          <w:tcPr>
            <w:tcW w:type="dxa" w:w="1346"/>
          </w:tcPr>
          <w:p>
            <w:pPr>
              <w:spacing w:after="0"/>
              <w:jc w:val="left"/>
            </w:pPr>
            <w:r>
              <w:rPr>
                <w:sz w:val="16"/>
              </w:rPr>
              <w:t>Town</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Copper Mountain Consolidated Metro District</w:t>
            </w:r>
          </w:p>
        </w:tc>
        <w:tc>
          <w:tcPr>
            <w:tcW w:type="dxa" w:w="1346"/>
          </w:tcPr>
          <w:p>
            <w:pPr>
              <w:spacing w:after="0"/>
              <w:jc w:val="left"/>
            </w:pPr>
            <w:r>
              <w:rPr>
                <w:sz w:val="16"/>
              </w:rPr>
              <w:t>Special District</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Denver Water</w:t>
            </w:r>
          </w:p>
        </w:tc>
        <w:tc>
          <w:tcPr>
            <w:tcW w:type="dxa" w:w="1346"/>
          </w:tcPr>
          <w:p>
            <w:pPr>
              <w:spacing w:after="0"/>
              <w:jc w:val="left"/>
            </w:pPr>
            <w:r>
              <w:rPr>
                <w:sz w:val="16"/>
              </w:rPr>
              <w:t>Special District</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Dillon Valley Water District</w:t>
            </w:r>
          </w:p>
        </w:tc>
        <w:tc>
          <w:tcPr>
            <w:tcW w:type="dxa" w:w="1346"/>
          </w:tcPr>
          <w:p>
            <w:pPr>
              <w:spacing w:after="0"/>
              <w:jc w:val="left"/>
            </w:pPr>
            <w:r>
              <w:rPr>
                <w:sz w:val="16"/>
              </w:rPr>
              <w:t>Water/Sewer Authority</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p>
        </w:tc>
        <w:tc>
          <w:tcPr>
            <w:tcW w:type="dxa" w:w="2160"/>
          </w:tcPr>
          <w:p>
            <w:pPr>
              <w:spacing w:after="0"/>
              <w:jc w:val="left"/>
            </w:pPr>
          </w:p>
        </w:tc>
      </w:tr>
      <w:tr>
        <w:trPr>
          <w:cantSplit/>
        </w:trPr>
        <w:tc>
          <w:tcPr>
            <w:tcW w:type="dxa" w:w="2024"/>
          </w:tcPr>
          <w:p>
            <w:pPr>
              <w:spacing w:after="0"/>
              <w:jc w:val="left"/>
            </w:pPr>
            <w:r>
              <w:rPr>
                <w:sz w:val="16"/>
              </w:rPr>
              <w:t>East Dillon Water District</w:t>
            </w:r>
          </w:p>
        </w:tc>
        <w:tc>
          <w:tcPr>
            <w:tcW w:type="dxa" w:w="1346"/>
          </w:tcPr>
          <w:p>
            <w:pPr>
              <w:spacing w:after="0"/>
              <w:jc w:val="left"/>
            </w:pPr>
            <w:r>
              <w:rPr>
                <w:sz w:val="16"/>
              </w:rPr>
              <w:t>Water/Sewer Authority</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Hamilton Creek Metro District</w:t>
            </w:r>
          </w:p>
        </w:tc>
        <w:tc>
          <w:tcPr>
            <w:tcW w:type="dxa" w:w="1346"/>
          </w:tcPr>
          <w:p>
            <w:pPr>
              <w:spacing w:after="0"/>
              <w:jc w:val="left"/>
            </w:pPr>
            <w:r>
              <w:rPr>
                <w:sz w:val="16"/>
              </w:rPr>
              <w:t>Special District</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Heeney Water District</w:t>
            </w:r>
          </w:p>
        </w:tc>
        <w:tc>
          <w:tcPr>
            <w:tcW w:type="dxa" w:w="1346"/>
          </w:tcPr>
          <w:p>
            <w:pPr>
              <w:spacing w:after="0"/>
              <w:jc w:val="left"/>
            </w:pPr>
            <w:r>
              <w:rPr>
                <w:sz w:val="16"/>
              </w:rPr>
              <w:t>Special District</w:t>
            </w:r>
          </w:p>
        </w:tc>
        <w:tc>
          <w:tcPr>
            <w:tcW w:type="dxa" w:w="1608"/>
          </w:tcPr>
          <w:p>
            <w:pPr>
              <w:spacing w:after="0"/>
              <w:jc w:val="left"/>
            </w:pPr>
            <w:r>
              <w:rPr>
                <w:sz w:val="16"/>
              </w:rPr>
              <w:t>No approved plan on record. Approvable pending adoption, not yet eligible</w:t>
            </w:r>
          </w:p>
        </w:tc>
        <w:tc>
          <w:tcPr>
            <w:tcW w:type="dxa" w:w="145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Mesa Cortina Water and Sanitation District</w:t>
            </w:r>
          </w:p>
        </w:tc>
        <w:tc>
          <w:tcPr>
            <w:tcW w:type="dxa" w:w="1346"/>
          </w:tcPr>
          <w:p>
            <w:pPr>
              <w:spacing w:after="0"/>
              <w:jc w:val="left"/>
            </w:pPr>
            <w:r>
              <w:rPr>
                <w:sz w:val="16"/>
              </w:rPr>
              <w:t>Water/Sewer Authority</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Other (Buffalo Mountain Metropolitan District)</w:t>
            </w:r>
          </w:p>
        </w:tc>
        <w:tc>
          <w:tcPr>
            <w:tcW w:type="dxa" w:w="1346"/>
          </w:tcPr>
          <w:p>
            <w:pPr>
              <w:spacing w:after="0"/>
              <w:jc w:val="left"/>
            </w:pPr>
            <w:r>
              <w:rPr>
                <w:sz w:val="16"/>
              </w:rPr>
              <w:t>Special District</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Other (Red, White and Blue Fire Protection District)</w:t>
            </w:r>
          </w:p>
        </w:tc>
        <w:tc>
          <w:tcPr>
            <w:tcW w:type="dxa" w:w="1346"/>
          </w:tcPr>
          <w:p>
            <w:pPr>
              <w:spacing w:after="0"/>
              <w:jc w:val="left"/>
            </w:pPr>
            <w:r>
              <w:rPr>
                <w:sz w:val="16"/>
              </w:rPr>
              <w:t>Fire/EMS District</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Summit Fire and Emergency Services</w:t>
            </w:r>
          </w:p>
        </w:tc>
        <w:tc>
          <w:tcPr>
            <w:tcW w:type="dxa" w:w="1346"/>
          </w:tcPr>
          <w:p>
            <w:pPr>
              <w:spacing w:after="0"/>
              <w:jc w:val="left"/>
            </w:pPr>
            <w:r>
              <w:rPr>
                <w:sz w:val="16"/>
              </w:rPr>
              <w:t>Fire/EMS District</w:t>
            </w:r>
          </w:p>
        </w:tc>
        <w:tc>
          <w:tcPr>
            <w:tcW w:type="dxa" w:w="1608"/>
          </w:tcPr>
          <w:p>
            <w:pPr>
              <w:spacing w:after="0"/>
              <w:jc w:val="left"/>
            </w:pPr>
            <w:r>
              <w:rPr>
                <w:sz w:val="16"/>
              </w:rPr>
              <w:t>Expired on 2025-09-14</w:t>
            </w:r>
          </w:p>
        </w:tc>
        <w:tc>
          <w:tcPr>
            <w:tcW w:type="dxa" w:w="1453"/>
          </w:tcPr>
          <w:p>
            <w:pPr>
              <w:spacing w:after="0"/>
              <w:jc w:val="left"/>
            </w:pPr>
            <w:r>
              <w:rPr>
                <w:sz w:val="16"/>
              </w:rPr>
              <w:t>Summit County, CO Hazard Mitigation Plan 2020 (FEMA plan 106496)</w:t>
            </w:r>
          </w:p>
        </w:tc>
        <w:tc>
          <w:tcPr>
            <w:tcW w:type="dxa" w:w="1037"/>
          </w:tcPr>
          <w:p>
            <w:pPr>
              <w:spacing w:after="0"/>
              <w:jc w:val="left"/>
            </w:pPr>
            <w:r>
              <w:rPr>
                <w:sz w:val="16"/>
              </w:rPr>
              <w:t>2020-09-15</w:t>
            </w:r>
          </w:p>
        </w:tc>
        <w:tc>
          <w:tcPr>
            <w:tcW w:type="dxa" w:w="1037"/>
          </w:tcPr>
          <w:p>
            <w:pPr>
              <w:spacing w:after="0"/>
              <w:jc w:val="left"/>
            </w:pPr>
            <w:r>
              <w:rPr>
                <w:sz w:val="16"/>
              </w:rPr>
              <w:t>2025-09-14</w:t>
            </w:r>
          </w:p>
        </w:tc>
        <w:tc>
          <w:tcPr>
            <w:tcW w:type="dxa" w:w="831"/>
          </w:tcPr>
          <w:p>
            <w:pPr>
              <w:spacing w:after="0"/>
              <w:jc w:val="right"/>
            </w:pPr>
            <w:r>
              <w:rPr>
                <w:sz w:val="16"/>
              </w:rPr>
              <w:t>-381</w:t>
            </w: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r>
        <w:trPr>
          <w:cantSplit/>
        </w:trPr>
        <w:tc>
          <w:tcPr>
            <w:tcW w:type="dxa" w:w="2024"/>
          </w:tcPr>
          <w:p>
            <w:pPr>
              <w:spacing w:after="0"/>
              <w:jc w:val="left"/>
            </w:pPr>
            <w:r>
              <w:rPr>
                <w:sz w:val="16"/>
              </w:rPr>
              <w:t>Willow Brook Metropolitan District</w:t>
            </w:r>
          </w:p>
        </w:tc>
        <w:tc>
          <w:tcPr>
            <w:tcW w:type="dxa" w:w="1346"/>
          </w:tcPr>
          <w:p>
            <w:pPr>
              <w:spacing w:after="0"/>
              <w:jc w:val="left"/>
            </w:pPr>
            <w:r>
              <w:rPr>
                <w:sz w:val="16"/>
              </w:rPr>
              <w:t>Special District</w:t>
            </w:r>
          </w:p>
        </w:tc>
        <w:tc>
          <w:tcPr>
            <w:tcW w:type="dxa" w:w="1608"/>
          </w:tcPr>
          <w:p>
            <w:pPr>
              <w:spacing w:after="0"/>
              <w:jc w:val="left"/>
            </w:pPr>
            <w:r>
              <w:rPr>
                <w:sz w:val="16"/>
              </w:rPr>
              <w:t>No approved plan on record. Approvable pending adoption, not yet eligible</w:t>
            </w:r>
          </w:p>
        </w:tc>
        <w:tc>
          <w:tcPr>
            <w:tcW w:type="dxa" w:w="145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616"/>
          </w:tcPr>
          <w:p>
            <w:pPr>
              <w:spacing w:after="0"/>
              <w:jc w:val="left"/>
            </w:pPr>
            <w:r>
              <w:rPr>
                <w:sz w:val="16"/>
              </w:rPr>
              <w:t>FEMA tracker shows a plan approvable pending adoption</w:t>
            </w:r>
          </w:p>
        </w:tc>
        <w:tc>
          <w:tcPr>
            <w:tcW w:type="dxa" w:w="216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3"/>
        <w:gridCol w:w="1232"/>
        <w:gridCol w:w="1126"/>
        <w:gridCol w:w="1126"/>
        <w:gridCol w:w="1540"/>
        <w:gridCol w:w="1165"/>
        <w:gridCol w:w="1583"/>
        <w:gridCol w:w="1539"/>
        <w:gridCol w:w="1885"/>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3"/>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3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5"/>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3"/>
          </w:tcPr>
          <w:p>
            <w:pPr>
              <w:spacing w:after="0"/>
              <w:jc w:val="left"/>
            </w:pPr>
            <w:r>
              <w:rPr>
                <w:sz w:val="16"/>
              </w:rPr>
              <w:t>Relatively Low</w:t>
            </w:r>
          </w:p>
        </w:tc>
        <w:tc>
          <w:tcPr>
            <w:tcW w:type="dxa" w:w="1232"/>
          </w:tcPr>
          <w:p>
            <w:pPr>
              <w:spacing w:after="0"/>
              <w:jc w:val="left"/>
            </w:pPr>
            <w:r>
              <w:rPr>
                <w:sz w:val="16"/>
              </w:rPr>
              <w:t>Relatively Low</w:t>
            </w:r>
          </w:p>
        </w:tc>
        <w:tc>
          <w:tcPr>
            <w:tcW w:type="dxa" w:w="1126"/>
          </w:tcPr>
          <w:p>
            <w:pPr>
              <w:spacing w:after="0"/>
              <w:jc w:val="right"/>
            </w:pPr>
            <w:r>
              <w:rPr>
                <w:sz w:val="16"/>
              </w:rPr>
              <w:t>$15,108,203</w:t>
            </w:r>
          </w:p>
        </w:tc>
        <w:tc>
          <w:tcPr>
            <w:tcW w:type="dxa" w:w="1126"/>
          </w:tcPr>
          <w:p>
            <w:pPr>
              <w:spacing w:after="0"/>
              <w:jc w:val="right"/>
            </w:pPr>
            <w:r>
              <w:rPr>
                <w:sz w:val="16"/>
              </w:rPr>
              <w:t>$29</w:t>
            </w:r>
          </w:p>
        </w:tc>
        <w:tc>
          <w:tcPr>
            <w:tcW w:type="dxa" w:w="1540"/>
          </w:tcPr>
          <w:p>
            <w:pPr>
              <w:spacing w:after="0"/>
              <w:jc w:val="right"/>
            </w:pPr>
            <w:r>
              <w:rPr>
                <w:sz w:val="16"/>
              </w:rPr>
              <w:t>$1,154</w:t>
            </w:r>
          </w:p>
        </w:tc>
        <w:tc>
          <w:tcPr>
            <w:tcW w:type="dxa" w:w="1165"/>
          </w:tcPr>
          <w:p>
            <w:pPr>
              <w:spacing w:after="0"/>
              <w:jc w:val="right"/>
            </w:pPr>
            <w:r>
              <w:rPr>
                <w:sz w:val="16"/>
              </w:rPr>
              <w:t>$15,109,385</w:t>
            </w:r>
          </w:p>
        </w:tc>
        <w:tc>
          <w:tcPr>
            <w:tcW w:type="dxa" w:w="1583"/>
          </w:tcPr>
          <w:p>
            <w:pPr>
              <w:spacing w:after="0"/>
              <w:jc w:val="right"/>
            </w:pPr>
            <w:r>
              <w:rPr>
                <w:sz w:val="16"/>
              </w:rPr>
              <w:t>1</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Avalanche</w:t>
            </w:r>
          </w:p>
        </w:tc>
        <w:tc>
          <w:tcPr>
            <w:tcW w:type="dxa" w:w="1193"/>
          </w:tcPr>
          <w:p>
            <w:pPr>
              <w:spacing w:after="0"/>
              <w:jc w:val="left"/>
            </w:pPr>
            <w:r>
              <w:rPr>
                <w:sz w:val="16"/>
              </w:rPr>
              <w:t>Very High</w:t>
            </w:r>
          </w:p>
        </w:tc>
        <w:tc>
          <w:tcPr>
            <w:tcW w:type="dxa" w:w="1232"/>
          </w:tcPr>
          <w:p>
            <w:pPr>
              <w:spacing w:after="0"/>
              <w:jc w:val="left"/>
            </w:pPr>
            <w:r>
              <w:rPr>
                <w:sz w:val="16"/>
              </w:rPr>
              <w:t>Very High</w:t>
            </w:r>
          </w:p>
        </w:tc>
        <w:tc>
          <w:tcPr>
            <w:tcW w:type="dxa" w:w="1126"/>
          </w:tcPr>
          <w:p>
            <w:pPr>
              <w:spacing w:after="0"/>
              <w:jc w:val="right"/>
            </w:pPr>
            <w:r>
              <w:rPr>
                <w:sz w:val="16"/>
              </w:rPr>
              <w:t>$41</w:t>
            </w:r>
          </w:p>
        </w:tc>
        <w:tc>
          <w:tcPr>
            <w:tcW w:type="dxa" w:w="1126"/>
          </w:tcPr>
          <w:p>
            <w:pPr>
              <w:spacing w:after="0"/>
              <w:jc w:val="right"/>
            </w:pPr>
            <w:r>
              <w:rPr>
                <w:sz w:val="16"/>
              </w:rPr>
              <w:t>n/a</w:t>
            </w:r>
          </w:p>
        </w:tc>
        <w:tc>
          <w:tcPr>
            <w:tcW w:type="dxa" w:w="1540"/>
          </w:tcPr>
          <w:p>
            <w:pPr>
              <w:spacing w:after="0"/>
              <w:jc w:val="right"/>
            </w:pPr>
            <w:r>
              <w:rPr>
                <w:sz w:val="16"/>
              </w:rPr>
              <w:t>$10,825,349</w:t>
            </w:r>
          </w:p>
        </w:tc>
        <w:tc>
          <w:tcPr>
            <w:tcW w:type="dxa" w:w="1165"/>
          </w:tcPr>
          <w:p>
            <w:pPr>
              <w:spacing w:after="0"/>
              <w:jc w:val="right"/>
            </w:pPr>
            <w:r>
              <w:rPr>
                <w:sz w:val="16"/>
              </w:rPr>
              <w:t>$10,825,390</w:t>
            </w:r>
          </w:p>
        </w:tc>
        <w:tc>
          <w:tcPr>
            <w:tcW w:type="dxa" w:w="1583"/>
          </w:tcPr>
          <w:p>
            <w:pPr>
              <w:spacing w:after="0"/>
              <w:jc w:val="right"/>
            </w:pPr>
            <w:r>
              <w:rPr>
                <w:sz w:val="16"/>
              </w:rPr>
              <w:t>33</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Hail</w:t>
            </w:r>
          </w:p>
        </w:tc>
        <w:tc>
          <w:tcPr>
            <w:tcW w:type="dxa" w:w="1193"/>
          </w:tcPr>
          <w:p>
            <w:pPr>
              <w:spacing w:after="0"/>
              <w:jc w:val="left"/>
            </w:pPr>
            <w:r>
              <w:rPr>
                <w:sz w:val="16"/>
              </w:rPr>
              <w:t>Relatively Moderate</w:t>
            </w:r>
          </w:p>
        </w:tc>
        <w:tc>
          <w:tcPr>
            <w:tcW w:type="dxa" w:w="1232"/>
          </w:tcPr>
          <w:p>
            <w:pPr>
              <w:spacing w:after="0"/>
              <w:jc w:val="left"/>
            </w:pPr>
            <w:r>
              <w:rPr>
                <w:sz w:val="16"/>
              </w:rPr>
              <w:t>Relatively Moderate</w:t>
            </w:r>
          </w:p>
        </w:tc>
        <w:tc>
          <w:tcPr>
            <w:tcW w:type="dxa" w:w="1126"/>
          </w:tcPr>
          <w:p>
            <w:pPr>
              <w:spacing w:after="0"/>
              <w:jc w:val="right"/>
            </w:pPr>
            <w:r>
              <w:rPr>
                <w:sz w:val="16"/>
              </w:rPr>
              <w:t>$1,086,363</w:t>
            </w:r>
          </w:p>
        </w:tc>
        <w:tc>
          <w:tcPr>
            <w:tcW w:type="dxa" w:w="1126"/>
          </w:tcPr>
          <w:p>
            <w:pPr>
              <w:spacing w:after="0"/>
              <w:jc w:val="right"/>
            </w:pPr>
            <w:r>
              <w:rPr>
                <w:sz w:val="16"/>
              </w:rPr>
              <w:t>$1,179</w:t>
            </w:r>
          </w:p>
        </w:tc>
        <w:tc>
          <w:tcPr>
            <w:tcW w:type="dxa" w:w="1540"/>
          </w:tcPr>
          <w:p>
            <w:pPr>
              <w:spacing w:after="0"/>
              <w:jc w:val="right"/>
            </w:pPr>
            <w:r>
              <w:rPr>
                <w:sz w:val="16"/>
              </w:rPr>
              <w:t>$37,197</w:t>
            </w:r>
          </w:p>
        </w:tc>
        <w:tc>
          <w:tcPr>
            <w:tcW w:type="dxa" w:w="1165"/>
          </w:tcPr>
          <w:p>
            <w:pPr>
              <w:spacing w:after="0"/>
              <w:jc w:val="right"/>
            </w:pPr>
            <w:r>
              <w:rPr>
                <w:sz w:val="16"/>
              </w:rPr>
              <w:t>$1,124,740</w:t>
            </w:r>
          </w:p>
        </w:tc>
        <w:tc>
          <w:tcPr>
            <w:tcW w:type="dxa" w:w="1583"/>
          </w:tcPr>
          <w:p>
            <w:pPr>
              <w:spacing w:after="0"/>
              <w:jc w:val="right"/>
            </w:pPr>
            <w:r>
              <w:rPr>
                <w:sz w:val="16"/>
              </w:rPr>
              <w:t>1</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Lightning</w:t>
            </w:r>
          </w:p>
        </w:tc>
        <w:tc>
          <w:tcPr>
            <w:tcW w:type="dxa" w:w="1193"/>
          </w:tcPr>
          <w:p>
            <w:pPr>
              <w:spacing w:after="0"/>
              <w:jc w:val="left"/>
            </w:pPr>
            <w:r>
              <w:rPr>
                <w:sz w:val="16"/>
              </w:rPr>
              <w:t>Relatively Moderate</w:t>
            </w:r>
          </w:p>
        </w:tc>
        <w:tc>
          <w:tcPr>
            <w:tcW w:type="dxa" w:w="1232"/>
          </w:tcPr>
          <w:p>
            <w:pPr>
              <w:spacing w:after="0"/>
              <w:jc w:val="left"/>
            </w:pPr>
            <w:r>
              <w:rPr>
                <w:sz w:val="16"/>
              </w:rPr>
              <w:t>Relatively High</w:t>
            </w:r>
          </w:p>
        </w:tc>
        <w:tc>
          <w:tcPr>
            <w:tcW w:type="dxa" w:w="1126"/>
          </w:tcPr>
          <w:p>
            <w:pPr>
              <w:spacing w:after="0"/>
              <w:jc w:val="right"/>
            </w:pPr>
            <w:r>
              <w:rPr>
                <w:sz w:val="16"/>
              </w:rPr>
              <w:t>$9,782</w:t>
            </w:r>
          </w:p>
        </w:tc>
        <w:tc>
          <w:tcPr>
            <w:tcW w:type="dxa" w:w="1126"/>
          </w:tcPr>
          <w:p>
            <w:pPr>
              <w:spacing w:after="0"/>
              <w:jc w:val="right"/>
            </w:pPr>
            <w:r>
              <w:rPr>
                <w:sz w:val="16"/>
              </w:rPr>
              <w:t>n/a</w:t>
            </w:r>
          </w:p>
        </w:tc>
        <w:tc>
          <w:tcPr>
            <w:tcW w:type="dxa" w:w="1540"/>
          </w:tcPr>
          <w:p>
            <w:pPr>
              <w:spacing w:after="0"/>
              <w:jc w:val="right"/>
            </w:pPr>
            <w:r>
              <w:rPr>
                <w:sz w:val="16"/>
              </w:rPr>
              <w:t>$1,028,699</w:t>
            </w:r>
          </w:p>
        </w:tc>
        <w:tc>
          <w:tcPr>
            <w:tcW w:type="dxa" w:w="1165"/>
          </w:tcPr>
          <w:p>
            <w:pPr>
              <w:spacing w:after="0"/>
              <w:jc w:val="right"/>
            </w:pPr>
            <w:r>
              <w:rPr>
                <w:sz w:val="16"/>
              </w:rPr>
              <w:t>$1,038,481</w:t>
            </w:r>
          </w:p>
        </w:tc>
        <w:tc>
          <w:tcPr>
            <w:tcW w:type="dxa" w:w="1583"/>
          </w:tcPr>
          <w:p>
            <w:pPr>
              <w:spacing w:after="0"/>
              <w:jc w:val="right"/>
            </w:pPr>
            <w:r>
              <w:rPr>
                <w:sz w:val="16"/>
              </w:rPr>
              <w:t>5</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Tornado</w:t>
            </w:r>
          </w:p>
        </w:tc>
        <w:tc>
          <w:tcPr>
            <w:tcW w:type="dxa" w:w="1193"/>
          </w:tcPr>
          <w:p>
            <w:pPr>
              <w:spacing w:after="0"/>
              <w:jc w:val="left"/>
            </w:pPr>
            <w:r>
              <w:rPr>
                <w:sz w:val="16"/>
              </w:rPr>
              <w:t>Very Low</w:t>
            </w:r>
          </w:p>
        </w:tc>
        <w:tc>
          <w:tcPr>
            <w:tcW w:type="dxa" w:w="1232"/>
          </w:tcPr>
          <w:p>
            <w:pPr>
              <w:spacing w:after="0"/>
              <w:jc w:val="left"/>
            </w:pPr>
            <w:r>
              <w:rPr>
                <w:sz w:val="16"/>
              </w:rPr>
              <w:t>Relatively Low</w:t>
            </w:r>
          </w:p>
        </w:tc>
        <w:tc>
          <w:tcPr>
            <w:tcW w:type="dxa" w:w="1126"/>
          </w:tcPr>
          <w:p>
            <w:pPr>
              <w:spacing w:after="0"/>
              <w:jc w:val="right"/>
            </w:pPr>
            <w:r>
              <w:rPr>
                <w:sz w:val="16"/>
              </w:rPr>
              <w:t>$329,553</w:t>
            </w:r>
          </w:p>
        </w:tc>
        <w:tc>
          <w:tcPr>
            <w:tcW w:type="dxa" w:w="1126"/>
          </w:tcPr>
          <w:p>
            <w:pPr>
              <w:spacing w:after="0"/>
              <w:jc w:val="right"/>
            </w:pPr>
            <w:r>
              <w:rPr>
                <w:sz w:val="16"/>
              </w:rPr>
              <w:t>$56</w:t>
            </w:r>
          </w:p>
        </w:tc>
        <w:tc>
          <w:tcPr>
            <w:tcW w:type="dxa" w:w="1540"/>
          </w:tcPr>
          <w:p>
            <w:pPr>
              <w:spacing w:after="0"/>
              <w:jc w:val="right"/>
            </w:pPr>
            <w:r>
              <w:rPr>
                <w:sz w:val="16"/>
              </w:rPr>
              <w:t>$52,757</w:t>
            </w:r>
          </w:p>
        </w:tc>
        <w:tc>
          <w:tcPr>
            <w:tcW w:type="dxa" w:w="1165"/>
          </w:tcPr>
          <w:p>
            <w:pPr>
              <w:spacing w:after="0"/>
              <w:jc w:val="right"/>
            </w:pPr>
            <w:r>
              <w:rPr>
                <w:sz w:val="16"/>
              </w:rPr>
              <w:t>$382,366</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193"/>
          </w:tcPr>
          <w:p>
            <w:pPr>
              <w:spacing w:after="0"/>
              <w:jc w:val="left"/>
            </w:pPr>
            <w:r>
              <w:rPr>
                <w:sz w:val="16"/>
              </w:rPr>
              <w:t>Very Low</w:t>
            </w:r>
          </w:p>
        </w:tc>
        <w:tc>
          <w:tcPr>
            <w:tcW w:type="dxa" w:w="1232"/>
          </w:tcPr>
          <w:p>
            <w:pPr>
              <w:spacing w:after="0"/>
              <w:jc w:val="left"/>
            </w:pPr>
            <w:r>
              <w:rPr>
                <w:sz w:val="16"/>
              </w:rPr>
              <w:t>Relatively Low</w:t>
            </w:r>
          </w:p>
        </w:tc>
        <w:tc>
          <w:tcPr>
            <w:tcW w:type="dxa" w:w="1126"/>
          </w:tcPr>
          <w:p>
            <w:pPr>
              <w:spacing w:after="0"/>
              <w:jc w:val="right"/>
            </w:pPr>
            <w:r>
              <w:rPr>
                <w:sz w:val="16"/>
              </w:rPr>
              <w:t>$304,006</w:t>
            </w:r>
          </w:p>
        </w:tc>
        <w:tc>
          <w:tcPr>
            <w:tcW w:type="dxa" w:w="1126"/>
          </w:tcPr>
          <w:p>
            <w:pPr>
              <w:spacing w:after="0"/>
              <w:jc w:val="right"/>
            </w:pPr>
            <w:r>
              <w:rPr>
                <w:sz w:val="16"/>
              </w:rPr>
              <w:t>n/a</w:t>
            </w:r>
          </w:p>
        </w:tc>
        <w:tc>
          <w:tcPr>
            <w:tcW w:type="dxa" w:w="1540"/>
          </w:tcPr>
          <w:p>
            <w:pPr>
              <w:spacing w:after="0"/>
              <w:jc w:val="right"/>
            </w:pPr>
            <w:r>
              <w:rPr>
                <w:sz w:val="16"/>
              </w:rPr>
              <w:t>$21,647</w:t>
            </w:r>
          </w:p>
        </w:tc>
        <w:tc>
          <w:tcPr>
            <w:tcW w:type="dxa" w:w="1165"/>
          </w:tcPr>
          <w:p>
            <w:pPr>
              <w:spacing w:after="0"/>
              <w:jc w:val="right"/>
            </w:pPr>
            <w:r>
              <w:rPr>
                <w:sz w:val="16"/>
              </w:rPr>
              <w:t>$325,653</w:t>
            </w:r>
          </w:p>
        </w:tc>
        <w:tc>
          <w:tcPr>
            <w:tcW w:type="dxa" w:w="1583"/>
          </w:tcPr>
          <w:p>
            <w:pPr>
              <w:spacing w:after="0"/>
              <w:jc w:val="right"/>
            </w:pPr>
          </w:p>
        </w:tc>
        <w:tc>
          <w:tcPr>
            <w:tcW w:type="dxa" w:w="1539"/>
          </w:tcPr>
          <w:p>
            <w:pPr>
              <w:spacing w:after="0"/>
              <w:jc w:val="left"/>
            </w:pPr>
          </w:p>
        </w:tc>
        <w:tc>
          <w:tcPr>
            <w:tcW w:type="dxa" w:w="1885"/>
          </w:tcPr>
          <w:p>
            <w:pPr>
              <w:spacing w:after="0"/>
              <w:jc w:val="left"/>
            </w:pPr>
            <w:r>
              <w:rPr>
                <w:sz w:val="16"/>
              </w:rPr>
              <w:t>Storm Events does not record earthquakes.</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193"/>
          </w:tcPr>
          <w:p>
            <w:pPr>
              <w:spacing w:after="0"/>
              <w:jc w:val="left"/>
            </w:pPr>
            <w:r>
              <w:rPr>
                <w:sz w:val="16"/>
              </w:rPr>
              <w:t>Relatively Low</w:t>
            </w:r>
          </w:p>
        </w:tc>
        <w:tc>
          <w:tcPr>
            <w:tcW w:type="dxa" w:w="1232"/>
          </w:tcPr>
          <w:p>
            <w:pPr>
              <w:spacing w:after="0"/>
              <w:jc w:val="left"/>
            </w:pPr>
            <w:r>
              <w:rPr>
                <w:sz w:val="16"/>
              </w:rPr>
              <w:t>Relatively Low</w:t>
            </w:r>
          </w:p>
        </w:tc>
        <w:tc>
          <w:tcPr>
            <w:tcW w:type="dxa" w:w="1126"/>
          </w:tcPr>
          <w:p>
            <w:pPr>
              <w:spacing w:after="0"/>
              <w:jc w:val="right"/>
            </w:pPr>
            <w:r>
              <w:rPr>
                <w:sz w:val="16"/>
              </w:rPr>
              <w:t>$82,687</w:t>
            </w:r>
          </w:p>
        </w:tc>
        <w:tc>
          <w:tcPr>
            <w:tcW w:type="dxa" w:w="1126"/>
          </w:tcPr>
          <w:p>
            <w:pPr>
              <w:spacing w:after="0"/>
              <w:jc w:val="right"/>
            </w:pPr>
            <w:r>
              <w:rPr>
                <w:sz w:val="16"/>
              </w:rPr>
              <w:t>$25</w:t>
            </w:r>
          </w:p>
        </w:tc>
        <w:tc>
          <w:tcPr>
            <w:tcW w:type="dxa" w:w="1540"/>
          </w:tcPr>
          <w:p>
            <w:pPr>
              <w:spacing w:after="0"/>
              <w:jc w:val="right"/>
            </w:pPr>
            <w:r>
              <w:rPr>
                <w:sz w:val="16"/>
              </w:rPr>
              <w:t>$149,740</w:t>
            </w:r>
          </w:p>
        </w:tc>
        <w:tc>
          <w:tcPr>
            <w:tcW w:type="dxa" w:w="1165"/>
          </w:tcPr>
          <w:p>
            <w:pPr>
              <w:spacing w:after="0"/>
              <w:jc w:val="right"/>
            </w:pPr>
            <w:r>
              <w:rPr>
                <w:sz w:val="16"/>
              </w:rPr>
              <w:t>$232,452</w:t>
            </w:r>
          </w:p>
        </w:tc>
        <w:tc>
          <w:tcPr>
            <w:tcW w:type="dxa" w:w="1583"/>
          </w:tcPr>
          <w:p>
            <w:pPr>
              <w:spacing w:after="0"/>
              <w:jc w:val="right"/>
            </w:pPr>
            <w:r>
              <w:rPr>
                <w:sz w:val="16"/>
              </w:rPr>
              <w:t>94</w:t>
            </w:r>
          </w:p>
        </w:tc>
        <w:tc>
          <w:tcPr>
            <w:tcW w:type="dxa" w:w="1539"/>
          </w:tcPr>
          <w:p>
            <w:pPr>
              <w:spacing w:after="0"/>
              <w:jc w:val="left"/>
            </w:pPr>
          </w:p>
        </w:tc>
        <w:tc>
          <w:tcPr>
            <w:tcW w:type="dxa" w:w="1885"/>
          </w:tcPr>
          <w:p>
            <w:pPr>
              <w:spacing w:after="0"/>
              <w:jc w:val="left"/>
            </w:pPr>
            <w:r>
              <w:rPr>
                <w:sz w:val="16"/>
              </w:rPr>
              <w:t>Includes 84 High Wind and 2 Strong Wind records (NOAA non-thunderstorm wind types, outside NRI's Strong Wind definition).</w:t>
            </w:r>
          </w:p>
        </w:tc>
      </w:tr>
      <w:tr>
        <w:trPr>
          <w:cantSplit/>
        </w:trPr>
        <w:tc>
          <w:tcPr>
            <w:tcW w:type="dxa" w:w="685"/>
          </w:tcPr>
          <w:p>
            <w:pPr>
              <w:spacing w:after="0"/>
              <w:jc w:val="right"/>
            </w:pPr>
            <w:r>
              <w:rPr>
                <w:sz w:val="16"/>
              </w:rPr>
              <w:t>8</w:t>
            </w:r>
          </w:p>
        </w:tc>
        <w:tc>
          <w:tcPr>
            <w:tcW w:type="dxa" w:w="1037"/>
          </w:tcPr>
          <w:p>
            <w:pPr>
              <w:spacing w:after="0"/>
              <w:jc w:val="left"/>
            </w:pPr>
            <w:r>
              <w:rPr>
                <w:sz w:val="16"/>
              </w:rPr>
              <w:t>Winter Weather</w:t>
            </w:r>
          </w:p>
        </w:tc>
        <w:tc>
          <w:tcPr>
            <w:tcW w:type="dxa" w:w="1193"/>
          </w:tcPr>
          <w:p>
            <w:pPr>
              <w:spacing w:after="0"/>
              <w:jc w:val="left"/>
            </w:pPr>
            <w:r>
              <w:rPr>
                <w:sz w:val="16"/>
              </w:rPr>
              <w:t>Relatively Moderate</w:t>
            </w:r>
          </w:p>
        </w:tc>
        <w:tc>
          <w:tcPr>
            <w:tcW w:type="dxa" w:w="1232"/>
          </w:tcPr>
          <w:p>
            <w:pPr>
              <w:spacing w:after="0"/>
              <w:jc w:val="left"/>
            </w:pPr>
            <w:r>
              <w:rPr>
                <w:sz w:val="16"/>
              </w:rPr>
              <w:t>Relatively Moderate</w:t>
            </w:r>
          </w:p>
        </w:tc>
        <w:tc>
          <w:tcPr>
            <w:tcW w:type="dxa" w:w="1126"/>
          </w:tcPr>
          <w:p>
            <w:pPr>
              <w:spacing w:after="0"/>
              <w:jc w:val="right"/>
            </w:pPr>
            <w:r>
              <w:rPr>
                <w:sz w:val="16"/>
              </w:rPr>
              <w:t>$99,248</w:t>
            </w:r>
          </w:p>
        </w:tc>
        <w:tc>
          <w:tcPr>
            <w:tcW w:type="dxa" w:w="1126"/>
          </w:tcPr>
          <w:p>
            <w:pPr>
              <w:spacing w:after="0"/>
              <w:jc w:val="right"/>
            </w:pPr>
            <w:r>
              <w:rPr>
                <w:sz w:val="16"/>
              </w:rPr>
              <w:t>under $1</w:t>
            </w:r>
          </w:p>
        </w:tc>
        <w:tc>
          <w:tcPr>
            <w:tcW w:type="dxa" w:w="1540"/>
          </w:tcPr>
          <w:p>
            <w:pPr>
              <w:spacing w:after="0"/>
              <w:jc w:val="right"/>
            </w:pPr>
            <w:r>
              <w:rPr>
                <w:sz w:val="16"/>
              </w:rPr>
              <w:t>$121,683</w:t>
            </w:r>
          </w:p>
        </w:tc>
        <w:tc>
          <w:tcPr>
            <w:tcW w:type="dxa" w:w="1165"/>
          </w:tcPr>
          <w:p>
            <w:pPr>
              <w:spacing w:after="0"/>
              <w:jc w:val="right"/>
            </w:pPr>
            <w:r>
              <w:rPr>
                <w:sz w:val="16"/>
              </w:rPr>
              <w:t>$220,931</w:t>
            </w:r>
          </w:p>
        </w:tc>
        <w:tc>
          <w:tcPr>
            <w:tcW w:type="dxa" w:w="1583"/>
          </w:tcPr>
          <w:p>
            <w:pPr>
              <w:spacing w:after="0"/>
              <w:jc w:val="right"/>
            </w:pPr>
            <w:r>
              <w:rPr>
                <w:sz w:val="16"/>
              </w:rPr>
              <w:t>372</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Landslide</w:t>
            </w:r>
          </w:p>
        </w:tc>
        <w:tc>
          <w:tcPr>
            <w:tcW w:type="dxa" w:w="1193"/>
          </w:tcPr>
          <w:p>
            <w:pPr>
              <w:spacing w:after="0"/>
              <w:jc w:val="left"/>
            </w:pPr>
            <w:r>
              <w:rPr>
                <w:sz w:val="16"/>
              </w:rPr>
              <w:t>Relatively Moderate</w:t>
            </w:r>
          </w:p>
        </w:tc>
        <w:tc>
          <w:tcPr>
            <w:tcW w:type="dxa" w:w="1232"/>
          </w:tcPr>
          <w:p>
            <w:pPr>
              <w:spacing w:after="0"/>
              <w:jc w:val="left"/>
            </w:pPr>
            <w:r>
              <w:rPr>
                <w:sz w:val="16"/>
              </w:rPr>
              <w:t>Relatively Low</w:t>
            </w:r>
          </w:p>
        </w:tc>
        <w:tc>
          <w:tcPr>
            <w:tcW w:type="dxa" w:w="1126"/>
          </w:tcPr>
          <w:p>
            <w:pPr>
              <w:spacing w:after="0"/>
              <w:jc w:val="right"/>
            </w:pPr>
            <w:r>
              <w:rPr>
                <w:sz w:val="16"/>
              </w:rPr>
              <w:t>$103,071</w:t>
            </w:r>
          </w:p>
        </w:tc>
        <w:tc>
          <w:tcPr>
            <w:tcW w:type="dxa" w:w="1126"/>
          </w:tcPr>
          <w:p>
            <w:pPr>
              <w:spacing w:after="0"/>
              <w:jc w:val="right"/>
            </w:pPr>
            <w:r>
              <w:rPr>
                <w:sz w:val="16"/>
              </w:rPr>
              <w:t>n/a</w:t>
            </w:r>
          </w:p>
        </w:tc>
        <w:tc>
          <w:tcPr>
            <w:tcW w:type="dxa" w:w="1540"/>
          </w:tcPr>
          <w:p>
            <w:pPr>
              <w:spacing w:after="0"/>
              <w:jc w:val="right"/>
            </w:pPr>
            <w:r>
              <w:rPr>
                <w:sz w:val="16"/>
              </w:rPr>
              <w:t>$34,104</w:t>
            </w:r>
          </w:p>
        </w:tc>
        <w:tc>
          <w:tcPr>
            <w:tcW w:type="dxa" w:w="1165"/>
          </w:tcPr>
          <w:p>
            <w:pPr>
              <w:spacing w:after="0"/>
              <w:jc w:val="right"/>
            </w:pPr>
            <w:r>
              <w:rPr>
                <w:sz w:val="16"/>
              </w:rPr>
              <w:t>$137,175</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10</w:t>
            </w:r>
          </w:p>
        </w:tc>
        <w:tc>
          <w:tcPr>
            <w:tcW w:type="dxa" w:w="1037"/>
          </w:tcPr>
          <w:p>
            <w:pPr>
              <w:spacing w:after="0"/>
              <w:jc w:val="left"/>
            </w:pPr>
            <w:r>
              <w:rPr>
                <w:sz w:val="16"/>
              </w:rPr>
              <w:t>Wildfire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126"/>
          </w:tcPr>
          <w:p>
            <w:pPr>
              <w:spacing w:after="0"/>
              <w:jc w:val="right"/>
            </w:pPr>
            <w:r>
              <w:rPr>
                <w:sz w:val="16"/>
              </w:rPr>
              <w:t>$77,578</w:t>
            </w:r>
          </w:p>
        </w:tc>
        <w:tc>
          <w:tcPr>
            <w:tcW w:type="dxa" w:w="1126"/>
          </w:tcPr>
          <w:p>
            <w:pPr>
              <w:spacing w:after="0"/>
              <w:jc w:val="right"/>
            </w:pPr>
            <w:r>
              <w:rPr>
                <w:sz w:val="16"/>
              </w:rPr>
              <w:t>$2</w:t>
            </w:r>
          </w:p>
        </w:tc>
        <w:tc>
          <w:tcPr>
            <w:tcW w:type="dxa" w:w="1540"/>
          </w:tcPr>
          <w:p>
            <w:pPr>
              <w:spacing w:after="0"/>
              <w:jc w:val="right"/>
            </w:pPr>
            <w:r>
              <w:rPr>
                <w:sz w:val="16"/>
              </w:rPr>
              <w:t>$2,808</w:t>
            </w:r>
          </w:p>
        </w:tc>
        <w:tc>
          <w:tcPr>
            <w:tcW w:type="dxa" w:w="1165"/>
          </w:tcPr>
          <w:p>
            <w:pPr>
              <w:spacing w:after="0"/>
              <w:jc w:val="right"/>
            </w:pPr>
            <w:r>
              <w:rPr>
                <w:sz w:val="16"/>
              </w:rPr>
              <w:t>$80,388</w:t>
            </w:r>
          </w:p>
        </w:tc>
        <w:tc>
          <w:tcPr>
            <w:tcW w:type="dxa" w:w="1583"/>
          </w:tcPr>
          <w:p>
            <w:pPr>
              <w:spacing w:after="0"/>
              <w:jc w:val="right"/>
            </w:pPr>
            <w:r>
              <w:rPr>
                <w:sz w:val="16"/>
              </w:rPr>
              <w:t>1</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Cold Wave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126"/>
          </w:tcPr>
          <w:p>
            <w:pPr>
              <w:spacing w:after="0"/>
              <w:jc w:val="right"/>
            </w:pPr>
            <w:r>
              <w:rPr>
                <w:sz w:val="16"/>
              </w:rPr>
              <w:t>$156</w:t>
            </w:r>
          </w:p>
        </w:tc>
        <w:tc>
          <w:tcPr>
            <w:tcW w:type="dxa" w:w="1126"/>
          </w:tcPr>
          <w:p>
            <w:pPr>
              <w:spacing w:after="0"/>
              <w:jc w:val="right"/>
            </w:pPr>
            <w:r>
              <w:rPr>
                <w:sz w:val="16"/>
              </w:rPr>
              <w:t>$445</w:t>
            </w:r>
          </w:p>
        </w:tc>
        <w:tc>
          <w:tcPr>
            <w:tcW w:type="dxa" w:w="1540"/>
          </w:tcPr>
          <w:p>
            <w:pPr>
              <w:spacing w:after="0"/>
              <w:jc w:val="right"/>
            </w:pPr>
            <w:r>
              <w:rPr>
                <w:sz w:val="16"/>
              </w:rPr>
              <w:t>$33,347</w:t>
            </w:r>
          </w:p>
        </w:tc>
        <w:tc>
          <w:tcPr>
            <w:tcW w:type="dxa" w:w="1165"/>
          </w:tcPr>
          <w:p>
            <w:pPr>
              <w:spacing w:after="0"/>
              <w:jc w:val="right"/>
            </w:pPr>
            <w:r>
              <w:rPr>
                <w:sz w:val="16"/>
              </w:rPr>
              <w:t>$33,949</w:t>
            </w:r>
          </w:p>
        </w:tc>
        <w:tc>
          <w:tcPr>
            <w:tcW w:type="dxa" w:w="1583"/>
          </w:tcPr>
          <w:p>
            <w:pPr>
              <w:spacing w:after="0"/>
              <w:jc w:val="right"/>
            </w:pPr>
            <w:r>
              <w:rPr>
                <w:sz w:val="16"/>
              </w:rPr>
              <w:t>2</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Ice Storm</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126"/>
          </w:tcPr>
          <w:p>
            <w:pPr>
              <w:spacing w:after="0"/>
              <w:jc w:val="right"/>
            </w:pPr>
            <w:r>
              <w:rPr>
                <w:sz w:val="16"/>
              </w:rPr>
              <w:t>$888</w:t>
            </w:r>
          </w:p>
        </w:tc>
        <w:tc>
          <w:tcPr>
            <w:tcW w:type="dxa" w:w="1126"/>
          </w:tcPr>
          <w:p>
            <w:pPr>
              <w:spacing w:after="0"/>
              <w:jc w:val="right"/>
            </w:pPr>
            <w:r>
              <w:rPr>
                <w:sz w:val="16"/>
              </w:rPr>
              <w:t>n/a</w:t>
            </w:r>
          </w:p>
        </w:tc>
        <w:tc>
          <w:tcPr>
            <w:tcW w:type="dxa" w:w="1540"/>
          </w:tcPr>
          <w:p>
            <w:pPr>
              <w:spacing w:after="0"/>
              <w:jc w:val="right"/>
            </w:pPr>
            <w:r>
              <w:rPr>
                <w:sz w:val="16"/>
              </w:rPr>
              <w:t>$21,083</w:t>
            </w:r>
          </w:p>
        </w:tc>
        <w:tc>
          <w:tcPr>
            <w:tcW w:type="dxa" w:w="1165"/>
          </w:tcPr>
          <w:p>
            <w:pPr>
              <w:spacing w:after="0"/>
              <w:jc w:val="right"/>
            </w:pPr>
            <w:r>
              <w:rPr>
                <w:sz w:val="16"/>
              </w:rPr>
              <w:t>$21,971</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Volcanic Activity</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40"/>
          </w:tcPr>
          <w:p>
            <w:pPr>
              <w:spacing w:after="0"/>
              <w:jc w:val="right"/>
            </w:pPr>
            <w:r>
              <w:rPr>
                <w:sz w:val="16"/>
              </w:rPr>
              <w:t>$7</w:t>
            </w:r>
          </w:p>
        </w:tc>
        <w:tc>
          <w:tcPr>
            <w:tcW w:type="dxa" w:w="1165"/>
          </w:tcPr>
          <w:p>
            <w:pPr>
              <w:spacing w:after="0"/>
              <w:jc w:val="right"/>
            </w:pPr>
            <w:r>
              <w:rPr>
                <w:sz w:val="16"/>
              </w:rPr>
              <w:t>$7</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Drought</w:t>
            </w:r>
          </w:p>
        </w:tc>
        <w:tc>
          <w:tcPr>
            <w:tcW w:type="dxa" w:w="1193"/>
          </w:tcPr>
          <w:p>
            <w:pPr>
              <w:spacing w:after="0"/>
              <w:jc w:val="left"/>
            </w:pPr>
            <w:r>
              <w:rPr>
                <w:sz w:val="16"/>
              </w:rPr>
              <w:t>No Rating</w:t>
            </w:r>
          </w:p>
        </w:tc>
        <w:tc>
          <w:tcPr>
            <w:tcW w:type="dxa" w:w="1232"/>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40"/>
          </w:tcPr>
          <w:p>
            <w:pPr>
              <w:spacing w:after="0"/>
              <w:jc w:val="right"/>
            </w:pPr>
            <w:r>
              <w:rPr>
                <w:sz w:val="16"/>
              </w:rPr>
              <w:t>n/a</w:t>
            </w:r>
          </w:p>
        </w:tc>
        <w:tc>
          <w:tcPr>
            <w:tcW w:type="dxa" w:w="1165"/>
          </w:tcPr>
          <w:p>
            <w:pPr>
              <w:spacing w:after="0"/>
              <w:jc w:val="right"/>
            </w:pPr>
            <w:r>
              <w:rPr>
                <w:sz w:val="16"/>
              </w:rPr>
              <w:t>$0</w:t>
            </w:r>
          </w:p>
        </w:tc>
        <w:tc>
          <w:tcPr>
            <w:tcW w:type="dxa" w:w="1583"/>
          </w:tcPr>
          <w:p>
            <w:pPr>
              <w:spacing w:after="0"/>
              <w:jc w:val="right"/>
            </w:pPr>
            <w:r>
              <w:rPr>
                <w:sz w:val="16"/>
              </w:rPr>
              <w:t>1</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15</w:t>
            </w:r>
          </w:p>
        </w:tc>
        <w:tc>
          <w:tcPr>
            <w:tcW w:type="dxa" w:w="1037"/>
          </w:tcPr>
          <w:p>
            <w:pPr>
              <w:spacing w:after="0"/>
              <w:jc w:val="left"/>
            </w:pPr>
            <w:r>
              <w:rPr>
                <w:sz w:val="16"/>
              </w:rPr>
              <w:t>Heat Wave</w:t>
            </w:r>
          </w:p>
        </w:tc>
        <w:tc>
          <w:tcPr>
            <w:tcW w:type="dxa" w:w="1193"/>
          </w:tcPr>
          <w:p>
            <w:pPr>
              <w:spacing w:after="0"/>
              <w:jc w:val="left"/>
            </w:pPr>
            <w:r>
              <w:rPr>
                <w:sz w:val="16"/>
              </w:rPr>
              <w:t>No Rating</w:t>
            </w:r>
          </w:p>
        </w:tc>
        <w:tc>
          <w:tcPr>
            <w:tcW w:type="dxa" w:w="123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40"/>
          </w:tcPr>
          <w:p>
            <w:pPr>
              <w:spacing w:after="0"/>
              <w:jc w:val="right"/>
            </w:pPr>
            <w:r>
              <w:rPr>
                <w:sz w:val="16"/>
              </w:rPr>
              <w:t>$0</w:t>
            </w:r>
          </w:p>
        </w:tc>
        <w:tc>
          <w:tcPr>
            <w:tcW w:type="dxa" w:w="1165"/>
          </w:tcPr>
          <w:p>
            <w:pPr>
              <w:spacing w:after="0"/>
              <w:jc w:val="right"/>
            </w:pPr>
            <w:r>
              <w:rPr>
                <w:sz w:val="16"/>
              </w:rPr>
              <w:t>$0</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40"/>
          </w:tcPr>
          <w:p>
            <w:pPr>
              <w:spacing w:after="0"/>
              <w:jc w:val="right"/>
            </w:pPr>
          </w:p>
        </w:tc>
        <w:tc>
          <w:tcPr>
            <w:tcW w:type="dxa" w:w="1165"/>
          </w:tcPr>
          <w:p>
            <w:pPr>
              <w:spacing w:after="0"/>
              <w:jc w:val="right"/>
            </w:pPr>
          </w:p>
        </w:tc>
        <w:tc>
          <w:tcPr>
            <w:tcW w:type="dxa" w:w="1583"/>
          </w:tcPr>
          <w:p>
            <w:pPr>
              <w:spacing w:after="0"/>
              <w:jc w:val="right"/>
            </w:pPr>
            <w:r>
              <w:rPr>
                <w:sz w:val="16"/>
              </w:rPr>
              <w:t>0</w:t>
            </w:r>
          </w:p>
        </w:tc>
        <w:tc>
          <w:tcPr>
            <w:tcW w:type="dxa" w:w="1539"/>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8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4.06 (Very High, 99.0); tract 3.02 (Very High, 98.9); tract 1.02 (Very High, 98.8)</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4.06 (Relatively Low, 61.4); tract 1.02 (Relatively Low, 53.3); tract 3.01 (Relatively Low, 53.0)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1.03 (Relatively Moderate, 99.1); tract 4.04 (Relatively Moderate, 98.4); tract 2.01 (Relatively Moderate, 98.1)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1.02 (Relatively Low, 45.4); tract 4.06 (Relatively Low, 45.1); tract 4.05 (Relatively Low, 37.2)</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1.02 (Very Low, 64.8); tract 2.02 (Very Low, 53.7); tract 2.03 (Very Low, 52.2)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4.03 (Relatively Moderate, 88.4); tract 4.05 (Relatively Low, 84.3); tract 2.01 (Relatively Low, 81.7)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4.06 is Census Tract 4.06).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2"/>
        <w:gridCol w:w="1939"/>
        <w:gridCol w:w="1593"/>
        <w:gridCol w:w="1414"/>
        <w:gridCol w:w="2357"/>
        <w:gridCol w:w="1549"/>
        <w:gridCol w:w="1903"/>
        <w:gridCol w:w="1546"/>
      </w:tblGrid>
      <w:tr>
        <w:trPr>
          <w:cantSplit/>
          <w:tblHeader/>
        </w:trPr>
        <w:tc>
          <w:tcPr>
            <w:tcW w:type="dxa" w:w="1812"/>
            <w:shd w:val="clear" w:color="auto" w:fill="E8E8E8"/>
          </w:tcPr>
          <w:p>
            <w:pPr>
              <w:spacing w:after="0"/>
              <w:jc w:val="left"/>
            </w:pPr>
            <w:r>
              <w:rPr>
                <w:b/>
                <w:sz w:val="16"/>
              </w:rPr>
              <w:t>Hazard</w:t>
            </w:r>
          </w:p>
        </w:tc>
        <w:tc>
          <w:tcPr>
            <w:tcW w:type="dxa" w:w="1939"/>
            <w:shd w:val="clear" w:color="auto" w:fill="E8E8E8"/>
          </w:tcPr>
          <w:p>
            <w:pPr>
              <w:spacing w:after="0"/>
              <w:jc w:val="left"/>
            </w:pPr>
            <w:r>
              <w:rPr>
                <w:b/>
                <w:sz w:val="16"/>
              </w:rPr>
              <w:t>Scale</w:t>
            </w:r>
          </w:p>
        </w:tc>
        <w:tc>
          <w:tcPr>
            <w:tcW w:type="dxa" w:w="15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4"/>
            <w:shd w:val="clear" w:color="auto" w:fill="E8E8E8"/>
          </w:tcPr>
          <w:p>
            <w:pPr>
              <w:spacing w:after="0"/>
              <w:jc w:val="left"/>
            </w:pPr>
            <w:r>
              <w:rPr>
                <w:b/>
                <w:sz w:val="16"/>
              </w:rPr>
              <w:t>Observed range</w:t>
            </w:r>
          </w:p>
        </w:tc>
        <w:tc>
          <w:tcPr>
            <w:tcW w:type="dxa" w:w="2357"/>
            <w:shd w:val="clear" w:color="auto" w:fill="E8E8E8"/>
          </w:tcPr>
          <w:p>
            <w:pPr>
              <w:spacing w:after="0"/>
              <w:jc w:val="left"/>
            </w:pPr>
            <w:r>
              <w:rPr>
                <w:b/>
                <w:sz w:val="16"/>
              </w:rPr>
              <w:t>Worst recorded event</w:t>
            </w:r>
          </w:p>
        </w:tc>
        <w:tc>
          <w:tcPr>
            <w:tcW w:type="dxa" w:w="1549"/>
            <w:shd w:val="clear" w:color="auto" w:fill="E8E8E8"/>
          </w:tcPr>
          <w:p>
            <w:pPr>
              <w:spacing w:after="0"/>
              <w:jc w:val="left"/>
            </w:pPr>
            <w:r>
              <w:rPr>
                <w:b/>
                <w:sz w:val="16"/>
              </w:rPr>
              <w:t>Most damaging (when different)</w:t>
            </w:r>
          </w:p>
        </w:tc>
        <w:tc>
          <w:tcPr>
            <w:tcW w:type="dxa" w:w="1903"/>
            <w:shd w:val="clear" w:color="auto" w:fill="E8E8E8"/>
          </w:tcPr>
          <w:p>
            <w:pPr>
              <w:spacing w:after="0"/>
              <w:jc w:val="left"/>
            </w:pPr>
            <w:r>
              <w:rPr>
                <w:b/>
                <w:sz w:val="16"/>
              </w:rPr>
              <w:t>How it applies to jurisdictions</w:t>
            </w:r>
          </w:p>
        </w:tc>
        <w:tc>
          <w:tcPr>
            <w:tcW w:type="dxa" w:w="1546"/>
            <w:shd w:val="clear" w:color="auto" w:fill="E8E8E8"/>
          </w:tcPr>
          <w:p>
            <w:pPr>
              <w:spacing w:after="0"/>
              <w:jc w:val="left"/>
            </w:pPr>
            <w:r>
              <w:rPr>
                <w:b/>
                <w:sz w:val="16"/>
              </w:rPr>
              <w:t>Note</w:t>
            </w:r>
          </w:p>
        </w:tc>
      </w:tr>
      <w:tr>
        <w:trPr>
          <w:cantSplit/>
        </w:trPr>
        <w:tc>
          <w:tcPr>
            <w:tcW w:type="dxa" w:w="1812"/>
          </w:tcPr>
          <w:p>
            <w:pPr>
              <w:spacing w:after="0"/>
              <w:jc w:val="left"/>
            </w:pPr>
            <w:r>
              <w:rPr>
                <w:sz w:val="16"/>
              </w:rPr>
              <w:t>Avalanche</w:t>
            </w:r>
          </w:p>
        </w:tc>
        <w:tc>
          <w:tcPr>
            <w:tcW w:type="dxa" w:w="1939"/>
          </w:tcPr>
          <w:p>
            <w:pPr>
              <w:spacing w:after="0"/>
              <w:jc w:val="left"/>
            </w:pPr>
            <w:r>
              <w:rPr>
                <w:sz w:val="16"/>
              </w:rPr>
              <w:t>none (count and damage only)</w:t>
            </w:r>
          </w:p>
        </w:tc>
        <w:tc>
          <w:tcPr>
            <w:tcW w:type="dxa" w:w="1593"/>
          </w:tcPr>
          <w:p>
            <w:pPr>
              <w:spacing w:after="0"/>
              <w:jc w:val="right"/>
            </w:pPr>
            <w:r>
              <w:rPr>
                <w:sz w:val="16"/>
              </w:rPr>
              <w:t>33 records, 2005 to 2025 (33 zone-level)</w:t>
            </w:r>
          </w:p>
        </w:tc>
        <w:tc>
          <w:tcPr>
            <w:tcW w:type="dxa" w:w="1414"/>
          </w:tcPr>
          <w:p>
            <w:pPr>
              <w:spacing w:after="0"/>
              <w:jc w:val="left"/>
            </w:pPr>
          </w:p>
        </w:tc>
        <w:tc>
          <w:tcPr>
            <w:tcW w:type="dxa" w:w="2357"/>
          </w:tcPr>
          <w:p>
            <w:pPr>
              <w:spacing w:after="0"/>
              <w:jc w:val="left"/>
            </w:pPr>
            <w:r>
              <w:rPr>
                <w:sz w:val="16"/>
              </w:rPr>
              <w:t>No damage reported in 33 records.</w:t>
            </w:r>
          </w:p>
        </w:tc>
        <w:tc>
          <w:tcPr>
            <w:tcW w:type="dxa" w:w="1549"/>
          </w:tcPr>
          <w:p>
            <w:pPr>
              <w:spacing w:after="0"/>
              <w:jc w:val="left"/>
            </w:pPr>
          </w:p>
        </w:tc>
        <w:tc>
          <w:tcPr>
            <w:tcW w:type="dxa" w:w="1903"/>
          </w:tcPr>
          <w:p>
            <w:pPr>
              <w:spacing w:after="0"/>
              <w:jc w:val="left"/>
            </w:pPr>
            <w:r>
              <w:rPr>
                <w:sz w:val="16"/>
              </w:rPr>
              <w:t>Countywide (zone-level records).</w:t>
            </w:r>
          </w:p>
        </w:tc>
        <w:tc>
          <w:tcPr>
            <w:tcW w:type="dxa" w:w="1546"/>
          </w:tcPr>
          <w:p>
            <w:pPr>
              <w:spacing w:after="0"/>
              <w:jc w:val="left"/>
            </w:pPr>
          </w:p>
        </w:tc>
      </w:tr>
      <w:tr>
        <w:trPr>
          <w:cantSplit/>
        </w:trPr>
        <w:tc>
          <w:tcPr>
            <w:tcW w:type="dxa" w:w="1812"/>
          </w:tcPr>
          <w:p>
            <w:pPr>
              <w:spacing w:after="0"/>
              <w:jc w:val="left"/>
            </w:pPr>
            <w:r>
              <w:rPr>
                <w:sz w:val="16"/>
              </w:rPr>
              <w:t>Cold/Wind Chill, Extreme Cold/Wind Chill</w:t>
            </w:r>
          </w:p>
        </w:tc>
        <w:tc>
          <w:tcPr>
            <w:tcW w:type="dxa" w:w="1939"/>
          </w:tcPr>
          <w:p>
            <w:pPr>
              <w:spacing w:after="0"/>
              <w:jc w:val="left"/>
            </w:pPr>
            <w:r>
              <w:rPr>
                <w:sz w:val="16"/>
              </w:rPr>
              <w:t>wind chill</w:t>
            </w:r>
          </w:p>
        </w:tc>
        <w:tc>
          <w:tcPr>
            <w:tcW w:type="dxa" w:w="1593"/>
          </w:tcPr>
          <w:p>
            <w:pPr>
              <w:spacing w:after="0"/>
              <w:jc w:val="right"/>
            </w:pPr>
            <w:r>
              <w:rPr>
                <w:sz w:val="16"/>
              </w:rPr>
              <w:t>2 records, 2022 to 2025 (2 zone-level)</w:t>
            </w:r>
          </w:p>
        </w:tc>
        <w:tc>
          <w:tcPr>
            <w:tcW w:type="dxa" w:w="1414"/>
          </w:tcPr>
          <w:p>
            <w:pPr>
              <w:spacing w:after="0"/>
              <w:jc w:val="left"/>
            </w:pPr>
            <w:r>
              <w:rPr>
                <w:sz w:val="16"/>
              </w:rPr>
              <w:t>2 days to 3 days (median 2.5 days); 2 with a recorded value</w:t>
            </w:r>
          </w:p>
        </w:tc>
        <w:tc>
          <w:tcPr>
            <w:tcW w:type="dxa" w:w="2357"/>
          </w:tcPr>
          <w:p>
            <w:pPr>
              <w:spacing w:after="0"/>
              <w:jc w:val="left"/>
            </w:pPr>
            <w:r>
              <w:rPr>
                <w:sz w:val="16"/>
              </w:rPr>
              <w:t>3 consecutive days, 2022-12-21 to 2022-12-23, zone-level</w:t>
            </w:r>
          </w:p>
        </w:tc>
        <w:tc>
          <w:tcPr>
            <w:tcW w:type="dxa" w:w="1549"/>
          </w:tcPr>
          <w:p>
            <w:pPr>
              <w:spacing w:after="0"/>
              <w:jc w:val="left"/>
            </w:pPr>
          </w:p>
        </w:tc>
        <w:tc>
          <w:tcPr>
            <w:tcW w:type="dxa" w:w="1903"/>
          </w:tcPr>
          <w:p>
            <w:pPr>
              <w:spacing w:after="0"/>
              <w:jc w:val="left"/>
            </w:pPr>
            <w:r>
              <w:rPr>
                <w:sz w:val="16"/>
              </w:rPr>
              <w:t>Countywide (zone-level records).</w:t>
            </w:r>
          </w:p>
        </w:tc>
        <w:tc>
          <w:tcPr>
            <w:tcW w:type="dxa" w:w="1546"/>
          </w:tcPr>
          <w:p>
            <w:pPr>
              <w:spacing w:after="0"/>
              <w:jc w:val="left"/>
            </w:pPr>
          </w:p>
        </w:tc>
      </w:tr>
      <w:tr>
        <w:trPr>
          <w:cantSplit/>
        </w:trPr>
        <w:tc>
          <w:tcPr>
            <w:tcW w:type="dxa" w:w="1812"/>
          </w:tcPr>
          <w:p>
            <w:pPr>
              <w:spacing w:after="0"/>
              <w:jc w:val="left"/>
            </w:pPr>
            <w:r>
              <w:rPr>
                <w:sz w:val="16"/>
              </w:rPr>
              <w:t>Frost/Freeze (outside NRI's Cold Wave definition)</w:t>
            </w:r>
          </w:p>
        </w:tc>
        <w:tc>
          <w:tcPr>
            <w:tcW w:type="dxa" w:w="1939"/>
          </w:tcPr>
          <w:p>
            <w:pPr>
              <w:spacing w:after="0"/>
              <w:jc w:val="left"/>
            </w:pPr>
            <w:r>
              <w:rPr>
                <w:sz w:val="16"/>
              </w:rPr>
              <w:t>crop damage</w:t>
            </w:r>
          </w:p>
        </w:tc>
        <w:tc>
          <w:tcPr>
            <w:tcW w:type="dxa" w:w="1593"/>
          </w:tcPr>
          <w:p>
            <w:pPr>
              <w:spacing w:after="0"/>
              <w:jc w:val="right"/>
            </w:pPr>
            <w:r>
              <w:rPr>
                <w:sz w:val="16"/>
              </w:rPr>
              <w:t>0</w:t>
            </w:r>
          </w:p>
        </w:tc>
        <w:tc>
          <w:tcPr>
            <w:tcW w:type="dxa" w:w="1414"/>
          </w:tcPr>
          <w:p>
            <w:pPr>
              <w:spacing w:after="0"/>
              <w:jc w:val="left"/>
            </w:pPr>
          </w:p>
        </w:tc>
        <w:tc>
          <w:tcPr>
            <w:tcW w:type="dxa" w:w="2357"/>
          </w:tcPr>
          <w:p>
            <w:pPr>
              <w:spacing w:after="0"/>
              <w:jc w:val="left"/>
            </w:pPr>
          </w:p>
        </w:tc>
        <w:tc>
          <w:tcPr>
            <w:tcW w:type="dxa" w:w="1549"/>
          </w:tcPr>
          <w:p>
            <w:pPr>
              <w:spacing w:after="0"/>
              <w:jc w:val="left"/>
            </w:pPr>
          </w:p>
        </w:tc>
        <w:tc>
          <w:tcPr>
            <w:tcW w:type="dxa" w:w="1903"/>
          </w:tcPr>
          <w:p>
            <w:pPr>
              <w:spacing w:after="0"/>
              <w:jc w:val="left"/>
            </w:pPr>
          </w:p>
        </w:tc>
        <w:tc>
          <w:tcPr>
            <w:tcW w:type="dxa" w:w="1546"/>
          </w:tcPr>
          <w:p>
            <w:pPr>
              <w:spacing w:after="0"/>
              <w:jc w:val="left"/>
            </w:pPr>
          </w:p>
        </w:tc>
      </w:tr>
      <w:tr>
        <w:trPr>
          <w:cantSplit/>
        </w:trPr>
        <w:tc>
          <w:tcPr>
            <w:tcW w:type="dxa" w:w="1812"/>
          </w:tcPr>
          <w:p>
            <w:pPr>
              <w:spacing w:after="0"/>
              <w:jc w:val="left"/>
            </w:pPr>
            <w:r>
              <w:rPr>
                <w:sz w:val="16"/>
              </w:rPr>
              <w:t>Drought</w:t>
            </w:r>
          </w:p>
        </w:tc>
        <w:tc>
          <w:tcPr>
            <w:tcW w:type="dxa" w:w="1939"/>
          </w:tcPr>
          <w:p>
            <w:pPr>
              <w:spacing w:after="0"/>
              <w:jc w:val="left"/>
            </w:pPr>
            <w:r>
              <w:rPr>
                <w:sz w:val="16"/>
              </w:rPr>
              <w:t>U.S. Drought Monitor scale (D0 to D4)</w:t>
            </w:r>
          </w:p>
        </w:tc>
        <w:tc>
          <w:tcPr>
            <w:tcW w:type="dxa" w:w="1593"/>
          </w:tcPr>
          <w:p>
            <w:pPr>
              <w:spacing w:after="0"/>
              <w:jc w:val="right"/>
            </w:pPr>
            <w:r>
              <w:rPr>
                <w:sz w:val="16"/>
              </w:rPr>
              <w:t>1 record, 2002 (1 zone-level)</w:t>
            </w:r>
          </w:p>
        </w:tc>
        <w:tc>
          <w:tcPr>
            <w:tcW w:type="dxa" w:w="1414"/>
          </w:tcPr>
          <w:p>
            <w:pPr>
              <w:spacing w:after="0"/>
              <w:jc w:val="left"/>
            </w:pPr>
            <w:r>
              <w:rPr>
                <w:sz w:val="16"/>
              </w:rPr>
              <w:t>30 days; 1 with a recorded value</w:t>
            </w:r>
          </w:p>
        </w:tc>
        <w:tc>
          <w:tcPr>
            <w:tcW w:type="dxa" w:w="2357"/>
          </w:tcPr>
          <w:p>
            <w:pPr>
              <w:spacing w:after="0"/>
              <w:jc w:val="left"/>
            </w:pPr>
            <w:r>
              <w:rPr>
                <w:sz w:val="16"/>
              </w:rPr>
              <w:t>30 days (1 month), 2002-04-01 to 2002-04-30, zone-level</w:t>
            </w:r>
          </w:p>
        </w:tc>
        <w:tc>
          <w:tcPr>
            <w:tcW w:type="dxa" w:w="1549"/>
          </w:tcPr>
          <w:p>
            <w:pPr>
              <w:spacing w:after="0"/>
              <w:jc w:val="left"/>
            </w:pPr>
          </w:p>
        </w:tc>
        <w:tc>
          <w:tcPr>
            <w:tcW w:type="dxa" w:w="1903"/>
          </w:tcPr>
          <w:p>
            <w:pPr>
              <w:spacing w:after="0"/>
              <w:jc w:val="left"/>
            </w:pPr>
            <w:r>
              <w:rPr>
                <w:sz w:val="16"/>
              </w:rPr>
              <w:t>Countywide (zone-level records).</w:t>
            </w:r>
          </w:p>
        </w:tc>
        <w:tc>
          <w:tcPr>
            <w:tcW w:type="dxa" w:w="15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2"/>
          </w:tcPr>
          <w:p>
            <w:pPr>
              <w:spacing w:after="0"/>
              <w:jc w:val="left"/>
            </w:pPr>
            <w:r>
              <w:rPr>
                <w:sz w:val="16"/>
              </w:rPr>
              <w:t>Earthquake</w:t>
            </w:r>
          </w:p>
        </w:tc>
        <w:tc>
          <w:tcPr>
            <w:tcW w:type="dxa" w:w="1939"/>
          </w:tcPr>
          <w:p>
            <w:pPr>
              <w:spacing w:after="0"/>
              <w:jc w:val="left"/>
            </w:pPr>
            <w:r>
              <w:rPr>
                <w:sz w:val="16"/>
              </w:rPr>
              <w:t>Modified Mercalli (local data)</w:t>
            </w:r>
          </w:p>
        </w:tc>
        <w:tc>
          <w:tcPr>
            <w:tcW w:type="dxa" w:w="1593"/>
          </w:tcPr>
          <w:p>
            <w:pPr>
              <w:spacing w:after="0"/>
              <w:jc w:val="right"/>
            </w:pPr>
            <w:r>
              <w:rPr>
                <w:sz w:val="16"/>
              </w:rPr>
              <w:t>0</w:t>
            </w:r>
          </w:p>
        </w:tc>
        <w:tc>
          <w:tcPr>
            <w:tcW w:type="dxa" w:w="1414"/>
          </w:tcPr>
          <w:p>
            <w:pPr>
              <w:spacing w:after="0"/>
              <w:jc w:val="left"/>
            </w:pPr>
          </w:p>
        </w:tc>
        <w:tc>
          <w:tcPr>
            <w:tcW w:type="dxa" w:w="2357"/>
          </w:tcPr>
          <w:p>
            <w:pPr>
              <w:spacing w:after="0"/>
              <w:jc w:val="left"/>
            </w:pPr>
          </w:p>
        </w:tc>
        <w:tc>
          <w:tcPr>
            <w:tcW w:type="dxa" w:w="1549"/>
          </w:tcPr>
          <w:p>
            <w:pPr>
              <w:spacing w:after="0"/>
              <w:jc w:val="left"/>
            </w:pPr>
          </w:p>
        </w:tc>
        <w:tc>
          <w:tcPr>
            <w:tcW w:type="dxa" w:w="1903"/>
          </w:tcPr>
          <w:p>
            <w:pPr>
              <w:spacing w:after="0"/>
              <w:jc w:val="left"/>
            </w:pPr>
          </w:p>
        </w:tc>
        <w:tc>
          <w:tcPr>
            <w:tcW w:type="dxa" w:w="1546"/>
          </w:tcPr>
          <w:p>
            <w:pPr>
              <w:spacing w:after="0"/>
              <w:jc w:val="left"/>
            </w:pPr>
            <w:r>
              <w:rPr>
                <w:sz w:val="16"/>
              </w:rPr>
              <w:t>Storm Events does not record earthquakes; the USGS earthquake catalog is the source.</w:t>
            </w:r>
          </w:p>
        </w:tc>
      </w:tr>
      <w:tr>
        <w:trPr>
          <w:cantSplit/>
        </w:trPr>
        <w:tc>
          <w:tcPr>
            <w:tcW w:type="dxa" w:w="1812"/>
          </w:tcPr>
          <w:p>
            <w:pPr>
              <w:spacing w:after="0"/>
              <w:jc w:val="left"/>
            </w:pPr>
            <w:r>
              <w:rPr>
                <w:sz w:val="16"/>
              </w:rPr>
              <w:t>Hail</w:t>
            </w:r>
          </w:p>
        </w:tc>
        <w:tc>
          <w:tcPr>
            <w:tcW w:type="dxa" w:w="1939"/>
          </w:tcPr>
          <w:p>
            <w:pPr>
              <w:spacing w:after="0"/>
              <w:jc w:val="left"/>
            </w:pPr>
            <w:r>
              <w:rPr>
                <w:sz w:val="16"/>
              </w:rPr>
              <w:t>hail size (inches)</w:t>
            </w:r>
          </w:p>
        </w:tc>
        <w:tc>
          <w:tcPr>
            <w:tcW w:type="dxa" w:w="1593"/>
          </w:tcPr>
          <w:p>
            <w:pPr>
              <w:spacing w:after="0"/>
              <w:jc w:val="right"/>
            </w:pPr>
            <w:r>
              <w:rPr>
                <w:sz w:val="16"/>
              </w:rPr>
              <w:t>2 records, 1988 to 2024</w:t>
            </w:r>
          </w:p>
        </w:tc>
        <w:tc>
          <w:tcPr>
            <w:tcW w:type="dxa" w:w="1414"/>
          </w:tcPr>
          <w:p>
            <w:pPr>
              <w:spacing w:after="0"/>
              <w:jc w:val="left"/>
            </w:pPr>
            <w:r>
              <w:rPr>
                <w:sz w:val="16"/>
              </w:rPr>
              <w:t>0.75 in to 1 in (median 0.88 in); 2 with a recorded value</w:t>
            </w:r>
          </w:p>
        </w:tc>
        <w:tc>
          <w:tcPr>
            <w:tcW w:type="dxa" w:w="2357"/>
          </w:tcPr>
          <w:p>
            <w:pPr>
              <w:spacing w:after="0"/>
              <w:jc w:val="left"/>
            </w:pPr>
            <w:r>
              <w:rPr>
                <w:sz w:val="16"/>
              </w:rPr>
              <w:t>1 in hail, 1988-06-12</w:t>
            </w:r>
          </w:p>
        </w:tc>
        <w:tc>
          <w:tcPr>
            <w:tcW w:type="dxa" w:w="1549"/>
          </w:tcPr>
          <w:p>
            <w:pPr>
              <w:spacing w:after="0"/>
              <w:jc w:val="left"/>
            </w:pPr>
          </w:p>
        </w:tc>
        <w:tc>
          <w:tcPr>
            <w:tcW w:type="dxa" w:w="1903"/>
          </w:tcPr>
          <w:p>
            <w:pPr>
              <w:spacing w:after="0"/>
              <w:jc w:val="left"/>
            </w:pPr>
            <w:r>
              <w:rPr>
                <w:sz w:val="16"/>
              </w:rPr>
              <w:t>Event records naming jurisdictions in the plan: Dillon town (1 record).</w:t>
            </w:r>
          </w:p>
        </w:tc>
        <w:tc>
          <w:tcPr>
            <w:tcW w:type="dxa" w:w="1546"/>
          </w:tcPr>
          <w:p>
            <w:pPr>
              <w:spacing w:after="0"/>
              <w:jc w:val="left"/>
            </w:pPr>
          </w:p>
        </w:tc>
      </w:tr>
      <w:tr>
        <w:trPr>
          <w:cantSplit/>
        </w:trPr>
        <w:tc>
          <w:tcPr>
            <w:tcW w:type="dxa" w:w="1812"/>
          </w:tcPr>
          <w:p>
            <w:pPr>
              <w:spacing w:after="0"/>
              <w:jc w:val="left"/>
            </w:pPr>
            <w:r>
              <w:rPr>
                <w:sz w:val="16"/>
              </w:rPr>
              <w:t>Excessive Heat, Heat</w:t>
            </w:r>
          </w:p>
        </w:tc>
        <w:tc>
          <w:tcPr>
            <w:tcW w:type="dxa" w:w="1939"/>
          </w:tcPr>
          <w:p>
            <w:pPr>
              <w:spacing w:after="0"/>
              <w:jc w:val="left"/>
            </w:pPr>
            <w:r>
              <w:rPr>
                <w:sz w:val="16"/>
              </w:rPr>
              <w:t>heat index (in event narratives)</w:t>
            </w:r>
          </w:p>
        </w:tc>
        <w:tc>
          <w:tcPr>
            <w:tcW w:type="dxa" w:w="1593"/>
          </w:tcPr>
          <w:p>
            <w:pPr>
              <w:spacing w:after="0"/>
              <w:jc w:val="right"/>
            </w:pPr>
            <w:r>
              <w:rPr>
                <w:sz w:val="16"/>
              </w:rPr>
              <w:t>0</w:t>
            </w:r>
          </w:p>
        </w:tc>
        <w:tc>
          <w:tcPr>
            <w:tcW w:type="dxa" w:w="1414"/>
          </w:tcPr>
          <w:p>
            <w:pPr>
              <w:spacing w:after="0"/>
              <w:jc w:val="left"/>
            </w:pPr>
          </w:p>
        </w:tc>
        <w:tc>
          <w:tcPr>
            <w:tcW w:type="dxa" w:w="2357"/>
          </w:tcPr>
          <w:p>
            <w:pPr>
              <w:spacing w:after="0"/>
              <w:jc w:val="left"/>
            </w:pPr>
          </w:p>
        </w:tc>
        <w:tc>
          <w:tcPr>
            <w:tcW w:type="dxa" w:w="1549"/>
          </w:tcPr>
          <w:p>
            <w:pPr>
              <w:spacing w:after="0"/>
              <w:jc w:val="left"/>
            </w:pPr>
          </w:p>
        </w:tc>
        <w:tc>
          <w:tcPr>
            <w:tcW w:type="dxa" w:w="1903"/>
          </w:tcPr>
          <w:p>
            <w:pPr>
              <w:spacing w:after="0"/>
              <w:jc w:val="left"/>
            </w:pPr>
          </w:p>
        </w:tc>
        <w:tc>
          <w:tcPr>
            <w:tcW w:type="dxa" w:w="1546"/>
          </w:tcPr>
          <w:p>
            <w:pPr>
              <w:spacing w:after="0"/>
              <w:jc w:val="left"/>
            </w:pPr>
          </w:p>
        </w:tc>
      </w:tr>
      <w:tr>
        <w:trPr>
          <w:cantSplit/>
        </w:trPr>
        <w:tc>
          <w:tcPr>
            <w:tcW w:type="dxa" w:w="1812"/>
          </w:tcPr>
          <w:p>
            <w:pPr>
              <w:spacing w:after="0"/>
              <w:jc w:val="left"/>
            </w:pPr>
            <w:r>
              <w:rPr>
                <w:sz w:val="16"/>
              </w:rPr>
              <w:t>Hurricane, Tropical Storm, Tropical Depression</w:t>
            </w:r>
          </w:p>
        </w:tc>
        <w:tc>
          <w:tcPr>
            <w:tcW w:type="dxa" w:w="1939"/>
          </w:tcPr>
          <w:p>
            <w:pPr>
              <w:spacing w:after="0"/>
              <w:jc w:val="left"/>
            </w:pPr>
            <w:r>
              <w:rPr>
                <w:sz w:val="16"/>
              </w:rPr>
              <w:t>Saffir-Simpson</w:t>
            </w:r>
          </w:p>
        </w:tc>
        <w:tc>
          <w:tcPr>
            <w:tcW w:type="dxa" w:w="1593"/>
          </w:tcPr>
          <w:p>
            <w:pPr>
              <w:spacing w:after="0"/>
              <w:jc w:val="right"/>
            </w:pPr>
            <w:r>
              <w:rPr>
                <w:sz w:val="16"/>
              </w:rPr>
              <w:t>0</w:t>
            </w:r>
          </w:p>
        </w:tc>
        <w:tc>
          <w:tcPr>
            <w:tcW w:type="dxa" w:w="1414"/>
          </w:tcPr>
          <w:p>
            <w:pPr>
              <w:spacing w:after="0"/>
              <w:jc w:val="left"/>
            </w:pPr>
          </w:p>
        </w:tc>
        <w:tc>
          <w:tcPr>
            <w:tcW w:type="dxa" w:w="2357"/>
          </w:tcPr>
          <w:p>
            <w:pPr>
              <w:spacing w:after="0"/>
              <w:jc w:val="left"/>
            </w:pPr>
          </w:p>
        </w:tc>
        <w:tc>
          <w:tcPr>
            <w:tcW w:type="dxa" w:w="1549"/>
          </w:tcPr>
          <w:p>
            <w:pPr>
              <w:spacing w:after="0"/>
              <w:jc w:val="left"/>
            </w:pPr>
          </w:p>
        </w:tc>
        <w:tc>
          <w:tcPr>
            <w:tcW w:type="dxa" w:w="1903"/>
          </w:tcPr>
          <w:p>
            <w:pPr>
              <w:spacing w:after="0"/>
              <w:jc w:val="left"/>
            </w:pPr>
          </w:p>
        </w:tc>
        <w:tc>
          <w:tcPr>
            <w:tcW w:type="dxa" w:w="15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2"/>
          </w:tcPr>
          <w:p>
            <w:pPr>
              <w:spacing w:after="0"/>
              <w:jc w:val="left"/>
            </w:pPr>
            <w:r>
              <w:rPr>
                <w:sz w:val="16"/>
              </w:rPr>
              <w:t>Ice Storm</w:t>
            </w:r>
          </w:p>
        </w:tc>
        <w:tc>
          <w:tcPr>
            <w:tcW w:type="dxa" w:w="1939"/>
          </w:tcPr>
          <w:p>
            <w:pPr>
              <w:spacing w:after="0"/>
              <w:jc w:val="left"/>
            </w:pPr>
            <w:r>
              <w:rPr>
                <w:sz w:val="16"/>
              </w:rPr>
              <w:t>Sperry-Piltz ice scale (local data)</w:t>
            </w:r>
          </w:p>
        </w:tc>
        <w:tc>
          <w:tcPr>
            <w:tcW w:type="dxa" w:w="1593"/>
          </w:tcPr>
          <w:p>
            <w:pPr>
              <w:spacing w:after="0"/>
              <w:jc w:val="right"/>
            </w:pPr>
            <w:r>
              <w:rPr>
                <w:sz w:val="16"/>
              </w:rPr>
              <w:t>0</w:t>
            </w:r>
          </w:p>
        </w:tc>
        <w:tc>
          <w:tcPr>
            <w:tcW w:type="dxa" w:w="1414"/>
          </w:tcPr>
          <w:p>
            <w:pPr>
              <w:spacing w:after="0"/>
              <w:jc w:val="left"/>
            </w:pPr>
          </w:p>
        </w:tc>
        <w:tc>
          <w:tcPr>
            <w:tcW w:type="dxa" w:w="2357"/>
          </w:tcPr>
          <w:p>
            <w:pPr>
              <w:spacing w:after="0"/>
              <w:jc w:val="left"/>
            </w:pPr>
          </w:p>
        </w:tc>
        <w:tc>
          <w:tcPr>
            <w:tcW w:type="dxa" w:w="1549"/>
          </w:tcPr>
          <w:p>
            <w:pPr>
              <w:spacing w:after="0"/>
              <w:jc w:val="left"/>
            </w:pPr>
          </w:p>
        </w:tc>
        <w:tc>
          <w:tcPr>
            <w:tcW w:type="dxa" w:w="1903"/>
          </w:tcPr>
          <w:p>
            <w:pPr>
              <w:spacing w:after="0"/>
              <w:jc w:val="left"/>
            </w:pPr>
          </w:p>
        </w:tc>
        <w:tc>
          <w:tcPr>
            <w:tcW w:type="dxa" w:w="1546"/>
          </w:tcPr>
          <w:p>
            <w:pPr>
              <w:spacing w:after="0"/>
              <w:jc w:val="left"/>
            </w:pPr>
          </w:p>
        </w:tc>
      </w:tr>
      <w:tr>
        <w:trPr>
          <w:cantSplit/>
        </w:trPr>
        <w:tc>
          <w:tcPr>
            <w:tcW w:type="dxa" w:w="1812"/>
          </w:tcPr>
          <w:p>
            <w:pPr>
              <w:spacing w:after="0"/>
              <w:jc w:val="left"/>
            </w:pPr>
            <w:r>
              <w:rPr>
                <w:sz w:val="16"/>
              </w:rPr>
              <w:t>Flash Flood, Flood, Lakeshore Flood</w:t>
            </w:r>
          </w:p>
        </w:tc>
        <w:tc>
          <w:tcPr>
            <w:tcW w:type="dxa" w:w="1939"/>
          </w:tcPr>
          <w:p>
            <w:pPr>
              <w:spacing w:after="0"/>
              <w:jc w:val="left"/>
            </w:pPr>
            <w:r>
              <w:rPr>
                <w:sz w:val="16"/>
              </w:rPr>
              <w:t>damage and flood days (flood depth: FIRM)</w:t>
            </w:r>
          </w:p>
        </w:tc>
        <w:tc>
          <w:tcPr>
            <w:tcW w:type="dxa" w:w="1593"/>
          </w:tcPr>
          <w:p>
            <w:pPr>
              <w:spacing w:after="0"/>
              <w:jc w:val="right"/>
            </w:pPr>
            <w:r>
              <w:rPr>
                <w:sz w:val="16"/>
              </w:rPr>
              <w:t>1 record, 2011</w:t>
            </w:r>
          </w:p>
        </w:tc>
        <w:tc>
          <w:tcPr>
            <w:tcW w:type="dxa" w:w="1414"/>
          </w:tcPr>
          <w:p>
            <w:pPr>
              <w:spacing w:after="0"/>
              <w:jc w:val="left"/>
            </w:pPr>
          </w:p>
        </w:tc>
        <w:tc>
          <w:tcPr>
            <w:tcW w:type="dxa" w:w="2357"/>
          </w:tcPr>
          <w:p>
            <w:pPr>
              <w:spacing w:after="0"/>
              <w:jc w:val="left"/>
            </w:pPr>
            <w:r>
              <w:rPr>
                <w:sz w:val="16"/>
              </w:rPr>
              <w:t>Flash Flood, 2011-07-18, $200,000 property; $10,000 crops (2011 dollars)</w:t>
            </w:r>
          </w:p>
        </w:tc>
        <w:tc>
          <w:tcPr>
            <w:tcW w:type="dxa" w:w="1549"/>
          </w:tcPr>
          <w:p>
            <w:pPr>
              <w:spacing w:after="0"/>
              <w:jc w:val="left"/>
            </w:pPr>
          </w:p>
        </w:tc>
        <w:tc>
          <w:tcPr>
            <w:tcW w:type="dxa" w:w="1903"/>
          </w:tcPr>
          <w:p>
            <w:pPr>
              <w:spacing w:after="0"/>
              <w:jc w:val="left"/>
            </w:pPr>
            <w:r>
              <w:rPr>
                <w:sz w:val="16"/>
              </w:rPr>
              <w:t>Event records naming jurisdictions in the plan: Breckenridge town (1 record), Dillon town (1 record).</w:t>
            </w:r>
          </w:p>
        </w:tc>
        <w:tc>
          <w:tcPr>
            <w:tcW w:type="dxa" w:w="15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2"/>
          </w:tcPr>
          <w:p>
            <w:pPr>
              <w:spacing w:after="0"/>
              <w:jc w:val="left"/>
            </w:pPr>
            <w:r>
              <w:rPr>
                <w:sz w:val="16"/>
              </w:rPr>
              <w:t>Debris Flow</w:t>
            </w:r>
          </w:p>
        </w:tc>
        <w:tc>
          <w:tcPr>
            <w:tcW w:type="dxa" w:w="1939"/>
          </w:tcPr>
          <w:p>
            <w:pPr>
              <w:spacing w:after="0"/>
              <w:jc w:val="left"/>
            </w:pPr>
            <w:r>
              <w:rPr>
                <w:sz w:val="16"/>
              </w:rPr>
              <w:t>none (count and damage only)</w:t>
            </w:r>
          </w:p>
        </w:tc>
        <w:tc>
          <w:tcPr>
            <w:tcW w:type="dxa" w:w="1593"/>
          </w:tcPr>
          <w:p>
            <w:pPr>
              <w:spacing w:after="0"/>
              <w:jc w:val="right"/>
            </w:pPr>
            <w:r>
              <w:rPr>
                <w:sz w:val="16"/>
              </w:rPr>
              <w:t>0</w:t>
            </w:r>
          </w:p>
        </w:tc>
        <w:tc>
          <w:tcPr>
            <w:tcW w:type="dxa" w:w="1414"/>
          </w:tcPr>
          <w:p>
            <w:pPr>
              <w:spacing w:after="0"/>
              <w:jc w:val="left"/>
            </w:pPr>
          </w:p>
        </w:tc>
        <w:tc>
          <w:tcPr>
            <w:tcW w:type="dxa" w:w="2357"/>
          </w:tcPr>
          <w:p>
            <w:pPr>
              <w:spacing w:after="0"/>
              <w:jc w:val="left"/>
            </w:pPr>
          </w:p>
        </w:tc>
        <w:tc>
          <w:tcPr>
            <w:tcW w:type="dxa" w:w="1549"/>
          </w:tcPr>
          <w:p>
            <w:pPr>
              <w:spacing w:after="0"/>
              <w:jc w:val="left"/>
            </w:pPr>
          </w:p>
        </w:tc>
        <w:tc>
          <w:tcPr>
            <w:tcW w:type="dxa" w:w="1903"/>
          </w:tcPr>
          <w:p>
            <w:pPr>
              <w:spacing w:after="0"/>
              <w:jc w:val="left"/>
            </w:pPr>
          </w:p>
        </w:tc>
        <w:tc>
          <w:tcPr>
            <w:tcW w:type="dxa" w:w="1546"/>
          </w:tcPr>
          <w:p>
            <w:pPr>
              <w:spacing w:after="0"/>
              <w:jc w:val="left"/>
            </w:pPr>
          </w:p>
        </w:tc>
      </w:tr>
      <w:tr>
        <w:trPr>
          <w:cantSplit/>
        </w:trPr>
        <w:tc>
          <w:tcPr>
            <w:tcW w:type="dxa" w:w="1812"/>
          </w:tcPr>
          <w:p>
            <w:pPr>
              <w:spacing w:after="0"/>
              <w:jc w:val="left"/>
            </w:pPr>
            <w:r>
              <w:rPr>
                <w:sz w:val="16"/>
              </w:rPr>
              <w:t>Lightning</w:t>
            </w:r>
          </w:p>
        </w:tc>
        <w:tc>
          <w:tcPr>
            <w:tcW w:type="dxa" w:w="1939"/>
          </w:tcPr>
          <w:p>
            <w:pPr>
              <w:spacing w:after="0"/>
              <w:jc w:val="left"/>
            </w:pPr>
            <w:r>
              <w:rPr>
                <w:sz w:val="16"/>
              </w:rPr>
              <w:t>annualized frequency (the measure FEMA's Local Mitigation Planning Handbook names)</w:t>
            </w:r>
          </w:p>
        </w:tc>
        <w:tc>
          <w:tcPr>
            <w:tcW w:type="dxa" w:w="1593"/>
          </w:tcPr>
          <w:p>
            <w:pPr>
              <w:spacing w:after="0"/>
              <w:jc w:val="right"/>
            </w:pPr>
            <w:r>
              <w:rPr>
                <w:sz w:val="16"/>
              </w:rPr>
              <w:t>5 records, 1997 to 2011</w:t>
            </w:r>
          </w:p>
        </w:tc>
        <w:tc>
          <w:tcPr>
            <w:tcW w:type="dxa" w:w="1414"/>
          </w:tcPr>
          <w:p>
            <w:pPr>
              <w:spacing w:after="0"/>
              <w:jc w:val="left"/>
            </w:pPr>
          </w:p>
        </w:tc>
        <w:tc>
          <w:tcPr>
            <w:tcW w:type="dxa" w:w="2357"/>
          </w:tcPr>
          <w:p>
            <w:pPr>
              <w:spacing w:after="0"/>
              <w:jc w:val="left"/>
            </w:pPr>
            <w:r>
              <w:rPr>
                <w:sz w:val="16"/>
              </w:rPr>
              <w:t>Lightning, 2004-08-01, $0 property; $0 crops (2004 dollars), 1 direct death, 4 direct injuries</w:t>
            </w:r>
          </w:p>
        </w:tc>
        <w:tc>
          <w:tcPr>
            <w:tcW w:type="dxa" w:w="1549"/>
          </w:tcPr>
          <w:p>
            <w:pPr>
              <w:spacing w:after="0"/>
              <w:jc w:val="left"/>
            </w:pPr>
            <w:r>
              <w:rPr>
                <w:sz w:val="16"/>
              </w:rPr>
              <w:t>Lightning, 2011-07-18, $15,000 property; $0 crops (2011 dollars)</w:t>
            </w:r>
          </w:p>
        </w:tc>
        <w:tc>
          <w:tcPr>
            <w:tcW w:type="dxa" w:w="1903"/>
          </w:tcPr>
          <w:p>
            <w:pPr>
              <w:spacing w:after="0"/>
              <w:jc w:val="left"/>
            </w:pPr>
            <w:r>
              <w:rPr>
                <w:sz w:val="16"/>
              </w:rPr>
              <w:t>Event records naming jurisdictions in the plan: Breckenridge town (3 records), Dillon town (2 records).</w:t>
            </w:r>
          </w:p>
        </w:tc>
        <w:tc>
          <w:tcPr>
            <w:tcW w:type="dxa" w:w="1546"/>
          </w:tcPr>
          <w:p>
            <w:pPr>
              <w:spacing w:after="0"/>
              <w:jc w:val="left"/>
            </w:pPr>
            <w:r>
              <w:rPr>
                <w:sz w:val="16"/>
              </w:rPr>
              <w:t>Storm Events lists lightning with damage or casualties.</w:t>
            </w:r>
          </w:p>
        </w:tc>
      </w:tr>
      <w:tr>
        <w:trPr>
          <w:cantSplit/>
        </w:trPr>
        <w:tc>
          <w:tcPr>
            <w:tcW w:type="dxa" w:w="1812"/>
          </w:tcPr>
          <w:p>
            <w:pPr>
              <w:spacing w:after="0"/>
              <w:jc w:val="left"/>
            </w:pPr>
            <w:r>
              <w:rPr>
                <w:sz w:val="16"/>
              </w:rPr>
              <w:t>High Wind and Strong Wind (outside NRI's Strong Wind definition)</w:t>
            </w:r>
          </w:p>
        </w:tc>
        <w:tc>
          <w:tcPr>
            <w:tcW w:type="dxa" w:w="1939"/>
          </w:tcPr>
          <w:p>
            <w:pPr>
              <w:spacing w:after="0"/>
              <w:jc w:val="left"/>
            </w:pPr>
            <w:r>
              <w:rPr>
                <w:sz w:val="16"/>
              </w:rPr>
              <w:t>wind speed (kt and mph)</w:t>
            </w:r>
          </w:p>
        </w:tc>
        <w:tc>
          <w:tcPr>
            <w:tcW w:type="dxa" w:w="1593"/>
          </w:tcPr>
          <w:p>
            <w:pPr>
              <w:spacing w:after="0"/>
              <w:jc w:val="right"/>
            </w:pPr>
            <w:r>
              <w:rPr>
                <w:sz w:val="16"/>
              </w:rPr>
              <w:t>86 records, 1996 to 2026 (86 zone-level)</w:t>
            </w:r>
          </w:p>
        </w:tc>
        <w:tc>
          <w:tcPr>
            <w:tcW w:type="dxa" w:w="1414"/>
          </w:tcPr>
          <w:p>
            <w:pPr>
              <w:spacing w:after="0"/>
              <w:jc w:val="left"/>
            </w:pPr>
            <w:r>
              <w:rPr>
                <w:sz w:val="16"/>
              </w:rPr>
              <w:t>47 kt (54 mph) to 116 kt (133 mph) (median 78 kt (90 mph)); 85 with a recorded value</w:t>
            </w:r>
          </w:p>
        </w:tc>
        <w:tc>
          <w:tcPr>
            <w:tcW w:type="dxa" w:w="2357"/>
          </w:tcPr>
          <w:p>
            <w:pPr>
              <w:spacing w:after="0"/>
              <w:jc w:val="left"/>
            </w:pPr>
            <w:r>
              <w:rPr>
                <w:sz w:val="16"/>
              </w:rPr>
              <w:t>116 kt (133 mph) measured gust, High Wind, 2005-11-12; NWS zone COZ034</w:t>
            </w:r>
          </w:p>
        </w:tc>
        <w:tc>
          <w:tcPr>
            <w:tcW w:type="dxa" w:w="1549"/>
          </w:tcPr>
          <w:p>
            <w:pPr>
              <w:spacing w:after="0"/>
              <w:jc w:val="left"/>
            </w:pPr>
          </w:p>
        </w:tc>
        <w:tc>
          <w:tcPr>
            <w:tcW w:type="dxa" w:w="1903"/>
          </w:tcPr>
          <w:p>
            <w:pPr>
              <w:spacing w:after="0"/>
              <w:jc w:val="left"/>
            </w:pPr>
            <w:r>
              <w:rPr>
                <w:sz w:val="16"/>
              </w:rPr>
              <w:t>Countywide (zone-level records).</w:t>
            </w:r>
          </w:p>
        </w:tc>
        <w:tc>
          <w:tcPr>
            <w:tcW w:type="dxa" w:w="1546"/>
          </w:tcPr>
          <w:p>
            <w:pPr>
              <w:spacing w:after="0"/>
              <w:jc w:val="left"/>
            </w:pPr>
          </w:p>
        </w:tc>
      </w:tr>
      <w:tr>
        <w:trPr>
          <w:cantSplit/>
        </w:trPr>
        <w:tc>
          <w:tcPr>
            <w:tcW w:type="dxa" w:w="1812"/>
          </w:tcPr>
          <w:p>
            <w:pPr>
              <w:spacing w:after="0"/>
              <w:jc w:val="left"/>
            </w:pPr>
            <w:r>
              <w:rPr>
                <w:sz w:val="16"/>
              </w:rPr>
              <w:t>Thunderstorm Wind</w:t>
            </w:r>
          </w:p>
        </w:tc>
        <w:tc>
          <w:tcPr>
            <w:tcW w:type="dxa" w:w="1939"/>
          </w:tcPr>
          <w:p>
            <w:pPr>
              <w:spacing w:after="0"/>
              <w:jc w:val="left"/>
            </w:pPr>
            <w:r>
              <w:rPr>
                <w:sz w:val="16"/>
              </w:rPr>
              <w:t>wind speed (kt and mph)</w:t>
            </w:r>
          </w:p>
        </w:tc>
        <w:tc>
          <w:tcPr>
            <w:tcW w:type="dxa" w:w="1593"/>
          </w:tcPr>
          <w:p>
            <w:pPr>
              <w:spacing w:after="0"/>
              <w:jc w:val="right"/>
            </w:pPr>
            <w:r>
              <w:rPr>
                <w:sz w:val="16"/>
              </w:rPr>
              <w:t>9 records, 1985 to 2022</w:t>
            </w:r>
          </w:p>
        </w:tc>
        <w:tc>
          <w:tcPr>
            <w:tcW w:type="dxa" w:w="1414"/>
          </w:tcPr>
          <w:p>
            <w:pPr>
              <w:spacing w:after="0"/>
              <w:jc w:val="left"/>
            </w:pPr>
            <w:r>
              <w:rPr>
                <w:sz w:val="16"/>
              </w:rPr>
              <w:t>32 kt (37 mph) to 78 kt (90 mph) (median 59.5 kt (68 mph)); 8 with a recorded value</w:t>
            </w:r>
          </w:p>
        </w:tc>
        <w:tc>
          <w:tcPr>
            <w:tcW w:type="dxa" w:w="2357"/>
          </w:tcPr>
          <w:p>
            <w:pPr>
              <w:spacing w:after="0"/>
              <w:jc w:val="left"/>
            </w:pPr>
            <w:r>
              <w:rPr>
                <w:sz w:val="16"/>
              </w:rPr>
              <w:t>78 kt (90 mph) measured gust, Thunderstorm Wind, 2020-06-06</w:t>
            </w:r>
          </w:p>
        </w:tc>
        <w:tc>
          <w:tcPr>
            <w:tcW w:type="dxa" w:w="1549"/>
          </w:tcPr>
          <w:p>
            <w:pPr>
              <w:spacing w:after="0"/>
              <w:jc w:val="left"/>
            </w:pPr>
            <w:r>
              <w:rPr>
                <w:sz w:val="16"/>
              </w:rPr>
              <w:t>Thunderstorm Wind, 2021-07-13, $5,000 property; $0 crops (2021 dollars)</w:t>
            </w:r>
          </w:p>
        </w:tc>
        <w:tc>
          <w:tcPr>
            <w:tcW w:type="dxa" w:w="1903"/>
          </w:tcPr>
          <w:p>
            <w:pPr>
              <w:spacing w:after="0"/>
              <w:jc w:val="left"/>
            </w:pPr>
            <w:r>
              <w:rPr>
                <w:sz w:val="16"/>
              </w:rPr>
              <w:t>Event records naming jurisdictions in the plan: Dillon town (3 records).</w:t>
            </w:r>
          </w:p>
        </w:tc>
        <w:tc>
          <w:tcPr>
            <w:tcW w:type="dxa" w:w="1546"/>
          </w:tcPr>
          <w:p>
            <w:pPr>
              <w:spacing w:after="0"/>
              <w:jc w:val="left"/>
            </w:pPr>
          </w:p>
        </w:tc>
      </w:tr>
      <w:tr>
        <w:trPr>
          <w:cantSplit/>
        </w:trPr>
        <w:tc>
          <w:tcPr>
            <w:tcW w:type="dxa" w:w="1812"/>
          </w:tcPr>
          <w:p>
            <w:pPr>
              <w:spacing w:after="0"/>
              <w:jc w:val="left"/>
            </w:pPr>
            <w:r>
              <w:rPr>
                <w:sz w:val="16"/>
              </w:rPr>
              <w:t>Tornado</w:t>
            </w:r>
          </w:p>
        </w:tc>
        <w:tc>
          <w:tcPr>
            <w:tcW w:type="dxa" w:w="1939"/>
          </w:tcPr>
          <w:p>
            <w:pPr>
              <w:spacing w:after="0"/>
              <w:jc w:val="left"/>
            </w:pPr>
            <w:r>
              <w:rPr>
                <w:sz w:val="16"/>
              </w:rPr>
              <w:t>Enhanced Fujita (Fujita before Feb 2007)</w:t>
            </w:r>
          </w:p>
        </w:tc>
        <w:tc>
          <w:tcPr>
            <w:tcW w:type="dxa" w:w="1593"/>
          </w:tcPr>
          <w:p>
            <w:pPr>
              <w:spacing w:after="0"/>
              <w:jc w:val="right"/>
            </w:pPr>
            <w:r>
              <w:rPr>
                <w:sz w:val="16"/>
              </w:rPr>
              <w:t>0</w:t>
            </w:r>
          </w:p>
        </w:tc>
        <w:tc>
          <w:tcPr>
            <w:tcW w:type="dxa" w:w="1414"/>
          </w:tcPr>
          <w:p>
            <w:pPr>
              <w:spacing w:after="0"/>
              <w:jc w:val="left"/>
            </w:pPr>
          </w:p>
        </w:tc>
        <w:tc>
          <w:tcPr>
            <w:tcW w:type="dxa" w:w="2357"/>
          </w:tcPr>
          <w:p>
            <w:pPr>
              <w:spacing w:after="0"/>
              <w:jc w:val="left"/>
            </w:pPr>
          </w:p>
        </w:tc>
        <w:tc>
          <w:tcPr>
            <w:tcW w:type="dxa" w:w="1549"/>
          </w:tcPr>
          <w:p>
            <w:pPr>
              <w:spacing w:after="0"/>
              <w:jc w:val="left"/>
            </w:pPr>
          </w:p>
        </w:tc>
        <w:tc>
          <w:tcPr>
            <w:tcW w:type="dxa" w:w="1903"/>
          </w:tcPr>
          <w:p>
            <w:pPr>
              <w:spacing w:after="0"/>
              <w:jc w:val="left"/>
            </w:pPr>
          </w:p>
        </w:tc>
        <w:tc>
          <w:tcPr>
            <w:tcW w:type="dxa" w:w="15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2"/>
          </w:tcPr>
          <w:p>
            <w:pPr>
              <w:spacing w:after="0"/>
              <w:jc w:val="left"/>
            </w:pPr>
            <w:r>
              <w:rPr>
                <w:sz w:val="16"/>
              </w:rPr>
              <w:t>Volcanic Ash, Volcanic Ashfall</w:t>
            </w:r>
          </w:p>
        </w:tc>
        <w:tc>
          <w:tcPr>
            <w:tcW w:type="dxa" w:w="1939"/>
          </w:tcPr>
          <w:p>
            <w:pPr>
              <w:spacing w:after="0"/>
              <w:jc w:val="left"/>
            </w:pPr>
            <w:r>
              <w:rPr>
                <w:sz w:val="16"/>
              </w:rPr>
              <w:t>Volcanic Explosivity Index (local data)</w:t>
            </w:r>
          </w:p>
        </w:tc>
        <w:tc>
          <w:tcPr>
            <w:tcW w:type="dxa" w:w="1593"/>
          </w:tcPr>
          <w:p>
            <w:pPr>
              <w:spacing w:after="0"/>
              <w:jc w:val="right"/>
            </w:pPr>
            <w:r>
              <w:rPr>
                <w:sz w:val="16"/>
              </w:rPr>
              <w:t>0</w:t>
            </w:r>
          </w:p>
        </w:tc>
        <w:tc>
          <w:tcPr>
            <w:tcW w:type="dxa" w:w="1414"/>
          </w:tcPr>
          <w:p>
            <w:pPr>
              <w:spacing w:after="0"/>
              <w:jc w:val="left"/>
            </w:pPr>
          </w:p>
        </w:tc>
        <w:tc>
          <w:tcPr>
            <w:tcW w:type="dxa" w:w="2357"/>
          </w:tcPr>
          <w:p>
            <w:pPr>
              <w:spacing w:after="0"/>
              <w:jc w:val="left"/>
            </w:pPr>
          </w:p>
        </w:tc>
        <w:tc>
          <w:tcPr>
            <w:tcW w:type="dxa" w:w="1549"/>
          </w:tcPr>
          <w:p>
            <w:pPr>
              <w:spacing w:after="0"/>
              <w:jc w:val="left"/>
            </w:pPr>
          </w:p>
        </w:tc>
        <w:tc>
          <w:tcPr>
            <w:tcW w:type="dxa" w:w="1903"/>
          </w:tcPr>
          <w:p>
            <w:pPr>
              <w:spacing w:after="0"/>
              <w:jc w:val="left"/>
            </w:pPr>
          </w:p>
        </w:tc>
        <w:tc>
          <w:tcPr>
            <w:tcW w:type="dxa" w:w="1546"/>
          </w:tcPr>
          <w:p>
            <w:pPr>
              <w:spacing w:after="0"/>
              <w:jc w:val="left"/>
            </w:pPr>
          </w:p>
        </w:tc>
      </w:tr>
      <w:tr>
        <w:trPr>
          <w:cantSplit/>
        </w:trPr>
        <w:tc>
          <w:tcPr>
            <w:tcW w:type="dxa" w:w="1812"/>
          </w:tcPr>
          <w:p>
            <w:pPr>
              <w:spacing w:after="0"/>
              <w:jc w:val="left"/>
            </w:pPr>
            <w:r>
              <w:rPr>
                <w:sz w:val="16"/>
              </w:rPr>
              <w:t>Wildfire</w:t>
            </w:r>
          </w:p>
        </w:tc>
        <w:tc>
          <w:tcPr>
            <w:tcW w:type="dxa" w:w="1939"/>
          </w:tcPr>
          <w:p>
            <w:pPr>
              <w:spacing w:after="0"/>
              <w:jc w:val="left"/>
            </w:pPr>
            <w:r>
              <w:rPr>
                <w:sz w:val="16"/>
              </w:rPr>
              <w:t>acres burned (local data)</w:t>
            </w:r>
          </w:p>
        </w:tc>
        <w:tc>
          <w:tcPr>
            <w:tcW w:type="dxa" w:w="1593"/>
          </w:tcPr>
          <w:p>
            <w:pPr>
              <w:spacing w:after="0"/>
              <w:jc w:val="right"/>
            </w:pPr>
            <w:r>
              <w:rPr>
                <w:sz w:val="16"/>
              </w:rPr>
              <w:t>1 record, 2020 (1 zone-level)</w:t>
            </w:r>
          </w:p>
        </w:tc>
        <w:tc>
          <w:tcPr>
            <w:tcW w:type="dxa" w:w="1414"/>
          </w:tcPr>
          <w:p>
            <w:pPr>
              <w:spacing w:after="0"/>
              <w:jc w:val="left"/>
            </w:pPr>
          </w:p>
        </w:tc>
        <w:tc>
          <w:tcPr>
            <w:tcW w:type="dxa" w:w="2357"/>
          </w:tcPr>
          <w:p>
            <w:pPr>
              <w:spacing w:after="0"/>
              <w:jc w:val="left"/>
            </w:pPr>
            <w:r>
              <w:rPr>
                <w:sz w:val="16"/>
              </w:rPr>
              <w:t>Wildfire, 2020-10-14, $166,600,000 property; crops not reported (2020 dollars), 2 direct deaths (reported for the zone); NWS zone COZ032</w:t>
            </w:r>
          </w:p>
        </w:tc>
        <w:tc>
          <w:tcPr>
            <w:tcW w:type="dxa" w:w="1549"/>
          </w:tcPr>
          <w:p>
            <w:pPr>
              <w:spacing w:after="0"/>
              <w:jc w:val="left"/>
            </w:pPr>
          </w:p>
        </w:tc>
        <w:tc>
          <w:tcPr>
            <w:tcW w:type="dxa" w:w="1903"/>
          </w:tcPr>
          <w:p>
            <w:pPr>
              <w:spacing w:after="0"/>
              <w:jc w:val="left"/>
            </w:pPr>
            <w:r>
              <w:rPr>
                <w:sz w:val="16"/>
              </w:rPr>
              <w:t>Countywide (zone-level records).</w:t>
            </w:r>
          </w:p>
        </w:tc>
        <w:tc>
          <w:tcPr>
            <w:tcW w:type="dxa" w:w="1546"/>
          </w:tcPr>
          <w:p>
            <w:pPr>
              <w:spacing w:after="0"/>
              <w:jc w:val="left"/>
            </w:pPr>
          </w:p>
        </w:tc>
      </w:tr>
      <w:tr>
        <w:trPr>
          <w:cantSplit/>
        </w:trPr>
        <w:tc>
          <w:tcPr>
            <w:tcW w:type="dxa" w:w="1812"/>
          </w:tcPr>
          <w:p>
            <w:pPr>
              <w:spacing w:after="0"/>
              <w:jc w:val="left"/>
            </w:pPr>
            <w:r>
              <w:rPr>
                <w:sz w:val="16"/>
              </w:rPr>
              <w:t>Winter Storm, Heavy Snow, Blizzard, Lake-Effect Snow, Winter Weather, Sleet</w:t>
            </w:r>
          </w:p>
        </w:tc>
        <w:tc>
          <w:tcPr>
            <w:tcW w:type="dxa" w:w="1939"/>
          </w:tcPr>
          <w:p>
            <w:pPr>
              <w:spacing w:after="0"/>
              <w:jc w:val="left"/>
            </w:pPr>
            <w:r>
              <w:rPr>
                <w:sz w:val="16"/>
              </w:rPr>
              <w:t>none in data (snowfall: local data)</w:t>
            </w:r>
          </w:p>
        </w:tc>
        <w:tc>
          <w:tcPr>
            <w:tcW w:type="dxa" w:w="1593"/>
          </w:tcPr>
          <w:p>
            <w:pPr>
              <w:spacing w:after="0"/>
              <w:jc w:val="right"/>
            </w:pPr>
            <w:r>
              <w:rPr>
                <w:sz w:val="16"/>
              </w:rPr>
              <w:t>372 records, 1996 to 2026 (372 zone-level)</w:t>
            </w:r>
          </w:p>
        </w:tc>
        <w:tc>
          <w:tcPr>
            <w:tcW w:type="dxa" w:w="1414"/>
          </w:tcPr>
          <w:p>
            <w:pPr>
              <w:spacing w:after="0"/>
              <w:jc w:val="left"/>
            </w:pPr>
          </w:p>
        </w:tc>
        <w:tc>
          <w:tcPr>
            <w:tcW w:type="dxa" w:w="2357"/>
          </w:tcPr>
          <w:p>
            <w:pPr>
              <w:spacing w:after="0"/>
              <w:jc w:val="left"/>
            </w:pPr>
            <w:r>
              <w:rPr>
                <w:sz w:val="16"/>
              </w:rPr>
              <w:t>No damage reported in 372 records.</w:t>
            </w:r>
          </w:p>
        </w:tc>
        <w:tc>
          <w:tcPr>
            <w:tcW w:type="dxa" w:w="1549"/>
          </w:tcPr>
          <w:p>
            <w:pPr>
              <w:spacing w:after="0"/>
              <w:jc w:val="left"/>
            </w:pPr>
          </w:p>
        </w:tc>
        <w:tc>
          <w:tcPr>
            <w:tcW w:type="dxa" w:w="1903"/>
          </w:tcPr>
          <w:p>
            <w:pPr>
              <w:spacing w:after="0"/>
              <w:jc w:val="left"/>
            </w:pPr>
            <w:r>
              <w:rPr>
                <w:sz w:val="16"/>
              </w:rPr>
              <w:t>Countywide (zone-level records).</w:t>
            </w:r>
          </w:p>
        </w:tc>
        <w:tc>
          <w:tcPr>
            <w:tcW w:type="dxa" w:w="15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9"/>
        <w:gridCol w:w="1189"/>
        <w:gridCol w:w="1189"/>
        <w:gridCol w:w="1086"/>
        <w:gridCol w:w="1189"/>
        <w:gridCol w:w="2622"/>
        <w:gridCol w:w="3134"/>
        <w:gridCol w:w="1491"/>
        <w:gridCol w:w="1025"/>
      </w:tblGrid>
      <w:tr>
        <w:trPr>
          <w:cantSplit/>
          <w:tblHeader/>
        </w:trPr>
        <w:tc>
          <w:tcPr>
            <w:tcW w:type="dxa" w:w="1189"/>
            <w:shd w:val="clear" w:color="auto" w:fill="E8E8E8"/>
          </w:tcPr>
          <w:p>
            <w:pPr>
              <w:spacing w:after="0"/>
              <w:jc w:val="left"/>
            </w:pPr>
            <w:r>
              <w:rPr>
                <w:b/>
                <w:sz w:val="16"/>
              </w:rPr>
              <w:t>Declared</w:t>
            </w:r>
          </w:p>
        </w:tc>
        <w:tc>
          <w:tcPr>
            <w:tcW w:type="dxa" w:w="1189"/>
            <w:shd w:val="clear" w:color="auto" w:fill="E8E8E8"/>
          </w:tcPr>
          <w:p>
            <w:pPr>
              <w:spacing w:after="0"/>
              <w:jc w:val="left"/>
            </w:pPr>
            <w:r>
              <w:rPr>
                <w:b/>
                <w:sz w:val="16"/>
              </w:rPr>
              <w:t>Incident began</w:t>
            </w:r>
          </w:p>
        </w:tc>
        <w:tc>
          <w:tcPr>
            <w:tcW w:type="dxa" w:w="1189"/>
            <w:shd w:val="clear" w:color="auto" w:fill="E8E8E8"/>
          </w:tcPr>
          <w:p>
            <w:pPr>
              <w:spacing w:after="0"/>
              <w:jc w:val="left"/>
            </w:pPr>
            <w:r>
              <w:rPr>
                <w:b/>
                <w:sz w:val="16"/>
              </w:rPr>
              <w:t>FEMA number</w:t>
            </w:r>
          </w:p>
        </w:tc>
        <w:tc>
          <w:tcPr>
            <w:tcW w:type="dxa" w:w="1086"/>
            <w:shd w:val="clear" w:color="auto" w:fill="E8E8E8"/>
          </w:tcPr>
          <w:p>
            <w:pPr>
              <w:spacing w:after="0"/>
              <w:jc w:val="left"/>
            </w:pPr>
            <w:r>
              <w:rPr>
                <w:b/>
                <w:sz w:val="16"/>
              </w:rPr>
              <w:t>Type</w:t>
            </w:r>
          </w:p>
        </w:tc>
        <w:tc>
          <w:tcPr>
            <w:tcW w:type="dxa" w:w="1189"/>
            <w:shd w:val="clear" w:color="auto" w:fill="E8E8E8"/>
          </w:tcPr>
          <w:p>
            <w:pPr>
              <w:spacing w:after="0"/>
              <w:jc w:val="left"/>
            </w:pPr>
            <w:r>
              <w:rPr>
                <w:b/>
                <w:sz w:val="16"/>
              </w:rPr>
              <w:t>Title</w:t>
            </w:r>
          </w:p>
        </w:tc>
        <w:tc>
          <w:tcPr>
            <w:tcW w:type="dxa" w:w="2622"/>
            <w:shd w:val="clear" w:color="auto" w:fill="E8E8E8"/>
          </w:tcPr>
          <w:p>
            <w:pPr>
              <w:spacing w:after="0"/>
              <w:jc w:val="left"/>
            </w:pPr>
            <w:r>
              <w:rPr>
                <w:b/>
                <w:sz w:val="16"/>
              </w:rPr>
              <w:t>Mapped hazard</w:t>
            </w:r>
          </w:p>
        </w:tc>
        <w:tc>
          <w:tcPr>
            <w:tcW w:type="dxa" w:w="31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1"/>
            <w:shd w:val="clear" w:color="auto" w:fill="E8E8E8"/>
          </w:tcPr>
          <w:p>
            <w:pPr>
              <w:spacing w:after="0"/>
              <w:jc w:val="left"/>
            </w:pPr>
            <w:r>
              <w:rPr>
                <w:b/>
                <w:sz w:val="16"/>
              </w:rPr>
              <w:t>Flags</w:t>
            </w:r>
          </w:p>
        </w:tc>
        <w:tc>
          <w:tcPr>
            <w:tcW w:type="dxa" w:w="1025"/>
            <w:shd w:val="clear" w:color="auto" w:fill="E8E8E8"/>
          </w:tcPr>
          <w:p>
            <w:pPr>
              <w:spacing w:after="0"/>
              <w:jc w:val="left"/>
            </w:pPr>
            <w:r>
              <w:rPr>
                <w:b/>
                <w:sz w:val="16"/>
              </w:rPr>
              <w:t>Notes</w:t>
            </w:r>
          </w:p>
        </w:tc>
      </w:tr>
      <w:tr>
        <w:trPr>
          <w:cantSplit/>
        </w:trPr>
        <w:tc>
          <w:tcPr>
            <w:tcW w:type="dxa" w:w="1189"/>
          </w:tcPr>
          <w:p>
            <w:pPr>
              <w:spacing w:after="0"/>
              <w:jc w:val="left"/>
            </w:pPr>
            <w:r>
              <w:rPr>
                <w:sz w:val="16"/>
              </w:rPr>
              <w:t>2020-03-28</w:t>
            </w:r>
          </w:p>
        </w:tc>
        <w:tc>
          <w:tcPr>
            <w:tcW w:type="dxa" w:w="1189"/>
          </w:tcPr>
          <w:p>
            <w:pPr>
              <w:spacing w:after="0"/>
              <w:jc w:val="left"/>
            </w:pPr>
            <w:r>
              <w:rPr>
                <w:sz w:val="16"/>
              </w:rPr>
              <w:t>2020-01-20</w:t>
            </w:r>
          </w:p>
        </w:tc>
        <w:tc>
          <w:tcPr>
            <w:tcW w:type="dxa" w:w="1189"/>
          </w:tcPr>
          <w:p>
            <w:pPr>
              <w:spacing w:after="0"/>
              <w:jc w:val="left"/>
            </w:pPr>
            <w:r>
              <w:rPr>
                <w:sz w:val="16"/>
              </w:rPr>
              <w:t>DR-4498-CO</w:t>
            </w:r>
          </w:p>
        </w:tc>
        <w:tc>
          <w:tcPr>
            <w:tcW w:type="dxa" w:w="1086"/>
          </w:tcPr>
          <w:p>
            <w:pPr>
              <w:spacing w:after="0"/>
              <w:jc w:val="left"/>
            </w:pPr>
            <w:r>
              <w:rPr>
                <w:sz w:val="16"/>
              </w:rPr>
              <w:t>Major disaster</w:t>
            </w:r>
          </w:p>
        </w:tc>
        <w:tc>
          <w:tcPr>
            <w:tcW w:type="dxa" w:w="1189"/>
          </w:tcPr>
          <w:p>
            <w:pPr>
              <w:spacing w:after="0"/>
              <w:jc w:val="left"/>
            </w:pPr>
            <w:r>
              <w:rPr>
                <w:sz w:val="16"/>
              </w:rPr>
              <w:t>COVID-19 Pandemic</w:t>
            </w:r>
          </w:p>
        </w:tc>
        <w:tc>
          <w:tcPr>
            <w:tcW w:type="dxa" w:w="2622"/>
          </w:tcPr>
          <w:p>
            <w:pPr>
              <w:spacing w:after="0"/>
              <w:jc w:val="left"/>
            </w:pPr>
            <w:r>
              <w:rPr>
                <w:sz w:val="16"/>
              </w:rPr>
              <w:t>Non-natural, not counted</w:t>
            </w:r>
          </w:p>
        </w:tc>
        <w:tc>
          <w:tcPr>
            <w:tcW w:type="dxa" w:w="3134"/>
          </w:tcPr>
          <w:p>
            <w:pPr>
              <w:spacing w:after="0"/>
              <w:jc w:val="right"/>
            </w:pPr>
            <w:r>
              <w:rPr>
                <w:sz w:val="16"/>
              </w:rPr>
              <w:t>no Public Assistance recorded</w:t>
            </w:r>
          </w:p>
        </w:tc>
        <w:tc>
          <w:tcPr>
            <w:tcW w:type="dxa" w:w="1491"/>
          </w:tcPr>
          <w:p>
            <w:pPr>
              <w:spacing w:after="0"/>
              <w:jc w:val="left"/>
            </w:pPr>
            <w:r>
              <w:rPr>
                <w:sz w:val="16"/>
              </w:rPr>
              <w:t>in the 12 months before plan approval</w:t>
            </w:r>
          </w:p>
        </w:tc>
        <w:tc>
          <w:tcPr>
            <w:tcW w:type="dxa" w:w="1025"/>
          </w:tcPr>
          <w:p>
            <w:pPr>
              <w:spacing w:after="0"/>
              <w:jc w:val="left"/>
            </w:pPr>
          </w:p>
        </w:tc>
      </w:tr>
      <w:tr>
        <w:trPr>
          <w:cantSplit/>
        </w:trPr>
        <w:tc>
          <w:tcPr>
            <w:tcW w:type="dxa" w:w="1189"/>
          </w:tcPr>
          <w:p>
            <w:pPr>
              <w:spacing w:after="0"/>
              <w:jc w:val="left"/>
            </w:pPr>
            <w:r>
              <w:rPr>
                <w:sz w:val="16"/>
              </w:rPr>
              <w:t>2020-03-13</w:t>
            </w:r>
          </w:p>
        </w:tc>
        <w:tc>
          <w:tcPr>
            <w:tcW w:type="dxa" w:w="1189"/>
          </w:tcPr>
          <w:p>
            <w:pPr>
              <w:spacing w:after="0"/>
              <w:jc w:val="left"/>
            </w:pPr>
            <w:r>
              <w:rPr>
                <w:sz w:val="16"/>
              </w:rPr>
              <w:t>2020-01-20</w:t>
            </w:r>
          </w:p>
        </w:tc>
        <w:tc>
          <w:tcPr>
            <w:tcW w:type="dxa" w:w="1189"/>
          </w:tcPr>
          <w:p>
            <w:pPr>
              <w:spacing w:after="0"/>
              <w:jc w:val="left"/>
            </w:pPr>
            <w:r>
              <w:rPr>
                <w:sz w:val="16"/>
              </w:rPr>
              <w:t>EM-3436-CO</w:t>
            </w:r>
          </w:p>
        </w:tc>
        <w:tc>
          <w:tcPr>
            <w:tcW w:type="dxa" w:w="1086"/>
          </w:tcPr>
          <w:p>
            <w:pPr>
              <w:spacing w:after="0"/>
              <w:jc w:val="left"/>
            </w:pPr>
            <w:r>
              <w:rPr>
                <w:sz w:val="16"/>
              </w:rPr>
              <w:t>Emergency</w:t>
            </w:r>
          </w:p>
        </w:tc>
        <w:tc>
          <w:tcPr>
            <w:tcW w:type="dxa" w:w="1189"/>
          </w:tcPr>
          <w:p>
            <w:pPr>
              <w:spacing w:after="0"/>
              <w:jc w:val="left"/>
            </w:pPr>
            <w:r>
              <w:rPr>
                <w:sz w:val="16"/>
              </w:rPr>
              <w:t>COVID-19</w:t>
            </w:r>
          </w:p>
        </w:tc>
        <w:tc>
          <w:tcPr>
            <w:tcW w:type="dxa" w:w="2622"/>
          </w:tcPr>
          <w:p>
            <w:pPr>
              <w:spacing w:after="0"/>
              <w:jc w:val="left"/>
            </w:pPr>
            <w:r>
              <w:rPr>
                <w:sz w:val="16"/>
              </w:rPr>
              <w:t>Non-natural, not counted</w:t>
            </w:r>
          </w:p>
        </w:tc>
        <w:tc>
          <w:tcPr>
            <w:tcW w:type="dxa" w:w="3134"/>
          </w:tcPr>
          <w:p>
            <w:pPr>
              <w:spacing w:after="0"/>
              <w:jc w:val="right"/>
            </w:pPr>
            <w:r>
              <w:rPr>
                <w:sz w:val="16"/>
              </w:rPr>
              <w:t>no Public Assistance recorded</w:t>
            </w:r>
          </w:p>
        </w:tc>
        <w:tc>
          <w:tcPr>
            <w:tcW w:type="dxa" w:w="1491"/>
          </w:tcPr>
          <w:p>
            <w:pPr>
              <w:spacing w:after="0"/>
              <w:jc w:val="left"/>
            </w:pPr>
            <w:r>
              <w:rPr>
                <w:sz w:val="16"/>
              </w:rPr>
              <w:t>in the 12 months before plan approval</w:t>
            </w:r>
          </w:p>
        </w:tc>
        <w:tc>
          <w:tcPr>
            <w:tcW w:type="dxa" w:w="1025"/>
          </w:tcPr>
          <w:p>
            <w:pPr>
              <w:spacing w:after="0"/>
              <w:jc w:val="left"/>
            </w:pPr>
            <w:r>
              <w:rPr>
                <w:sz w:val="16"/>
              </w:rPr>
              <w:t>same incident as DR-4498</w:t>
            </w:r>
          </w:p>
        </w:tc>
      </w:tr>
      <w:tr>
        <w:trPr>
          <w:cantSplit/>
        </w:trPr>
        <w:tc>
          <w:tcPr>
            <w:tcW w:type="dxa" w:w="1189"/>
          </w:tcPr>
          <w:p>
            <w:pPr>
              <w:spacing w:after="0"/>
              <w:jc w:val="left"/>
            </w:pPr>
            <w:r>
              <w:rPr>
                <w:sz w:val="16"/>
              </w:rPr>
              <w:t>2005-09-05</w:t>
            </w:r>
          </w:p>
        </w:tc>
        <w:tc>
          <w:tcPr>
            <w:tcW w:type="dxa" w:w="1189"/>
          </w:tcPr>
          <w:p>
            <w:pPr>
              <w:spacing w:after="0"/>
              <w:jc w:val="left"/>
            </w:pPr>
            <w:r>
              <w:rPr>
                <w:sz w:val="16"/>
              </w:rPr>
              <w:t>2005-08-29</w:t>
            </w:r>
          </w:p>
        </w:tc>
        <w:tc>
          <w:tcPr>
            <w:tcW w:type="dxa" w:w="1189"/>
          </w:tcPr>
          <w:p>
            <w:pPr>
              <w:spacing w:after="0"/>
              <w:jc w:val="left"/>
            </w:pPr>
            <w:r>
              <w:rPr>
                <w:sz w:val="16"/>
              </w:rPr>
              <w:t>EM-3224-CO</w:t>
            </w:r>
          </w:p>
        </w:tc>
        <w:tc>
          <w:tcPr>
            <w:tcW w:type="dxa" w:w="1086"/>
          </w:tcPr>
          <w:p>
            <w:pPr>
              <w:spacing w:after="0"/>
              <w:jc w:val="left"/>
            </w:pPr>
            <w:r>
              <w:rPr>
                <w:sz w:val="16"/>
              </w:rPr>
              <w:t>Emergency</w:t>
            </w:r>
          </w:p>
        </w:tc>
        <w:tc>
          <w:tcPr>
            <w:tcW w:type="dxa" w:w="1189"/>
          </w:tcPr>
          <w:p>
            <w:pPr>
              <w:spacing w:after="0"/>
              <w:jc w:val="left"/>
            </w:pPr>
            <w:r>
              <w:rPr>
                <w:sz w:val="16"/>
              </w:rPr>
              <w:t>Hurricane Katrina Evacuation</w:t>
            </w:r>
          </w:p>
        </w:tc>
        <w:tc>
          <w:tcPr>
            <w:tcW w:type="dxa" w:w="2622"/>
          </w:tcPr>
          <w:p>
            <w:pPr>
              <w:spacing w:after="0"/>
              <w:jc w:val="left"/>
            </w:pPr>
            <w:r>
              <w:rPr>
                <w:sz w:val="16"/>
              </w:rPr>
              <w:t>Hurricane: evacuation support, not a local hazard event; not counted</w:t>
            </w:r>
          </w:p>
        </w:tc>
        <w:tc>
          <w:tcPr>
            <w:tcW w:type="dxa" w:w="3134"/>
          </w:tcPr>
          <w:p>
            <w:pPr>
              <w:spacing w:after="0"/>
              <w:jc w:val="right"/>
            </w:pPr>
            <w:r>
              <w:rPr>
                <w:sz w:val="16"/>
              </w:rPr>
              <w:t>no Public Assistance recorded</w:t>
            </w:r>
          </w:p>
        </w:tc>
        <w:tc>
          <w:tcPr>
            <w:tcW w:type="dxa" w:w="1491"/>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2003-04-09</w:t>
            </w:r>
          </w:p>
        </w:tc>
        <w:tc>
          <w:tcPr>
            <w:tcW w:type="dxa" w:w="1189"/>
          </w:tcPr>
          <w:p>
            <w:pPr>
              <w:spacing w:after="0"/>
              <w:jc w:val="left"/>
            </w:pPr>
            <w:r>
              <w:rPr>
                <w:sz w:val="16"/>
              </w:rPr>
              <w:t>2003-03-17</w:t>
            </w:r>
          </w:p>
        </w:tc>
        <w:tc>
          <w:tcPr>
            <w:tcW w:type="dxa" w:w="1189"/>
          </w:tcPr>
          <w:p>
            <w:pPr>
              <w:spacing w:after="0"/>
              <w:jc w:val="left"/>
            </w:pPr>
            <w:r>
              <w:rPr>
                <w:sz w:val="16"/>
              </w:rPr>
              <w:t>EM-3185-CO</w:t>
            </w:r>
          </w:p>
        </w:tc>
        <w:tc>
          <w:tcPr>
            <w:tcW w:type="dxa" w:w="1086"/>
          </w:tcPr>
          <w:p>
            <w:pPr>
              <w:spacing w:after="0"/>
              <w:jc w:val="left"/>
            </w:pPr>
            <w:r>
              <w:rPr>
                <w:sz w:val="16"/>
              </w:rPr>
              <w:t>Emergency</w:t>
            </w:r>
          </w:p>
        </w:tc>
        <w:tc>
          <w:tcPr>
            <w:tcW w:type="dxa" w:w="1189"/>
          </w:tcPr>
          <w:p>
            <w:pPr>
              <w:spacing w:after="0"/>
              <w:jc w:val="left"/>
            </w:pPr>
            <w:r>
              <w:rPr>
                <w:sz w:val="16"/>
              </w:rPr>
              <w:t>Snow</w:t>
            </w:r>
          </w:p>
        </w:tc>
        <w:tc>
          <w:tcPr>
            <w:tcW w:type="dxa" w:w="2622"/>
          </w:tcPr>
          <w:p>
            <w:pPr>
              <w:spacing w:after="0"/>
              <w:jc w:val="left"/>
            </w:pPr>
            <w:r>
              <w:rPr>
                <w:sz w:val="16"/>
              </w:rPr>
              <w:t>Winter Weather</w:t>
            </w:r>
          </w:p>
        </w:tc>
        <w:tc>
          <w:tcPr>
            <w:tcW w:type="dxa" w:w="3134"/>
          </w:tcPr>
          <w:p>
            <w:pPr>
              <w:spacing w:after="0"/>
              <w:jc w:val="right"/>
            </w:pPr>
            <w:r>
              <w:rPr>
                <w:sz w:val="16"/>
              </w:rPr>
              <w:t>$19,391.97</w:t>
            </w:r>
          </w:p>
        </w:tc>
        <w:tc>
          <w:tcPr>
            <w:tcW w:type="dxa" w:w="1491"/>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2002-06-19</w:t>
            </w:r>
          </w:p>
        </w:tc>
        <w:tc>
          <w:tcPr>
            <w:tcW w:type="dxa" w:w="1189"/>
          </w:tcPr>
          <w:p>
            <w:pPr>
              <w:spacing w:after="0"/>
              <w:jc w:val="left"/>
            </w:pPr>
            <w:r>
              <w:rPr>
                <w:sz w:val="16"/>
              </w:rPr>
              <w:t>2002-04-23</w:t>
            </w:r>
          </w:p>
        </w:tc>
        <w:tc>
          <w:tcPr>
            <w:tcW w:type="dxa" w:w="1189"/>
          </w:tcPr>
          <w:p>
            <w:pPr>
              <w:spacing w:after="0"/>
              <w:jc w:val="left"/>
            </w:pPr>
            <w:r>
              <w:rPr>
                <w:sz w:val="16"/>
              </w:rPr>
              <w:t>DR-1421-CO</w:t>
            </w:r>
          </w:p>
        </w:tc>
        <w:tc>
          <w:tcPr>
            <w:tcW w:type="dxa" w:w="1086"/>
          </w:tcPr>
          <w:p>
            <w:pPr>
              <w:spacing w:after="0"/>
              <w:jc w:val="left"/>
            </w:pPr>
            <w:r>
              <w:rPr>
                <w:sz w:val="16"/>
              </w:rPr>
              <w:t>Major disaster</w:t>
            </w:r>
          </w:p>
        </w:tc>
        <w:tc>
          <w:tcPr>
            <w:tcW w:type="dxa" w:w="1189"/>
          </w:tcPr>
          <w:p>
            <w:pPr>
              <w:spacing w:after="0"/>
              <w:jc w:val="left"/>
            </w:pPr>
            <w:r>
              <w:rPr>
                <w:sz w:val="16"/>
              </w:rPr>
              <w:t>Wildfires</w:t>
            </w:r>
          </w:p>
        </w:tc>
        <w:tc>
          <w:tcPr>
            <w:tcW w:type="dxa" w:w="2622"/>
          </w:tcPr>
          <w:p>
            <w:pPr>
              <w:spacing w:after="0"/>
              <w:jc w:val="left"/>
            </w:pPr>
            <w:r>
              <w:rPr>
                <w:sz w:val="16"/>
              </w:rPr>
              <w:t>Wildfire</w:t>
            </w:r>
          </w:p>
        </w:tc>
        <w:tc>
          <w:tcPr>
            <w:tcW w:type="dxa" w:w="3134"/>
          </w:tcPr>
          <w:p>
            <w:pPr>
              <w:spacing w:after="0"/>
              <w:jc w:val="right"/>
            </w:pPr>
            <w:r>
              <w:rPr>
                <w:sz w:val="16"/>
              </w:rPr>
              <w:t>PA not declared for this county</w:t>
            </w:r>
          </w:p>
        </w:tc>
        <w:tc>
          <w:tcPr>
            <w:tcW w:type="dxa" w:w="1491"/>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1977-01-29</w:t>
            </w:r>
          </w:p>
        </w:tc>
        <w:tc>
          <w:tcPr>
            <w:tcW w:type="dxa" w:w="1189"/>
          </w:tcPr>
          <w:p>
            <w:pPr>
              <w:spacing w:after="0"/>
              <w:jc w:val="left"/>
            </w:pPr>
            <w:r>
              <w:rPr>
                <w:sz w:val="16"/>
              </w:rPr>
              <w:t>1977-01-29</w:t>
            </w:r>
          </w:p>
        </w:tc>
        <w:tc>
          <w:tcPr>
            <w:tcW w:type="dxa" w:w="1189"/>
          </w:tcPr>
          <w:p>
            <w:pPr>
              <w:spacing w:after="0"/>
              <w:jc w:val="left"/>
            </w:pPr>
            <w:r>
              <w:rPr>
                <w:sz w:val="16"/>
              </w:rPr>
              <w:t>EM-3025-CO</w:t>
            </w:r>
          </w:p>
        </w:tc>
        <w:tc>
          <w:tcPr>
            <w:tcW w:type="dxa" w:w="1086"/>
          </w:tcPr>
          <w:p>
            <w:pPr>
              <w:spacing w:after="0"/>
              <w:jc w:val="left"/>
            </w:pPr>
            <w:r>
              <w:rPr>
                <w:sz w:val="16"/>
              </w:rPr>
              <w:t>Emergency</w:t>
            </w:r>
          </w:p>
        </w:tc>
        <w:tc>
          <w:tcPr>
            <w:tcW w:type="dxa" w:w="1189"/>
          </w:tcPr>
          <w:p>
            <w:pPr>
              <w:spacing w:after="0"/>
              <w:jc w:val="left"/>
            </w:pPr>
            <w:r>
              <w:rPr>
                <w:sz w:val="16"/>
              </w:rPr>
              <w:t>Drought</w:t>
            </w:r>
          </w:p>
        </w:tc>
        <w:tc>
          <w:tcPr>
            <w:tcW w:type="dxa" w:w="2622"/>
          </w:tcPr>
          <w:p>
            <w:pPr>
              <w:spacing w:after="0"/>
              <w:jc w:val="left"/>
            </w:pPr>
            <w:r>
              <w:rPr>
                <w:sz w:val="16"/>
              </w:rPr>
              <w:t>Drought</w:t>
            </w:r>
          </w:p>
        </w:tc>
        <w:tc>
          <w:tcPr>
            <w:tcW w:type="dxa" w:w="3134"/>
          </w:tcPr>
          <w:p>
            <w:pPr>
              <w:spacing w:after="0"/>
              <w:jc w:val="right"/>
            </w:pPr>
            <w:r>
              <w:rPr>
                <w:sz w:val="16"/>
              </w:rPr>
              <w:t>no Public Assistance recorded</w:t>
            </w:r>
          </w:p>
        </w:tc>
        <w:tc>
          <w:tcPr>
            <w:tcW w:type="dxa" w:w="1491"/>
          </w:tcPr>
          <w:p>
            <w:pPr>
              <w:spacing w:after="0"/>
              <w:jc w:val="left"/>
            </w:pPr>
          </w:p>
        </w:tc>
        <w:tc>
          <w:tcPr>
            <w:tcW w:type="dxa" w:w="10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33</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95</w:t>
            </w:r>
          </w:p>
        </w:tc>
        <w:tc>
          <w:tcPr>
            <w:tcW w:type="dxa" w:w="1159"/>
          </w:tcPr>
          <w:p>
            <w:pPr>
              <w:spacing w:after="0"/>
              <w:jc w:val="right"/>
            </w:pPr>
            <w:r>
              <w:rPr>
                <w:sz w:val="16"/>
              </w:rPr>
              <w:t>30</w:t>
            </w:r>
          </w:p>
        </w:tc>
        <w:tc>
          <w:tcPr>
            <w:tcW w:type="dxa" w:w="2116"/>
          </w:tcPr>
          <w:p>
            <w:pPr>
              <w:spacing w:after="0"/>
              <w:jc w:val="right"/>
            </w:pPr>
            <w:r>
              <w:rPr>
                <w:sz w:val="16"/>
              </w:rPr>
              <w:t>8</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84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372</w:t>
            </w:r>
          </w:p>
        </w:tc>
        <w:tc>
          <w:tcPr>
            <w:tcW w:type="dxa" w:w="1159"/>
          </w:tcPr>
          <w:p>
            <w:pPr>
              <w:spacing w:after="0"/>
              <w:jc w:val="right"/>
            </w:pPr>
            <w:r>
              <w:rPr>
                <w:sz w:val="16"/>
              </w:rPr>
              <w:t>84</w:t>
            </w:r>
          </w:p>
        </w:tc>
        <w:tc>
          <w:tcPr>
            <w:tcW w:type="dxa" w:w="2116"/>
          </w:tcPr>
          <w:p>
            <w:pPr>
              <w:spacing w:after="0"/>
              <w:jc w:val="right"/>
            </w:pPr>
            <w:r>
              <w:rPr>
                <w:sz w:val="16"/>
              </w:rPr>
              <w:t>13</w:t>
            </w:r>
          </w:p>
        </w:tc>
        <w:tc>
          <w:tcPr>
            <w:tcW w:type="dxa" w:w="786"/>
          </w:tcPr>
          <w:p>
            <w:pPr>
              <w:spacing w:after="0"/>
              <w:jc w:val="right"/>
            </w:pPr>
            <w:r>
              <w:rPr>
                <w:sz w:val="16"/>
              </w:rPr>
              <w:t>75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69"/>
        <w:gridCol w:w="2987"/>
        <w:gridCol w:w="939"/>
        <w:gridCol w:w="2919"/>
        <w:gridCol w:w="1415"/>
        <w:gridCol w:w="25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69"/>
            <w:shd w:val="clear" w:color="auto" w:fill="E8E8E8"/>
          </w:tcPr>
          <w:p>
            <w:pPr>
              <w:spacing w:after="0"/>
              <w:jc w:val="left"/>
            </w:pPr>
            <w:r>
              <w:rPr>
                <w:b/>
                <w:sz w:val="16"/>
              </w:rPr>
              <w:t>Magnitude or extent</w:t>
            </w:r>
          </w:p>
        </w:tc>
        <w:tc>
          <w:tcPr>
            <w:tcW w:type="dxa" w:w="2987"/>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19"/>
            <w:shd w:val="clear" w:color="auto" w:fill="E8E8E8"/>
          </w:tcPr>
          <w:p>
            <w:pPr>
              <w:spacing w:after="0"/>
              <w:jc w:val="left"/>
            </w:pPr>
            <w:r>
              <w:rPr>
                <w:b/>
                <w:sz w:val="16"/>
              </w:rPr>
              <w:t>Location</w:t>
            </w:r>
          </w:p>
        </w:tc>
        <w:tc>
          <w:tcPr>
            <w:tcW w:type="dxa" w:w="1415"/>
            <w:shd w:val="clear" w:color="auto" w:fill="E8E8E8"/>
          </w:tcPr>
          <w:p>
            <w:pPr>
              <w:spacing w:after="0"/>
              <w:jc w:val="left"/>
            </w:pPr>
            <w:r>
              <w:rPr>
                <w:b/>
                <w:sz w:val="16"/>
              </w:rPr>
              <w:t>Flags</w:t>
            </w:r>
          </w:p>
        </w:tc>
        <w:tc>
          <w:tcPr>
            <w:tcW w:type="dxa" w:w="25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2023-01-07</w:t>
            </w:r>
          </w:p>
        </w:tc>
        <w:tc>
          <w:tcPr>
            <w:tcW w:type="dxa" w:w="1215"/>
          </w:tcPr>
          <w:p>
            <w:pPr>
              <w:spacing w:after="0"/>
              <w:jc w:val="left"/>
            </w:pPr>
            <w:r>
              <w:rPr>
                <w:sz w:val="16"/>
              </w:rPr>
              <w:t>Avalanche</w:t>
            </w:r>
          </w:p>
        </w:tc>
        <w:tc>
          <w:tcPr>
            <w:tcW w:type="dxa" w:w="1069"/>
          </w:tcPr>
          <w:p>
            <w:pPr>
              <w:spacing w:after="0"/>
              <w:jc w:val="left"/>
            </w:pPr>
          </w:p>
        </w:tc>
        <w:tc>
          <w:tcPr>
            <w:tcW w:type="dxa" w:w="2987"/>
          </w:tcPr>
          <w:p>
            <w:pPr>
              <w:spacing w:after="0"/>
              <w:jc w:val="left"/>
            </w:pPr>
            <w:r>
              <w:rPr>
                <w:sz w:val="16"/>
              </w:rPr>
              <w:t>property not reported; $0 crops (zone total, 2023 dollars)</w:t>
            </w:r>
          </w:p>
        </w:tc>
        <w:tc>
          <w:tcPr>
            <w:tcW w:type="dxa" w:w="939"/>
          </w:tcPr>
          <w:p>
            <w:pPr>
              <w:spacing w:after="0"/>
              <w:jc w:val="right"/>
            </w:pPr>
            <w:r>
              <w:rPr>
                <w:sz w:val="16"/>
              </w:rPr>
              <w:t>2, 0</w:t>
            </w:r>
          </w:p>
        </w:tc>
        <w:tc>
          <w:tcPr>
            <w:tcW w:type="dxa" w:w="2919"/>
          </w:tcPr>
          <w:p>
            <w:pPr>
              <w:spacing w:after="0"/>
              <w:jc w:val="left"/>
            </w:pPr>
            <w:r>
              <w:rPr>
                <w:sz w:val="16"/>
              </w:rPr>
              <w:t>NWS zone COZ034 (S &amp; SE GRAND / W CENTRAL &amp; SW BOULDER / GILPIN / CLEAR CREEK / SUMMIT / N &amp; W PARK COUNTIES ABOVE 9000 FEET), zone-level</w:t>
            </w:r>
          </w:p>
        </w:tc>
        <w:tc>
          <w:tcPr>
            <w:tcW w:type="dxa" w:w="1415"/>
          </w:tcPr>
          <w:p>
            <w:pPr>
              <w:spacing w:after="0"/>
              <w:jc w:val="left"/>
            </w:pPr>
            <w:r>
              <w:rPr>
                <w:sz w:val="16"/>
              </w:rPr>
              <w:t>new since last plan; within last 5 years</w:t>
            </w:r>
          </w:p>
        </w:tc>
        <w:tc>
          <w:tcPr>
            <w:tcW w:type="dxa" w:w="2531"/>
          </w:tcPr>
          <w:p>
            <w:pPr>
              <w:spacing w:after="0"/>
              <w:jc w:val="left"/>
            </w:pPr>
            <w:r>
              <w:rPr>
                <w:sz w:val="16"/>
              </w:rPr>
              <w:t>deaths or injuries recorded</w:t>
            </w:r>
          </w:p>
        </w:tc>
      </w:tr>
      <w:tr>
        <w:trPr>
          <w:cantSplit/>
        </w:trPr>
        <w:tc>
          <w:tcPr>
            <w:tcW w:type="dxa" w:w="1037"/>
          </w:tcPr>
          <w:p>
            <w:pPr>
              <w:spacing w:after="0"/>
              <w:jc w:val="left"/>
            </w:pPr>
            <w:r>
              <w:rPr>
                <w:sz w:val="16"/>
              </w:rPr>
              <w:t>2022-12-21</w:t>
            </w:r>
          </w:p>
        </w:tc>
        <w:tc>
          <w:tcPr>
            <w:tcW w:type="dxa" w:w="1215"/>
          </w:tcPr>
          <w:p>
            <w:pPr>
              <w:spacing w:after="0"/>
              <w:jc w:val="left"/>
            </w:pPr>
            <w:r>
              <w:rPr>
                <w:sz w:val="16"/>
              </w:rPr>
              <w:t>Cold/Wind Chill</w:t>
            </w:r>
          </w:p>
        </w:tc>
        <w:tc>
          <w:tcPr>
            <w:tcW w:type="dxa" w:w="1069"/>
          </w:tcPr>
          <w:p>
            <w:pPr>
              <w:spacing w:after="0"/>
              <w:jc w:val="left"/>
            </w:pPr>
          </w:p>
        </w:tc>
        <w:tc>
          <w:tcPr>
            <w:tcW w:type="dxa" w:w="2987"/>
          </w:tcPr>
          <w:p>
            <w:pPr>
              <w:spacing w:after="0"/>
              <w:jc w:val="left"/>
            </w:pPr>
            <w:r>
              <w:rPr>
                <w:sz w:val="16"/>
              </w:rPr>
              <w:t>damage not reported</w:t>
            </w:r>
          </w:p>
        </w:tc>
        <w:tc>
          <w:tcPr>
            <w:tcW w:type="dxa" w:w="939"/>
          </w:tcPr>
          <w:p>
            <w:pPr>
              <w:spacing w:after="0"/>
              <w:jc w:val="right"/>
            </w:pPr>
            <w:r>
              <w:rPr>
                <w:sz w:val="16"/>
              </w:rPr>
              <w:t>0, 0</w:t>
            </w:r>
          </w:p>
        </w:tc>
        <w:tc>
          <w:tcPr>
            <w:tcW w:type="dxa" w:w="2919"/>
          </w:tcPr>
          <w:p>
            <w:pPr>
              <w:spacing w:after="0"/>
              <w:jc w:val="left"/>
            </w:pPr>
            <w:r>
              <w:rPr>
                <w:sz w:val="16"/>
              </w:rPr>
              <w:t>NWS zone COZ034 (S &amp; SE GRAND / W CENTRAL &amp; SW BOULDER / GILPIN / CLEAR CREEK / SUMMIT / N &amp; W PARK COUNTIES ABOVE 9000 FEET), zone-level</w:t>
            </w:r>
          </w:p>
        </w:tc>
        <w:tc>
          <w:tcPr>
            <w:tcW w:type="dxa" w:w="1415"/>
          </w:tcPr>
          <w:p>
            <w:pPr>
              <w:spacing w:after="0"/>
              <w:jc w:val="left"/>
            </w:pPr>
            <w:r>
              <w:rPr>
                <w:sz w:val="16"/>
              </w:rPr>
              <w:t>new since last plan; within last 5 years</w:t>
            </w:r>
          </w:p>
        </w:tc>
        <w:tc>
          <w:tcPr>
            <w:tcW w:type="dxa" w:w="25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2021-07-13</w:t>
            </w:r>
          </w:p>
        </w:tc>
        <w:tc>
          <w:tcPr>
            <w:tcW w:type="dxa" w:w="1215"/>
          </w:tcPr>
          <w:p>
            <w:pPr>
              <w:spacing w:after="0"/>
              <w:jc w:val="left"/>
            </w:pPr>
            <w:r>
              <w:rPr>
                <w:sz w:val="16"/>
              </w:rPr>
              <w:t>Thunderstorm Wind</w:t>
            </w:r>
          </w:p>
        </w:tc>
        <w:tc>
          <w:tcPr>
            <w:tcW w:type="dxa" w:w="1069"/>
          </w:tcPr>
          <w:p>
            <w:pPr>
              <w:spacing w:after="0"/>
              <w:jc w:val="left"/>
            </w:pPr>
            <w:r>
              <w:rPr>
                <w:sz w:val="16"/>
              </w:rPr>
              <w:t>48 kt (55 mph) measured gust</w:t>
            </w:r>
          </w:p>
        </w:tc>
        <w:tc>
          <w:tcPr>
            <w:tcW w:type="dxa" w:w="2987"/>
          </w:tcPr>
          <w:p>
            <w:pPr>
              <w:spacing w:after="0"/>
              <w:jc w:val="left"/>
            </w:pPr>
            <w:r>
              <w:rPr>
                <w:sz w:val="16"/>
              </w:rPr>
              <w:t>$5,000 property; $0 crops (2021 dollars)</w:t>
            </w:r>
          </w:p>
        </w:tc>
        <w:tc>
          <w:tcPr>
            <w:tcW w:type="dxa" w:w="939"/>
          </w:tcPr>
          <w:p>
            <w:pPr>
              <w:spacing w:after="0"/>
              <w:jc w:val="right"/>
            </w:pPr>
            <w:r>
              <w:rPr>
                <w:sz w:val="16"/>
              </w:rPr>
              <w:t>0, 0</w:t>
            </w:r>
          </w:p>
        </w:tc>
        <w:tc>
          <w:tcPr>
            <w:tcW w:type="dxa" w:w="2919"/>
          </w:tcPr>
          <w:p>
            <w:pPr>
              <w:spacing w:after="0"/>
              <w:jc w:val="left"/>
            </w:pPr>
            <w:r>
              <w:rPr>
                <w:sz w:val="16"/>
              </w:rPr>
              <w:t>DILLON</w:t>
            </w:r>
          </w:p>
        </w:tc>
        <w:tc>
          <w:tcPr>
            <w:tcW w:type="dxa" w:w="1415"/>
          </w:tcPr>
          <w:p>
            <w:pPr>
              <w:spacing w:after="0"/>
              <w:jc w:val="left"/>
            </w:pPr>
            <w:r>
              <w:rPr>
                <w:sz w:val="16"/>
              </w:rPr>
              <w:t>new since last plan</w:t>
            </w:r>
          </w:p>
        </w:tc>
        <w:tc>
          <w:tcPr>
            <w:tcW w:type="dxa" w:w="2531"/>
          </w:tcPr>
          <w:p>
            <w:pPr>
              <w:spacing w:after="0"/>
              <w:jc w:val="left"/>
            </w:pPr>
            <w:r>
              <w:rPr>
                <w:sz w:val="16"/>
              </w:rPr>
              <w:t>B1-c most damaging: Thunderstorm Wind</w:t>
            </w:r>
          </w:p>
        </w:tc>
      </w:tr>
      <w:tr>
        <w:trPr>
          <w:cantSplit/>
        </w:trPr>
        <w:tc>
          <w:tcPr>
            <w:tcW w:type="dxa" w:w="1037"/>
          </w:tcPr>
          <w:p>
            <w:pPr>
              <w:spacing w:after="0"/>
              <w:jc w:val="left"/>
            </w:pPr>
            <w:r>
              <w:rPr>
                <w:sz w:val="16"/>
              </w:rPr>
              <w:t>2020-10-14</w:t>
            </w:r>
          </w:p>
        </w:tc>
        <w:tc>
          <w:tcPr>
            <w:tcW w:type="dxa" w:w="1215"/>
          </w:tcPr>
          <w:p>
            <w:pPr>
              <w:spacing w:after="0"/>
              <w:jc w:val="left"/>
            </w:pPr>
            <w:r>
              <w:rPr>
                <w:sz w:val="16"/>
              </w:rPr>
              <w:t>Wildfire</w:t>
            </w:r>
          </w:p>
        </w:tc>
        <w:tc>
          <w:tcPr>
            <w:tcW w:type="dxa" w:w="1069"/>
          </w:tcPr>
          <w:p>
            <w:pPr>
              <w:spacing w:after="0"/>
              <w:jc w:val="left"/>
            </w:pPr>
          </w:p>
        </w:tc>
        <w:tc>
          <w:tcPr>
            <w:tcW w:type="dxa" w:w="2987"/>
          </w:tcPr>
          <w:p>
            <w:pPr>
              <w:spacing w:after="0"/>
              <w:jc w:val="left"/>
            </w:pPr>
            <w:r>
              <w:rPr>
                <w:sz w:val="16"/>
              </w:rPr>
              <w:t>$166,600,000 property; crops not reported (zone total, 2020 dollars)</w:t>
            </w:r>
          </w:p>
        </w:tc>
        <w:tc>
          <w:tcPr>
            <w:tcW w:type="dxa" w:w="939"/>
          </w:tcPr>
          <w:p>
            <w:pPr>
              <w:spacing w:after="0"/>
              <w:jc w:val="right"/>
            </w:pPr>
            <w:r>
              <w:rPr>
                <w:sz w:val="16"/>
              </w:rPr>
              <w:t>2, 0</w:t>
            </w:r>
          </w:p>
        </w:tc>
        <w:tc>
          <w:tcPr>
            <w:tcW w:type="dxa" w:w="2919"/>
          </w:tcPr>
          <w:p>
            <w:pPr>
              <w:spacing w:after="0"/>
              <w:jc w:val="left"/>
            </w:pPr>
            <w:r>
              <w:rPr>
                <w:sz w:val="16"/>
              </w:rPr>
              <w:t>NWS zone COZ032 (GRAND &amp; SUMMIT COUNTIES BELOW 9000 FEET), zone-level</w:t>
            </w:r>
          </w:p>
        </w:tc>
        <w:tc>
          <w:tcPr>
            <w:tcW w:type="dxa" w:w="1415"/>
          </w:tcPr>
          <w:p>
            <w:pPr>
              <w:spacing w:after="0"/>
              <w:jc w:val="left"/>
            </w:pPr>
            <w:r>
              <w:rPr>
                <w:sz w:val="16"/>
              </w:rPr>
              <w:t>new since last plan</w:t>
            </w:r>
          </w:p>
        </w:tc>
        <w:tc>
          <w:tcPr>
            <w:tcW w:type="dxa" w:w="2531"/>
          </w:tcPr>
          <w:p>
            <w:pPr>
              <w:spacing w:after="0"/>
              <w:jc w:val="left"/>
            </w:pPr>
            <w:r>
              <w:rPr>
                <w:sz w:val="16"/>
              </w:rPr>
              <w:t>deaths or injuries recorded</w:t>
            </w:r>
          </w:p>
        </w:tc>
      </w:tr>
      <w:tr>
        <w:trPr>
          <w:cantSplit/>
        </w:trPr>
        <w:tc>
          <w:tcPr>
            <w:tcW w:type="dxa" w:w="1037"/>
          </w:tcPr>
          <w:p>
            <w:pPr>
              <w:spacing w:after="0"/>
              <w:jc w:val="left"/>
            </w:pPr>
            <w:r>
              <w:rPr>
                <w:sz w:val="16"/>
              </w:rPr>
              <w:t>2020-06-06</w:t>
            </w:r>
          </w:p>
        </w:tc>
        <w:tc>
          <w:tcPr>
            <w:tcW w:type="dxa" w:w="1215"/>
          </w:tcPr>
          <w:p>
            <w:pPr>
              <w:spacing w:after="0"/>
              <w:jc w:val="left"/>
            </w:pPr>
            <w:r>
              <w:rPr>
                <w:sz w:val="16"/>
              </w:rPr>
              <w:t>Thunderstorm Wind</w:t>
            </w:r>
          </w:p>
        </w:tc>
        <w:tc>
          <w:tcPr>
            <w:tcW w:type="dxa" w:w="1069"/>
          </w:tcPr>
          <w:p>
            <w:pPr>
              <w:spacing w:after="0"/>
              <w:jc w:val="left"/>
            </w:pPr>
            <w:r>
              <w:rPr>
                <w:sz w:val="16"/>
              </w:rPr>
              <w:t>78 kt (90 mph) measured gust</w:t>
            </w:r>
          </w:p>
        </w:tc>
        <w:tc>
          <w:tcPr>
            <w:tcW w:type="dxa" w:w="2987"/>
          </w:tcPr>
          <w:p>
            <w:pPr>
              <w:spacing w:after="0"/>
              <w:jc w:val="left"/>
            </w:pPr>
            <w:r>
              <w:rPr>
                <w:sz w:val="16"/>
              </w:rPr>
              <w:t>damage not reported</w:t>
            </w:r>
          </w:p>
        </w:tc>
        <w:tc>
          <w:tcPr>
            <w:tcW w:type="dxa" w:w="939"/>
          </w:tcPr>
          <w:p>
            <w:pPr>
              <w:spacing w:after="0"/>
              <w:jc w:val="right"/>
            </w:pPr>
            <w:r>
              <w:rPr>
                <w:sz w:val="16"/>
              </w:rPr>
              <w:t>0, 0</w:t>
            </w:r>
          </w:p>
        </w:tc>
        <w:tc>
          <w:tcPr>
            <w:tcW w:type="dxa" w:w="2919"/>
          </w:tcPr>
          <w:p>
            <w:pPr>
              <w:spacing w:after="0"/>
              <w:jc w:val="left"/>
            </w:pPr>
            <w:r>
              <w:rPr>
                <w:sz w:val="16"/>
              </w:rPr>
              <w:t>COPPER MOUNTAIN</w:t>
            </w:r>
          </w:p>
        </w:tc>
        <w:tc>
          <w:tcPr>
            <w:tcW w:type="dxa" w:w="1415"/>
          </w:tcPr>
          <w:p>
            <w:pPr>
              <w:spacing w:after="0"/>
              <w:jc w:val="left"/>
            </w:pPr>
            <w:r>
              <w:rPr>
                <w:sz w:val="16"/>
              </w:rPr>
              <w:t>in the 12 months before plan approval</w:t>
            </w:r>
          </w:p>
        </w:tc>
        <w:tc>
          <w:tcPr>
            <w:tcW w:type="dxa" w:w="2531"/>
          </w:tcPr>
          <w:p>
            <w:pPr>
              <w:spacing w:after="0"/>
              <w:jc w:val="left"/>
            </w:pPr>
            <w:r>
              <w:rPr>
                <w:sz w:val="16"/>
              </w:rPr>
              <w:t>B1-c worst recorded: Thunderstorm Wind</w:t>
            </w:r>
          </w:p>
        </w:tc>
      </w:tr>
      <w:tr>
        <w:trPr>
          <w:cantSplit/>
        </w:trPr>
        <w:tc>
          <w:tcPr>
            <w:tcW w:type="dxa" w:w="1037"/>
          </w:tcPr>
          <w:p>
            <w:pPr>
              <w:spacing w:after="0"/>
              <w:jc w:val="left"/>
            </w:pPr>
            <w:r>
              <w:rPr>
                <w:sz w:val="16"/>
              </w:rPr>
              <w:t>2013-04-20</w:t>
            </w:r>
          </w:p>
        </w:tc>
        <w:tc>
          <w:tcPr>
            <w:tcW w:type="dxa" w:w="1215"/>
          </w:tcPr>
          <w:p>
            <w:pPr>
              <w:spacing w:after="0"/>
              <w:jc w:val="left"/>
            </w:pPr>
            <w:r>
              <w:rPr>
                <w:sz w:val="16"/>
              </w:rPr>
              <w:t>Avalanche</w:t>
            </w:r>
          </w:p>
        </w:tc>
        <w:tc>
          <w:tcPr>
            <w:tcW w:type="dxa" w:w="1069"/>
          </w:tcPr>
          <w:p>
            <w:pPr>
              <w:spacing w:after="0"/>
              <w:jc w:val="left"/>
            </w:pPr>
          </w:p>
        </w:tc>
        <w:tc>
          <w:tcPr>
            <w:tcW w:type="dxa" w:w="2987"/>
          </w:tcPr>
          <w:p>
            <w:pPr>
              <w:spacing w:after="0"/>
              <w:jc w:val="left"/>
            </w:pPr>
            <w:r>
              <w:rPr>
                <w:sz w:val="16"/>
              </w:rPr>
              <w:t>$0 property; $0 crops (zone total, 2013 dollars)</w:t>
            </w:r>
          </w:p>
        </w:tc>
        <w:tc>
          <w:tcPr>
            <w:tcW w:type="dxa" w:w="939"/>
          </w:tcPr>
          <w:p>
            <w:pPr>
              <w:spacing w:after="0"/>
              <w:jc w:val="right"/>
            </w:pPr>
            <w:r>
              <w:rPr>
                <w:sz w:val="16"/>
              </w:rPr>
              <w:t>5, 0</w:t>
            </w:r>
          </w:p>
        </w:tc>
        <w:tc>
          <w:tcPr>
            <w:tcW w:type="dxa" w:w="2919"/>
          </w:tcPr>
          <w:p>
            <w:pPr>
              <w:spacing w:after="0"/>
              <w:jc w:val="left"/>
            </w:pPr>
            <w:r>
              <w:rPr>
                <w:sz w:val="16"/>
              </w:rPr>
              <w:t>NWS zone COZ034 (S &amp; SE GRAND / W CENTRAL &amp; SW BOULDER / GILPIN / CLEAR CREEK / SUMMIT / N &amp; W PARK COUNTIES ABOVE 9000 FEET), zone-level</w:t>
            </w:r>
          </w:p>
        </w:tc>
        <w:tc>
          <w:tcPr>
            <w:tcW w:type="dxa" w:w="1415"/>
          </w:tcPr>
          <w:p>
            <w:pPr>
              <w:spacing w:after="0"/>
              <w:jc w:val="left"/>
            </w:pPr>
          </w:p>
        </w:tc>
        <w:tc>
          <w:tcPr>
            <w:tcW w:type="dxa" w:w="2531"/>
          </w:tcPr>
          <w:p>
            <w:pPr>
              <w:spacing w:after="0"/>
              <w:jc w:val="left"/>
            </w:pPr>
            <w:r>
              <w:rPr>
                <w:sz w:val="16"/>
              </w:rPr>
              <w:t>deaths or injuries recorded</w:t>
            </w:r>
          </w:p>
        </w:tc>
      </w:tr>
      <w:tr>
        <w:trPr>
          <w:cantSplit/>
        </w:trPr>
        <w:tc>
          <w:tcPr>
            <w:tcW w:type="dxa" w:w="1037"/>
          </w:tcPr>
          <w:p>
            <w:pPr>
              <w:spacing w:after="0"/>
              <w:jc w:val="left"/>
            </w:pPr>
            <w:r>
              <w:rPr>
                <w:sz w:val="16"/>
              </w:rPr>
              <w:t>2011-07-18</w:t>
            </w:r>
          </w:p>
        </w:tc>
        <w:tc>
          <w:tcPr>
            <w:tcW w:type="dxa" w:w="1215"/>
          </w:tcPr>
          <w:p>
            <w:pPr>
              <w:spacing w:after="0"/>
              <w:jc w:val="left"/>
            </w:pPr>
            <w:r>
              <w:rPr>
                <w:sz w:val="16"/>
              </w:rPr>
              <w:t>Lightning</w:t>
            </w:r>
          </w:p>
        </w:tc>
        <w:tc>
          <w:tcPr>
            <w:tcW w:type="dxa" w:w="1069"/>
          </w:tcPr>
          <w:p>
            <w:pPr>
              <w:spacing w:after="0"/>
              <w:jc w:val="left"/>
            </w:pPr>
          </w:p>
        </w:tc>
        <w:tc>
          <w:tcPr>
            <w:tcW w:type="dxa" w:w="2987"/>
          </w:tcPr>
          <w:p>
            <w:pPr>
              <w:spacing w:after="0"/>
              <w:jc w:val="left"/>
            </w:pPr>
            <w:r>
              <w:rPr>
                <w:sz w:val="16"/>
              </w:rPr>
              <w:t>$15,000 property; $0 crops (2011 dollars)</w:t>
            </w:r>
          </w:p>
        </w:tc>
        <w:tc>
          <w:tcPr>
            <w:tcW w:type="dxa" w:w="939"/>
          </w:tcPr>
          <w:p>
            <w:pPr>
              <w:spacing w:after="0"/>
              <w:jc w:val="right"/>
            </w:pPr>
            <w:r>
              <w:rPr>
                <w:sz w:val="16"/>
              </w:rPr>
              <w:t>0, 0</w:t>
            </w:r>
          </w:p>
        </w:tc>
        <w:tc>
          <w:tcPr>
            <w:tcW w:type="dxa" w:w="2919"/>
          </w:tcPr>
          <w:p>
            <w:pPr>
              <w:spacing w:after="0"/>
              <w:jc w:val="left"/>
            </w:pPr>
            <w:r>
              <w:rPr>
                <w:sz w:val="16"/>
              </w:rPr>
              <w:t>BRECKENRIDGE</w:t>
            </w:r>
          </w:p>
        </w:tc>
        <w:tc>
          <w:tcPr>
            <w:tcW w:type="dxa" w:w="1415"/>
          </w:tcPr>
          <w:p>
            <w:pPr>
              <w:spacing w:after="0"/>
              <w:jc w:val="left"/>
            </w:pPr>
          </w:p>
        </w:tc>
        <w:tc>
          <w:tcPr>
            <w:tcW w:type="dxa" w:w="2531"/>
          </w:tcPr>
          <w:p>
            <w:pPr>
              <w:spacing w:after="0"/>
              <w:jc w:val="left"/>
            </w:pPr>
            <w:r>
              <w:rPr>
                <w:sz w:val="16"/>
              </w:rPr>
              <w:t>B1-c most damaging: Lightning</w:t>
            </w:r>
          </w:p>
        </w:tc>
      </w:tr>
      <w:tr>
        <w:trPr>
          <w:cantSplit/>
        </w:trPr>
        <w:tc>
          <w:tcPr>
            <w:tcW w:type="dxa" w:w="1037"/>
          </w:tcPr>
          <w:p>
            <w:pPr>
              <w:spacing w:after="0"/>
              <w:jc w:val="left"/>
            </w:pPr>
            <w:r>
              <w:rPr>
                <w:sz w:val="16"/>
              </w:rPr>
              <w:t>2011-07-18</w:t>
            </w:r>
          </w:p>
        </w:tc>
        <w:tc>
          <w:tcPr>
            <w:tcW w:type="dxa" w:w="1215"/>
          </w:tcPr>
          <w:p>
            <w:pPr>
              <w:spacing w:after="0"/>
              <w:jc w:val="left"/>
            </w:pPr>
            <w:r>
              <w:rPr>
                <w:sz w:val="16"/>
              </w:rPr>
              <w:t>Flash Flood</w:t>
            </w:r>
          </w:p>
        </w:tc>
        <w:tc>
          <w:tcPr>
            <w:tcW w:type="dxa" w:w="1069"/>
          </w:tcPr>
          <w:p>
            <w:pPr>
              <w:spacing w:after="0"/>
              <w:jc w:val="left"/>
            </w:pPr>
          </w:p>
        </w:tc>
        <w:tc>
          <w:tcPr>
            <w:tcW w:type="dxa" w:w="2987"/>
          </w:tcPr>
          <w:p>
            <w:pPr>
              <w:spacing w:after="0"/>
              <w:jc w:val="left"/>
            </w:pPr>
            <w:r>
              <w:rPr>
                <w:sz w:val="16"/>
              </w:rPr>
              <w:t>$200,000 property; $10,000 crops (2011 dollars)</w:t>
            </w:r>
          </w:p>
        </w:tc>
        <w:tc>
          <w:tcPr>
            <w:tcW w:type="dxa" w:w="939"/>
          </w:tcPr>
          <w:p>
            <w:pPr>
              <w:spacing w:after="0"/>
              <w:jc w:val="right"/>
            </w:pPr>
            <w:r>
              <w:rPr>
                <w:sz w:val="16"/>
              </w:rPr>
              <w:t>0, 0</w:t>
            </w:r>
          </w:p>
        </w:tc>
        <w:tc>
          <w:tcPr>
            <w:tcW w:type="dxa" w:w="2919"/>
          </w:tcPr>
          <w:p>
            <w:pPr>
              <w:spacing w:after="0"/>
              <w:jc w:val="left"/>
            </w:pPr>
            <w:r>
              <w:rPr>
                <w:sz w:val="16"/>
              </w:rPr>
              <w:t>BRECKENRIDGE to DILLON</w:t>
            </w:r>
          </w:p>
        </w:tc>
        <w:tc>
          <w:tcPr>
            <w:tcW w:type="dxa" w:w="1415"/>
          </w:tcPr>
          <w:p>
            <w:pPr>
              <w:spacing w:after="0"/>
              <w:jc w:val="left"/>
            </w:pPr>
          </w:p>
        </w:tc>
        <w:tc>
          <w:tcPr>
            <w:tcW w:type="dxa" w:w="25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2005-11-12</w:t>
            </w:r>
          </w:p>
        </w:tc>
        <w:tc>
          <w:tcPr>
            <w:tcW w:type="dxa" w:w="1215"/>
          </w:tcPr>
          <w:p>
            <w:pPr>
              <w:spacing w:after="0"/>
              <w:jc w:val="left"/>
            </w:pPr>
            <w:r>
              <w:rPr>
                <w:sz w:val="16"/>
              </w:rPr>
              <w:t>High Wind</w:t>
            </w:r>
          </w:p>
        </w:tc>
        <w:tc>
          <w:tcPr>
            <w:tcW w:type="dxa" w:w="1069"/>
          </w:tcPr>
          <w:p>
            <w:pPr>
              <w:spacing w:after="0"/>
              <w:jc w:val="left"/>
            </w:pPr>
            <w:r>
              <w:rPr>
                <w:sz w:val="16"/>
              </w:rPr>
              <w:t>116 kt (133 mph) measured gust</w:t>
            </w:r>
          </w:p>
        </w:tc>
        <w:tc>
          <w:tcPr>
            <w:tcW w:type="dxa" w:w="2987"/>
          </w:tcPr>
          <w:p>
            <w:pPr>
              <w:spacing w:after="0"/>
              <w:jc w:val="left"/>
            </w:pPr>
            <w:r>
              <w:rPr>
                <w:sz w:val="16"/>
              </w:rPr>
              <w:t>damage not reported</w:t>
            </w:r>
          </w:p>
        </w:tc>
        <w:tc>
          <w:tcPr>
            <w:tcW w:type="dxa" w:w="939"/>
          </w:tcPr>
          <w:p>
            <w:pPr>
              <w:spacing w:after="0"/>
              <w:jc w:val="right"/>
            </w:pPr>
            <w:r>
              <w:rPr>
                <w:sz w:val="16"/>
              </w:rPr>
              <w:t>0, 0</w:t>
            </w:r>
          </w:p>
        </w:tc>
        <w:tc>
          <w:tcPr>
            <w:tcW w:type="dxa" w:w="2919"/>
          </w:tcPr>
          <w:p>
            <w:pPr>
              <w:spacing w:after="0"/>
              <w:jc w:val="left"/>
            </w:pPr>
            <w:r>
              <w:rPr>
                <w:sz w:val="16"/>
              </w:rPr>
              <w:t>NWS zone COZ034 (S &amp; SE GRAND / W CENTRAL &amp; SW BOULDER / GILPIN / CLEAR CREEK / SUMMIT / N &amp; W PARK COUNTIES ABOVE 9000 FEET), zone-level</w:t>
            </w:r>
          </w:p>
        </w:tc>
        <w:tc>
          <w:tcPr>
            <w:tcW w:type="dxa" w:w="1415"/>
          </w:tcPr>
          <w:p>
            <w:pPr>
              <w:spacing w:after="0"/>
              <w:jc w:val="left"/>
            </w:pPr>
          </w:p>
        </w:tc>
        <w:tc>
          <w:tcPr>
            <w:tcW w:type="dxa" w:w="2531"/>
          </w:tcPr>
          <w:p>
            <w:pPr>
              <w:spacing w:after="0"/>
              <w:jc w:val="left"/>
            </w:pPr>
            <w:r>
              <w:rPr>
                <w:sz w:val="16"/>
              </w:rPr>
              <w:t>B1-c worst recorded: High Wind and Strong Wind</w:t>
            </w:r>
          </w:p>
        </w:tc>
      </w:tr>
      <w:tr>
        <w:trPr>
          <w:cantSplit/>
        </w:trPr>
        <w:tc>
          <w:tcPr>
            <w:tcW w:type="dxa" w:w="1037"/>
          </w:tcPr>
          <w:p>
            <w:pPr>
              <w:spacing w:after="0"/>
              <w:jc w:val="left"/>
            </w:pPr>
            <w:r>
              <w:rPr>
                <w:sz w:val="16"/>
              </w:rPr>
              <w:t>2004-08-01</w:t>
            </w:r>
          </w:p>
        </w:tc>
        <w:tc>
          <w:tcPr>
            <w:tcW w:type="dxa" w:w="1215"/>
          </w:tcPr>
          <w:p>
            <w:pPr>
              <w:spacing w:after="0"/>
              <w:jc w:val="left"/>
            </w:pPr>
            <w:r>
              <w:rPr>
                <w:sz w:val="16"/>
              </w:rPr>
              <w:t>Lightning</w:t>
            </w:r>
          </w:p>
        </w:tc>
        <w:tc>
          <w:tcPr>
            <w:tcW w:type="dxa" w:w="1069"/>
          </w:tcPr>
          <w:p>
            <w:pPr>
              <w:spacing w:after="0"/>
              <w:jc w:val="left"/>
            </w:pPr>
          </w:p>
        </w:tc>
        <w:tc>
          <w:tcPr>
            <w:tcW w:type="dxa" w:w="2987"/>
          </w:tcPr>
          <w:p>
            <w:pPr>
              <w:spacing w:after="0"/>
              <w:jc w:val="left"/>
            </w:pPr>
            <w:r>
              <w:rPr>
                <w:sz w:val="16"/>
              </w:rPr>
              <w:t>$0 property; $0 crops (2004 dollars)</w:t>
            </w:r>
          </w:p>
        </w:tc>
        <w:tc>
          <w:tcPr>
            <w:tcW w:type="dxa" w:w="939"/>
          </w:tcPr>
          <w:p>
            <w:pPr>
              <w:spacing w:after="0"/>
              <w:jc w:val="right"/>
            </w:pPr>
            <w:r>
              <w:rPr>
                <w:sz w:val="16"/>
              </w:rPr>
              <w:t>1, 4</w:t>
            </w:r>
          </w:p>
        </w:tc>
        <w:tc>
          <w:tcPr>
            <w:tcW w:type="dxa" w:w="2919"/>
          </w:tcPr>
          <w:p>
            <w:pPr>
              <w:spacing w:after="0"/>
              <w:jc w:val="left"/>
            </w:pPr>
            <w:r>
              <w:rPr>
                <w:sz w:val="16"/>
              </w:rPr>
              <w:t>BRECKENRIDGE</w:t>
            </w:r>
          </w:p>
        </w:tc>
        <w:tc>
          <w:tcPr>
            <w:tcW w:type="dxa" w:w="1415"/>
          </w:tcPr>
          <w:p>
            <w:pPr>
              <w:spacing w:after="0"/>
              <w:jc w:val="left"/>
            </w:pPr>
          </w:p>
        </w:tc>
        <w:tc>
          <w:tcPr>
            <w:tcW w:type="dxa" w:w="2531"/>
          </w:tcPr>
          <w:p>
            <w:pPr>
              <w:spacing w:after="0"/>
              <w:jc w:val="left"/>
            </w:pPr>
            <w:r>
              <w:rPr>
                <w:sz w:val="16"/>
              </w:rPr>
              <w:t>B1-c worst recorded: Lightning</w:t>
            </w:r>
          </w:p>
        </w:tc>
      </w:tr>
      <w:tr>
        <w:trPr>
          <w:cantSplit/>
        </w:trPr>
        <w:tc>
          <w:tcPr>
            <w:tcW w:type="dxa" w:w="1037"/>
          </w:tcPr>
          <w:p>
            <w:pPr>
              <w:spacing w:after="0"/>
              <w:jc w:val="left"/>
            </w:pPr>
            <w:r>
              <w:rPr>
                <w:sz w:val="16"/>
              </w:rPr>
              <w:t>2002-04-01</w:t>
            </w:r>
          </w:p>
        </w:tc>
        <w:tc>
          <w:tcPr>
            <w:tcW w:type="dxa" w:w="1215"/>
          </w:tcPr>
          <w:p>
            <w:pPr>
              <w:spacing w:after="0"/>
              <w:jc w:val="left"/>
            </w:pPr>
            <w:r>
              <w:rPr>
                <w:sz w:val="16"/>
              </w:rPr>
              <w:t>Drought</w:t>
            </w:r>
          </w:p>
        </w:tc>
        <w:tc>
          <w:tcPr>
            <w:tcW w:type="dxa" w:w="1069"/>
          </w:tcPr>
          <w:p>
            <w:pPr>
              <w:spacing w:after="0"/>
              <w:jc w:val="left"/>
            </w:pPr>
          </w:p>
        </w:tc>
        <w:tc>
          <w:tcPr>
            <w:tcW w:type="dxa" w:w="2987"/>
          </w:tcPr>
          <w:p>
            <w:pPr>
              <w:spacing w:after="0"/>
              <w:jc w:val="left"/>
            </w:pPr>
            <w:r>
              <w:rPr>
                <w:sz w:val="16"/>
              </w:rPr>
              <w:t>damage not reported</w:t>
            </w:r>
          </w:p>
        </w:tc>
        <w:tc>
          <w:tcPr>
            <w:tcW w:type="dxa" w:w="939"/>
          </w:tcPr>
          <w:p>
            <w:pPr>
              <w:spacing w:after="0"/>
              <w:jc w:val="right"/>
            </w:pPr>
            <w:r>
              <w:rPr>
                <w:sz w:val="16"/>
              </w:rPr>
              <w:t>0, 0</w:t>
            </w:r>
          </w:p>
        </w:tc>
        <w:tc>
          <w:tcPr>
            <w:tcW w:type="dxa" w:w="2919"/>
          </w:tcPr>
          <w:p>
            <w:pPr>
              <w:spacing w:after="0"/>
              <w:jc w:val="left"/>
            </w:pPr>
            <w:r>
              <w:rPr>
                <w:sz w:val="16"/>
              </w:rPr>
              <w:t>NWS zone COZ032 (GRAND &amp; SUMMIT COUNTIES BELOW 9000 FEET), zone-level</w:t>
            </w:r>
          </w:p>
        </w:tc>
        <w:tc>
          <w:tcPr>
            <w:tcW w:type="dxa" w:w="1415"/>
          </w:tcPr>
          <w:p>
            <w:pPr>
              <w:spacing w:after="0"/>
              <w:jc w:val="left"/>
            </w:pPr>
          </w:p>
        </w:tc>
        <w:tc>
          <w:tcPr>
            <w:tcW w:type="dxa" w:w="2531"/>
          </w:tcPr>
          <w:p>
            <w:pPr>
              <w:spacing w:after="0"/>
              <w:jc w:val="left"/>
            </w:pPr>
            <w:r>
              <w:rPr>
                <w:sz w:val="16"/>
              </w:rPr>
              <w:t>B1-c worst recorded: Drought</w:t>
            </w:r>
          </w:p>
        </w:tc>
      </w:tr>
      <w:tr>
        <w:trPr>
          <w:cantSplit/>
        </w:trPr>
        <w:tc>
          <w:tcPr>
            <w:tcW w:type="dxa" w:w="1037"/>
          </w:tcPr>
          <w:p>
            <w:pPr>
              <w:spacing w:after="0"/>
              <w:jc w:val="left"/>
            </w:pPr>
            <w:r>
              <w:rPr>
                <w:sz w:val="16"/>
              </w:rPr>
              <w:t>1988-06-12</w:t>
            </w:r>
          </w:p>
        </w:tc>
        <w:tc>
          <w:tcPr>
            <w:tcW w:type="dxa" w:w="1215"/>
          </w:tcPr>
          <w:p>
            <w:pPr>
              <w:spacing w:after="0"/>
              <w:jc w:val="left"/>
            </w:pPr>
            <w:r>
              <w:rPr>
                <w:sz w:val="16"/>
              </w:rPr>
              <w:t>Hail</w:t>
            </w:r>
          </w:p>
        </w:tc>
        <w:tc>
          <w:tcPr>
            <w:tcW w:type="dxa" w:w="1069"/>
          </w:tcPr>
          <w:p>
            <w:pPr>
              <w:spacing w:after="0"/>
              <w:jc w:val="left"/>
            </w:pPr>
            <w:r>
              <w:rPr>
                <w:sz w:val="16"/>
              </w:rPr>
              <w:t>1 in</w:t>
            </w:r>
          </w:p>
        </w:tc>
        <w:tc>
          <w:tcPr>
            <w:tcW w:type="dxa" w:w="2987"/>
          </w:tcPr>
          <w:p>
            <w:pPr>
              <w:spacing w:after="0"/>
              <w:jc w:val="left"/>
            </w:pPr>
            <w:r>
              <w:rPr>
                <w:sz w:val="16"/>
              </w:rPr>
              <w:t>damage not recorded (pre-1996 record)</w:t>
            </w:r>
          </w:p>
        </w:tc>
        <w:tc>
          <w:tcPr>
            <w:tcW w:type="dxa" w:w="939"/>
          </w:tcPr>
          <w:p>
            <w:pPr>
              <w:spacing w:after="0"/>
              <w:jc w:val="right"/>
            </w:pPr>
            <w:r>
              <w:rPr>
                <w:sz w:val="16"/>
              </w:rPr>
              <w:t>0, 0</w:t>
            </w:r>
          </w:p>
        </w:tc>
        <w:tc>
          <w:tcPr>
            <w:tcW w:type="dxa" w:w="2919"/>
          </w:tcPr>
          <w:p>
            <w:pPr>
              <w:spacing w:after="0"/>
              <w:jc w:val="left"/>
            </w:pPr>
            <w:r>
              <w:rPr>
                <w:sz w:val="16"/>
              </w:rPr>
              <w:t>location not recorded</w:t>
            </w:r>
          </w:p>
        </w:tc>
        <w:tc>
          <w:tcPr>
            <w:tcW w:type="dxa" w:w="1415"/>
          </w:tcPr>
          <w:p>
            <w:pPr>
              <w:spacing w:after="0"/>
              <w:jc w:val="left"/>
            </w:pPr>
          </w:p>
        </w:tc>
        <w:tc>
          <w:tcPr>
            <w:tcW w:type="dxa" w:w="253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7"/>
        <w:gridCol w:w="1656"/>
        <w:gridCol w:w="1037"/>
        <w:gridCol w:w="2143"/>
        <w:gridCol w:w="1547"/>
        <w:gridCol w:w="1601"/>
        <w:gridCol w:w="1037"/>
        <w:gridCol w:w="1462"/>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5"/>
          </w:tcPr>
          <w:p>
            <w:pPr>
              <w:spacing w:after="0"/>
              <w:jc w:val="right"/>
            </w:pPr>
            <w:r>
              <w:rPr>
                <w:sz w:val="16"/>
              </w:rPr>
              <w:t>1.07</w:t>
            </w:r>
          </w:p>
        </w:tc>
        <w:tc>
          <w:tcPr>
            <w:tcW w:type="dxa" w:w="1307"/>
          </w:tcPr>
          <w:p>
            <w:pPr>
              <w:spacing w:after="0"/>
              <w:jc w:val="left"/>
            </w:pPr>
            <w:r>
              <w:rPr>
                <w:sz w:val="16"/>
              </w:rPr>
              <w:t>events per year</w:t>
            </w:r>
          </w:p>
        </w:tc>
        <w:tc>
          <w:tcPr>
            <w:tcW w:type="dxa" w:w="1656"/>
          </w:tcPr>
          <w:p>
            <w:pPr>
              <w:spacing w:after="0"/>
              <w:jc w:val="left"/>
            </w:pPr>
            <w:r>
              <w:rPr>
                <w:sz w:val="16"/>
              </w:rPr>
              <w:t>about 1.07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32</w:t>
            </w:r>
          </w:p>
        </w:tc>
        <w:tc>
          <w:tcPr>
            <w:tcW w:type="dxa" w:w="1601"/>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5"/>
          </w:tcPr>
          <w:p>
            <w:pPr>
              <w:spacing w:after="0"/>
              <w:jc w:val="right"/>
            </w:pPr>
            <w:r>
              <w:rPr>
                <w:sz w:val="16"/>
              </w:rPr>
              <w:t>0.337</w:t>
            </w:r>
          </w:p>
        </w:tc>
        <w:tc>
          <w:tcPr>
            <w:tcW w:type="dxa" w:w="1307"/>
          </w:tcPr>
          <w:p>
            <w:pPr>
              <w:spacing w:after="0"/>
              <w:jc w:val="left"/>
            </w:pPr>
            <w:r>
              <w:rPr>
                <w:sz w:val="16"/>
              </w:rPr>
              <w:t>event-days per year</w:t>
            </w:r>
          </w:p>
        </w:tc>
        <w:tc>
          <w:tcPr>
            <w:tcW w:type="dxa" w:w="1656"/>
          </w:tcPr>
          <w:p>
            <w:pPr>
              <w:spacing w:after="0"/>
              <w:jc w:val="left"/>
            </w:pPr>
            <w:r>
              <w:rPr>
                <w:sz w:val="16"/>
              </w:rPr>
              <w:t>about 0.337 days per year</w:t>
            </w:r>
          </w:p>
        </w:tc>
        <w:tc>
          <w:tcPr>
            <w:tcW w:type="dxa" w:w="1037"/>
          </w:tcPr>
          <w:p>
            <w:pPr>
              <w:spacing w:after="0"/>
              <w:jc w:val="left"/>
            </w:pPr>
            <w:r>
              <w:rPr>
                <w:sz w:val="16"/>
              </w:rPr>
              <w:t>Possible</w:t>
            </w:r>
          </w:p>
        </w:tc>
        <w:tc>
          <w:tcPr>
            <w:tcW w:type="dxa" w:w="2143"/>
          </w:tcPr>
          <w:p>
            <w:pPr>
              <w:spacing w:after="0"/>
              <w:jc w:val="left"/>
            </w:pPr>
            <w:r>
              <w:rPr>
                <w:sz w:val="16"/>
              </w:rPr>
              <w:t>Storm Events event-days in 2 of 30 years, 1996 to 2025 (6.67%)</w:t>
            </w:r>
          </w:p>
        </w:tc>
        <w:tc>
          <w:tcPr>
            <w:tcW w:type="dxa" w:w="1547"/>
          </w:tcPr>
          <w:p>
            <w:pPr>
              <w:spacing w:after="0"/>
              <w:jc w:val="right"/>
            </w:pPr>
            <w:r>
              <w:rPr>
                <w:sz w:val="16"/>
              </w:rPr>
              <w:t>6.38</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37.6</w:t>
            </w:r>
          </w:p>
        </w:tc>
        <w:tc>
          <w:tcPr>
            <w:tcW w:type="dxa" w:w="1307"/>
          </w:tcPr>
          <w:p>
            <w:pPr>
              <w:spacing w:after="0"/>
              <w:jc w:val="left"/>
            </w:pPr>
            <w:r>
              <w:rPr>
                <w:sz w:val="16"/>
              </w:rPr>
              <w:t>event-days per year</w:t>
            </w:r>
          </w:p>
        </w:tc>
        <w:tc>
          <w:tcPr>
            <w:tcW w:type="dxa" w:w="1656"/>
          </w:tcPr>
          <w:p>
            <w:pPr>
              <w:spacing w:after="0"/>
              <w:jc w:val="left"/>
            </w:pPr>
            <w:r>
              <w:rPr>
                <w:sz w:val="16"/>
              </w:rPr>
              <w:t>about 37.6 days per year</w:t>
            </w:r>
          </w:p>
        </w:tc>
        <w:tc>
          <w:tcPr>
            <w:tcW w:type="dxa" w:w="1037"/>
          </w:tcPr>
          <w:p>
            <w:pPr>
              <w:spacing w:after="0"/>
              <w:jc w:val="left"/>
            </w:pPr>
            <w:r>
              <w:rPr>
                <w:sz w:val="16"/>
              </w:rPr>
              <w:t>Possible</w:t>
            </w:r>
          </w:p>
        </w:tc>
        <w:tc>
          <w:tcPr>
            <w:tcW w:type="dxa" w:w="2143"/>
          </w:tcPr>
          <w:p>
            <w:pPr>
              <w:spacing w:after="0"/>
              <w:jc w:val="left"/>
            </w:pPr>
            <w:r>
              <w:rPr>
                <w:sz w:val="16"/>
              </w:rPr>
              <w:t>Storm Events event-days in 1 of 30 years, 1996 to 2025 (3.33%)</w:t>
            </w:r>
          </w:p>
        </w:tc>
        <w:tc>
          <w:tcPr>
            <w:tcW w:type="dxa" w:w="1547"/>
          </w:tcPr>
          <w:p>
            <w:pPr>
              <w:spacing w:after="0"/>
              <w:jc w:val="right"/>
            </w:pPr>
            <w:r>
              <w:rPr>
                <w:sz w:val="16"/>
              </w:rPr>
              <w:t>1,232</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5"/>
          </w:tcPr>
          <w:p>
            <w:pPr>
              <w:spacing w:after="0"/>
              <w:jc w:val="right"/>
            </w:pPr>
            <w:r>
              <w:rPr>
                <w:sz w:val="16"/>
              </w:rPr>
              <w:t>0.000919</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has at least minor-damage shaking in a year: 0.0919%</w:t>
            </w:r>
          </w:p>
        </w:tc>
        <w:tc>
          <w:tcPr>
            <w:tcW w:type="dxa" w:w="1037"/>
          </w:tcPr>
          <w:p>
            <w:pPr>
              <w:spacing w:after="0"/>
              <w:jc w:val="left"/>
            </w:pPr>
          </w:p>
        </w:tc>
        <w:tc>
          <w:tcPr>
            <w:tcW w:type="dxa" w:w="2143"/>
          </w:tcPr>
          <w:p>
            <w:pPr>
              <w:spacing w:after="0"/>
              <w:jc w:val="left"/>
            </w:pP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2.33</w:t>
            </w:r>
          </w:p>
        </w:tc>
        <w:tc>
          <w:tcPr>
            <w:tcW w:type="dxa" w:w="1307"/>
          </w:tcPr>
          <w:p>
            <w:pPr>
              <w:spacing w:after="0"/>
              <w:jc w:val="left"/>
            </w:pPr>
            <w:r>
              <w:rPr>
                <w:sz w:val="16"/>
              </w:rPr>
              <w:t>events per year</w:t>
            </w:r>
          </w:p>
        </w:tc>
        <w:tc>
          <w:tcPr>
            <w:tcW w:type="dxa" w:w="1656"/>
          </w:tcPr>
          <w:p>
            <w:pPr>
              <w:spacing w:after="0"/>
              <w:jc w:val="left"/>
            </w:pPr>
            <w:r>
              <w:rPr>
                <w:sz w:val="16"/>
              </w:rPr>
              <w:t>about 2.33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88.4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0</w:t>
            </w:r>
          </w:p>
        </w:tc>
        <w:tc>
          <w:tcPr>
            <w:tcW w:type="dxa" w:w="1307"/>
          </w:tcPr>
          <w:p>
            <w:pPr>
              <w:spacing w:after="0"/>
              <w:jc w:val="left"/>
            </w:pPr>
            <w:r>
              <w:rPr>
                <w:sz w:val="16"/>
              </w:rPr>
              <w:t>event-days per year</w:t>
            </w:r>
          </w:p>
        </w:tc>
        <w:tc>
          <w:tcPr>
            <w:tcW w:type="dxa" w:w="1656"/>
          </w:tcPr>
          <w:p>
            <w:pPr>
              <w:spacing w:after="0"/>
              <w:jc w:val="left"/>
            </w:pPr>
            <w:r>
              <w:rPr>
                <w:sz w:val="16"/>
              </w:rPr>
              <w:t>none modeled</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0</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7"/>
          </w:tcPr>
          <w:p>
            <w:pPr>
              <w:spacing w:after="0"/>
              <w:jc w:val="left"/>
            </w:pPr>
            <w:r>
              <w:rPr>
                <w:sz w:val="16"/>
              </w:rPr>
              <w:t>events per year</w:t>
            </w:r>
          </w:p>
        </w:tc>
        <w:tc>
          <w:tcPr>
            <w:tcW w:type="dxa" w:w="1656"/>
          </w:tcPr>
          <w:p>
            <w:pPr>
              <w:spacing w:after="0"/>
              <w:jc w:val="left"/>
            </w:pPr>
          </w:p>
        </w:tc>
        <w:tc>
          <w:tcPr>
            <w:tcW w:type="dxa" w:w="1037"/>
          </w:tcPr>
          <w:p>
            <w:pPr>
              <w:spacing w:after="0"/>
              <w:jc w:val="left"/>
            </w:pPr>
          </w:p>
        </w:tc>
        <w:tc>
          <w:tcPr>
            <w:tcW w:type="dxa" w:w="2143"/>
          </w:tcPr>
          <w:p>
            <w:pPr>
              <w:spacing w:after="0"/>
              <w:jc w:val="left"/>
            </w:pPr>
          </w:p>
        </w:tc>
        <w:tc>
          <w:tcPr>
            <w:tcW w:type="dxa" w:w="1547"/>
          </w:tcPr>
          <w:p>
            <w:pPr>
              <w:spacing w:after="0"/>
              <w:jc w:val="right"/>
            </w:pPr>
          </w:p>
        </w:tc>
        <w:tc>
          <w:tcPr>
            <w:tcW w:type="dxa" w:w="1601"/>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0.0149</w:t>
            </w:r>
          </w:p>
        </w:tc>
        <w:tc>
          <w:tcPr>
            <w:tcW w:type="dxa" w:w="1307"/>
          </w:tcPr>
          <w:p>
            <w:pPr>
              <w:spacing w:after="0"/>
              <w:jc w:val="left"/>
            </w:pPr>
            <w:r>
              <w:rPr>
                <w:sz w:val="16"/>
              </w:rPr>
              <w:t>event-days per year</w:t>
            </w:r>
          </w:p>
        </w:tc>
        <w:tc>
          <w:tcPr>
            <w:tcW w:type="dxa" w:w="1656"/>
          </w:tcPr>
          <w:p>
            <w:pPr>
              <w:spacing w:after="0"/>
              <w:jc w:val="left"/>
            </w:pPr>
            <w:r>
              <w:rPr>
                <w:sz w:val="16"/>
              </w:rPr>
              <w:t>about 0.0149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0</w:t>
            </w: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0.0357</w:t>
            </w:r>
          </w:p>
        </w:tc>
        <w:tc>
          <w:tcPr>
            <w:tcW w:type="dxa" w:w="1307"/>
          </w:tcPr>
          <w:p>
            <w:pPr>
              <w:spacing w:after="0"/>
              <w:jc w:val="left"/>
            </w:pPr>
            <w:r>
              <w:rPr>
                <w:sz w:val="16"/>
              </w:rPr>
              <w:t>event-days per year</w:t>
            </w:r>
          </w:p>
        </w:tc>
        <w:tc>
          <w:tcPr>
            <w:tcW w:type="dxa" w:w="1656"/>
          </w:tcPr>
          <w:p>
            <w:pPr>
              <w:spacing w:after="0"/>
              <w:jc w:val="left"/>
            </w:pPr>
            <w:r>
              <w:rPr>
                <w:sz w:val="16"/>
              </w:rPr>
              <w:t>about 0.0357 days per year</w:t>
            </w:r>
          </w:p>
        </w:tc>
        <w:tc>
          <w:tcPr>
            <w:tcW w:type="dxa" w:w="1037"/>
          </w:tcPr>
          <w:p>
            <w:pPr>
              <w:spacing w:after="0"/>
              <w:jc w:val="left"/>
            </w:pPr>
            <w:r>
              <w:rPr>
                <w:sz w:val="16"/>
              </w:rPr>
              <w:t>Possible</w:t>
            </w:r>
          </w:p>
        </w:tc>
        <w:tc>
          <w:tcPr>
            <w:tcW w:type="dxa" w:w="2143"/>
          </w:tcPr>
          <w:p>
            <w:pPr>
              <w:spacing w:after="0"/>
              <w:jc w:val="left"/>
            </w:pPr>
            <w:r>
              <w:rPr>
                <w:sz w:val="16"/>
              </w:rPr>
              <w:t>Storm Events event-days in 1 of 30 years, 1996 to 2025 (3.33%)</w:t>
            </w:r>
          </w:p>
        </w:tc>
        <w:tc>
          <w:tcPr>
            <w:tcW w:type="dxa" w:w="1547"/>
          </w:tcPr>
          <w:p>
            <w:pPr>
              <w:spacing w:after="0"/>
              <w:jc w:val="right"/>
            </w:pPr>
            <w:r>
              <w:rPr>
                <w:sz w:val="16"/>
              </w:rPr>
              <w:t>1</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0.486</w:t>
            </w:r>
          </w:p>
        </w:tc>
        <w:tc>
          <w:tcPr>
            <w:tcW w:type="dxa" w:w="1307"/>
          </w:tcPr>
          <w:p>
            <w:pPr>
              <w:spacing w:after="0"/>
              <w:jc w:val="left"/>
            </w:pPr>
            <w:r>
              <w:rPr>
                <w:sz w:val="16"/>
              </w:rPr>
              <w:t>events per year (modeled)</w:t>
            </w:r>
          </w:p>
        </w:tc>
        <w:tc>
          <w:tcPr>
            <w:tcW w:type="dxa" w:w="1656"/>
          </w:tcPr>
          <w:p>
            <w:pPr>
              <w:spacing w:after="0"/>
              <w:jc w:val="left"/>
            </w:pPr>
            <w:r>
              <w:rPr>
                <w:sz w:val="16"/>
              </w:rPr>
              <w:t>about 1 in 2 years</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60</w:t>
            </w:r>
          </w:p>
        </w:tc>
        <w:tc>
          <w:tcPr>
            <w:tcW w:type="dxa" w:w="1307"/>
          </w:tcPr>
          <w:p>
            <w:pPr>
              <w:spacing w:after="0"/>
              <w:jc w:val="left"/>
            </w:pPr>
            <w:r>
              <w:rPr>
                <w:sz w:val="16"/>
              </w:rPr>
              <w:t>days per year with a strike</w:t>
            </w:r>
          </w:p>
        </w:tc>
        <w:tc>
          <w:tcPr>
            <w:tcW w:type="dxa" w:w="1656"/>
          </w:tcPr>
          <w:p>
            <w:pPr>
              <w:spacing w:after="0"/>
              <w:jc w:val="left"/>
            </w:pPr>
            <w:r>
              <w:rPr>
                <w:sz w:val="16"/>
              </w:rPr>
              <w:t>about 60 days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0.421</w:t>
            </w:r>
          </w:p>
        </w:tc>
        <w:tc>
          <w:tcPr>
            <w:tcW w:type="dxa" w:w="1307"/>
          </w:tcPr>
          <w:p>
            <w:pPr>
              <w:spacing w:after="0"/>
              <w:jc w:val="left"/>
            </w:pPr>
            <w:r>
              <w:rPr>
                <w:sz w:val="16"/>
              </w:rPr>
              <w:t>events per year</w:t>
            </w:r>
          </w:p>
        </w:tc>
        <w:tc>
          <w:tcPr>
            <w:tcW w:type="dxa" w:w="1656"/>
          </w:tcPr>
          <w:p>
            <w:pPr>
              <w:spacing w:after="0"/>
              <w:jc w:val="left"/>
            </w:pPr>
            <w:r>
              <w:rPr>
                <w:sz w:val="16"/>
              </w:rPr>
              <w:t>about 1 in 2 years</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17</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0.0746</w:t>
            </w:r>
          </w:p>
        </w:tc>
        <w:tc>
          <w:tcPr>
            <w:tcW w:type="dxa" w:w="1307"/>
          </w:tcPr>
          <w:p>
            <w:pPr>
              <w:spacing w:after="0"/>
              <w:jc w:val="left"/>
            </w:pPr>
            <w:r>
              <w:rPr>
                <w:sz w:val="16"/>
              </w:rPr>
              <w:t>events per year</w:t>
            </w:r>
          </w:p>
        </w:tc>
        <w:tc>
          <w:tcPr>
            <w:tcW w:type="dxa" w:w="1656"/>
          </w:tcPr>
          <w:p>
            <w:pPr>
              <w:spacing w:after="0"/>
              <w:jc w:val="left"/>
            </w:pPr>
            <w:r>
              <w:rPr>
                <w:sz w:val="16"/>
              </w:rPr>
              <w:t>about 1 in 13 years</w:t>
            </w:r>
          </w:p>
        </w:tc>
        <w:tc>
          <w:tcPr>
            <w:tcW w:type="dxa" w:w="1037"/>
          </w:tcPr>
          <w:p>
            <w:pPr>
              <w:spacing w:after="0"/>
              <w:jc w:val="left"/>
            </w:pPr>
            <w:r>
              <w:rPr>
                <w:sz w:val="16"/>
              </w:rPr>
              <w:t>Possible</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Volcanic Activity</w:t>
            </w:r>
          </w:p>
        </w:tc>
        <w:tc>
          <w:tcPr>
            <w:tcW w:type="dxa" w:w="1285"/>
          </w:tcPr>
          <w:p>
            <w:pPr>
              <w:spacing w:after="0"/>
              <w:jc w:val="right"/>
            </w:pPr>
            <w:r>
              <w:rPr>
                <w:sz w:val="16"/>
              </w:rPr>
              <w:t>0.0001</w:t>
            </w:r>
          </w:p>
        </w:tc>
        <w:tc>
          <w:tcPr>
            <w:tcW w:type="dxa" w:w="1307"/>
          </w:tcPr>
          <w:p>
            <w:pPr>
              <w:spacing w:after="0"/>
              <w:jc w:val="left"/>
            </w:pPr>
            <w:r>
              <w:rPr>
                <w:sz w:val="16"/>
              </w:rPr>
              <w:t>annual probability</w:t>
            </w:r>
          </w:p>
        </w:tc>
        <w:tc>
          <w:tcPr>
            <w:tcW w:type="dxa" w:w="1656"/>
          </w:tcPr>
          <w:p>
            <w:pPr>
              <w:spacing w:after="0"/>
              <w:jc w:val="left"/>
            </w:pPr>
            <w:r>
              <w:rPr>
                <w:sz w:val="16"/>
              </w:rPr>
              <w:t>about 1 in 10,000 years</w:t>
            </w:r>
          </w:p>
        </w:tc>
        <w:tc>
          <w:tcPr>
            <w:tcW w:type="dxa" w:w="1037"/>
          </w:tcPr>
          <w:p>
            <w:pPr>
              <w:spacing w:after="0"/>
              <w:jc w:val="left"/>
            </w:pPr>
            <w:r>
              <w:rPr>
                <w:sz w:val="16"/>
              </w:rPr>
              <w:t>Unlikely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0.000311</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burns in a year: 0.0311%</w:t>
            </w:r>
          </w:p>
        </w:tc>
        <w:tc>
          <w:tcPr>
            <w:tcW w:type="dxa" w:w="1037"/>
          </w:tcPr>
          <w:p>
            <w:pPr>
              <w:spacing w:after="0"/>
              <w:jc w:val="left"/>
            </w:pPr>
            <w:r>
              <w:rPr>
                <w:sz w:val="16"/>
              </w:rPr>
              <w:t>Possible</w:t>
            </w:r>
          </w:p>
        </w:tc>
        <w:tc>
          <w:tcPr>
            <w:tcW w:type="dxa" w:w="2143"/>
          </w:tcPr>
          <w:p>
            <w:pPr>
              <w:spacing w:after="0"/>
              <w:jc w:val="left"/>
            </w:pPr>
            <w:r>
              <w:rPr>
                <w:sz w:val="16"/>
              </w:rPr>
              <w:t>Storm Events records in 1 of 30 years, 1996 to 2025 (3.33%)</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36.8</w:t>
            </w:r>
          </w:p>
        </w:tc>
        <w:tc>
          <w:tcPr>
            <w:tcW w:type="dxa" w:w="1307"/>
          </w:tcPr>
          <w:p>
            <w:pPr>
              <w:spacing w:after="0"/>
              <w:jc w:val="left"/>
            </w:pPr>
            <w:r>
              <w:rPr>
                <w:sz w:val="16"/>
              </w:rPr>
              <w:t>event-days per year</w:t>
            </w:r>
          </w:p>
        </w:tc>
        <w:tc>
          <w:tcPr>
            <w:tcW w:type="dxa" w:w="1656"/>
          </w:tcPr>
          <w:p>
            <w:pPr>
              <w:spacing w:after="0"/>
              <w:jc w:val="left"/>
            </w:pPr>
            <w:r>
              <w:rPr>
                <w:sz w:val="16"/>
              </w:rPr>
              <w:t>about 36.8 days per year</w:t>
            </w:r>
          </w:p>
        </w:tc>
        <w:tc>
          <w:tcPr>
            <w:tcW w:type="dxa" w:w="1037"/>
          </w:tcPr>
          <w:p>
            <w:pPr>
              <w:spacing w:after="0"/>
              <w:jc w:val="left"/>
            </w:pPr>
            <w:r>
              <w:rPr>
                <w:sz w:val="16"/>
              </w:rPr>
              <w:t>Highly likely</w:t>
            </w:r>
          </w:p>
        </w:tc>
        <w:tc>
          <w:tcPr>
            <w:tcW w:type="dxa" w:w="2143"/>
          </w:tcPr>
          <w:p>
            <w:pPr>
              <w:spacing w:after="0"/>
              <w:jc w:val="left"/>
            </w:pPr>
            <w:r>
              <w:rPr>
                <w:sz w:val="16"/>
              </w:rPr>
              <w:t>Storm Events event-days in 30 of 30 years, 1996 to 2025 (100%)</w:t>
            </w:r>
          </w:p>
        </w:tc>
        <w:tc>
          <w:tcPr>
            <w:tcW w:type="dxa" w:w="1547"/>
          </w:tcPr>
          <w:p>
            <w:pPr>
              <w:spacing w:after="0"/>
              <w:jc w:val="right"/>
            </w:pPr>
            <w:r>
              <w:rPr>
                <w:sz w:val="16"/>
              </w:rPr>
              <w:t>697</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9 of 12</w:t>
            </w:r>
          </w:p>
        </w:tc>
        <w:tc>
          <w:tcPr>
            <w:tcW w:type="dxa" w:w="1205"/>
          </w:tcPr>
          <w:p>
            <w:pPr>
              <w:spacing w:after="0"/>
              <w:jc w:val="right"/>
            </w:pPr>
            <w:r>
              <w:rPr>
                <w:sz w:val="16"/>
              </w:rPr>
              <w:t>97.5</w:t>
            </w:r>
          </w:p>
        </w:tc>
        <w:tc>
          <w:tcPr>
            <w:tcW w:type="dxa" w:w="1264"/>
          </w:tcPr>
          <w:p>
            <w:pPr>
              <w:spacing w:after="0"/>
              <w:jc w:val="right"/>
            </w:pPr>
            <w:r>
              <w:rPr>
                <w:sz w:val="16"/>
              </w:rPr>
              <w:t>98.3</w:t>
            </w:r>
          </w:p>
        </w:tc>
        <w:tc>
          <w:tcPr>
            <w:tcW w:type="dxa" w:w="1205"/>
          </w:tcPr>
          <w:p>
            <w:pPr>
              <w:spacing w:after="0"/>
              <w:jc w:val="right"/>
            </w:pPr>
            <w:r>
              <w:rPr>
                <w:sz w:val="16"/>
              </w:rPr>
              <w:t>99.0</w:t>
            </w:r>
          </w:p>
        </w:tc>
        <w:tc>
          <w:tcPr>
            <w:tcW w:type="dxa" w:w="6911"/>
          </w:tcPr>
          <w:p>
            <w:pPr>
              <w:spacing w:after="0"/>
              <w:jc w:val="left"/>
            </w:pPr>
            <w:r>
              <w:rPr>
                <w:sz w:val="16"/>
              </w:rPr>
              <w:t>Very High 9, Not Applicable 3</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17.0</w:t>
            </w:r>
          </w:p>
        </w:tc>
        <w:tc>
          <w:tcPr>
            <w:tcW w:type="dxa" w:w="1264"/>
          </w:tcPr>
          <w:p>
            <w:pPr>
              <w:spacing w:after="0"/>
              <w:jc w:val="right"/>
            </w:pPr>
            <w:r>
              <w:rPr>
                <w:sz w:val="16"/>
              </w:rPr>
              <w:t>18.1</w:t>
            </w:r>
          </w:p>
        </w:tc>
        <w:tc>
          <w:tcPr>
            <w:tcW w:type="dxa" w:w="1205"/>
          </w:tcPr>
          <w:p>
            <w:pPr>
              <w:spacing w:after="0"/>
              <w:jc w:val="right"/>
            </w:pPr>
            <w:r>
              <w:rPr>
                <w:sz w:val="16"/>
              </w:rPr>
              <w:t>19.7</w:t>
            </w:r>
          </w:p>
        </w:tc>
        <w:tc>
          <w:tcPr>
            <w:tcW w:type="dxa" w:w="6911"/>
          </w:tcPr>
          <w:p>
            <w:pPr>
              <w:spacing w:after="0"/>
              <w:jc w:val="left"/>
            </w:pPr>
            <w:r>
              <w:rPr>
                <w:sz w:val="16"/>
              </w:rPr>
              <w:t>Relatively Low 4, Very Low 8</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12</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21.0</w:t>
            </w:r>
          </w:p>
        </w:tc>
        <w:tc>
          <w:tcPr>
            <w:tcW w:type="dxa" w:w="1264"/>
          </w:tcPr>
          <w:p>
            <w:pPr>
              <w:spacing w:after="0"/>
              <w:jc w:val="right"/>
            </w:pPr>
            <w:r>
              <w:rPr>
                <w:sz w:val="16"/>
              </w:rPr>
              <w:t>40.2</w:t>
            </w:r>
          </w:p>
        </w:tc>
        <w:tc>
          <w:tcPr>
            <w:tcW w:type="dxa" w:w="1205"/>
          </w:tcPr>
          <w:p>
            <w:pPr>
              <w:spacing w:after="0"/>
              <w:jc w:val="right"/>
            </w:pPr>
            <w:r>
              <w:rPr>
                <w:sz w:val="16"/>
              </w:rPr>
              <w:t>61.4</w:t>
            </w:r>
          </w:p>
        </w:tc>
        <w:tc>
          <w:tcPr>
            <w:tcW w:type="dxa" w:w="6911"/>
          </w:tcPr>
          <w:p>
            <w:pPr>
              <w:spacing w:after="0"/>
              <w:jc w:val="left"/>
            </w:pPr>
            <w:r>
              <w:rPr>
                <w:sz w:val="16"/>
              </w:rPr>
              <w:t>Relatively Low 6, Very Low 6</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74.0</w:t>
            </w:r>
          </w:p>
        </w:tc>
        <w:tc>
          <w:tcPr>
            <w:tcW w:type="dxa" w:w="1264"/>
          </w:tcPr>
          <w:p>
            <w:pPr>
              <w:spacing w:after="0"/>
              <w:jc w:val="right"/>
            </w:pPr>
            <w:r>
              <w:rPr>
                <w:sz w:val="16"/>
              </w:rPr>
              <w:t>88.1</w:t>
            </w:r>
          </w:p>
        </w:tc>
        <w:tc>
          <w:tcPr>
            <w:tcW w:type="dxa" w:w="1205"/>
          </w:tcPr>
          <w:p>
            <w:pPr>
              <w:spacing w:after="0"/>
              <w:jc w:val="right"/>
            </w:pPr>
            <w:r>
              <w:rPr>
                <w:sz w:val="16"/>
              </w:rPr>
              <w:t>94.1</w:t>
            </w:r>
          </w:p>
        </w:tc>
        <w:tc>
          <w:tcPr>
            <w:tcW w:type="dxa" w:w="6911"/>
          </w:tcPr>
          <w:p>
            <w:pPr>
              <w:spacing w:after="0"/>
              <w:jc w:val="left"/>
            </w:pPr>
            <w:r>
              <w:rPr>
                <w:sz w:val="16"/>
              </w:rPr>
              <w:t>Relatively High 5, Relatively Moderate 7</w:t>
            </w:r>
          </w:p>
        </w:tc>
      </w:tr>
      <w:tr>
        <w:trPr>
          <w:cantSplit/>
        </w:trPr>
        <w:tc>
          <w:tcPr>
            <w:tcW w:type="dxa" w:w="1929"/>
          </w:tcPr>
          <w:p>
            <w:pPr>
              <w:spacing w:after="0"/>
              <w:jc w:val="left"/>
            </w:pPr>
            <w:r>
              <w:rPr>
                <w:sz w:val="16"/>
              </w:rPr>
              <w:t>Heat Wave</w:t>
            </w:r>
          </w:p>
        </w:tc>
        <w:tc>
          <w:tcPr>
            <w:tcW w:type="dxa" w:w="1597"/>
          </w:tcPr>
          <w:p>
            <w:pPr>
              <w:spacing w:after="0"/>
              <w:jc w:val="right"/>
            </w:pPr>
            <w:r>
              <w:rPr>
                <w:sz w:val="16"/>
              </w:rPr>
              <w:t>0 of 12</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0 of 12</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Not Applicable 12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8.5</w:t>
            </w:r>
          </w:p>
        </w:tc>
        <w:tc>
          <w:tcPr>
            <w:tcW w:type="dxa" w:w="1264"/>
          </w:tcPr>
          <w:p>
            <w:pPr>
              <w:spacing w:after="0"/>
              <w:jc w:val="right"/>
            </w:pPr>
            <w:r>
              <w:rPr>
                <w:sz w:val="16"/>
              </w:rPr>
              <w:t>18.4</w:t>
            </w:r>
          </w:p>
        </w:tc>
        <w:tc>
          <w:tcPr>
            <w:tcW w:type="dxa" w:w="1205"/>
          </w:tcPr>
          <w:p>
            <w:pPr>
              <w:spacing w:after="0"/>
              <w:jc w:val="right"/>
            </w:pPr>
            <w:r>
              <w:rPr>
                <w:sz w:val="16"/>
              </w:rPr>
              <w:t>40.0</w:t>
            </w:r>
          </w:p>
        </w:tc>
        <w:tc>
          <w:tcPr>
            <w:tcW w:type="dxa" w:w="6911"/>
          </w:tcPr>
          <w:p>
            <w:pPr>
              <w:spacing w:after="0"/>
              <w:jc w:val="left"/>
            </w:pPr>
            <w:r>
              <w:rPr>
                <w:sz w:val="16"/>
              </w:rPr>
              <w:t>Relatively Low 1, Very Low 11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8.8</w:t>
            </w:r>
          </w:p>
        </w:tc>
        <w:tc>
          <w:tcPr>
            <w:tcW w:type="dxa" w:w="1264"/>
          </w:tcPr>
          <w:p>
            <w:pPr>
              <w:spacing w:after="0"/>
              <w:jc w:val="right"/>
            </w:pPr>
            <w:r>
              <w:rPr>
                <w:sz w:val="16"/>
              </w:rPr>
              <w:t>64.8</w:t>
            </w:r>
          </w:p>
        </w:tc>
        <w:tc>
          <w:tcPr>
            <w:tcW w:type="dxa" w:w="1205"/>
          </w:tcPr>
          <w:p>
            <w:pPr>
              <w:spacing w:after="0"/>
              <w:jc w:val="right"/>
            </w:pPr>
            <w:r>
              <w:rPr>
                <w:sz w:val="16"/>
              </w:rPr>
              <w:t>98.5</w:t>
            </w:r>
          </w:p>
        </w:tc>
        <w:tc>
          <w:tcPr>
            <w:tcW w:type="dxa" w:w="6911"/>
          </w:tcPr>
          <w:p>
            <w:pPr>
              <w:spacing w:after="0"/>
              <w:jc w:val="left"/>
            </w:pPr>
            <w:r>
              <w:rPr>
                <w:sz w:val="16"/>
              </w:rPr>
              <w:t>Very High 2, Relatively High 1, Relatively Moderate 7, Relatively Low 1,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72.2</w:t>
            </w:r>
          </w:p>
        </w:tc>
        <w:tc>
          <w:tcPr>
            <w:tcW w:type="dxa" w:w="1264"/>
          </w:tcPr>
          <w:p>
            <w:pPr>
              <w:spacing w:after="0"/>
              <w:jc w:val="right"/>
            </w:pPr>
            <w:r>
              <w:rPr>
                <w:sz w:val="16"/>
              </w:rPr>
              <w:t>97.3</w:t>
            </w:r>
          </w:p>
        </w:tc>
        <w:tc>
          <w:tcPr>
            <w:tcW w:type="dxa" w:w="1205"/>
          </w:tcPr>
          <w:p>
            <w:pPr>
              <w:spacing w:after="0"/>
              <w:jc w:val="right"/>
            </w:pPr>
            <w:r>
              <w:rPr>
                <w:sz w:val="16"/>
              </w:rPr>
              <w:t>99.1</w:t>
            </w:r>
          </w:p>
        </w:tc>
        <w:tc>
          <w:tcPr>
            <w:tcW w:type="dxa" w:w="6911"/>
          </w:tcPr>
          <w:p>
            <w:pPr>
              <w:spacing w:after="0"/>
              <w:jc w:val="left"/>
            </w:pPr>
            <w:r>
              <w:rPr>
                <w:sz w:val="16"/>
              </w:rPr>
              <w:t>Relatively Moderate 8, Relatively Low 1,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83.2</w:t>
            </w:r>
          </w:p>
        </w:tc>
        <w:tc>
          <w:tcPr>
            <w:tcW w:type="dxa" w:w="1264"/>
          </w:tcPr>
          <w:p>
            <w:pPr>
              <w:spacing w:after="0"/>
              <w:jc w:val="right"/>
            </w:pPr>
            <w:r>
              <w:rPr>
                <w:sz w:val="16"/>
              </w:rPr>
              <w:t>94.9</w:t>
            </w:r>
          </w:p>
        </w:tc>
        <w:tc>
          <w:tcPr>
            <w:tcW w:type="dxa" w:w="1205"/>
          </w:tcPr>
          <w:p>
            <w:pPr>
              <w:spacing w:after="0"/>
              <w:jc w:val="right"/>
            </w:pPr>
            <w:r>
              <w:rPr>
                <w:sz w:val="16"/>
              </w:rPr>
              <w:t>99.4</w:t>
            </w:r>
          </w:p>
        </w:tc>
        <w:tc>
          <w:tcPr>
            <w:tcW w:type="dxa" w:w="6911"/>
          </w:tcPr>
          <w:p>
            <w:pPr>
              <w:spacing w:after="0"/>
              <w:jc w:val="left"/>
            </w:pPr>
            <w:r>
              <w:rPr>
                <w:sz w:val="16"/>
              </w:rPr>
              <w:t>Very High 5, Relatively High 7</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28.6</w:t>
            </w:r>
          </w:p>
        </w:tc>
        <w:tc>
          <w:tcPr>
            <w:tcW w:type="dxa" w:w="1264"/>
          </w:tcPr>
          <w:p>
            <w:pPr>
              <w:spacing w:after="0"/>
              <w:jc w:val="right"/>
            </w:pPr>
            <w:r>
              <w:rPr>
                <w:sz w:val="16"/>
              </w:rPr>
              <w:t>47.2</w:t>
            </w:r>
          </w:p>
        </w:tc>
        <w:tc>
          <w:tcPr>
            <w:tcW w:type="dxa" w:w="1205"/>
          </w:tcPr>
          <w:p>
            <w:pPr>
              <w:spacing w:after="0"/>
              <w:jc w:val="right"/>
            </w:pPr>
            <w:r>
              <w:rPr>
                <w:sz w:val="16"/>
              </w:rPr>
              <w:t>69.2</w:t>
            </w:r>
          </w:p>
        </w:tc>
        <w:tc>
          <w:tcPr>
            <w:tcW w:type="dxa" w:w="6911"/>
          </w:tcPr>
          <w:p>
            <w:pPr>
              <w:spacing w:after="0"/>
              <w:jc w:val="left"/>
            </w:pPr>
            <w:r>
              <w:rPr>
                <w:sz w:val="16"/>
              </w:rPr>
              <w:t>Relatively Moderate 4, Relatively Low 8</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22.2</w:t>
            </w:r>
          </w:p>
        </w:tc>
        <w:tc>
          <w:tcPr>
            <w:tcW w:type="dxa" w:w="1264"/>
          </w:tcPr>
          <w:p>
            <w:pPr>
              <w:spacing w:after="0"/>
              <w:jc w:val="right"/>
            </w:pPr>
            <w:r>
              <w:rPr>
                <w:sz w:val="16"/>
              </w:rPr>
              <w:t>34.7</w:t>
            </w:r>
          </w:p>
        </w:tc>
        <w:tc>
          <w:tcPr>
            <w:tcW w:type="dxa" w:w="1205"/>
          </w:tcPr>
          <w:p>
            <w:pPr>
              <w:spacing w:after="0"/>
              <w:jc w:val="right"/>
            </w:pPr>
            <w:r>
              <w:rPr>
                <w:sz w:val="16"/>
              </w:rPr>
              <w:t>45.4</w:t>
            </w:r>
          </w:p>
        </w:tc>
        <w:tc>
          <w:tcPr>
            <w:tcW w:type="dxa" w:w="6911"/>
          </w:tcPr>
          <w:p>
            <w:pPr>
              <w:spacing w:after="0"/>
              <w:jc w:val="left"/>
            </w:pPr>
            <w:r>
              <w:rPr>
                <w:sz w:val="16"/>
              </w:rPr>
              <w:t>Relatively Low 10, Very Low 2</w:t>
            </w:r>
          </w:p>
        </w:tc>
      </w:tr>
      <w:tr>
        <w:trPr>
          <w:cantSplit/>
        </w:trPr>
        <w:tc>
          <w:tcPr>
            <w:tcW w:type="dxa" w:w="1929"/>
          </w:tcPr>
          <w:p>
            <w:pPr>
              <w:spacing w:after="0"/>
              <w:jc w:val="left"/>
            </w:pPr>
            <w:r>
              <w:rPr>
                <w:sz w:val="16"/>
              </w:rPr>
              <w:t>Volcanic Activity</w:t>
            </w:r>
          </w:p>
        </w:tc>
        <w:tc>
          <w:tcPr>
            <w:tcW w:type="dxa" w:w="1597"/>
          </w:tcPr>
          <w:p>
            <w:pPr>
              <w:spacing w:after="0"/>
              <w:jc w:val="right"/>
            </w:pPr>
            <w:r>
              <w:rPr>
                <w:sz w:val="16"/>
              </w:rPr>
              <w:t>12 of 12</w:t>
            </w:r>
          </w:p>
        </w:tc>
        <w:tc>
          <w:tcPr>
            <w:tcW w:type="dxa" w:w="1205"/>
          </w:tcPr>
          <w:p>
            <w:pPr>
              <w:spacing w:after="0"/>
              <w:jc w:val="right"/>
            </w:pPr>
            <w:r>
              <w:rPr>
                <w:sz w:val="16"/>
              </w:rPr>
              <w:t>42.1</w:t>
            </w:r>
          </w:p>
        </w:tc>
        <w:tc>
          <w:tcPr>
            <w:tcW w:type="dxa" w:w="1264"/>
          </w:tcPr>
          <w:p>
            <w:pPr>
              <w:spacing w:after="0"/>
              <w:jc w:val="right"/>
            </w:pPr>
            <w:r>
              <w:rPr>
                <w:sz w:val="16"/>
              </w:rPr>
              <w:t>45.0</w:t>
            </w:r>
          </w:p>
        </w:tc>
        <w:tc>
          <w:tcPr>
            <w:tcW w:type="dxa" w:w="1205"/>
          </w:tcPr>
          <w:p>
            <w:pPr>
              <w:spacing w:after="0"/>
              <w:jc w:val="right"/>
            </w:pPr>
            <w:r>
              <w:rPr>
                <w:sz w:val="16"/>
              </w:rPr>
              <w:t>64.8</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55.0</w:t>
            </w:r>
          </w:p>
        </w:tc>
        <w:tc>
          <w:tcPr>
            <w:tcW w:type="dxa" w:w="1264"/>
          </w:tcPr>
          <w:p>
            <w:pPr>
              <w:spacing w:after="0"/>
              <w:jc w:val="right"/>
            </w:pPr>
            <w:r>
              <w:rPr>
                <w:sz w:val="16"/>
              </w:rPr>
              <w:t>76.6</w:t>
            </w:r>
          </w:p>
        </w:tc>
        <w:tc>
          <w:tcPr>
            <w:tcW w:type="dxa" w:w="1205"/>
          </w:tcPr>
          <w:p>
            <w:pPr>
              <w:spacing w:after="0"/>
              <w:jc w:val="right"/>
            </w:pPr>
            <w:r>
              <w:rPr>
                <w:sz w:val="16"/>
              </w:rPr>
              <w:t>88.4</w:t>
            </w:r>
          </w:p>
        </w:tc>
        <w:tc>
          <w:tcPr>
            <w:tcW w:type="dxa" w:w="6911"/>
          </w:tcPr>
          <w:p>
            <w:pPr>
              <w:spacing w:after="0"/>
              <w:jc w:val="left"/>
            </w:pPr>
            <w:r>
              <w:rPr>
                <w:sz w:val="16"/>
              </w:rPr>
              <w:t>Relatively Moderate 1, Relatively Low 9, Very Low 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72.0</w:t>
            </w:r>
          </w:p>
        </w:tc>
        <w:tc>
          <w:tcPr>
            <w:tcW w:type="dxa" w:w="1264"/>
          </w:tcPr>
          <w:p>
            <w:pPr>
              <w:spacing w:after="0"/>
              <w:jc w:val="right"/>
            </w:pPr>
            <w:r>
              <w:rPr>
                <w:sz w:val="16"/>
              </w:rPr>
              <w:t>89.1</w:t>
            </w:r>
          </w:p>
        </w:tc>
        <w:tc>
          <w:tcPr>
            <w:tcW w:type="dxa" w:w="1205"/>
          </w:tcPr>
          <w:p>
            <w:pPr>
              <w:spacing w:after="0"/>
              <w:jc w:val="right"/>
            </w:pPr>
            <w:r>
              <w:rPr>
                <w:sz w:val="16"/>
              </w:rPr>
              <w:t>95.4</w:t>
            </w:r>
          </w:p>
        </w:tc>
        <w:tc>
          <w:tcPr>
            <w:tcW w:type="dxa" w:w="6911"/>
          </w:tcPr>
          <w:p>
            <w:pPr>
              <w:spacing w:after="0"/>
              <w:jc w:val="left"/>
            </w:pPr>
            <w:r>
              <w:rPr>
                <w:sz w:val="16"/>
              </w:rPr>
              <w:t>Relatively High 10,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6"/>
        <w:gridCol w:w="841"/>
        <w:gridCol w:w="2499"/>
        <w:gridCol w:w="2610"/>
        <w:gridCol w:w="3384"/>
        <w:gridCol w:w="2941"/>
      </w:tblGrid>
      <w:tr>
        <w:trPr>
          <w:cantSplit/>
          <w:tblHeader/>
        </w:trPr>
        <w:tc>
          <w:tcPr>
            <w:tcW w:type="dxa" w:w="1836"/>
            <w:shd w:val="clear" w:color="auto" w:fill="E8E8E8"/>
          </w:tcPr>
          <w:p>
            <w:pPr>
              <w:spacing w:after="0"/>
              <w:jc w:val="left"/>
            </w:pPr>
            <w:r>
              <w:rPr>
                <w:b/>
                <w:sz w:val="16"/>
              </w:rPr>
              <w:t>Jurisdiction</w:t>
            </w:r>
          </w:p>
        </w:tc>
        <w:tc>
          <w:tcPr>
            <w:tcW w:type="dxa" w:w="841"/>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Plan status</w:t>
            </w:r>
          </w:p>
        </w:tc>
        <w:tc>
          <w:tcPr>
            <w:tcW w:type="dxa" w:w="26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6"/>
          </w:tcPr>
          <w:p>
            <w:pPr>
              <w:spacing w:after="0"/>
              <w:jc w:val="left"/>
            </w:pPr>
            <w:r>
              <w:rPr>
                <w:sz w:val="16"/>
              </w:rPr>
              <w:t>Summit County</w:t>
            </w:r>
          </w:p>
        </w:tc>
        <w:tc>
          <w:tcPr>
            <w:tcW w:type="dxa" w:w="841"/>
          </w:tcPr>
          <w:p>
            <w:pPr>
              <w:spacing w:after="0"/>
              <w:jc w:val="left"/>
            </w:pPr>
            <w:r>
              <w:rPr>
                <w:sz w:val="16"/>
              </w:rPr>
              <w:t>County</w:t>
            </w:r>
          </w:p>
        </w:tc>
        <w:tc>
          <w:tcPr>
            <w:tcW w:type="dxa" w:w="2499"/>
          </w:tcPr>
          <w:p>
            <w:pPr>
              <w:spacing w:after="0"/>
              <w:jc w:val="left"/>
            </w:pPr>
            <w:r>
              <w:rPr>
                <w:sz w:val="16"/>
              </w:rPr>
              <w:t>Expired on 2025-09-14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2941"/>
          </w:tcPr>
          <w:p>
            <w:pPr>
              <w:spacing w:after="0"/>
              <w:jc w:val="right"/>
            </w:pPr>
            <w:r>
              <w:rPr>
                <w:sz w:val="16"/>
              </w:rPr>
              <w:t>0 total; 0 since its plan</w:t>
            </w:r>
          </w:p>
        </w:tc>
      </w:tr>
      <w:tr>
        <w:trPr>
          <w:cantSplit/>
        </w:trPr>
        <w:tc>
          <w:tcPr>
            <w:tcW w:type="dxa" w:w="1836"/>
          </w:tcPr>
          <w:p>
            <w:pPr>
              <w:spacing w:after="0"/>
              <w:jc w:val="left"/>
            </w:pPr>
            <w:r>
              <w:rPr>
                <w:sz w:val="16"/>
              </w:rPr>
              <w:t>Blue River town</w:t>
            </w:r>
          </w:p>
        </w:tc>
        <w:tc>
          <w:tcPr>
            <w:tcW w:type="dxa" w:w="841"/>
          </w:tcPr>
          <w:p>
            <w:pPr>
              <w:spacing w:after="0"/>
              <w:jc w:val="left"/>
            </w:pPr>
            <w:r>
              <w:rPr>
                <w:sz w:val="16"/>
              </w:rPr>
              <w:t>Town</w:t>
            </w:r>
          </w:p>
        </w:tc>
        <w:tc>
          <w:tcPr>
            <w:tcW w:type="dxa" w:w="2499"/>
          </w:tcPr>
          <w:p>
            <w:pPr>
              <w:spacing w:after="0"/>
              <w:jc w:val="left"/>
            </w:pPr>
            <w:r>
              <w:rPr>
                <w:sz w:val="16"/>
              </w:rPr>
              <w:t>Expired on 2025-09-14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2941"/>
          </w:tcPr>
          <w:p>
            <w:pPr>
              <w:spacing w:after="0"/>
              <w:jc w:val="right"/>
            </w:pPr>
            <w:r>
              <w:rPr>
                <w:sz w:val="16"/>
              </w:rPr>
              <w:t>0 total; 0 since its plan</w:t>
            </w:r>
          </w:p>
        </w:tc>
      </w:tr>
      <w:tr>
        <w:trPr>
          <w:cantSplit/>
        </w:trPr>
        <w:tc>
          <w:tcPr>
            <w:tcW w:type="dxa" w:w="1836"/>
          </w:tcPr>
          <w:p>
            <w:pPr>
              <w:spacing w:after="0"/>
              <w:jc w:val="left"/>
            </w:pPr>
            <w:r>
              <w:rPr>
                <w:sz w:val="16"/>
              </w:rPr>
              <w:t>Breckenridge town</w:t>
            </w:r>
          </w:p>
        </w:tc>
        <w:tc>
          <w:tcPr>
            <w:tcW w:type="dxa" w:w="841"/>
          </w:tcPr>
          <w:p>
            <w:pPr>
              <w:spacing w:after="0"/>
              <w:jc w:val="left"/>
            </w:pPr>
            <w:r>
              <w:rPr>
                <w:sz w:val="16"/>
              </w:rPr>
              <w:t>Town</w:t>
            </w:r>
          </w:p>
        </w:tc>
        <w:tc>
          <w:tcPr>
            <w:tcW w:type="dxa" w:w="2499"/>
          </w:tcPr>
          <w:p>
            <w:pPr>
              <w:spacing w:after="0"/>
              <w:jc w:val="left"/>
            </w:pPr>
            <w:r>
              <w:rPr>
                <w:sz w:val="16"/>
              </w:rPr>
              <w:t>Expired on 2025-09-14</w:t>
            </w:r>
          </w:p>
        </w:tc>
        <w:tc>
          <w:tcPr>
            <w:tcW w:type="dxa" w:w="2610"/>
          </w:tcPr>
          <w:p>
            <w:pPr>
              <w:spacing w:after="0"/>
              <w:jc w:val="right"/>
            </w:pPr>
            <w:r>
              <w:rPr>
                <w:sz w:val="16"/>
              </w:rPr>
              <w:t>FMA RL 0, SRL 0; any 0</w:t>
            </w:r>
          </w:p>
        </w:tc>
        <w:tc>
          <w:tcPr>
            <w:tcW w:type="dxa" w:w="3384"/>
          </w:tcPr>
          <w:p>
            <w:pPr>
              <w:spacing w:after="0"/>
              <w:jc w:val="right"/>
            </w:pPr>
            <w:r>
              <w:rPr>
                <w:sz w:val="16"/>
              </w:rPr>
              <w:t>$19,391.97</w:t>
            </w:r>
          </w:p>
        </w:tc>
        <w:tc>
          <w:tcPr>
            <w:tcW w:type="dxa" w:w="2941"/>
          </w:tcPr>
          <w:p>
            <w:pPr>
              <w:spacing w:after="0"/>
              <w:jc w:val="right"/>
            </w:pPr>
            <w:r>
              <w:rPr>
                <w:sz w:val="16"/>
              </w:rPr>
              <w:t>4 total; 0 since its plan</w:t>
            </w:r>
          </w:p>
        </w:tc>
      </w:tr>
      <w:tr>
        <w:trPr>
          <w:cantSplit/>
        </w:trPr>
        <w:tc>
          <w:tcPr>
            <w:tcW w:type="dxa" w:w="1836"/>
          </w:tcPr>
          <w:p>
            <w:pPr>
              <w:spacing w:after="0"/>
              <w:jc w:val="left"/>
            </w:pPr>
            <w:r>
              <w:rPr>
                <w:sz w:val="16"/>
              </w:rPr>
              <w:t>Dillon town</w:t>
            </w:r>
          </w:p>
        </w:tc>
        <w:tc>
          <w:tcPr>
            <w:tcW w:type="dxa" w:w="841"/>
          </w:tcPr>
          <w:p>
            <w:pPr>
              <w:spacing w:after="0"/>
              <w:jc w:val="left"/>
            </w:pPr>
            <w:r>
              <w:rPr>
                <w:sz w:val="16"/>
              </w:rPr>
              <w:t>Town</w:t>
            </w:r>
          </w:p>
        </w:tc>
        <w:tc>
          <w:tcPr>
            <w:tcW w:type="dxa" w:w="2499"/>
          </w:tcPr>
          <w:p>
            <w:pPr>
              <w:spacing w:after="0"/>
              <w:jc w:val="left"/>
            </w:pPr>
            <w:r>
              <w:rPr>
                <w:sz w:val="16"/>
              </w:rPr>
              <w:t>Expired on 2025-09-14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2941"/>
          </w:tcPr>
          <w:p>
            <w:pPr>
              <w:spacing w:after="0"/>
              <w:jc w:val="right"/>
            </w:pPr>
            <w:r>
              <w:rPr>
                <w:sz w:val="16"/>
              </w:rPr>
              <w:t>7 total; 3 since its plan</w:t>
            </w:r>
          </w:p>
        </w:tc>
      </w:tr>
      <w:tr>
        <w:trPr>
          <w:cantSplit/>
        </w:trPr>
        <w:tc>
          <w:tcPr>
            <w:tcW w:type="dxa" w:w="1836"/>
          </w:tcPr>
          <w:p>
            <w:pPr>
              <w:spacing w:after="0"/>
              <w:jc w:val="left"/>
            </w:pPr>
            <w:r>
              <w:rPr>
                <w:sz w:val="16"/>
              </w:rPr>
              <w:t>Frisco town</w:t>
            </w:r>
          </w:p>
        </w:tc>
        <w:tc>
          <w:tcPr>
            <w:tcW w:type="dxa" w:w="841"/>
          </w:tcPr>
          <w:p>
            <w:pPr>
              <w:spacing w:after="0"/>
              <w:jc w:val="left"/>
            </w:pPr>
            <w:r>
              <w:rPr>
                <w:sz w:val="16"/>
              </w:rPr>
              <w:t>Town</w:t>
            </w:r>
          </w:p>
        </w:tc>
        <w:tc>
          <w:tcPr>
            <w:tcW w:type="dxa" w:w="2499"/>
          </w:tcPr>
          <w:p>
            <w:pPr>
              <w:spacing w:after="0"/>
              <w:jc w:val="left"/>
            </w:pPr>
            <w:r>
              <w:rPr>
                <w:sz w:val="16"/>
              </w:rPr>
              <w:t>Expired on 2025-09-14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2941"/>
          </w:tcPr>
          <w:p>
            <w:pPr>
              <w:spacing w:after="0"/>
              <w:jc w:val="right"/>
            </w:pPr>
            <w:r>
              <w:rPr>
                <w:sz w:val="16"/>
              </w:rPr>
              <w:t>0 total; 0 since its plan</w:t>
            </w:r>
          </w:p>
        </w:tc>
      </w:tr>
      <w:tr>
        <w:trPr>
          <w:cantSplit/>
        </w:trPr>
        <w:tc>
          <w:tcPr>
            <w:tcW w:type="dxa" w:w="1836"/>
          </w:tcPr>
          <w:p>
            <w:pPr>
              <w:spacing w:after="0"/>
              <w:jc w:val="left"/>
            </w:pPr>
            <w:r>
              <w:rPr>
                <w:sz w:val="16"/>
              </w:rPr>
              <w:t>Silverthorne town</w:t>
            </w:r>
          </w:p>
        </w:tc>
        <w:tc>
          <w:tcPr>
            <w:tcW w:type="dxa" w:w="841"/>
          </w:tcPr>
          <w:p>
            <w:pPr>
              <w:spacing w:after="0"/>
              <w:jc w:val="left"/>
            </w:pPr>
            <w:r>
              <w:rPr>
                <w:sz w:val="16"/>
              </w:rPr>
              <w:t>Town</w:t>
            </w:r>
          </w:p>
        </w:tc>
        <w:tc>
          <w:tcPr>
            <w:tcW w:type="dxa" w:w="2499"/>
          </w:tcPr>
          <w:p>
            <w:pPr>
              <w:spacing w:after="0"/>
              <w:jc w:val="left"/>
            </w:pPr>
            <w:r>
              <w:rPr>
                <w:sz w:val="16"/>
              </w:rPr>
              <w:t>Expired on 2025-09-14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2941"/>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92"/>
        <w:gridCol w:w="1047"/>
        <w:gridCol w:w="1176"/>
        <w:gridCol w:w="1245"/>
        <w:gridCol w:w="1079"/>
        <w:gridCol w:w="14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2020-09-15</w:t>
            </w:r>
          </w:p>
          <w:p>
            <w:pPr>
              <w:spacing w:after="0"/>
              <w:jc w:val="right"/>
            </w:pPr>
            <w:r>
              <w:rPr>
                <w:i/>
                <w:color w:val="555555"/>
                <w:sz w:val="14"/>
              </w:rPr>
              <w:t>county-coded records, property plus crops, nominal dollars</w:t>
            </w:r>
          </w:p>
        </w:tc>
        <w:tc>
          <w:tcPr>
            <w:tcW w:type="dxa" w:w="12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$1,279,367</w:t>
            </w:r>
          </w:p>
        </w:tc>
        <w:tc>
          <w:tcPr>
            <w:tcW w:type="dxa" w:w="1132"/>
          </w:tcPr>
          <w:p>
            <w:pPr>
              <w:spacing w:after="0"/>
              <w:jc w:val="right"/>
            </w:pPr>
            <w:r>
              <w:rPr>
                <w:sz w:val="16"/>
              </w:rPr>
              <w:t>n/a</w:t>
            </w:r>
          </w:p>
        </w:tc>
        <w:tc>
          <w:tcPr>
            <w:tcW w:type="dxa" w:w="1042"/>
          </w:tcPr>
          <w:p>
            <w:pPr>
              <w:spacing w:after="0"/>
              <w:jc w:val="right"/>
            </w:pPr>
            <w:r>
              <w:rPr>
                <w:sz w:val="16"/>
              </w:rPr>
              <w:t>10</w:t>
            </w:r>
          </w:p>
        </w:tc>
        <w:tc>
          <w:tcPr>
            <w:tcW w:type="dxa" w:w="1126"/>
          </w:tcPr>
          <w:p>
            <w:pPr>
              <w:spacing w:after="0"/>
              <w:jc w:val="right"/>
            </w:pPr>
            <w:r>
              <w:rPr>
                <w:sz w:val="16"/>
              </w:rPr>
              <w:t>$41</w:t>
            </w:r>
          </w:p>
        </w:tc>
        <w:tc>
          <w:tcPr>
            <w:tcW w:type="dxa" w:w="1126"/>
          </w:tcPr>
          <w:p>
            <w:pPr>
              <w:spacing w:after="0"/>
              <w:jc w:val="right"/>
            </w:pPr>
            <w:r>
              <w:rPr>
                <w:sz w:val="16"/>
              </w:rPr>
              <w:t>n/a</w:t>
            </w:r>
          </w:p>
        </w:tc>
        <w:tc>
          <w:tcPr>
            <w:tcW w:type="dxa" w:w="1192"/>
          </w:tcPr>
          <w:p>
            <w:pPr>
              <w:spacing w:after="0"/>
              <w:jc w:val="right"/>
            </w:pPr>
            <w:r>
              <w:rPr>
                <w:sz w:val="16"/>
              </w:rPr>
              <w:t>$10,825,349</w:t>
            </w:r>
          </w:p>
        </w:tc>
        <w:tc>
          <w:tcPr>
            <w:tcW w:type="dxa" w:w="1047"/>
          </w:tcPr>
          <w:p>
            <w:pPr>
              <w:spacing w:after="0"/>
              <w:jc w:val="right"/>
            </w:pPr>
            <w:r>
              <w:rPr>
                <w:sz w:val="16"/>
              </w:rPr>
              <w:t>0.00321%</w:t>
            </w:r>
          </w:p>
        </w:tc>
        <w:tc>
          <w:tcPr>
            <w:tcW w:type="dxa" w:w="1176"/>
          </w:tcPr>
          <w:p>
            <w:pPr>
              <w:spacing w:after="0"/>
              <w:jc w:val="right"/>
            </w:pPr>
          </w:p>
        </w:tc>
        <w:tc>
          <w:tcPr>
            <w:tcW w:type="dxa" w:w="1245"/>
          </w:tcPr>
          <w:p>
            <w:pPr>
              <w:spacing w:after="0"/>
              <w:jc w:val="right"/>
            </w:pPr>
            <w:r>
              <w:rPr>
                <w:sz w:val="16"/>
              </w:rPr>
              <w:t>$0</w:t>
            </w:r>
          </w:p>
        </w:tc>
        <w:tc>
          <w:tcPr>
            <w:tcW w:type="dxa" w:w="1079"/>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$12,222,894,464</w:t>
            </w:r>
          </w:p>
        </w:tc>
        <w:tc>
          <w:tcPr>
            <w:tcW w:type="dxa" w:w="1132"/>
          </w:tcPr>
          <w:p>
            <w:pPr>
              <w:spacing w:after="0"/>
              <w:jc w:val="right"/>
            </w:pPr>
            <w:r>
              <w:rPr>
                <w:sz w:val="16"/>
              </w:rPr>
              <w:t>$1,921,556</w:t>
            </w:r>
          </w:p>
        </w:tc>
        <w:tc>
          <w:tcPr>
            <w:tcW w:type="dxa" w:w="1042"/>
          </w:tcPr>
          <w:p>
            <w:pPr>
              <w:spacing w:after="0"/>
              <w:jc w:val="right"/>
            </w:pPr>
            <w:r>
              <w:rPr>
                <w:sz w:val="16"/>
              </w:rPr>
              <w:t>31,040</w:t>
            </w:r>
          </w:p>
        </w:tc>
        <w:tc>
          <w:tcPr>
            <w:tcW w:type="dxa" w:w="1126"/>
          </w:tcPr>
          <w:p>
            <w:pPr>
              <w:spacing w:after="0"/>
              <w:jc w:val="right"/>
            </w:pPr>
            <w:r>
              <w:rPr>
                <w:sz w:val="16"/>
              </w:rPr>
              <w:t>$156</w:t>
            </w:r>
          </w:p>
        </w:tc>
        <w:tc>
          <w:tcPr>
            <w:tcW w:type="dxa" w:w="1126"/>
          </w:tcPr>
          <w:p>
            <w:pPr>
              <w:spacing w:after="0"/>
              <w:jc w:val="right"/>
            </w:pPr>
            <w:r>
              <w:rPr>
                <w:sz w:val="16"/>
              </w:rPr>
              <w:t>$445</w:t>
            </w:r>
          </w:p>
        </w:tc>
        <w:tc>
          <w:tcPr>
            <w:tcW w:type="dxa" w:w="1192"/>
          </w:tcPr>
          <w:p>
            <w:pPr>
              <w:spacing w:after="0"/>
              <w:jc w:val="right"/>
            </w:pPr>
            <w:r>
              <w:rPr>
                <w:sz w:val="16"/>
              </w:rPr>
              <w:t>$33,347</w:t>
            </w:r>
          </w:p>
        </w:tc>
        <w:tc>
          <w:tcPr>
            <w:tcW w:type="dxa" w:w="1047"/>
          </w:tcPr>
          <w:p>
            <w:pPr>
              <w:spacing w:after="0"/>
              <w:jc w:val="right"/>
            </w:pPr>
            <w:r>
              <w:rPr>
                <w:sz w:val="16"/>
              </w:rPr>
              <w:t>under 0.0001%</w:t>
            </w:r>
          </w:p>
        </w:tc>
        <w:tc>
          <w:tcPr>
            <w:tcW w:type="dxa" w:w="1176"/>
          </w:tcPr>
          <w:p>
            <w:pPr>
              <w:spacing w:after="0"/>
              <w:jc w:val="right"/>
            </w:pPr>
          </w:p>
        </w:tc>
        <w:tc>
          <w:tcPr>
            <w:tcW w:type="dxa" w:w="1245"/>
          </w:tcPr>
          <w:p>
            <w:pPr>
              <w:spacing w:after="0"/>
              <w:jc w:val="right"/>
            </w:pPr>
            <w:r>
              <w:rPr>
                <w:sz w:val="16"/>
              </w:rPr>
              <w:t>$0</w:t>
            </w:r>
          </w:p>
        </w:tc>
        <w:tc>
          <w:tcPr>
            <w:tcW w:type="dxa" w:w="1079"/>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92"/>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245"/>
          </w:tcPr>
          <w:p>
            <w:pPr>
              <w:spacing w:after="0"/>
              <w:jc w:val="right"/>
            </w:pPr>
          </w:p>
        </w:tc>
        <w:tc>
          <w:tcPr>
            <w:tcW w:type="dxa" w:w="1079"/>
          </w:tcPr>
          <w:p>
            <w:pPr>
              <w:spacing w:after="0"/>
              <w:jc w:val="right"/>
            </w:pPr>
          </w:p>
        </w:tc>
        <w:tc>
          <w:tcPr>
            <w:tcW w:type="dxa" w:w="142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$19,711,979,876</w:t>
            </w:r>
          </w:p>
        </w:tc>
        <w:tc>
          <w:tcPr>
            <w:tcW w:type="dxa" w:w="1132"/>
          </w:tcPr>
          <w:p>
            <w:pPr>
              <w:spacing w:after="0"/>
              <w:jc w:val="right"/>
            </w:pPr>
            <w:r>
              <w:rPr>
                <w:sz w:val="16"/>
              </w:rPr>
              <w:t>n/a</w:t>
            </w:r>
          </w:p>
        </w:tc>
        <w:tc>
          <w:tcPr>
            <w:tcW w:type="dxa" w:w="1042"/>
          </w:tcPr>
          <w:p>
            <w:pPr>
              <w:spacing w:after="0"/>
              <w:jc w:val="right"/>
            </w:pPr>
            <w:r>
              <w:rPr>
                <w:sz w:val="16"/>
              </w:rPr>
              <w:t>31,055</w:t>
            </w:r>
          </w:p>
        </w:tc>
        <w:tc>
          <w:tcPr>
            <w:tcW w:type="dxa" w:w="1126"/>
          </w:tcPr>
          <w:p>
            <w:pPr>
              <w:spacing w:after="0"/>
              <w:jc w:val="right"/>
            </w:pPr>
            <w:r>
              <w:rPr>
                <w:sz w:val="16"/>
              </w:rPr>
              <w:t>$304,006</w:t>
            </w:r>
          </w:p>
        </w:tc>
        <w:tc>
          <w:tcPr>
            <w:tcW w:type="dxa" w:w="1126"/>
          </w:tcPr>
          <w:p>
            <w:pPr>
              <w:spacing w:after="0"/>
              <w:jc w:val="right"/>
            </w:pPr>
            <w:r>
              <w:rPr>
                <w:sz w:val="16"/>
              </w:rPr>
              <w:t>n/a</w:t>
            </w:r>
          </w:p>
        </w:tc>
        <w:tc>
          <w:tcPr>
            <w:tcW w:type="dxa" w:w="1192"/>
          </w:tcPr>
          <w:p>
            <w:pPr>
              <w:spacing w:after="0"/>
              <w:jc w:val="right"/>
            </w:pPr>
            <w:r>
              <w:rPr>
                <w:sz w:val="16"/>
              </w:rPr>
              <w:t>$21,647</w:t>
            </w:r>
          </w:p>
        </w:tc>
        <w:tc>
          <w:tcPr>
            <w:tcW w:type="dxa" w:w="1047"/>
          </w:tcPr>
          <w:p>
            <w:pPr>
              <w:spacing w:after="0"/>
              <w:jc w:val="right"/>
            </w:pPr>
            <w:r>
              <w:rPr>
                <w:sz w:val="16"/>
              </w:rPr>
              <w:t>0.00154%</w:t>
            </w:r>
          </w:p>
        </w:tc>
        <w:tc>
          <w:tcPr>
            <w:tcW w:type="dxa" w:w="1176"/>
          </w:tcPr>
          <w:p>
            <w:pPr>
              <w:spacing w:after="0"/>
              <w:jc w:val="right"/>
            </w:pPr>
          </w:p>
        </w:tc>
        <w:tc>
          <w:tcPr>
            <w:tcW w:type="dxa" w:w="1245"/>
          </w:tcPr>
          <w:p>
            <w:pPr>
              <w:spacing w:after="0"/>
              <w:jc w:val="right"/>
            </w:pPr>
          </w:p>
        </w:tc>
        <w:tc>
          <w:tcPr>
            <w:tcW w:type="dxa" w:w="1079"/>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$12,222,894,464</w:t>
            </w:r>
          </w:p>
        </w:tc>
        <w:tc>
          <w:tcPr>
            <w:tcW w:type="dxa" w:w="1132"/>
          </w:tcPr>
          <w:p>
            <w:pPr>
              <w:spacing w:after="0"/>
              <w:jc w:val="right"/>
            </w:pPr>
            <w:r>
              <w:rPr>
                <w:sz w:val="16"/>
              </w:rPr>
              <w:t>$1,921,556</w:t>
            </w:r>
          </w:p>
        </w:tc>
        <w:tc>
          <w:tcPr>
            <w:tcW w:type="dxa" w:w="1042"/>
          </w:tcPr>
          <w:p>
            <w:pPr>
              <w:spacing w:after="0"/>
              <w:jc w:val="right"/>
            </w:pPr>
            <w:r>
              <w:rPr>
                <w:sz w:val="16"/>
              </w:rPr>
              <w:t>31,040</w:t>
            </w:r>
          </w:p>
        </w:tc>
        <w:tc>
          <w:tcPr>
            <w:tcW w:type="dxa" w:w="1126"/>
          </w:tcPr>
          <w:p>
            <w:pPr>
              <w:spacing w:after="0"/>
              <w:jc w:val="right"/>
            </w:pPr>
            <w:r>
              <w:rPr>
                <w:sz w:val="16"/>
              </w:rPr>
              <w:t>$1,086,363</w:t>
            </w:r>
          </w:p>
        </w:tc>
        <w:tc>
          <w:tcPr>
            <w:tcW w:type="dxa" w:w="1126"/>
          </w:tcPr>
          <w:p>
            <w:pPr>
              <w:spacing w:after="0"/>
              <w:jc w:val="right"/>
            </w:pPr>
            <w:r>
              <w:rPr>
                <w:sz w:val="16"/>
              </w:rPr>
              <w:t>$1,179</w:t>
            </w:r>
          </w:p>
        </w:tc>
        <w:tc>
          <w:tcPr>
            <w:tcW w:type="dxa" w:w="1192"/>
          </w:tcPr>
          <w:p>
            <w:pPr>
              <w:spacing w:after="0"/>
              <w:jc w:val="right"/>
            </w:pPr>
            <w:r>
              <w:rPr>
                <w:sz w:val="16"/>
              </w:rPr>
              <w:t>$37,197</w:t>
            </w:r>
          </w:p>
        </w:tc>
        <w:tc>
          <w:tcPr>
            <w:tcW w:type="dxa" w:w="1047"/>
          </w:tcPr>
          <w:p>
            <w:pPr>
              <w:spacing w:after="0"/>
              <w:jc w:val="right"/>
            </w:pPr>
            <w:r>
              <w:rPr>
                <w:sz w:val="16"/>
              </w:rPr>
              <w:t>0.00889%</w:t>
            </w:r>
          </w:p>
        </w:tc>
        <w:tc>
          <w:tcPr>
            <w:tcW w:type="dxa" w:w="1176"/>
          </w:tcPr>
          <w:p>
            <w:pPr>
              <w:spacing w:after="0"/>
              <w:jc w:val="right"/>
            </w:pPr>
          </w:p>
        </w:tc>
        <w:tc>
          <w:tcPr>
            <w:tcW w:type="dxa" w:w="1245"/>
          </w:tcPr>
          <w:p>
            <w:pPr>
              <w:spacing w:after="0"/>
              <w:jc w:val="right"/>
            </w:pPr>
          </w:p>
        </w:tc>
        <w:tc>
          <w:tcPr>
            <w:tcW w:type="dxa" w:w="1079"/>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92"/>
          </w:tcPr>
          <w:p>
            <w:pPr>
              <w:spacing w:after="0"/>
              <w:jc w:val="right"/>
            </w:pPr>
            <w:r>
              <w:rPr>
                <w:sz w:val="16"/>
              </w:rPr>
              <w:t>$0</w:t>
            </w:r>
          </w:p>
        </w:tc>
        <w:tc>
          <w:tcPr>
            <w:tcW w:type="dxa" w:w="1047"/>
          </w:tcPr>
          <w:p>
            <w:pPr>
              <w:spacing w:after="0"/>
              <w:jc w:val="right"/>
            </w:pPr>
          </w:p>
        </w:tc>
        <w:tc>
          <w:tcPr>
            <w:tcW w:type="dxa" w:w="1176"/>
          </w:tcPr>
          <w:p>
            <w:pPr>
              <w:spacing w:after="0"/>
              <w:jc w:val="right"/>
            </w:pPr>
          </w:p>
        </w:tc>
        <w:tc>
          <w:tcPr>
            <w:tcW w:type="dxa" w:w="1245"/>
          </w:tcPr>
          <w:p>
            <w:pPr>
              <w:spacing w:after="0"/>
              <w:jc w:val="right"/>
            </w:pPr>
          </w:p>
        </w:tc>
        <w:tc>
          <w:tcPr>
            <w:tcW w:type="dxa" w:w="1079"/>
          </w:tcPr>
          <w:p>
            <w:pPr>
              <w:spacing w:after="0"/>
              <w:jc w:val="right"/>
            </w:pPr>
          </w:p>
        </w:tc>
        <w:tc>
          <w:tcPr>
            <w:tcW w:type="dxa" w:w="1426"/>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47"/>
          </w:tcPr>
          <w:p>
            <w:pPr>
              <w:spacing w:after="0"/>
              <w:jc w:val="right"/>
            </w:pPr>
          </w:p>
        </w:tc>
        <w:tc>
          <w:tcPr>
            <w:tcW w:type="dxa" w:w="1176"/>
          </w:tcPr>
          <w:p>
            <w:pPr>
              <w:spacing w:after="0"/>
              <w:jc w:val="right"/>
            </w:pPr>
          </w:p>
        </w:tc>
        <w:tc>
          <w:tcPr>
            <w:tcW w:type="dxa" w:w="1245"/>
          </w:tcPr>
          <w:p>
            <w:pPr>
              <w:spacing w:after="0"/>
              <w:jc w:val="right"/>
            </w:pPr>
          </w:p>
        </w:tc>
        <w:tc>
          <w:tcPr>
            <w:tcW w:type="dxa" w:w="1079"/>
          </w:tcPr>
          <w:p>
            <w:pPr>
              <w:spacing w:after="0"/>
              <w:jc w:val="right"/>
            </w:pPr>
          </w:p>
        </w:tc>
        <w:tc>
          <w:tcPr>
            <w:tcW w:type="dxa" w:w="14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$12,222,894,464</w:t>
            </w:r>
          </w:p>
        </w:tc>
        <w:tc>
          <w:tcPr>
            <w:tcW w:type="dxa" w:w="1132"/>
          </w:tcPr>
          <w:p>
            <w:pPr>
              <w:spacing w:after="0"/>
              <w:jc w:val="right"/>
            </w:pPr>
            <w:r>
              <w:rPr>
                <w:sz w:val="16"/>
              </w:rPr>
              <w:t>n/a</w:t>
            </w:r>
          </w:p>
        </w:tc>
        <w:tc>
          <w:tcPr>
            <w:tcW w:type="dxa" w:w="1042"/>
          </w:tcPr>
          <w:p>
            <w:pPr>
              <w:spacing w:after="0"/>
              <w:jc w:val="right"/>
            </w:pPr>
            <w:r>
              <w:rPr>
                <w:sz w:val="16"/>
              </w:rPr>
              <w:t>31,040</w:t>
            </w:r>
          </w:p>
        </w:tc>
        <w:tc>
          <w:tcPr>
            <w:tcW w:type="dxa" w:w="1126"/>
          </w:tcPr>
          <w:p>
            <w:pPr>
              <w:spacing w:after="0"/>
              <w:jc w:val="right"/>
            </w:pPr>
            <w:r>
              <w:rPr>
                <w:sz w:val="16"/>
              </w:rPr>
              <w:t>$888</w:t>
            </w:r>
          </w:p>
        </w:tc>
        <w:tc>
          <w:tcPr>
            <w:tcW w:type="dxa" w:w="1126"/>
          </w:tcPr>
          <w:p>
            <w:pPr>
              <w:spacing w:after="0"/>
              <w:jc w:val="right"/>
            </w:pPr>
            <w:r>
              <w:rPr>
                <w:sz w:val="16"/>
              </w:rPr>
              <w:t>n/a</w:t>
            </w:r>
          </w:p>
        </w:tc>
        <w:tc>
          <w:tcPr>
            <w:tcW w:type="dxa" w:w="1192"/>
          </w:tcPr>
          <w:p>
            <w:pPr>
              <w:spacing w:after="0"/>
              <w:jc w:val="right"/>
            </w:pPr>
            <w:r>
              <w:rPr>
                <w:sz w:val="16"/>
              </w:rPr>
              <w:t>$21,083</w:t>
            </w:r>
          </w:p>
        </w:tc>
        <w:tc>
          <w:tcPr>
            <w:tcW w:type="dxa" w:w="1047"/>
          </w:tcPr>
          <w:p>
            <w:pPr>
              <w:spacing w:after="0"/>
              <w:jc w:val="right"/>
            </w:pPr>
            <w:r>
              <w:rPr>
                <w:sz w:val="16"/>
              </w:rPr>
              <w:t>under 0.0001%</w:t>
            </w:r>
          </w:p>
        </w:tc>
        <w:tc>
          <w:tcPr>
            <w:tcW w:type="dxa" w:w="1176"/>
          </w:tcPr>
          <w:p>
            <w:pPr>
              <w:spacing w:after="0"/>
              <w:jc w:val="right"/>
            </w:pPr>
          </w:p>
        </w:tc>
        <w:tc>
          <w:tcPr>
            <w:tcW w:type="dxa" w:w="1245"/>
          </w:tcPr>
          <w:p>
            <w:pPr>
              <w:spacing w:after="0"/>
              <w:jc w:val="right"/>
            </w:pPr>
          </w:p>
        </w:tc>
        <w:tc>
          <w:tcPr>
            <w:tcW w:type="dxa" w:w="1079"/>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$12,192,748,756</w:t>
            </w:r>
          </w:p>
        </w:tc>
        <w:tc>
          <w:tcPr>
            <w:tcW w:type="dxa" w:w="1132"/>
          </w:tcPr>
          <w:p>
            <w:pPr>
              <w:spacing w:after="0"/>
              <w:jc w:val="right"/>
            </w:pPr>
            <w:r>
              <w:rPr>
                <w:sz w:val="16"/>
              </w:rPr>
              <w:t>$41,244</w:t>
            </w:r>
          </w:p>
        </w:tc>
        <w:tc>
          <w:tcPr>
            <w:tcW w:type="dxa" w:w="1042"/>
          </w:tcPr>
          <w:p>
            <w:pPr>
              <w:spacing w:after="0"/>
              <w:jc w:val="right"/>
            </w:pPr>
            <w:r>
              <w:rPr>
                <w:sz w:val="16"/>
              </w:rPr>
              <w:t>490</w:t>
            </w:r>
          </w:p>
        </w:tc>
        <w:tc>
          <w:tcPr>
            <w:tcW w:type="dxa" w:w="1126"/>
          </w:tcPr>
          <w:p>
            <w:pPr>
              <w:spacing w:after="0"/>
              <w:jc w:val="right"/>
            </w:pPr>
            <w:r>
              <w:rPr>
                <w:sz w:val="16"/>
              </w:rPr>
              <w:t>$15,108,203</w:t>
            </w:r>
          </w:p>
        </w:tc>
        <w:tc>
          <w:tcPr>
            <w:tcW w:type="dxa" w:w="1126"/>
          </w:tcPr>
          <w:p>
            <w:pPr>
              <w:spacing w:after="0"/>
              <w:jc w:val="right"/>
            </w:pPr>
            <w:r>
              <w:rPr>
                <w:sz w:val="16"/>
              </w:rPr>
              <w:t>$29</w:t>
            </w:r>
          </w:p>
        </w:tc>
        <w:tc>
          <w:tcPr>
            <w:tcW w:type="dxa" w:w="1192"/>
          </w:tcPr>
          <w:p>
            <w:pPr>
              <w:spacing w:after="0"/>
              <w:jc w:val="right"/>
            </w:pPr>
            <w:r>
              <w:rPr>
                <w:sz w:val="16"/>
              </w:rPr>
              <w:t>$1,154</w:t>
            </w:r>
          </w:p>
        </w:tc>
        <w:tc>
          <w:tcPr>
            <w:tcW w:type="dxa" w:w="1047"/>
          </w:tcPr>
          <w:p>
            <w:pPr>
              <w:spacing w:after="0"/>
              <w:jc w:val="right"/>
            </w:pPr>
            <w:r>
              <w:rPr>
                <w:sz w:val="16"/>
              </w:rPr>
              <w:t>n/a (see note)</w:t>
            </w:r>
          </w:p>
        </w:tc>
        <w:tc>
          <w:tcPr>
            <w:tcW w:type="dxa" w:w="1176"/>
          </w:tcPr>
          <w:p>
            <w:pPr>
              <w:spacing w:after="0"/>
              <w:jc w:val="right"/>
            </w:pPr>
          </w:p>
        </w:tc>
        <w:tc>
          <w:tcPr>
            <w:tcW w:type="dxa" w:w="1245"/>
          </w:tcPr>
          <w:p>
            <w:pPr>
              <w:spacing w:after="0"/>
              <w:jc w:val="right"/>
            </w:pPr>
          </w:p>
        </w:tc>
        <w:tc>
          <w:tcPr>
            <w:tcW w:type="dxa" w:w="1079"/>
          </w:tcPr>
          <w:p>
            <w:pPr>
              <w:spacing w:after="0"/>
              <w:jc w:val="right"/>
            </w:pPr>
          </w:p>
        </w:tc>
        <w:tc>
          <w:tcPr>
            <w:tcW w:type="dxa" w:w="14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$1,042,759,295</w:t>
            </w:r>
          </w:p>
        </w:tc>
        <w:tc>
          <w:tcPr>
            <w:tcW w:type="dxa" w:w="1132"/>
          </w:tcPr>
          <w:p>
            <w:pPr>
              <w:spacing w:after="0"/>
              <w:jc w:val="right"/>
            </w:pPr>
            <w:r>
              <w:rPr>
                <w:sz w:val="16"/>
              </w:rPr>
              <w:t>n/a</w:t>
            </w:r>
          </w:p>
        </w:tc>
        <w:tc>
          <w:tcPr>
            <w:tcW w:type="dxa" w:w="1042"/>
          </w:tcPr>
          <w:p>
            <w:pPr>
              <w:spacing w:after="0"/>
              <w:jc w:val="right"/>
            </w:pPr>
            <w:r>
              <w:rPr>
                <w:sz w:val="16"/>
              </w:rPr>
              <w:t>2,527</w:t>
            </w:r>
          </w:p>
        </w:tc>
        <w:tc>
          <w:tcPr>
            <w:tcW w:type="dxa" w:w="1126"/>
          </w:tcPr>
          <w:p>
            <w:pPr>
              <w:spacing w:after="0"/>
              <w:jc w:val="right"/>
            </w:pPr>
            <w:r>
              <w:rPr>
                <w:sz w:val="16"/>
              </w:rPr>
              <w:t>$103,071</w:t>
            </w:r>
          </w:p>
        </w:tc>
        <w:tc>
          <w:tcPr>
            <w:tcW w:type="dxa" w:w="1126"/>
          </w:tcPr>
          <w:p>
            <w:pPr>
              <w:spacing w:after="0"/>
              <w:jc w:val="right"/>
            </w:pPr>
            <w:r>
              <w:rPr>
                <w:sz w:val="16"/>
              </w:rPr>
              <w:t>n/a</w:t>
            </w:r>
          </w:p>
        </w:tc>
        <w:tc>
          <w:tcPr>
            <w:tcW w:type="dxa" w:w="1192"/>
          </w:tcPr>
          <w:p>
            <w:pPr>
              <w:spacing w:after="0"/>
              <w:jc w:val="right"/>
            </w:pPr>
            <w:r>
              <w:rPr>
                <w:sz w:val="16"/>
              </w:rPr>
              <w:t>$34,104</w:t>
            </w:r>
          </w:p>
        </w:tc>
        <w:tc>
          <w:tcPr>
            <w:tcW w:type="dxa" w:w="1047"/>
          </w:tcPr>
          <w:p>
            <w:pPr>
              <w:spacing w:after="0"/>
              <w:jc w:val="right"/>
            </w:pPr>
            <w:r>
              <w:rPr>
                <w:sz w:val="16"/>
              </w:rPr>
              <w:t>0.00988%</w:t>
            </w:r>
          </w:p>
        </w:tc>
        <w:tc>
          <w:tcPr>
            <w:tcW w:type="dxa" w:w="1176"/>
          </w:tcPr>
          <w:p>
            <w:pPr>
              <w:spacing w:after="0"/>
              <w:jc w:val="right"/>
            </w:pPr>
          </w:p>
        </w:tc>
        <w:tc>
          <w:tcPr>
            <w:tcW w:type="dxa" w:w="1245"/>
          </w:tcPr>
          <w:p>
            <w:pPr>
              <w:spacing w:after="0"/>
              <w:jc w:val="right"/>
            </w:pPr>
          </w:p>
        </w:tc>
        <w:tc>
          <w:tcPr>
            <w:tcW w:type="dxa" w:w="1079"/>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$12,222,894,464</w:t>
            </w:r>
          </w:p>
        </w:tc>
        <w:tc>
          <w:tcPr>
            <w:tcW w:type="dxa" w:w="1132"/>
          </w:tcPr>
          <w:p>
            <w:pPr>
              <w:spacing w:after="0"/>
              <w:jc w:val="right"/>
            </w:pPr>
            <w:r>
              <w:rPr>
                <w:sz w:val="16"/>
              </w:rPr>
              <w:t>n/a</w:t>
            </w:r>
          </w:p>
        </w:tc>
        <w:tc>
          <w:tcPr>
            <w:tcW w:type="dxa" w:w="1042"/>
          </w:tcPr>
          <w:p>
            <w:pPr>
              <w:spacing w:after="0"/>
              <w:jc w:val="right"/>
            </w:pPr>
            <w:r>
              <w:rPr>
                <w:sz w:val="16"/>
              </w:rPr>
              <w:t>31,040</w:t>
            </w:r>
          </w:p>
        </w:tc>
        <w:tc>
          <w:tcPr>
            <w:tcW w:type="dxa" w:w="1126"/>
          </w:tcPr>
          <w:p>
            <w:pPr>
              <w:spacing w:after="0"/>
              <w:jc w:val="right"/>
            </w:pPr>
            <w:r>
              <w:rPr>
                <w:sz w:val="16"/>
              </w:rPr>
              <w:t>$9,782</w:t>
            </w:r>
          </w:p>
        </w:tc>
        <w:tc>
          <w:tcPr>
            <w:tcW w:type="dxa" w:w="1126"/>
          </w:tcPr>
          <w:p>
            <w:pPr>
              <w:spacing w:after="0"/>
              <w:jc w:val="right"/>
            </w:pPr>
            <w:r>
              <w:rPr>
                <w:sz w:val="16"/>
              </w:rPr>
              <w:t>n/a</w:t>
            </w:r>
          </w:p>
        </w:tc>
        <w:tc>
          <w:tcPr>
            <w:tcW w:type="dxa" w:w="1192"/>
          </w:tcPr>
          <w:p>
            <w:pPr>
              <w:spacing w:after="0"/>
              <w:jc w:val="right"/>
            </w:pPr>
            <w:r>
              <w:rPr>
                <w:sz w:val="16"/>
              </w:rPr>
              <w:t>$1,028,699</w:t>
            </w:r>
          </w:p>
        </w:tc>
        <w:tc>
          <w:tcPr>
            <w:tcW w:type="dxa" w:w="1047"/>
          </w:tcPr>
          <w:p>
            <w:pPr>
              <w:spacing w:after="0"/>
              <w:jc w:val="right"/>
            </w:pPr>
            <w:r>
              <w:rPr>
                <w:sz w:val="16"/>
              </w:rPr>
              <w:t>under 0.0001%</w:t>
            </w:r>
          </w:p>
        </w:tc>
        <w:tc>
          <w:tcPr>
            <w:tcW w:type="dxa" w:w="1176"/>
          </w:tcPr>
          <w:p>
            <w:pPr>
              <w:spacing w:after="0"/>
              <w:jc w:val="right"/>
            </w:pPr>
          </w:p>
        </w:tc>
        <w:tc>
          <w:tcPr>
            <w:tcW w:type="dxa" w:w="1245"/>
          </w:tcPr>
          <w:p>
            <w:pPr>
              <w:spacing w:after="0"/>
              <w:jc w:val="right"/>
            </w:pPr>
          </w:p>
        </w:tc>
        <w:tc>
          <w:tcPr>
            <w:tcW w:type="dxa" w:w="1079"/>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$12,222,894,464</w:t>
            </w:r>
          </w:p>
        </w:tc>
        <w:tc>
          <w:tcPr>
            <w:tcW w:type="dxa" w:w="1132"/>
          </w:tcPr>
          <w:p>
            <w:pPr>
              <w:spacing w:after="0"/>
              <w:jc w:val="right"/>
            </w:pPr>
            <w:r>
              <w:rPr>
                <w:sz w:val="16"/>
              </w:rPr>
              <w:t>$1,921,556</w:t>
            </w:r>
          </w:p>
        </w:tc>
        <w:tc>
          <w:tcPr>
            <w:tcW w:type="dxa" w:w="1042"/>
          </w:tcPr>
          <w:p>
            <w:pPr>
              <w:spacing w:after="0"/>
              <w:jc w:val="right"/>
            </w:pPr>
            <w:r>
              <w:rPr>
                <w:sz w:val="16"/>
              </w:rPr>
              <w:t>31,040</w:t>
            </w:r>
          </w:p>
        </w:tc>
        <w:tc>
          <w:tcPr>
            <w:tcW w:type="dxa" w:w="1126"/>
          </w:tcPr>
          <w:p>
            <w:pPr>
              <w:spacing w:after="0"/>
              <w:jc w:val="right"/>
            </w:pPr>
            <w:r>
              <w:rPr>
                <w:sz w:val="16"/>
              </w:rPr>
              <w:t>$82,687</w:t>
            </w:r>
          </w:p>
        </w:tc>
        <w:tc>
          <w:tcPr>
            <w:tcW w:type="dxa" w:w="1126"/>
          </w:tcPr>
          <w:p>
            <w:pPr>
              <w:spacing w:after="0"/>
              <w:jc w:val="right"/>
            </w:pPr>
            <w:r>
              <w:rPr>
                <w:sz w:val="16"/>
              </w:rPr>
              <w:t>$25</w:t>
            </w:r>
          </w:p>
        </w:tc>
        <w:tc>
          <w:tcPr>
            <w:tcW w:type="dxa" w:w="1192"/>
          </w:tcPr>
          <w:p>
            <w:pPr>
              <w:spacing w:after="0"/>
              <w:jc w:val="right"/>
            </w:pPr>
            <w:r>
              <w:rPr>
                <w:sz w:val="16"/>
              </w:rPr>
              <w:t>$149,740</w:t>
            </w:r>
          </w:p>
        </w:tc>
        <w:tc>
          <w:tcPr>
            <w:tcW w:type="dxa" w:w="1047"/>
          </w:tcPr>
          <w:p>
            <w:pPr>
              <w:spacing w:after="0"/>
              <w:jc w:val="right"/>
            </w:pPr>
            <w:r>
              <w:rPr>
                <w:sz w:val="16"/>
              </w:rPr>
              <w:t>0.000676%</w:t>
            </w:r>
          </w:p>
        </w:tc>
        <w:tc>
          <w:tcPr>
            <w:tcW w:type="dxa" w:w="1176"/>
          </w:tcPr>
          <w:p>
            <w:pPr>
              <w:spacing w:after="0"/>
              <w:jc w:val="right"/>
            </w:pPr>
            <w:r>
              <w:rPr>
                <w:sz w:val="16"/>
              </w:rPr>
              <w:t>$5,000</w:t>
            </w:r>
          </w:p>
        </w:tc>
        <w:tc>
          <w:tcPr>
            <w:tcW w:type="dxa" w:w="1245"/>
          </w:tcPr>
          <w:p>
            <w:pPr>
              <w:spacing w:after="0"/>
              <w:jc w:val="right"/>
            </w:pPr>
            <w:r>
              <w:rPr>
                <w:sz w:val="16"/>
              </w:rPr>
              <w:t>$0</w:t>
            </w:r>
          </w:p>
        </w:tc>
        <w:tc>
          <w:tcPr>
            <w:tcW w:type="dxa" w:w="1079"/>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$12,222,894,464</w:t>
            </w:r>
          </w:p>
        </w:tc>
        <w:tc>
          <w:tcPr>
            <w:tcW w:type="dxa" w:w="1132"/>
          </w:tcPr>
          <w:p>
            <w:pPr>
              <w:spacing w:after="0"/>
              <w:jc w:val="right"/>
            </w:pPr>
            <w:r>
              <w:rPr>
                <w:sz w:val="16"/>
              </w:rPr>
              <w:t>$1,921,556</w:t>
            </w:r>
          </w:p>
        </w:tc>
        <w:tc>
          <w:tcPr>
            <w:tcW w:type="dxa" w:w="1042"/>
          </w:tcPr>
          <w:p>
            <w:pPr>
              <w:spacing w:after="0"/>
              <w:jc w:val="right"/>
            </w:pPr>
            <w:r>
              <w:rPr>
                <w:sz w:val="16"/>
              </w:rPr>
              <w:t>31,040</w:t>
            </w:r>
          </w:p>
        </w:tc>
        <w:tc>
          <w:tcPr>
            <w:tcW w:type="dxa" w:w="1126"/>
          </w:tcPr>
          <w:p>
            <w:pPr>
              <w:spacing w:after="0"/>
              <w:jc w:val="right"/>
            </w:pPr>
            <w:r>
              <w:rPr>
                <w:sz w:val="16"/>
              </w:rPr>
              <w:t>$329,553</w:t>
            </w:r>
          </w:p>
        </w:tc>
        <w:tc>
          <w:tcPr>
            <w:tcW w:type="dxa" w:w="1126"/>
          </w:tcPr>
          <w:p>
            <w:pPr>
              <w:spacing w:after="0"/>
              <w:jc w:val="right"/>
            </w:pPr>
            <w:r>
              <w:rPr>
                <w:sz w:val="16"/>
              </w:rPr>
              <w:t>$56</w:t>
            </w:r>
          </w:p>
        </w:tc>
        <w:tc>
          <w:tcPr>
            <w:tcW w:type="dxa" w:w="1192"/>
          </w:tcPr>
          <w:p>
            <w:pPr>
              <w:spacing w:after="0"/>
              <w:jc w:val="right"/>
            </w:pPr>
            <w:r>
              <w:rPr>
                <w:sz w:val="16"/>
              </w:rPr>
              <w:t>$52,757</w:t>
            </w:r>
          </w:p>
        </w:tc>
        <w:tc>
          <w:tcPr>
            <w:tcW w:type="dxa" w:w="1047"/>
          </w:tcPr>
          <w:p>
            <w:pPr>
              <w:spacing w:after="0"/>
              <w:jc w:val="right"/>
            </w:pPr>
            <w:r>
              <w:rPr>
                <w:sz w:val="16"/>
              </w:rPr>
              <w:t>0.0027%</w:t>
            </w:r>
          </w:p>
        </w:tc>
        <w:tc>
          <w:tcPr>
            <w:tcW w:type="dxa" w:w="1176"/>
          </w:tcPr>
          <w:p>
            <w:pPr>
              <w:spacing w:after="0"/>
              <w:jc w:val="right"/>
            </w:pPr>
          </w:p>
        </w:tc>
        <w:tc>
          <w:tcPr>
            <w:tcW w:type="dxa" w:w="1245"/>
          </w:tcPr>
          <w:p>
            <w:pPr>
              <w:spacing w:after="0"/>
              <w:jc w:val="right"/>
            </w:pPr>
          </w:p>
        </w:tc>
        <w:tc>
          <w:tcPr>
            <w:tcW w:type="dxa" w:w="1079"/>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$12,222,894,464</w:t>
            </w:r>
          </w:p>
        </w:tc>
        <w:tc>
          <w:tcPr>
            <w:tcW w:type="dxa" w:w="1132"/>
          </w:tcPr>
          <w:p>
            <w:pPr>
              <w:spacing w:after="0"/>
              <w:jc w:val="right"/>
            </w:pPr>
            <w:r>
              <w:rPr>
                <w:sz w:val="16"/>
              </w:rPr>
              <w:t>n/a</w:t>
            </w:r>
          </w:p>
        </w:tc>
        <w:tc>
          <w:tcPr>
            <w:tcW w:type="dxa" w:w="1042"/>
          </w:tcPr>
          <w:p>
            <w:pPr>
              <w:spacing w:after="0"/>
              <w:jc w:val="right"/>
            </w:pPr>
            <w:r>
              <w:rPr>
                <w:sz w:val="16"/>
              </w:rPr>
              <w:t>31,040</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92"/>
          </w:tcPr>
          <w:p>
            <w:pPr>
              <w:spacing w:after="0"/>
              <w:jc w:val="right"/>
            </w:pPr>
            <w:r>
              <w:rPr>
                <w:sz w:val="16"/>
              </w:rPr>
              <w:t>$7</w:t>
            </w:r>
          </w:p>
        </w:tc>
        <w:tc>
          <w:tcPr>
            <w:tcW w:type="dxa" w:w="1047"/>
          </w:tcPr>
          <w:p>
            <w:pPr>
              <w:spacing w:after="0"/>
              <w:jc w:val="right"/>
            </w:pPr>
            <w:r>
              <w:rPr>
                <w:sz w:val="16"/>
              </w:rPr>
              <w:t>under 0.0001%</w:t>
            </w:r>
          </w:p>
        </w:tc>
        <w:tc>
          <w:tcPr>
            <w:tcW w:type="dxa" w:w="1176"/>
          </w:tcPr>
          <w:p>
            <w:pPr>
              <w:spacing w:after="0"/>
              <w:jc w:val="right"/>
            </w:pPr>
          </w:p>
        </w:tc>
        <w:tc>
          <w:tcPr>
            <w:tcW w:type="dxa" w:w="1245"/>
          </w:tcPr>
          <w:p>
            <w:pPr>
              <w:spacing w:after="0"/>
              <w:jc w:val="right"/>
            </w:pPr>
          </w:p>
        </w:tc>
        <w:tc>
          <w:tcPr>
            <w:tcW w:type="dxa" w:w="1079"/>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$2,282,939,095</w:t>
            </w:r>
          </w:p>
        </w:tc>
        <w:tc>
          <w:tcPr>
            <w:tcW w:type="dxa" w:w="1132"/>
          </w:tcPr>
          <w:p>
            <w:pPr>
              <w:spacing w:after="0"/>
              <w:jc w:val="right"/>
            </w:pPr>
            <w:r>
              <w:rPr>
                <w:sz w:val="16"/>
              </w:rPr>
              <w:t>$894,478</w:t>
            </w:r>
          </w:p>
        </w:tc>
        <w:tc>
          <w:tcPr>
            <w:tcW w:type="dxa" w:w="1042"/>
          </w:tcPr>
          <w:p>
            <w:pPr>
              <w:spacing w:after="0"/>
              <w:jc w:val="right"/>
            </w:pPr>
            <w:r>
              <w:rPr>
                <w:sz w:val="16"/>
              </w:rPr>
              <w:t>7,515</w:t>
            </w:r>
          </w:p>
        </w:tc>
        <w:tc>
          <w:tcPr>
            <w:tcW w:type="dxa" w:w="1126"/>
          </w:tcPr>
          <w:p>
            <w:pPr>
              <w:spacing w:after="0"/>
              <w:jc w:val="right"/>
            </w:pPr>
            <w:r>
              <w:rPr>
                <w:sz w:val="16"/>
              </w:rPr>
              <w:t>$77,578</w:t>
            </w:r>
          </w:p>
        </w:tc>
        <w:tc>
          <w:tcPr>
            <w:tcW w:type="dxa" w:w="1126"/>
          </w:tcPr>
          <w:p>
            <w:pPr>
              <w:spacing w:after="0"/>
              <w:jc w:val="right"/>
            </w:pPr>
            <w:r>
              <w:rPr>
                <w:sz w:val="16"/>
              </w:rPr>
              <w:t>$2</w:t>
            </w:r>
          </w:p>
        </w:tc>
        <w:tc>
          <w:tcPr>
            <w:tcW w:type="dxa" w:w="1192"/>
          </w:tcPr>
          <w:p>
            <w:pPr>
              <w:spacing w:after="0"/>
              <w:jc w:val="right"/>
            </w:pPr>
            <w:r>
              <w:rPr>
                <w:sz w:val="16"/>
              </w:rPr>
              <w:t>$2,808</w:t>
            </w:r>
          </w:p>
        </w:tc>
        <w:tc>
          <w:tcPr>
            <w:tcW w:type="dxa" w:w="1047"/>
          </w:tcPr>
          <w:p>
            <w:pPr>
              <w:spacing w:after="0"/>
              <w:jc w:val="right"/>
            </w:pPr>
            <w:r>
              <w:rPr>
                <w:sz w:val="16"/>
              </w:rPr>
              <w:t>0.0034%</w:t>
            </w:r>
          </w:p>
        </w:tc>
        <w:tc>
          <w:tcPr>
            <w:tcW w:type="dxa" w:w="1176"/>
          </w:tcPr>
          <w:p>
            <w:pPr>
              <w:spacing w:after="0"/>
              <w:jc w:val="right"/>
            </w:pPr>
          </w:p>
        </w:tc>
        <w:tc>
          <w:tcPr>
            <w:tcW w:type="dxa" w:w="1245"/>
          </w:tcPr>
          <w:p>
            <w:pPr>
              <w:spacing w:after="0"/>
              <w:jc w:val="right"/>
            </w:pPr>
            <w:r>
              <w:rPr>
                <w:sz w:val="16"/>
              </w:rPr>
              <w:t>$166,600,000</w:t>
            </w:r>
          </w:p>
        </w:tc>
        <w:tc>
          <w:tcPr>
            <w:tcW w:type="dxa" w:w="1079"/>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$12,222,894,464</w:t>
            </w:r>
          </w:p>
        </w:tc>
        <w:tc>
          <w:tcPr>
            <w:tcW w:type="dxa" w:w="1132"/>
          </w:tcPr>
          <w:p>
            <w:pPr>
              <w:spacing w:after="0"/>
              <w:jc w:val="right"/>
            </w:pPr>
            <w:r>
              <w:rPr>
                <w:sz w:val="16"/>
              </w:rPr>
              <w:t>$1,921,556</w:t>
            </w:r>
          </w:p>
        </w:tc>
        <w:tc>
          <w:tcPr>
            <w:tcW w:type="dxa" w:w="1042"/>
          </w:tcPr>
          <w:p>
            <w:pPr>
              <w:spacing w:after="0"/>
              <w:jc w:val="right"/>
            </w:pPr>
            <w:r>
              <w:rPr>
                <w:sz w:val="16"/>
              </w:rPr>
              <w:t>31,040</w:t>
            </w:r>
          </w:p>
        </w:tc>
        <w:tc>
          <w:tcPr>
            <w:tcW w:type="dxa" w:w="1126"/>
          </w:tcPr>
          <w:p>
            <w:pPr>
              <w:spacing w:after="0"/>
              <w:jc w:val="right"/>
            </w:pPr>
            <w:r>
              <w:rPr>
                <w:sz w:val="16"/>
              </w:rPr>
              <w:t>$99,248</w:t>
            </w:r>
          </w:p>
        </w:tc>
        <w:tc>
          <w:tcPr>
            <w:tcW w:type="dxa" w:w="1126"/>
          </w:tcPr>
          <w:p>
            <w:pPr>
              <w:spacing w:after="0"/>
              <w:jc w:val="right"/>
            </w:pPr>
            <w:r>
              <w:rPr>
                <w:sz w:val="16"/>
              </w:rPr>
              <w:t>under $1</w:t>
            </w:r>
          </w:p>
        </w:tc>
        <w:tc>
          <w:tcPr>
            <w:tcW w:type="dxa" w:w="1192"/>
          </w:tcPr>
          <w:p>
            <w:pPr>
              <w:spacing w:after="0"/>
              <w:jc w:val="right"/>
            </w:pPr>
            <w:r>
              <w:rPr>
                <w:sz w:val="16"/>
              </w:rPr>
              <w:t>$121,683</w:t>
            </w:r>
          </w:p>
        </w:tc>
        <w:tc>
          <w:tcPr>
            <w:tcW w:type="dxa" w:w="1047"/>
          </w:tcPr>
          <w:p>
            <w:pPr>
              <w:spacing w:after="0"/>
              <w:jc w:val="right"/>
            </w:pPr>
            <w:r>
              <w:rPr>
                <w:sz w:val="16"/>
              </w:rPr>
              <w:t>0.000812%</w:t>
            </w:r>
          </w:p>
        </w:tc>
        <w:tc>
          <w:tcPr>
            <w:tcW w:type="dxa" w:w="1176"/>
          </w:tcPr>
          <w:p>
            <w:pPr>
              <w:spacing w:after="0"/>
              <w:jc w:val="right"/>
            </w:pPr>
          </w:p>
        </w:tc>
        <w:tc>
          <w:tcPr>
            <w:tcW w:type="dxa" w:w="1245"/>
          </w:tcPr>
          <w:p>
            <w:pPr>
              <w:spacing w:after="0"/>
              <w:jc w:val="right"/>
            </w:pPr>
            <w:r>
              <w:rPr>
                <w:sz w:val="16"/>
              </w:rPr>
              <w:t>$0</w:t>
            </w:r>
          </w:p>
        </w:tc>
        <w:tc>
          <w:tcPr>
            <w:tcW w:type="dxa" w:w="1079"/>
          </w:tcPr>
          <w:p>
            <w:pPr>
              <w:spacing w:after="0"/>
              <w:jc w:val="right"/>
            </w:pPr>
          </w:p>
        </w:tc>
        <w:tc>
          <w:tcPr>
            <w:tcW w:type="dxa" w:w="14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2020-09-15 (Storm Events through 2026-06-30): 3 county-coded records, 2 with a damage value recorded (including $0), $5,000; 124 zone-level records, 68 with a damage value recorded (including $0), $166,600,000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31,040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$12,222,894,464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$1,921,556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$17,203,312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$12,329,576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Summit County</w:t>
            </w:r>
          </w:p>
        </w:tc>
        <w:tc>
          <w:tcPr>
            <w:tcW w:type="dxa" w:w="1604"/>
          </w:tcPr>
          <w:p>
            <w:pPr>
              <w:spacing w:after="0"/>
              <w:jc w:val="left"/>
            </w:pPr>
            <w:r>
              <w:rPr>
                <w:sz w:val="16"/>
              </w:rPr>
              <w:t>080290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Blue River town</w:t>
            </w:r>
          </w:p>
        </w:tc>
        <w:tc>
          <w:tcPr>
            <w:tcW w:type="dxa" w:w="1604"/>
          </w:tcPr>
          <w:p>
            <w:pPr>
              <w:spacing w:after="0"/>
              <w:jc w:val="left"/>
            </w:pPr>
            <w:r>
              <w:rPr>
                <w:sz w:val="16"/>
              </w:rPr>
              <w:t>080016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Breckenridge town</w:t>
            </w:r>
          </w:p>
        </w:tc>
        <w:tc>
          <w:tcPr>
            <w:tcW w:type="dxa" w:w="1604"/>
          </w:tcPr>
          <w:p>
            <w:pPr>
              <w:spacing w:after="0"/>
              <w:jc w:val="left"/>
            </w:pPr>
            <w:r>
              <w:rPr>
                <w:sz w:val="16"/>
              </w:rPr>
              <w:t>080172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Dillon town</w:t>
            </w:r>
          </w:p>
        </w:tc>
        <w:tc>
          <w:tcPr>
            <w:tcW w:type="dxa" w:w="1604"/>
          </w:tcPr>
          <w:p>
            <w:pPr>
              <w:spacing w:after="0"/>
              <w:jc w:val="left"/>
            </w:pPr>
            <w:r>
              <w:rPr>
                <w:sz w:val="16"/>
              </w:rPr>
              <w:t>080237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Frisco town</w:t>
            </w:r>
          </w:p>
        </w:tc>
        <w:tc>
          <w:tcPr>
            <w:tcW w:type="dxa" w:w="1604"/>
          </w:tcPr>
          <w:p>
            <w:pPr>
              <w:spacing w:after="0"/>
              <w:jc w:val="left"/>
            </w:pPr>
            <w:r>
              <w:rPr>
                <w:sz w:val="16"/>
              </w:rPr>
              <w:t>080245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Silverthorne town</w:t>
            </w:r>
          </w:p>
        </w:tc>
        <w:tc>
          <w:tcPr>
            <w:tcW w:type="dxa" w:w="1604"/>
          </w:tcPr>
          <w:p>
            <w:pPr>
              <w:spacing w:after="0"/>
              <w:jc w:val="left"/>
            </w:pPr>
            <w:r>
              <w:rPr>
                <w:sz w:val="16"/>
              </w:rPr>
              <w:t>080201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Summit County, CO: risk-assessment baseline packet, release 2026-10 (data as of 2026-09-30; County FIPS 08117). Automated baseline. </w:t>
      </w:r>
      <w:hyperlink r:id="rId15">
        <w:r>
          <w:rPr>
            <w:color w:val="1F4E99"/>
            <w:sz w:val="17"/>
            <w:u w:val="single"/>
          </w:rPr>
          <w:t>https://hazardplain.org/co/08117/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Summit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Summit County, CO: Risk-assessment baseline packet</dc:title>
  <dc:subject>Hazard Plain release 2026-10, as of 2026-09-30. Automated baseline</dc:subject>
  <dc:creator>Hazard Plain</dc:creator>
  <cp:keywords>Hazard Plain; hazard mitigation; risk assessment; 08117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