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Miguel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Miguel County Hazard Mitigation Plan 2023 (FEMA plan 108914)</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503"/>
        <w:gridCol w:w="1593"/>
        <w:gridCol w:w="2507"/>
        <w:gridCol w:w="1963"/>
        <w:gridCol w:w="1037"/>
        <w:gridCol w:w="1037"/>
        <w:gridCol w:w="885"/>
        <w:gridCol w:w="940"/>
        <w:gridCol w:w="648"/>
      </w:tblGrid>
      <w:tr>
        <w:trPr>
          <w:cantSplit/>
          <w:tblHeader/>
        </w:trPr>
        <w:tc>
          <w:tcPr>
            <w:tcW w:type="dxa" w:w="3503"/>
            <w:shd w:val="clear" w:color="auto" w:fill="E8E8E8"/>
          </w:tcPr>
          <w:p>
            <w:pPr>
              <w:spacing w:after="0"/>
              <w:jc w:val="left"/>
            </w:pPr>
            <w:r>
              <w:rPr>
                <w:b/>
                <w:sz w:val="16"/>
              </w:rPr>
              <w:t>Jurisdiction</w:t>
            </w:r>
          </w:p>
        </w:tc>
        <w:tc>
          <w:tcPr>
            <w:tcW w:type="dxa" w:w="1593"/>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Status</w:t>
            </w:r>
          </w:p>
        </w:tc>
        <w:tc>
          <w:tcPr>
            <w:tcW w:type="dxa" w:w="19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503"/>
          </w:tcPr>
          <w:p>
            <w:pPr>
              <w:spacing w:after="0"/>
              <w:jc w:val="left"/>
            </w:pPr>
            <w:r>
              <w:rPr>
                <w:sz w:val="16"/>
              </w:rPr>
              <w:t>San Miguel County</w:t>
            </w:r>
          </w:p>
        </w:tc>
        <w:tc>
          <w:tcPr>
            <w:tcW w:type="dxa" w:w="1593"/>
          </w:tcPr>
          <w:p>
            <w:pPr>
              <w:spacing w:after="0"/>
              <w:jc w:val="left"/>
            </w:pPr>
            <w:r>
              <w:rPr>
                <w:sz w:val="16"/>
              </w:rPr>
              <w:t>County</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Mountain Village town</w:t>
            </w:r>
          </w:p>
        </w:tc>
        <w:tc>
          <w:tcPr>
            <w:tcW w:type="dxa" w:w="1593"/>
          </w:tcPr>
          <w:p>
            <w:pPr>
              <w:spacing w:after="0"/>
              <w:jc w:val="left"/>
            </w:pPr>
            <w:r>
              <w:rPr>
                <w:sz w:val="16"/>
              </w:rPr>
              <w:t>Town</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Norwood town</w:t>
            </w:r>
          </w:p>
        </w:tc>
        <w:tc>
          <w:tcPr>
            <w:tcW w:type="dxa" w:w="1593"/>
          </w:tcPr>
          <w:p>
            <w:pPr>
              <w:spacing w:after="0"/>
              <w:jc w:val="left"/>
            </w:pPr>
            <w:r>
              <w:rPr>
                <w:sz w:val="16"/>
              </w:rPr>
              <w:t>Town</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Ophir town</w:t>
            </w:r>
          </w:p>
        </w:tc>
        <w:tc>
          <w:tcPr>
            <w:tcW w:type="dxa" w:w="1593"/>
          </w:tcPr>
          <w:p>
            <w:pPr>
              <w:spacing w:after="0"/>
              <w:jc w:val="left"/>
            </w:pPr>
            <w:r>
              <w:rPr>
                <w:sz w:val="16"/>
              </w:rPr>
              <w:t>Town</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Telluride town</w:t>
            </w:r>
          </w:p>
        </w:tc>
        <w:tc>
          <w:tcPr>
            <w:tcW w:type="dxa" w:w="1593"/>
          </w:tcPr>
          <w:p>
            <w:pPr>
              <w:spacing w:after="0"/>
              <w:jc w:val="left"/>
            </w:pPr>
            <w:r>
              <w:rPr>
                <w:sz w:val="16"/>
              </w:rPr>
              <w:t>Town</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Other (Egnar-Slick Rock Fire Protection District)</w:t>
            </w:r>
          </w:p>
        </w:tc>
        <w:tc>
          <w:tcPr>
            <w:tcW w:type="dxa" w:w="1593"/>
          </w:tcPr>
          <w:p>
            <w:pPr>
              <w:spacing w:after="0"/>
              <w:jc w:val="left"/>
            </w:pPr>
            <w:r>
              <w:rPr>
                <w:sz w:val="16"/>
              </w:rPr>
              <w:t>Fire/EMS District</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Other (Norwood Fire Protection District)</w:t>
            </w:r>
          </w:p>
        </w:tc>
        <w:tc>
          <w:tcPr>
            <w:tcW w:type="dxa" w:w="1593"/>
          </w:tcPr>
          <w:p>
            <w:pPr>
              <w:spacing w:after="0"/>
              <w:jc w:val="left"/>
            </w:pPr>
            <w:r>
              <w:rPr>
                <w:sz w:val="16"/>
              </w:rPr>
              <w:t>Fire/EMS District</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r>
        <w:trPr>
          <w:cantSplit/>
        </w:trPr>
        <w:tc>
          <w:tcPr>
            <w:tcW w:type="dxa" w:w="3503"/>
          </w:tcPr>
          <w:p>
            <w:pPr>
              <w:spacing w:after="0"/>
              <w:jc w:val="left"/>
            </w:pPr>
            <w:r>
              <w:rPr>
                <w:sz w:val="16"/>
              </w:rPr>
              <w:t>Other (Telluride Fire Protection District)</w:t>
            </w:r>
          </w:p>
        </w:tc>
        <w:tc>
          <w:tcPr>
            <w:tcW w:type="dxa" w:w="1593"/>
          </w:tcPr>
          <w:p>
            <w:pPr>
              <w:spacing w:after="0"/>
              <w:jc w:val="left"/>
            </w:pPr>
            <w:r>
              <w:rPr>
                <w:sz w:val="16"/>
              </w:rPr>
              <w:t>Fire/EMS District</w:t>
            </w:r>
          </w:p>
        </w:tc>
        <w:tc>
          <w:tcPr>
            <w:tcW w:type="dxa" w:w="2507"/>
          </w:tcPr>
          <w:p>
            <w:pPr>
              <w:spacing w:after="0"/>
              <w:jc w:val="left"/>
            </w:pPr>
            <w:r>
              <w:rPr>
                <w:sz w:val="16"/>
              </w:rPr>
              <w:t>Approved, expires 2028-04-13</w:t>
            </w:r>
          </w:p>
        </w:tc>
        <w:tc>
          <w:tcPr>
            <w:tcW w:type="dxa" w:w="1963"/>
          </w:tcPr>
          <w:p>
            <w:pPr>
              <w:spacing w:after="0"/>
              <w:jc w:val="left"/>
            </w:pPr>
            <w:r>
              <w:rPr>
                <w:sz w:val="16"/>
              </w:rPr>
              <w:t>San Miguel County Hazard Mitigation Plan 2023 (FEMA plan 108914)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5"/>
          </w:tcPr>
          <w:p>
            <w:pPr>
              <w:spacing w:after="0"/>
              <w:jc w:val="right"/>
            </w:pPr>
            <w:r>
              <w:rPr>
                <w:sz w:val="16"/>
              </w:rPr>
              <w:t>563</w:t>
            </w:r>
          </w:p>
        </w:tc>
        <w:tc>
          <w:tcPr>
            <w:tcW w:type="dxa" w:w="94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$5,101,182</w:t>
            </w:r>
          </w:p>
        </w:tc>
        <w:tc>
          <w:tcPr>
            <w:tcW w:type="dxa" w:w="1126"/>
          </w:tcPr>
          <w:p>
            <w:pPr>
              <w:spacing w:after="0"/>
              <w:jc w:val="right"/>
            </w:pPr>
            <w:r>
              <w:rPr>
                <w:sz w:val="16"/>
              </w:rPr>
              <w:t>$1,220</w:t>
            </w:r>
          </w:p>
        </w:tc>
        <w:tc>
          <w:tcPr>
            <w:tcW w:type="dxa" w:w="1396"/>
          </w:tcPr>
          <w:p>
            <w:pPr>
              <w:spacing w:after="0"/>
              <w:jc w:val="right"/>
            </w:pPr>
            <w:r>
              <w:rPr>
                <w:sz w:val="16"/>
              </w:rPr>
              <w:t>$73,468</w:t>
            </w:r>
          </w:p>
        </w:tc>
        <w:tc>
          <w:tcPr>
            <w:tcW w:type="dxa" w:w="1154"/>
          </w:tcPr>
          <w:p>
            <w:pPr>
              <w:spacing w:after="0"/>
              <w:jc w:val="right"/>
            </w:pPr>
            <w:r>
              <w:rPr>
                <w:sz w:val="16"/>
              </w:rPr>
              <w:t>$5,175,870</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$2,303</w:t>
            </w:r>
          </w:p>
        </w:tc>
        <w:tc>
          <w:tcPr>
            <w:tcW w:type="dxa" w:w="1126"/>
          </w:tcPr>
          <w:p>
            <w:pPr>
              <w:spacing w:after="0"/>
              <w:jc w:val="right"/>
            </w:pPr>
          </w:p>
        </w:tc>
        <w:tc>
          <w:tcPr>
            <w:tcW w:type="dxa" w:w="1396"/>
          </w:tcPr>
          <w:p>
            <w:pPr>
              <w:spacing w:after="0"/>
              <w:jc w:val="right"/>
            </w:pPr>
            <w:r>
              <w:rPr>
                <w:sz w:val="16"/>
              </w:rPr>
              <w:t>$3,541,269</w:t>
            </w:r>
          </w:p>
        </w:tc>
        <w:tc>
          <w:tcPr>
            <w:tcW w:type="dxa" w:w="1154"/>
          </w:tcPr>
          <w:p>
            <w:pPr>
              <w:spacing w:after="0"/>
              <w:jc w:val="right"/>
            </w:pPr>
            <w:r>
              <w:rPr>
                <w:sz w:val="16"/>
              </w:rPr>
              <w:t>$3,543,572</w:t>
            </w:r>
          </w:p>
        </w:tc>
        <w:tc>
          <w:tcPr>
            <w:tcW w:type="dxa" w:w="1449"/>
          </w:tcPr>
          <w:p>
            <w:pPr>
              <w:spacing w:after="0"/>
              <w:jc w:val="right"/>
            </w:pPr>
            <w:r>
              <w:rPr>
                <w:sz w:val="16"/>
              </w:rPr>
              <w:t>97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$565,840</w:t>
            </w:r>
          </w:p>
        </w:tc>
        <w:tc>
          <w:tcPr>
            <w:tcW w:type="dxa" w:w="1126"/>
          </w:tcPr>
          <w:p>
            <w:pPr>
              <w:spacing w:after="0"/>
              <w:jc w:val="right"/>
            </w:pPr>
            <w:r>
              <w:rPr>
                <w:sz w:val="16"/>
              </w:rPr>
              <w:t>$14</w:t>
            </w:r>
          </w:p>
        </w:tc>
        <w:tc>
          <w:tcPr>
            <w:tcW w:type="dxa" w:w="1396"/>
          </w:tcPr>
          <w:p>
            <w:pPr>
              <w:spacing w:after="0"/>
              <w:jc w:val="right"/>
            </w:pPr>
            <w:r>
              <w:rPr>
                <w:sz w:val="16"/>
              </w:rPr>
              <w:t>$16,389</w:t>
            </w:r>
          </w:p>
        </w:tc>
        <w:tc>
          <w:tcPr>
            <w:tcW w:type="dxa" w:w="1154"/>
          </w:tcPr>
          <w:p>
            <w:pPr>
              <w:spacing w:after="0"/>
              <w:jc w:val="right"/>
            </w:pPr>
            <w:r>
              <w:rPr>
                <w:sz w:val="16"/>
              </w:rPr>
              <w:t>$582,243</w:t>
            </w:r>
          </w:p>
        </w:tc>
        <w:tc>
          <w:tcPr>
            <w:tcW w:type="dxa" w:w="1449"/>
          </w:tcPr>
          <w:p>
            <w:pPr>
              <w:spacing w:after="0"/>
              <w:jc w:val="right"/>
            </w:pPr>
            <w:r>
              <w:rPr>
                <w:sz w:val="16"/>
              </w:rPr>
              <w:t>124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$3,361</w:t>
            </w:r>
          </w:p>
        </w:tc>
        <w:tc>
          <w:tcPr>
            <w:tcW w:type="dxa" w:w="1126"/>
          </w:tcPr>
          <w:p>
            <w:pPr>
              <w:spacing w:after="0"/>
              <w:jc w:val="right"/>
            </w:pPr>
          </w:p>
        </w:tc>
        <w:tc>
          <w:tcPr>
            <w:tcW w:type="dxa" w:w="1396"/>
          </w:tcPr>
          <w:p>
            <w:pPr>
              <w:spacing w:after="0"/>
              <w:jc w:val="right"/>
            </w:pPr>
            <w:r>
              <w:rPr>
                <w:sz w:val="16"/>
              </w:rPr>
              <w:t>$404,990</w:t>
            </w:r>
          </w:p>
        </w:tc>
        <w:tc>
          <w:tcPr>
            <w:tcW w:type="dxa" w:w="1154"/>
          </w:tcPr>
          <w:p>
            <w:pPr>
              <w:spacing w:after="0"/>
              <w:jc w:val="right"/>
            </w:pPr>
            <w:r>
              <w:rPr>
                <w:sz w:val="16"/>
              </w:rPr>
              <w:t>$408,351</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$110,792</w:t>
            </w:r>
          </w:p>
        </w:tc>
        <w:tc>
          <w:tcPr>
            <w:tcW w:type="dxa" w:w="1126"/>
          </w:tcPr>
          <w:p>
            <w:pPr>
              <w:spacing w:after="0"/>
              <w:jc w:val="right"/>
            </w:pPr>
          </w:p>
        </w:tc>
        <w:tc>
          <w:tcPr>
            <w:tcW w:type="dxa" w:w="1396"/>
          </w:tcPr>
          <w:p>
            <w:pPr>
              <w:spacing w:after="0"/>
              <w:jc w:val="right"/>
            </w:pPr>
            <w:r>
              <w:rPr>
                <w:sz w:val="16"/>
              </w:rPr>
              <w:t>$12,490</w:t>
            </w:r>
          </w:p>
        </w:tc>
        <w:tc>
          <w:tcPr>
            <w:tcW w:type="dxa" w:w="1154"/>
          </w:tcPr>
          <w:p>
            <w:pPr>
              <w:spacing w:after="0"/>
              <w:jc w:val="right"/>
            </w:pPr>
            <w:r>
              <w:rPr>
                <w:sz w:val="16"/>
              </w:rPr>
              <w:t>$123,282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$16,547</w:t>
            </w:r>
          </w:p>
        </w:tc>
        <w:tc>
          <w:tcPr>
            <w:tcW w:type="dxa" w:w="1126"/>
          </w:tcPr>
          <w:p>
            <w:pPr>
              <w:spacing w:after="0"/>
              <w:jc w:val="right"/>
            </w:pPr>
            <w:r>
              <w:rPr>
                <w:sz w:val="16"/>
              </w:rPr>
              <w:t>$1</w:t>
            </w:r>
          </w:p>
        </w:tc>
        <w:tc>
          <w:tcPr>
            <w:tcW w:type="dxa" w:w="1396"/>
          </w:tcPr>
          <w:p>
            <w:pPr>
              <w:spacing w:after="0"/>
              <w:jc w:val="right"/>
            </w:pPr>
            <w:r>
              <w:rPr>
                <w:sz w:val="16"/>
              </w:rPr>
              <w:t>$57,215</w:t>
            </w:r>
          </w:p>
        </w:tc>
        <w:tc>
          <w:tcPr>
            <w:tcW w:type="dxa" w:w="1154"/>
          </w:tcPr>
          <w:p>
            <w:pPr>
              <w:spacing w:after="0"/>
              <w:jc w:val="right"/>
            </w:pPr>
            <w:r>
              <w:rPr>
                <w:sz w:val="16"/>
              </w:rPr>
              <w:t>$73,763</w:t>
            </w:r>
          </w:p>
        </w:tc>
        <w:tc>
          <w:tcPr>
            <w:tcW w:type="dxa" w:w="1449"/>
          </w:tcPr>
          <w:p>
            <w:pPr>
              <w:spacing w:after="0"/>
              <w:jc w:val="right"/>
            </w:pPr>
            <w:r>
              <w:rPr>
                <w:sz w:val="16"/>
              </w:rPr>
              <w:t>1,130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$22,435</w:t>
            </w:r>
          </w:p>
        </w:tc>
        <w:tc>
          <w:tcPr>
            <w:tcW w:type="dxa" w:w="1126"/>
          </w:tcPr>
          <w:p>
            <w:pPr>
              <w:spacing w:after="0"/>
              <w:jc w:val="right"/>
            </w:pPr>
          </w:p>
        </w:tc>
        <w:tc>
          <w:tcPr>
            <w:tcW w:type="dxa" w:w="1396"/>
          </w:tcPr>
          <w:p>
            <w:pPr>
              <w:spacing w:after="0"/>
              <w:jc w:val="right"/>
            </w:pPr>
            <w:r>
              <w:rPr>
                <w:sz w:val="16"/>
              </w:rPr>
              <w:t>$28,069</w:t>
            </w:r>
          </w:p>
        </w:tc>
        <w:tc>
          <w:tcPr>
            <w:tcW w:type="dxa" w:w="1154"/>
          </w:tcPr>
          <w:p>
            <w:pPr>
              <w:spacing w:after="0"/>
              <w:jc w:val="right"/>
            </w:pPr>
            <w:r>
              <w:rPr>
                <w:sz w:val="16"/>
              </w:rPr>
              <w:t>$50,504</w:t>
            </w:r>
          </w:p>
        </w:tc>
        <w:tc>
          <w:tcPr>
            <w:tcW w:type="dxa" w:w="1449"/>
          </w:tcPr>
          <w:p>
            <w:pPr>
              <w:spacing w:after="0"/>
              <w:jc w:val="right"/>
            </w:pPr>
            <w:r>
              <w:rPr>
                <w:sz w:val="16"/>
              </w:rPr>
              <w:t>56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$4,959</w:t>
            </w:r>
          </w:p>
        </w:tc>
        <w:tc>
          <w:tcPr>
            <w:tcW w:type="dxa" w:w="1126"/>
          </w:tcPr>
          <w:p>
            <w:pPr>
              <w:spacing w:after="0"/>
              <w:jc w:val="right"/>
            </w:pPr>
            <w:r>
              <w:rPr>
                <w:sz w:val="16"/>
              </w:rPr>
              <w:t>$14</w:t>
            </w:r>
          </w:p>
        </w:tc>
        <w:tc>
          <w:tcPr>
            <w:tcW w:type="dxa" w:w="1396"/>
          </w:tcPr>
          <w:p>
            <w:pPr>
              <w:spacing w:after="0"/>
              <w:jc w:val="right"/>
            </w:pPr>
            <w:r>
              <w:rPr>
                <w:sz w:val="16"/>
              </w:rPr>
              <w:t>$10,433</w:t>
            </w:r>
          </w:p>
        </w:tc>
        <w:tc>
          <w:tcPr>
            <w:tcW w:type="dxa" w:w="1154"/>
          </w:tcPr>
          <w:p>
            <w:pPr>
              <w:spacing w:after="0"/>
              <w:jc w:val="right"/>
            </w:pPr>
            <w:r>
              <w:rPr>
                <w:sz w:val="16"/>
              </w:rPr>
              <w:t>$15,406</w:t>
            </w:r>
          </w:p>
        </w:tc>
        <w:tc>
          <w:tcPr>
            <w:tcW w:type="dxa" w:w="1449"/>
          </w:tcPr>
          <w:p>
            <w:pPr>
              <w:spacing w:after="0"/>
              <w:jc w:val="right"/>
            </w:pPr>
            <w:r>
              <w:rPr>
                <w:sz w:val="16"/>
              </w:rPr>
              <w:t>58</w:t>
            </w:r>
          </w:p>
        </w:tc>
        <w:tc>
          <w:tcPr>
            <w:tcW w:type="dxa" w:w="1747"/>
          </w:tcPr>
          <w:p>
            <w:pPr>
              <w:spacing w:after="0"/>
              <w:jc w:val="left"/>
            </w:pPr>
          </w:p>
        </w:tc>
        <w:tc>
          <w:tcPr>
            <w:tcW w:type="dxa" w:w="1919"/>
          </w:tcPr>
          <w:p>
            <w:pPr>
              <w:spacing w:after="0"/>
              <w:jc w:val="left"/>
            </w:pPr>
            <w:r>
              <w:rPr>
                <w:sz w:val="16"/>
              </w:rPr>
              <w:t>Includes 42 High Wind records and 14 Strong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$95</w:t>
            </w:r>
          </w:p>
        </w:tc>
        <w:tc>
          <w:tcPr>
            <w:tcW w:type="dxa" w:w="1396"/>
          </w:tcPr>
          <w:p>
            <w:pPr>
              <w:spacing w:after="0"/>
              <w:jc w:val="right"/>
            </w:pPr>
            <w:r>
              <w:rPr>
                <w:sz w:val="16"/>
              </w:rPr>
              <w:t>$14,911</w:t>
            </w:r>
          </w:p>
        </w:tc>
        <w:tc>
          <w:tcPr>
            <w:tcW w:type="dxa" w:w="1154"/>
          </w:tcPr>
          <w:p>
            <w:pPr>
              <w:spacing w:after="0"/>
              <w:jc w:val="right"/>
            </w:pPr>
            <w:r>
              <w:rPr>
                <w:sz w:val="16"/>
              </w:rPr>
              <w:t>$15,007</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$6,810</w:t>
            </w:r>
          </w:p>
        </w:tc>
        <w:tc>
          <w:tcPr>
            <w:tcW w:type="dxa" w:w="1126"/>
          </w:tcPr>
          <w:p>
            <w:pPr>
              <w:spacing w:after="0"/>
              <w:jc w:val="right"/>
            </w:pPr>
            <w:r>
              <w:rPr>
                <w:sz w:val="16"/>
              </w:rPr>
              <w:t>$14</w:t>
            </w:r>
          </w:p>
        </w:tc>
        <w:tc>
          <w:tcPr>
            <w:tcW w:type="dxa" w:w="1396"/>
          </w:tcPr>
          <w:p>
            <w:pPr>
              <w:spacing w:after="0"/>
              <w:jc w:val="right"/>
            </w:pPr>
            <w:r>
              <w:rPr>
                <w:sz w:val="16"/>
              </w:rPr>
              <w:t>$6,157</w:t>
            </w:r>
          </w:p>
        </w:tc>
        <w:tc>
          <w:tcPr>
            <w:tcW w:type="dxa" w:w="1154"/>
          </w:tcPr>
          <w:p>
            <w:pPr>
              <w:spacing w:after="0"/>
              <w:jc w:val="right"/>
            </w:pPr>
            <w:r>
              <w:rPr>
                <w:sz w:val="16"/>
              </w:rPr>
              <w:t>$12,982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$12,850</w:t>
            </w:r>
          </w:p>
        </w:tc>
        <w:tc>
          <w:tcPr>
            <w:tcW w:type="dxa" w:w="1396"/>
          </w:tcPr>
          <w:p>
            <w:pPr>
              <w:spacing w:after="0"/>
              <w:jc w:val="right"/>
            </w:pPr>
          </w:p>
        </w:tc>
        <w:tc>
          <w:tcPr>
            <w:tcW w:type="dxa" w:w="1154"/>
          </w:tcPr>
          <w:p>
            <w:pPr>
              <w:spacing w:after="0"/>
              <w:jc w:val="right"/>
            </w:pPr>
            <w:r>
              <w:rPr>
                <w:sz w:val="16"/>
              </w:rPr>
              <w:t>$12,850</w:t>
            </w:r>
          </w:p>
        </w:tc>
        <w:tc>
          <w:tcPr>
            <w:tcW w:type="dxa" w:w="1449"/>
          </w:tcPr>
          <w:p>
            <w:pPr>
              <w:spacing w:after="0"/>
              <w:jc w:val="right"/>
            </w:pPr>
            <w:r>
              <w:rPr>
                <w:sz w:val="16"/>
              </w:rPr>
              <w:t>175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$2,936</w:t>
            </w:r>
          </w:p>
        </w:tc>
        <w:tc>
          <w:tcPr>
            <w:tcW w:type="dxa" w:w="1126"/>
          </w:tcPr>
          <w:p>
            <w:pPr>
              <w:spacing w:after="0"/>
              <w:jc w:val="right"/>
            </w:pPr>
          </w:p>
        </w:tc>
        <w:tc>
          <w:tcPr>
            <w:tcW w:type="dxa" w:w="1396"/>
          </w:tcPr>
          <w:p>
            <w:pPr>
              <w:spacing w:after="0"/>
              <w:jc w:val="right"/>
            </w:pPr>
            <w:r>
              <w:rPr>
                <w:sz w:val="16"/>
              </w:rPr>
              <w:t>$546</w:t>
            </w:r>
          </w:p>
        </w:tc>
        <w:tc>
          <w:tcPr>
            <w:tcW w:type="dxa" w:w="1154"/>
          </w:tcPr>
          <w:p>
            <w:pPr>
              <w:spacing w:after="0"/>
              <w:jc w:val="right"/>
            </w:pPr>
            <w:r>
              <w:rPr>
                <w:sz w:val="16"/>
              </w:rPr>
              <w:t>$3,482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$1,989</w:t>
            </w:r>
          </w:p>
        </w:tc>
        <w:tc>
          <w:tcPr>
            <w:tcW w:type="dxa" w:w="1126"/>
          </w:tcPr>
          <w:p>
            <w:pPr>
              <w:spacing w:after="0"/>
              <w:jc w:val="right"/>
            </w:pPr>
            <w:r>
              <w:rPr>
                <w:sz w:val="16"/>
              </w:rPr>
              <w:t>$69</w:t>
            </w:r>
          </w:p>
        </w:tc>
        <w:tc>
          <w:tcPr>
            <w:tcW w:type="dxa" w:w="1396"/>
          </w:tcPr>
          <w:p>
            <w:pPr>
              <w:spacing w:after="0"/>
              <w:jc w:val="right"/>
            </w:pPr>
            <w:r>
              <w:rPr>
                <w:sz w:val="16"/>
              </w:rPr>
              <w:t>$804</w:t>
            </w:r>
          </w:p>
        </w:tc>
        <w:tc>
          <w:tcPr>
            <w:tcW w:type="dxa" w:w="1154"/>
          </w:tcPr>
          <w:p>
            <w:pPr>
              <w:spacing w:after="0"/>
              <w:jc w:val="right"/>
            </w:pPr>
            <w:r>
              <w:rPr>
                <w:sz w:val="16"/>
              </w:rPr>
              <w:t>$2,861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$486</w:t>
            </w:r>
          </w:p>
        </w:tc>
        <w:tc>
          <w:tcPr>
            <w:tcW w:type="dxa" w:w="1396"/>
          </w:tcPr>
          <w:p>
            <w:pPr>
              <w:spacing w:after="0"/>
              <w:jc w:val="right"/>
            </w:pPr>
            <w:r>
              <w:rPr>
                <w:sz w:val="16"/>
              </w:rPr>
              <w:t>$423</w:t>
            </w:r>
          </w:p>
        </w:tc>
        <w:tc>
          <w:tcPr>
            <w:tcW w:type="dxa" w:w="1154"/>
          </w:tcPr>
          <w:p>
            <w:pPr>
              <w:spacing w:after="0"/>
              <w:jc w:val="right"/>
            </w:pPr>
            <w:r>
              <w:rPr>
                <w:sz w:val="16"/>
              </w:rPr>
              <w:t>$910</w:t>
            </w:r>
          </w:p>
        </w:tc>
        <w:tc>
          <w:tcPr>
            <w:tcW w:type="dxa" w:w="1449"/>
          </w:tcPr>
          <w:p>
            <w:pPr>
              <w:spacing w:after="0"/>
              <w:jc w:val="right"/>
            </w:pPr>
            <w:r>
              <w:rPr>
                <w:sz w:val="16"/>
              </w:rPr>
              <w:t>96</w:t>
            </w:r>
          </w:p>
        </w:tc>
        <w:tc>
          <w:tcPr>
            <w:tcW w:type="dxa" w:w="1747"/>
          </w:tcPr>
          <w:p>
            <w:pPr>
              <w:spacing w:after="0"/>
              <w:jc w:val="left"/>
            </w:pPr>
          </w:p>
        </w:tc>
        <w:tc>
          <w:tcPr>
            <w:tcW w:type="dxa" w:w="1919"/>
          </w:tcPr>
          <w:p>
            <w:pPr>
              <w:spacing w:after="0"/>
              <w:jc w:val="left"/>
            </w:pPr>
            <w:r>
              <w:rPr>
                <w:sz w:val="16"/>
              </w:rPr>
              <w:t>Includes 84 Frost/Freeze records, event types the NRI definition of this hazard leaves out.</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97"/>
        <w:gridCol w:w="1374"/>
        <w:gridCol w:w="1931"/>
        <w:gridCol w:w="1758"/>
        <w:gridCol w:w="1619"/>
        <w:gridCol w:w="2372"/>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374"/>
            <w:shd w:val="clear" w:color="auto" w:fill="E8E8E8"/>
          </w:tcPr>
          <w:p>
            <w:pPr>
              <w:spacing w:after="0"/>
              <w:jc w:val="left"/>
            </w:pPr>
            <w:r>
              <w:rPr>
                <w:b/>
                <w:sz w:val="16"/>
              </w:rPr>
              <w:t>Observed range</w:t>
            </w:r>
          </w:p>
        </w:tc>
        <w:tc>
          <w:tcPr>
            <w:tcW w:type="dxa" w:w="1931"/>
            <w:shd w:val="clear" w:color="auto" w:fill="E8E8E8"/>
          </w:tcPr>
          <w:p>
            <w:pPr>
              <w:spacing w:after="0"/>
              <w:jc w:val="left"/>
            </w:pPr>
            <w:r>
              <w:rPr>
                <w:b/>
                <w:sz w:val="16"/>
              </w:rPr>
              <w:t>Worst recorded event</w:t>
            </w:r>
          </w:p>
        </w:tc>
        <w:tc>
          <w:tcPr>
            <w:tcW w:type="dxa" w:w="1758"/>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37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97"/>
          </w:tcPr>
          <w:p>
            <w:pPr>
              <w:spacing w:after="0"/>
              <w:jc w:val="right"/>
            </w:pPr>
            <w:r>
              <w:rPr>
                <w:sz w:val="16"/>
              </w:rPr>
              <w:t>97, 1998 to 2026 (97 zone-level)</w:t>
            </w:r>
          </w:p>
        </w:tc>
        <w:tc>
          <w:tcPr>
            <w:tcW w:type="dxa" w:w="1374"/>
          </w:tcPr>
          <w:p>
            <w:pPr>
              <w:spacing w:after="0"/>
              <w:jc w:val="left"/>
            </w:pPr>
          </w:p>
        </w:tc>
        <w:tc>
          <w:tcPr>
            <w:tcW w:type="dxa" w:w="1931"/>
          </w:tcPr>
          <w:p>
            <w:pPr>
              <w:spacing w:after="0"/>
              <w:jc w:val="left"/>
            </w:pPr>
            <w:r>
              <w:rPr>
                <w:sz w:val="16"/>
              </w:rPr>
              <w:t>Avalanche, 2005-01-06, $200,000 property; crops not reported, reported for the zone (2005 dollars); NWS zone COZ018 (NORTHWESTERN SAN JUAN MOUNTAINS), zone-level: may include parts of neighboring counties</w:t>
            </w:r>
          </w:p>
        </w:tc>
        <w:tc>
          <w:tcPr>
            <w:tcW w:type="dxa" w:w="17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97"/>
          </w:tcPr>
          <w:p>
            <w:pPr>
              <w:spacing w:after="0"/>
              <w:jc w:val="right"/>
            </w:pPr>
            <w:r>
              <w:rPr>
                <w:sz w:val="16"/>
              </w:rPr>
              <w:t>12, 1999 to 2025 (12 zone-level)</w:t>
            </w:r>
          </w:p>
        </w:tc>
        <w:tc>
          <w:tcPr>
            <w:tcW w:type="dxa" w:w="1374"/>
          </w:tcPr>
          <w:p>
            <w:pPr>
              <w:spacing w:after="0"/>
              <w:jc w:val="left"/>
            </w:pPr>
            <w:r>
              <w:rPr>
                <w:sz w:val="16"/>
              </w:rPr>
              <w:t>1 day to 16 days (median 8 days); 3 with a recorded value</w:t>
            </w:r>
          </w:p>
        </w:tc>
        <w:tc>
          <w:tcPr>
            <w:tcW w:type="dxa" w:w="1931"/>
          </w:tcPr>
          <w:p>
            <w:pPr>
              <w:spacing w:after="0"/>
              <w:jc w:val="left"/>
            </w:pPr>
            <w:r>
              <w:rPr>
                <w:sz w:val="16"/>
              </w:rPr>
              <w:t>16 consecutive days, 2005-12-04 to 2005-12-19, zone-level</w:t>
            </w:r>
          </w:p>
        </w:tc>
        <w:tc>
          <w:tcPr>
            <w:tcW w:type="dxa" w:w="1758"/>
          </w:tcPr>
          <w:p>
            <w:pPr>
              <w:spacing w:after="0"/>
              <w:jc w:val="left"/>
            </w:pPr>
            <w:r>
              <w:rPr>
                <w:sz w:val="16"/>
              </w:rPr>
              <w:t>Extreme Cold/Wind Chill, 2001-06-14, property not reported; $250,000 crops, reported for the zone (2001 dollars)</w:t>
            </w: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97"/>
          </w:tcPr>
          <w:p>
            <w:pPr>
              <w:spacing w:after="0"/>
              <w:jc w:val="right"/>
            </w:pPr>
            <w:r>
              <w:rPr>
                <w:sz w:val="16"/>
              </w:rPr>
              <w:t>84, 2003 to 2025 (84 zone-level)</w:t>
            </w:r>
          </w:p>
        </w:tc>
        <w:tc>
          <w:tcPr>
            <w:tcW w:type="dxa" w:w="1374"/>
          </w:tcPr>
          <w:p>
            <w:pPr>
              <w:spacing w:after="0"/>
              <w:jc w:val="left"/>
            </w:pPr>
          </w:p>
        </w:tc>
        <w:tc>
          <w:tcPr>
            <w:tcW w:type="dxa" w:w="1931"/>
          </w:tcPr>
          <w:p>
            <w:pPr>
              <w:spacing w:after="0"/>
              <w:jc w:val="left"/>
            </w:pPr>
            <w:r>
              <w:rPr>
                <w:sz w:val="16"/>
              </w:rPr>
              <w:t>Frost/Freeze, 2007-04-19, $20,000 crop damage, reported for the zone (2007 dollars); NWS zone COZ021 (FOUR CORNERS / UPPER DOLORES RIVER BASIN), zone-level: may include parts of neighboring counties</w:t>
            </w:r>
          </w:p>
        </w:tc>
        <w:tc>
          <w:tcPr>
            <w:tcW w:type="dxa" w:w="17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97"/>
          </w:tcPr>
          <w:p>
            <w:pPr>
              <w:spacing w:after="0"/>
              <w:jc w:val="right"/>
            </w:pPr>
            <w:r>
              <w:rPr>
                <w:sz w:val="16"/>
              </w:rPr>
              <w:t>175, 2002 to 2026 (175 zone-level)</w:t>
            </w:r>
          </w:p>
        </w:tc>
        <w:tc>
          <w:tcPr>
            <w:tcW w:type="dxa" w:w="1374"/>
          </w:tcPr>
          <w:p>
            <w:pPr>
              <w:spacing w:after="0"/>
              <w:jc w:val="left"/>
            </w:pPr>
            <w:r>
              <w:rPr>
                <w:sz w:val="16"/>
              </w:rPr>
              <w:t>38 days to 1,219 days (median 256 days); 13 with a recorded value</w:t>
            </w:r>
          </w:p>
        </w:tc>
        <w:tc>
          <w:tcPr>
            <w:tcW w:type="dxa" w:w="1931"/>
          </w:tcPr>
          <w:p>
            <w:pPr>
              <w:spacing w:after="0"/>
              <w:jc w:val="left"/>
            </w:pPr>
            <w:r>
              <w:rPr>
                <w:sz w:val="16"/>
              </w:rPr>
              <w:t>1219 days (40 months), 2003-10-01 to 2007-01-31, a run of 40 consecutive Storm Events drought records, zone-level</w:t>
            </w:r>
          </w:p>
        </w:tc>
        <w:tc>
          <w:tcPr>
            <w:tcW w:type="dxa" w:w="17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97"/>
          </w:tcPr>
          <w:p>
            <w:pPr>
              <w:spacing w:after="0"/>
              <w:jc w:val="right"/>
            </w:pPr>
            <w:r>
              <w:rPr>
                <w:sz w:val="16"/>
              </w:rPr>
              <w:t>6, 1981 to 2021</w:t>
            </w:r>
          </w:p>
        </w:tc>
        <w:tc>
          <w:tcPr>
            <w:tcW w:type="dxa" w:w="1374"/>
          </w:tcPr>
          <w:p>
            <w:pPr>
              <w:spacing w:after="0"/>
              <w:jc w:val="left"/>
            </w:pPr>
            <w:r>
              <w:rPr>
                <w:sz w:val="16"/>
              </w:rPr>
              <w:t>0.75 in to 1 in (median 0.75 in); 6 with a recorded value</w:t>
            </w:r>
          </w:p>
        </w:tc>
        <w:tc>
          <w:tcPr>
            <w:tcW w:type="dxa" w:w="1931"/>
          </w:tcPr>
          <w:p>
            <w:pPr>
              <w:spacing w:after="0"/>
              <w:jc w:val="left"/>
            </w:pPr>
            <w:r>
              <w:rPr>
                <w:sz w:val="16"/>
              </w:rPr>
              <w:t>1 in hail, 2021-07-24; same size also recorded on 2003-06-01</w:t>
            </w:r>
          </w:p>
        </w:tc>
        <w:tc>
          <w:tcPr>
            <w:tcW w:type="dxa" w:w="1758"/>
          </w:tcPr>
          <w:p>
            <w:pPr>
              <w:spacing w:after="0"/>
              <w:jc w:val="left"/>
            </w:pPr>
          </w:p>
        </w:tc>
        <w:tc>
          <w:tcPr>
            <w:tcW w:type="dxa" w:w="1619"/>
          </w:tcPr>
          <w:p>
            <w:pPr>
              <w:spacing w:after="0"/>
              <w:jc w:val="left"/>
            </w:pPr>
            <w:r>
              <w:rPr>
                <w:sz w:val="16"/>
              </w:rPr>
              <w:t>Event records naming member places: Norwood town (3 records), Telluride town (1 record).</w:t>
            </w:r>
          </w:p>
        </w:tc>
        <w:tc>
          <w:tcPr>
            <w:tcW w:type="dxa" w:w="2372"/>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97"/>
          </w:tcPr>
          <w:p>
            <w:pPr>
              <w:spacing w:after="0"/>
              <w:jc w:val="right"/>
            </w:pPr>
            <w:r>
              <w:rPr>
                <w:sz w:val="16"/>
              </w:rPr>
              <w:t>3, 2021 to 2025 (3 zone-level)</w:t>
            </w:r>
          </w:p>
        </w:tc>
        <w:tc>
          <w:tcPr>
            <w:tcW w:type="dxa" w:w="1374"/>
          </w:tcPr>
          <w:p>
            <w:pPr>
              <w:spacing w:after="0"/>
              <w:jc w:val="left"/>
            </w:pPr>
            <w:r>
              <w:rPr>
                <w:sz w:val="16"/>
              </w:rPr>
              <w:t>5 days; 1 with a recorded value</w:t>
            </w:r>
          </w:p>
        </w:tc>
        <w:tc>
          <w:tcPr>
            <w:tcW w:type="dxa" w:w="1931"/>
          </w:tcPr>
          <w:p>
            <w:pPr>
              <w:spacing w:after="0"/>
              <w:jc w:val="left"/>
            </w:pPr>
            <w:r>
              <w:rPr>
                <w:sz w:val="16"/>
              </w:rPr>
              <w:t>5 consecutive days, 2021-07-08 to 2021-07-12, zone-level</w:t>
            </w:r>
          </w:p>
        </w:tc>
        <w:tc>
          <w:tcPr>
            <w:tcW w:type="dxa" w:w="1758"/>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97"/>
          </w:tcPr>
          <w:p>
            <w:pPr>
              <w:spacing w:after="0"/>
              <w:jc w:val="right"/>
            </w:pPr>
            <w:r>
              <w:rPr>
                <w:sz w:val="16"/>
              </w:rPr>
              <w:t>35, 1996 to 2023</w:t>
            </w:r>
          </w:p>
        </w:tc>
        <w:tc>
          <w:tcPr>
            <w:tcW w:type="dxa" w:w="1374"/>
          </w:tcPr>
          <w:p>
            <w:pPr>
              <w:spacing w:after="0"/>
              <w:jc w:val="left"/>
            </w:pPr>
          </w:p>
        </w:tc>
        <w:tc>
          <w:tcPr>
            <w:tcW w:type="dxa" w:w="1931"/>
          </w:tcPr>
          <w:p>
            <w:pPr>
              <w:spacing w:after="0"/>
              <w:jc w:val="left"/>
            </w:pPr>
            <w:r>
              <w:rPr>
                <w:sz w:val="16"/>
              </w:rPr>
              <w:t>Flash Flood, 2001-08-08, $400,000 property; crops not reported (2001 dollars)</w:t>
            </w:r>
          </w:p>
        </w:tc>
        <w:tc>
          <w:tcPr>
            <w:tcW w:type="dxa" w:w="1758"/>
          </w:tcPr>
          <w:p>
            <w:pPr>
              <w:spacing w:after="0"/>
              <w:jc w:val="left"/>
            </w:pPr>
          </w:p>
        </w:tc>
        <w:tc>
          <w:tcPr>
            <w:tcW w:type="dxa" w:w="1619"/>
          </w:tcPr>
          <w:p>
            <w:pPr>
              <w:spacing w:after="0"/>
              <w:jc w:val="left"/>
            </w:pPr>
            <w:r>
              <w:rPr>
                <w:sz w:val="16"/>
              </w:rPr>
              <w:t>Event records naming member places: Telluride town (6 records), Ophir town (2 records), Norwood town (1 record).</w:t>
            </w:r>
          </w:p>
        </w:tc>
        <w:tc>
          <w:tcPr>
            <w:tcW w:type="dxa" w:w="23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97"/>
          </w:tcPr>
          <w:p>
            <w:pPr>
              <w:spacing w:after="0"/>
              <w:jc w:val="right"/>
            </w:pPr>
            <w:r>
              <w:rPr>
                <w:sz w:val="16"/>
              </w:rPr>
              <w:t>56, 2003 to 2025 (22 zone-level)</w:t>
            </w:r>
          </w:p>
        </w:tc>
        <w:tc>
          <w:tcPr>
            <w:tcW w:type="dxa" w:w="1374"/>
          </w:tcPr>
          <w:p>
            <w:pPr>
              <w:spacing w:after="0"/>
              <w:jc w:val="left"/>
            </w:pPr>
          </w:p>
        </w:tc>
        <w:tc>
          <w:tcPr>
            <w:tcW w:type="dxa" w:w="1931"/>
          </w:tcPr>
          <w:p>
            <w:pPr>
              <w:spacing w:after="0"/>
              <w:jc w:val="left"/>
            </w:pPr>
            <w:r>
              <w:rPr>
                <w:sz w:val="16"/>
              </w:rPr>
              <w:t>Debris Flow, 2021-07-20, $500,000 property; $0 crops (2021 dollars)</w:t>
            </w:r>
          </w:p>
        </w:tc>
        <w:tc>
          <w:tcPr>
            <w:tcW w:type="dxa" w:w="1758"/>
          </w:tcPr>
          <w:p>
            <w:pPr>
              <w:spacing w:after="0"/>
              <w:jc w:val="left"/>
            </w:pPr>
          </w:p>
        </w:tc>
        <w:tc>
          <w:tcPr>
            <w:tcW w:type="dxa" w:w="1619"/>
          </w:tcPr>
          <w:p>
            <w:pPr>
              <w:spacing w:after="0"/>
              <w:jc w:val="left"/>
            </w:pPr>
            <w:r>
              <w:rPr>
                <w:sz w:val="16"/>
              </w:rPr>
              <w:t>Event records naming member places: Telluride town (6 records), Ophir town (2 records), Norwood town (1 record). Zone-level records (22) apply countywide.</w:t>
            </w:r>
          </w:p>
        </w:tc>
        <w:tc>
          <w:tcPr>
            <w:tcW w:type="dxa" w:w="2372"/>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97"/>
          </w:tcPr>
          <w:p>
            <w:pPr>
              <w:spacing w:after="0"/>
              <w:jc w:val="right"/>
            </w:pPr>
            <w:r>
              <w:rPr>
                <w:sz w:val="16"/>
              </w:rPr>
              <w:t>2, 1997 to 2002</w:t>
            </w:r>
          </w:p>
        </w:tc>
        <w:tc>
          <w:tcPr>
            <w:tcW w:type="dxa" w:w="1374"/>
          </w:tcPr>
          <w:p>
            <w:pPr>
              <w:spacing w:after="0"/>
              <w:jc w:val="left"/>
            </w:pPr>
          </w:p>
        </w:tc>
        <w:tc>
          <w:tcPr>
            <w:tcW w:type="dxa" w:w="1931"/>
          </w:tcPr>
          <w:p>
            <w:pPr>
              <w:spacing w:after="0"/>
              <w:jc w:val="left"/>
            </w:pPr>
            <w:r>
              <w:rPr>
                <w:sz w:val="16"/>
              </w:rPr>
              <w:t>Lightning, 2002-06-27, $3,000 property; crops not reported (2002 dollars)</w:t>
            </w:r>
          </w:p>
        </w:tc>
        <w:tc>
          <w:tcPr>
            <w:tcW w:type="dxa" w:w="1758"/>
          </w:tcPr>
          <w:p>
            <w:pPr>
              <w:spacing w:after="0"/>
              <w:jc w:val="left"/>
            </w:pPr>
          </w:p>
        </w:tc>
        <w:tc>
          <w:tcPr>
            <w:tcW w:type="dxa" w:w="1619"/>
          </w:tcPr>
          <w:p>
            <w:pPr>
              <w:spacing w:after="0"/>
              <w:jc w:val="left"/>
            </w:pPr>
            <w:r>
              <w:rPr>
                <w:sz w:val="16"/>
              </w:rPr>
              <w:t>Event records naming member places: Norwood town (2 records).</w:t>
            </w:r>
          </w:p>
        </w:tc>
        <w:tc>
          <w:tcPr>
            <w:tcW w:type="dxa" w:w="2372"/>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97"/>
          </w:tcPr>
          <w:p>
            <w:pPr>
              <w:spacing w:after="0"/>
              <w:jc w:val="right"/>
            </w:pPr>
            <w:r>
              <w:rPr>
                <w:sz w:val="16"/>
              </w:rPr>
              <w:t>56, 1996 to 2026 (56 zone-level)</w:t>
            </w:r>
          </w:p>
        </w:tc>
        <w:tc>
          <w:tcPr>
            <w:tcW w:type="dxa" w:w="1374"/>
          </w:tcPr>
          <w:p>
            <w:pPr>
              <w:spacing w:after="0"/>
              <w:jc w:val="left"/>
            </w:pPr>
            <w:r>
              <w:rPr>
                <w:sz w:val="16"/>
              </w:rPr>
              <w:t>35 kt (40 mph) to 106 kt (122 mph) (median 56.5 kt (65 mph)); 52 with a recorded value</w:t>
            </w:r>
          </w:p>
        </w:tc>
        <w:tc>
          <w:tcPr>
            <w:tcW w:type="dxa" w:w="1931"/>
          </w:tcPr>
          <w:p>
            <w:pPr>
              <w:spacing w:after="0"/>
              <w:jc w:val="left"/>
            </w:pPr>
            <w:r>
              <w:rPr>
                <w:sz w:val="16"/>
              </w:rPr>
              <w:t>106 kt (122 mph), measurement type not recorded, High Wind, 1999-01-25; NWS zone COZ018 (NORTHWESTERN SAN JUAN MOUNTAINS), zone-level: may include parts of neighboring counties</w:t>
            </w:r>
          </w:p>
        </w:tc>
        <w:tc>
          <w:tcPr>
            <w:tcW w:type="dxa" w:w="1758"/>
          </w:tcPr>
          <w:p>
            <w:pPr>
              <w:spacing w:after="0"/>
              <w:jc w:val="left"/>
            </w:pPr>
            <w:r>
              <w:rPr>
                <w:sz w:val="16"/>
              </w:rPr>
              <w:t>High Wind, 1998-06-17, $200,000 property; crops not reported, reported for the zone (1998 dollars)</w:t>
            </w: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97"/>
          </w:tcPr>
          <w:p>
            <w:pPr>
              <w:spacing w:after="0"/>
              <w:jc w:val="right"/>
            </w:pPr>
            <w:r>
              <w:rPr>
                <w:sz w:val="16"/>
              </w:rPr>
              <w:t>2, 2002 to 2005</w:t>
            </w:r>
          </w:p>
        </w:tc>
        <w:tc>
          <w:tcPr>
            <w:tcW w:type="dxa" w:w="1374"/>
          </w:tcPr>
          <w:p>
            <w:pPr>
              <w:spacing w:after="0"/>
              <w:jc w:val="left"/>
            </w:pPr>
            <w:r>
              <w:rPr>
                <w:sz w:val="16"/>
              </w:rPr>
              <w:t>56 kt (64 mph) to 70 kt (81 mph) (median 63 kt (72 mph)); 2 with a recorded value</w:t>
            </w:r>
          </w:p>
        </w:tc>
        <w:tc>
          <w:tcPr>
            <w:tcW w:type="dxa" w:w="1931"/>
          </w:tcPr>
          <w:p>
            <w:pPr>
              <w:spacing w:after="0"/>
              <w:jc w:val="left"/>
            </w:pPr>
            <w:r>
              <w:rPr>
                <w:sz w:val="16"/>
              </w:rPr>
              <w:t>70 kt (81 mph) measured gust, Thunderstorm Wind, 2005-06-28</w:t>
            </w:r>
          </w:p>
        </w:tc>
        <w:tc>
          <w:tcPr>
            <w:tcW w:type="dxa" w:w="1758"/>
          </w:tcPr>
          <w:p>
            <w:pPr>
              <w:spacing w:after="0"/>
              <w:jc w:val="left"/>
            </w:pPr>
          </w:p>
        </w:tc>
        <w:tc>
          <w:tcPr>
            <w:tcW w:type="dxa" w:w="1619"/>
          </w:tcPr>
          <w:p>
            <w:pPr>
              <w:spacing w:after="0"/>
              <w:jc w:val="left"/>
            </w:pPr>
            <w:r>
              <w:rPr>
                <w:sz w:val="16"/>
              </w:rPr>
              <w:t>Event records naming member places: Telluride town (1 record).</w:t>
            </w:r>
          </w:p>
        </w:tc>
        <w:tc>
          <w:tcPr>
            <w:tcW w:type="dxa" w:w="2372"/>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97"/>
          </w:tcPr>
          <w:p>
            <w:pPr>
              <w:spacing w:after="0"/>
              <w:jc w:val="right"/>
            </w:pPr>
            <w:r>
              <w:rPr>
                <w:sz w:val="16"/>
              </w:rPr>
              <w:t>0</w:t>
            </w:r>
          </w:p>
        </w:tc>
        <w:tc>
          <w:tcPr>
            <w:tcW w:type="dxa" w:w="1374"/>
          </w:tcPr>
          <w:p>
            <w:pPr>
              <w:spacing w:after="0"/>
              <w:jc w:val="left"/>
            </w:pPr>
          </w:p>
        </w:tc>
        <w:tc>
          <w:tcPr>
            <w:tcW w:type="dxa" w:w="1931"/>
          </w:tcPr>
          <w:p>
            <w:pPr>
              <w:spacing w:after="0"/>
              <w:jc w:val="left"/>
            </w:pPr>
          </w:p>
        </w:tc>
        <w:tc>
          <w:tcPr>
            <w:tcW w:type="dxa" w:w="1758"/>
          </w:tcPr>
          <w:p>
            <w:pPr>
              <w:spacing w:after="0"/>
              <w:jc w:val="left"/>
            </w:pPr>
          </w:p>
        </w:tc>
        <w:tc>
          <w:tcPr>
            <w:tcW w:type="dxa" w:w="1619"/>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97"/>
          </w:tcPr>
          <w:p>
            <w:pPr>
              <w:spacing w:after="0"/>
              <w:jc w:val="right"/>
            </w:pPr>
            <w:r>
              <w:rPr>
                <w:sz w:val="16"/>
              </w:rPr>
              <w:t>124, 2002 to 2025 (118 zone-level)</w:t>
            </w:r>
          </w:p>
        </w:tc>
        <w:tc>
          <w:tcPr>
            <w:tcW w:type="dxa" w:w="1374"/>
          </w:tcPr>
          <w:p>
            <w:pPr>
              <w:spacing w:after="0"/>
              <w:jc w:val="left"/>
            </w:pPr>
          </w:p>
        </w:tc>
        <w:tc>
          <w:tcPr>
            <w:tcW w:type="dxa" w:w="1931"/>
          </w:tcPr>
          <w:p>
            <w:pPr>
              <w:spacing w:after="0"/>
              <w:jc w:val="left"/>
            </w:pPr>
            <w:r>
              <w:rPr>
                <w:sz w:val="16"/>
              </w:rPr>
              <w:t>Wildfire, 2025-09-01, $0 property; $40,400,000 crops, reported for the zone (2025 dollars) (as recorded; larger than this county's annual agriculture value in the National Risk Index; confirm with the county or the state extension service); NWS zone COZ017 (UNCOMPAHGRE PLATEAU AND DALLAS DIVIDE), zone-level: may include parts of neighboring counties</w:t>
            </w:r>
          </w:p>
        </w:tc>
        <w:tc>
          <w:tcPr>
            <w:tcW w:type="dxa" w:w="1758"/>
          </w:tcPr>
          <w:p>
            <w:pPr>
              <w:spacing w:after="0"/>
              <w:jc w:val="left"/>
            </w:pPr>
          </w:p>
        </w:tc>
        <w:tc>
          <w:tcPr>
            <w:tcW w:type="dxa" w:w="1619"/>
          </w:tcPr>
          <w:p>
            <w:pPr>
              <w:spacing w:after="0"/>
              <w:jc w:val="left"/>
            </w:pPr>
            <w:r>
              <w:rPr>
                <w:sz w:val="16"/>
              </w:rPr>
              <w:t>Event records naming member places: Telluride town (3 records), Norwood town (2 records). Zone-level records (118) apply countywide.</w:t>
            </w:r>
          </w:p>
        </w:tc>
        <w:tc>
          <w:tcPr>
            <w:tcW w:type="dxa" w:w="2372"/>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97"/>
          </w:tcPr>
          <w:p>
            <w:pPr>
              <w:spacing w:after="0"/>
              <w:jc w:val="right"/>
            </w:pPr>
            <w:r>
              <w:rPr>
                <w:sz w:val="16"/>
              </w:rPr>
              <w:t>1,130, 1996 to 2026 (1,130 zone-level)</w:t>
            </w:r>
          </w:p>
        </w:tc>
        <w:tc>
          <w:tcPr>
            <w:tcW w:type="dxa" w:w="1374"/>
          </w:tcPr>
          <w:p>
            <w:pPr>
              <w:spacing w:after="0"/>
              <w:jc w:val="left"/>
            </w:pPr>
          </w:p>
        </w:tc>
        <w:tc>
          <w:tcPr>
            <w:tcW w:type="dxa" w:w="1931"/>
          </w:tcPr>
          <w:p>
            <w:pPr>
              <w:spacing w:after="0"/>
              <w:jc w:val="left"/>
            </w:pPr>
            <w:r>
              <w:rPr>
                <w:sz w:val="16"/>
              </w:rPr>
              <w:t>Winter Weather, 2008-11-29, $15,000 property; $0 crops, reported for the zone (2008 dollars); NWS zone COZ018 (NORTHWESTERN SAN JUAN MOUNTAINS), zone-level: may include parts of neighboring counties</w:t>
            </w:r>
          </w:p>
        </w:tc>
        <w:tc>
          <w:tcPr>
            <w:tcW w:type="dxa" w:w="1758"/>
          </w:tcPr>
          <w:p>
            <w:pPr>
              <w:spacing w:after="0"/>
              <w:jc w:val="left"/>
            </w:pPr>
            <w:r>
              <w:rPr>
                <w:sz w:val="16"/>
              </w:rPr>
              <w:t>Winter Weather, 2008-12-01, $15,000 property; $0 crops, reported for the zone (2008 dollars)</w:t>
            </w:r>
          </w:p>
        </w:tc>
        <w:tc>
          <w:tcPr>
            <w:tcW w:type="dxa" w:w="1619"/>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409"/>
        <w:gridCol w:w="4342"/>
        <w:gridCol w:w="1372"/>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Title</w:t>
            </w:r>
          </w:p>
        </w:tc>
        <w:tc>
          <w:tcPr>
            <w:tcW w:type="dxa" w:w="4342"/>
            <w:shd w:val="clear" w:color="auto" w:fill="E8E8E8"/>
          </w:tcPr>
          <w:p>
            <w:pPr>
              <w:spacing w:after="0"/>
              <w:jc w:val="left"/>
            </w:pPr>
            <w:r>
              <w:rPr>
                <w:b/>
                <w:sz w:val="16"/>
              </w:rPr>
              <w:t>Mapped hazard</w:t>
            </w:r>
          </w:p>
        </w:tc>
        <w:tc>
          <w:tcPr>
            <w:tcW w:type="dxa" w:w="13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42"/>
          </w:tcPr>
          <w:p>
            <w:pPr>
              <w:spacing w:after="0"/>
              <w:jc w:val="left"/>
            </w:pPr>
            <w:r>
              <w:rPr>
                <w:sz w:val="16"/>
              </w:rPr>
              <w:t>Major disaster</w:t>
            </w:r>
          </w:p>
        </w:tc>
        <w:tc>
          <w:tcPr>
            <w:tcW w:type="dxa" w:w="2409"/>
          </w:tcPr>
          <w:p>
            <w:pPr>
              <w:spacing w:after="0"/>
              <w:jc w:val="left"/>
            </w:pPr>
            <w:r>
              <w:rPr>
                <w:sz w:val="16"/>
              </w:rPr>
              <w:t>COVID-19 PANDEMIC</w:t>
            </w:r>
          </w:p>
        </w:tc>
        <w:tc>
          <w:tcPr>
            <w:tcW w:type="dxa" w:w="4342"/>
          </w:tcPr>
          <w:p>
            <w:pPr>
              <w:spacing w:after="0"/>
              <w:jc w:val="left"/>
            </w:pPr>
            <w:r>
              <w:rPr>
                <w:sz w:val="16"/>
              </w:rPr>
              <w:t>Non-natural, not counted</w:t>
            </w:r>
          </w:p>
        </w:tc>
        <w:tc>
          <w:tcPr>
            <w:tcW w:type="dxa" w:w="1372"/>
          </w:tcPr>
          <w:p>
            <w:pPr>
              <w:spacing w:after="0"/>
              <w:jc w:val="right"/>
            </w:pPr>
            <w:r>
              <w:rPr>
                <w:sz w:val="16"/>
              </w:rPr>
              <w:t>$18,078.07</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42"/>
          </w:tcPr>
          <w:p>
            <w:pPr>
              <w:spacing w:after="0"/>
              <w:jc w:val="left"/>
            </w:pPr>
            <w:r>
              <w:rPr>
                <w:sz w:val="16"/>
              </w:rPr>
              <w:t>Emergency</w:t>
            </w:r>
          </w:p>
        </w:tc>
        <w:tc>
          <w:tcPr>
            <w:tcW w:type="dxa" w:w="2409"/>
          </w:tcPr>
          <w:p>
            <w:pPr>
              <w:spacing w:after="0"/>
              <w:jc w:val="left"/>
            </w:pPr>
            <w:r>
              <w:rPr>
                <w:sz w:val="16"/>
              </w:rPr>
              <w:t>COVID-19</w:t>
            </w:r>
          </w:p>
        </w:tc>
        <w:tc>
          <w:tcPr>
            <w:tcW w:type="dxa" w:w="4342"/>
          </w:tcPr>
          <w:p>
            <w:pPr>
              <w:spacing w:after="0"/>
              <w:jc w:val="left"/>
            </w:pPr>
            <w:r>
              <w:rPr>
                <w:sz w:val="16"/>
              </w:rPr>
              <w:t>Non-natural,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42"/>
          </w:tcPr>
          <w:p>
            <w:pPr>
              <w:spacing w:after="0"/>
              <w:jc w:val="left"/>
            </w:pPr>
            <w:r>
              <w:rPr>
                <w:sz w:val="16"/>
              </w:rPr>
              <w:t>Emergency</w:t>
            </w:r>
          </w:p>
        </w:tc>
        <w:tc>
          <w:tcPr>
            <w:tcW w:type="dxa" w:w="2409"/>
          </w:tcPr>
          <w:p>
            <w:pPr>
              <w:spacing w:after="0"/>
              <w:jc w:val="left"/>
            </w:pPr>
            <w:r>
              <w:rPr>
                <w:sz w:val="16"/>
              </w:rPr>
              <w:t>HURRICANE KATRINA EVACUATION</w:t>
            </w:r>
          </w:p>
        </w:tc>
        <w:tc>
          <w:tcPr>
            <w:tcW w:type="dxa" w:w="4342"/>
          </w:tcPr>
          <w:p>
            <w:pPr>
              <w:spacing w:after="0"/>
              <w:jc w:val="left"/>
            </w:pPr>
            <w:r>
              <w:rPr>
                <w:sz w:val="16"/>
              </w:rPr>
              <w:t>Hurricane: evacuation support, not a local hazard event;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2002-07-15</w:t>
            </w:r>
          </w:p>
        </w:tc>
        <w:tc>
          <w:tcPr>
            <w:tcW w:type="dxa" w:w="1037"/>
          </w:tcPr>
          <w:p>
            <w:pPr>
              <w:spacing w:after="0"/>
              <w:jc w:val="left"/>
            </w:pPr>
            <w:r>
              <w:rPr>
                <w:sz w:val="16"/>
              </w:rPr>
              <w:t>2002-07-14</w:t>
            </w:r>
          </w:p>
        </w:tc>
        <w:tc>
          <w:tcPr>
            <w:tcW w:type="dxa" w:w="1037"/>
          </w:tcPr>
          <w:p>
            <w:pPr>
              <w:spacing w:after="0"/>
              <w:jc w:val="left"/>
            </w:pPr>
            <w:r>
              <w:rPr>
                <w:sz w:val="16"/>
              </w:rPr>
              <w:t>FM-2442-CO</w:t>
            </w:r>
          </w:p>
        </w:tc>
        <w:tc>
          <w:tcPr>
            <w:tcW w:type="dxa" w:w="1342"/>
          </w:tcPr>
          <w:p>
            <w:pPr>
              <w:spacing w:after="0"/>
              <w:jc w:val="left"/>
            </w:pPr>
            <w:r>
              <w:rPr>
                <w:sz w:val="16"/>
              </w:rPr>
              <w:t>Fire management</w:t>
            </w:r>
          </w:p>
        </w:tc>
        <w:tc>
          <w:tcPr>
            <w:tcW w:type="dxa" w:w="2409"/>
          </w:tcPr>
          <w:p>
            <w:pPr>
              <w:spacing w:after="0"/>
              <w:jc w:val="left"/>
            </w:pPr>
            <w:r>
              <w:rPr>
                <w:sz w:val="16"/>
              </w:rPr>
              <w:t>CO - BURN CANYON FIRE - 07/15/02</w:t>
            </w:r>
          </w:p>
        </w:tc>
        <w:tc>
          <w:tcPr>
            <w:tcW w:type="dxa" w:w="4342"/>
          </w:tcPr>
          <w:p>
            <w:pPr>
              <w:spacing w:after="0"/>
              <w:jc w:val="left"/>
            </w:pPr>
            <w:r>
              <w:rPr>
                <w:sz w:val="16"/>
              </w:rPr>
              <w:t>Wildfire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DR-1421</w:t>
            </w: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42"/>
          </w:tcPr>
          <w:p>
            <w:pPr>
              <w:spacing w:after="0"/>
              <w:jc w:val="left"/>
            </w:pPr>
            <w:r>
              <w:rPr>
                <w:sz w:val="16"/>
              </w:rPr>
              <w:t>Major disaster</w:t>
            </w:r>
          </w:p>
        </w:tc>
        <w:tc>
          <w:tcPr>
            <w:tcW w:type="dxa" w:w="2409"/>
          </w:tcPr>
          <w:p>
            <w:pPr>
              <w:spacing w:after="0"/>
              <w:jc w:val="left"/>
            </w:pPr>
            <w:r>
              <w:rPr>
                <w:sz w:val="16"/>
              </w:rPr>
              <w:t>WILDFIRES</w:t>
            </w:r>
          </w:p>
        </w:tc>
        <w:tc>
          <w:tcPr>
            <w:tcW w:type="dxa" w:w="4342"/>
          </w:tcPr>
          <w:p>
            <w:pPr>
              <w:spacing w:after="0"/>
              <w:jc w:val="left"/>
            </w:pPr>
            <w:r>
              <w:rPr>
                <w:sz w:val="16"/>
              </w:rPr>
              <w:t>Wildfire</w:t>
            </w:r>
          </w:p>
        </w:tc>
        <w:tc>
          <w:tcPr>
            <w:tcW w:type="dxa" w:w="1372"/>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42"/>
          </w:tcPr>
          <w:p>
            <w:pPr>
              <w:spacing w:after="0"/>
              <w:jc w:val="left"/>
            </w:pPr>
            <w:r>
              <w:rPr>
                <w:sz w:val="16"/>
              </w:rPr>
              <w:t>Major disaster</w:t>
            </w:r>
          </w:p>
        </w:tc>
        <w:tc>
          <w:tcPr>
            <w:tcW w:type="dxa" w:w="2409"/>
          </w:tcPr>
          <w:p>
            <w:pPr>
              <w:spacing w:after="0"/>
              <w:jc w:val="left"/>
            </w:pPr>
            <w:r>
              <w:rPr>
                <w:sz w:val="16"/>
              </w:rPr>
              <w:t>SEVERE STORMS, MUDSLIDES, LANDSLIDES &amp; FLOODING</w:t>
            </w:r>
          </w:p>
        </w:tc>
        <w:tc>
          <w:tcPr>
            <w:tcW w:type="dxa" w:w="4342"/>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42"/>
          </w:tcPr>
          <w:p>
            <w:pPr>
              <w:spacing w:after="0"/>
              <w:jc w:val="left"/>
            </w:pPr>
            <w:r>
              <w:rPr>
                <w:sz w:val="16"/>
              </w:rPr>
              <w:t>Emergency</w:t>
            </w:r>
          </w:p>
        </w:tc>
        <w:tc>
          <w:tcPr>
            <w:tcW w:type="dxa" w:w="2409"/>
          </w:tcPr>
          <w:p>
            <w:pPr>
              <w:spacing w:after="0"/>
              <w:jc w:val="left"/>
            </w:pPr>
            <w:r>
              <w:rPr>
                <w:sz w:val="16"/>
              </w:rPr>
              <w:t>DROUGHT</w:t>
            </w:r>
          </w:p>
        </w:tc>
        <w:tc>
          <w:tcPr>
            <w:tcW w:type="dxa" w:w="4342"/>
          </w:tcPr>
          <w:p>
            <w:pPr>
              <w:spacing w:after="0"/>
              <w:jc w:val="left"/>
            </w:pPr>
            <w:r>
              <w:rPr>
                <w:sz w:val="16"/>
              </w:rPr>
              <w:t>Drought</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342"/>
          </w:tcPr>
          <w:p>
            <w:pPr>
              <w:spacing w:after="0"/>
              <w:jc w:val="left"/>
            </w:pPr>
            <w:r>
              <w:rPr>
                <w:sz w:val="16"/>
              </w:rPr>
              <w:t>Major disaster</w:t>
            </w:r>
          </w:p>
        </w:tc>
        <w:tc>
          <w:tcPr>
            <w:tcW w:type="dxa" w:w="2409"/>
          </w:tcPr>
          <w:p>
            <w:pPr>
              <w:spacing w:after="0"/>
              <w:jc w:val="left"/>
            </w:pPr>
            <w:r>
              <w:rPr>
                <w:sz w:val="16"/>
              </w:rPr>
              <w:t>FLOODING &amp; LANDSLIDES</w:t>
            </w:r>
          </w:p>
        </w:tc>
        <w:tc>
          <w:tcPr>
            <w:tcW w:type="dxa" w:w="4342"/>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342"/>
          </w:tcPr>
          <w:p>
            <w:pPr>
              <w:spacing w:after="0"/>
              <w:jc w:val="left"/>
            </w:pPr>
            <w:r>
              <w:rPr>
                <w:sz w:val="16"/>
              </w:rPr>
              <w:t>Major disaster</w:t>
            </w:r>
          </w:p>
        </w:tc>
        <w:tc>
          <w:tcPr>
            <w:tcW w:type="dxa" w:w="2409"/>
          </w:tcPr>
          <w:p>
            <w:pPr>
              <w:spacing w:after="0"/>
              <w:jc w:val="left"/>
            </w:pPr>
            <w:r>
              <w:rPr>
                <w:sz w:val="16"/>
              </w:rPr>
              <w:t>HEAVY RAINS &amp; FLOODING</w:t>
            </w:r>
          </w:p>
        </w:tc>
        <w:tc>
          <w:tcPr>
            <w:tcW w:type="dxa" w:w="4342"/>
          </w:tcPr>
          <w:p>
            <w:pPr>
              <w:spacing w:after="0"/>
              <w:jc w:val="left"/>
            </w:pPr>
            <w:r>
              <w:rPr>
                <w:sz w:val="16"/>
              </w:rPr>
              <w:t>Inland Flooding</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97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96</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175</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56</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58</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42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124</w:t>
            </w:r>
          </w:p>
        </w:tc>
        <w:tc>
          <w:tcPr>
            <w:tcW w:type="dxa" w:w="1422"/>
          </w:tcPr>
          <w:p>
            <w:pPr>
              <w:spacing w:after="0"/>
              <w:jc w:val="right"/>
            </w:pPr>
            <w:r>
              <w:rPr>
                <w:sz w:val="16"/>
              </w:rPr>
              <w:t>42</w:t>
            </w:r>
          </w:p>
        </w:tc>
        <w:tc>
          <w:tcPr>
            <w:tcW w:type="dxa" w:w="1356"/>
          </w:tcPr>
          <w:p>
            <w:pPr>
              <w:spacing w:after="0"/>
              <w:jc w:val="right"/>
            </w:pPr>
            <w:r>
              <w:rPr>
                <w:sz w:val="16"/>
              </w:rPr>
              <w:t>7</w:t>
            </w:r>
          </w:p>
        </w:tc>
        <w:tc>
          <w:tcPr>
            <w:tcW w:type="dxa" w:w="963"/>
          </w:tcPr>
          <w:p>
            <w:pPr>
              <w:spacing w:after="0"/>
              <w:jc w:val="right"/>
            </w:pPr>
            <w:r>
              <w:rPr>
                <w:sz w:val="16"/>
              </w:rPr>
              <w:t>49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1,130</w:t>
            </w:r>
          </w:p>
        </w:tc>
        <w:tc>
          <w:tcPr>
            <w:tcW w:type="dxa" w:w="1422"/>
          </w:tcPr>
          <w:p>
            <w:pPr>
              <w:spacing w:after="0"/>
              <w:jc w:val="right"/>
            </w:pPr>
            <w:r>
              <w:rPr>
                <w:sz w:val="16"/>
              </w:rPr>
              <w:t>105</w:t>
            </w:r>
          </w:p>
        </w:tc>
        <w:tc>
          <w:tcPr>
            <w:tcW w:type="dxa" w:w="1356"/>
          </w:tcPr>
          <w:p>
            <w:pPr>
              <w:spacing w:after="0"/>
              <w:jc w:val="right"/>
            </w:pPr>
            <w:r>
              <w:rPr>
                <w:sz w:val="16"/>
              </w:rPr>
              <w:t>57</w:t>
            </w:r>
          </w:p>
        </w:tc>
        <w:tc>
          <w:tcPr>
            <w:tcW w:type="dxa" w:w="963"/>
          </w:tcPr>
          <w:p>
            <w:pPr>
              <w:spacing w:after="0"/>
              <w:jc w:val="right"/>
            </w:pPr>
            <w:r>
              <w:rPr>
                <w:sz w:val="16"/>
              </w:rPr>
              <w:t>194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7"/>
        <w:gridCol w:w="1917"/>
        <w:gridCol w:w="1179"/>
        <w:gridCol w:w="2536"/>
        <w:gridCol w:w="1983"/>
        <w:gridCol w:w="28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7"/>
            <w:shd w:val="clear" w:color="auto" w:fill="E8E8E8"/>
          </w:tcPr>
          <w:p>
            <w:pPr>
              <w:spacing w:after="0"/>
              <w:jc w:val="left"/>
            </w:pPr>
            <w:r>
              <w:rPr>
                <w:b/>
                <w:sz w:val="16"/>
              </w:rPr>
              <w:t>Magnitude or extent</w:t>
            </w:r>
          </w:p>
        </w:tc>
        <w:tc>
          <w:tcPr>
            <w:tcW w:type="dxa" w:w="19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36"/>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Flags</w:t>
            </w:r>
          </w:p>
        </w:tc>
        <w:tc>
          <w:tcPr>
            <w:tcW w:type="dxa" w:w="28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427"/>
          </w:tcPr>
          <w:p>
            <w:pPr>
              <w:spacing w:after="0"/>
              <w:jc w:val="left"/>
            </w:pPr>
          </w:p>
        </w:tc>
        <w:tc>
          <w:tcPr>
            <w:tcW w:type="dxa" w:w="1917"/>
          </w:tcPr>
          <w:p>
            <w:pPr>
              <w:spacing w:after="0"/>
              <w:jc w:val="left"/>
            </w:pPr>
            <w:r>
              <w:rPr>
                <w:sz w:val="16"/>
              </w:rPr>
              <w:t>$0 property; $40,400,000 crops, reported for the zone (2025 dollars) (as recorded; larger than this county's annual agriculture value in the National Risk Index; confirm with the county or the state extension service)</w:t>
            </w:r>
          </w:p>
        </w:tc>
        <w:tc>
          <w:tcPr>
            <w:tcW w:type="dxa" w:w="1179"/>
          </w:tcPr>
          <w:p>
            <w:pPr>
              <w:spacing w:after="0"/>
              <w:jc w:val="right"/>
            </w:pPr>
            <w:r>
              <w:rPr>
                <w:sz w:val="16"/>
              </w:rPr>
              <w:t>0, 0</w:t>
            </w:r>
          </w:p>
        </w:tc>
        <w:tc>
          <w:tcPr>
            <w:tcW w:type="dxa" w:w="2536"/>
          </w:tcPr>
          <w:p>
            <w:pPr>
              <w:spacing w:after="0"/>
              <w:jc w:val="left"/>
            </w:pPr>
            <w:r>
              <w:rPr>
                <w:sz w:val="16"/>
              </w:rPr>
              <w:t>NWS zone COZ017 (UNCOMPAHGRE PLATEAU AND DALLAS DIVIDE), zone-level: may include parts of neighboring counties</w:t>
            </w:r>
          </w:p>
        </w:tc>
        <w:tc>
          <w:tcPr>
            <w:tcW w:type="dxa" w:w="1983"/>
          </w:tcPr>
          <w:p>
            <w:pPr>
              <w:spacing w:after="0"/>
              <w:jc w:val="left"/>
            </w:pPr>
            <w:r>
              <w:rPr>
                <w:sz w:val="16"/>
              </w:rPr>
              <w:t>new since last plan; within last 5 years</w:t>
            </w:r>
          </w:p>
        </w:tc>
        <w:tc>
          <w:tcPr>
            <w:tcW w:type="dxa" w:w="2818"/>
          </w:tcPr>
          <w:p>
            <w:pPr>
              <w:spacing w:after="0"/>
              <w:jc w:val="left"/>
            </w:pPr>
            <w:r>
              <w:rPr>
                <w:sz w:val="16"/>
              </w:rPr>
              <w:t>B1-c worst recorded: Wildfire</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427"/>
          </w:tcPr>
          <w:p>
            <w:pPr>
              <w:spacing w:after="0"/>
              <w:jc w:val="left"/>
            </w:pPr>
          </w:p>
        </w:tc>
        <w:tc>
          <w:tcPr>
            <w:tcW w:type="dxa" w:w="1917"/>
          </w:tcPr>
          <w:p>
            <w:pPr>
              <w:spacing w:after="0"/>
              <w:jc w:val="left"/>
            </w:pPr>
            <w:r>
              <w:rPr>
                <w:sz w:val="16"/>
              </w:rPr>
              <w:t>$0 property; $0 crops, reported for the zone (2023 dollars)</w:t>
            </w:r>
          </w:p>
        </w:tc>
        <w:tc>
          <w:tcPr>
            <w:tcW w:type="dxa" w:w="1179"/>
          </w:tcPr>
          <w:p>
            <w:pPr>
              <w:spacing w:after="0"/>
              <w:jc w:val="right"/>
            </w:pPr>
            <w:r>
              <w:rPr>
                <w:sz w:val="16"/>
              </w:rPr>
              <w:t>2, 2</w:t>
            </w:r>
          </w:p>
        </w:tc>
        <w:tc>
          <w:tcPr>
            <w:tcW w:type="dxa" w:w="2536"/>
          </w:tcPr>
          <w:p>
            <w:pPr>
              <w:spacing w:after="0"/>
              <w:jc w:val="left"/>
            </w:pPr>
            <w:r>
              <w:rPr>
                <w:sz w:val="16"/>
              </w:rPr>
              <w:t>NWS zone COZ019 (SOUTHWESTERN SAN JUAN MOUNTAINS), zone-level: may include parts of neighboring counties</w:t>
            </w:r>
          </w:p>
        </w:tc>
        <w:tc>
          <w:tcPr>
            <w:tcW w:type="dxa" w:w="1983"/>
          </w:tcPr>
          <w:p>
            <w:pPr>
              <w:spacing w:after="0"/>
              <w:jc w:val="left"/>
            </w:pPr>
            <w:r>
              <w:rPr>
                <w:sz w:val="16"/>
              </w:rPr>
              <w:t>during plan review, check whether your last plan included it; within last 5 years</w:t>
            </w: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2021-07-20</w:t>
            </w:r>
          </w:p>
        </w:tc>
        <w:tc>
          <w:tcPr>
            <w:tcW w:type="dxa" w:w="1215"/>
          </w:tcPr>
          <w:p>
            <w:pPr>
              <w:spacing w:after="0"/>
              <w:jc w:val="left"/>
            </w:pPr>
            <w:r>
              <w:rPr>
                <w:sz w:val="16"/>
              </w:rPr>
              <w:t>Debris Flow</w:t>
            </w:r>
          </w:p>
        </w:tc>
        <w:tc>
          <w:tcPr>
            <w:tcW w:type="dxa" w:w="1427"/>
          </w:tcPr>
          <w:p>
            <w:pPr>
              <w:spacing w:after="0"/>
              <w:jc w:val="left"/>
            </w:pPr>
          </w:p>
        </w:tc>
        <w:tc>
          <w:tcPr>
            <w:tcW w:type="dxa" w:w="1917"/>
          </w:tcPr>
          <w:p>
            <w:pPr>
              <w:spacing w:after="0"/>
              <w:jc w:val="left"/>
            </w:pPr>
            <w:r>
              <w:rPr>
                <w:sz w:val="16"/>
              </w:rPr>
              <w:t>$500,000 property; $0 crops (2021 dollars)</w:t>
            </w:r>
          </w:p>
        </w:tc>
        <w:tc>
          <w:tcPr>
            <w:tcW w:type="dxa" w:w="1179"/>
          </w:tcPr>
          <w:p>
            <w:pPr>
              <w:spacing w:after="0"/>
              <w:jc w:val="right"/>
            </w:pPr>
            <w:r>
              <w:rPr>
                <w:sz w:val="16"/>
              </w:rPr>
              <w:t>0, 0</w:t>
            </w:r>
          </w:p>
        </w:tc>
        <w:tc>
          <w:tcPr>
            <w:tcW w:type="dxa" w:w="2536"/>
          </w:tcPr>
          <w:p>
            <w:pPr>
              <w:spacing w:after="0"/>
              <w:jc w:val="left"/>
            </w:pPr>
            <w:r>
              <w:rPr>
                <w:sz w:val="16"/>
              </w:rPr>
              <w:t>(TEX)TELLURIDE ARPT</w:t>
            </w:r>
          </w:p>
        </w:tc>
        <w:tc>
          <w:tcPr>
            <w:tcW w:type="dxa" w:w="1983"/>
          </w:tcPr>
          <w:p>
            <w:pPr>
              <w:spacing w:after="0"/>
              <w:jc w:val="left"/>
            </w:pPr>
          </w:p>
        </w:tc>
        <w:tc>
          <w:tcPr>
            <w:tcW w:type="dxa" w:w="2818"/>
          </w:tcPr>
          <w:p>
            <w:pPr>
              <w:spacing w:after="0"/>
              <w:jc w:val="left"/>
            </w:pPr>
            <w:r>
              <w:rPr>
                <w:sz w:val="16"/>
              </w:rPr>
              <w:t>B1-c worst recorded: Debris Flow</w:t>
            </w:r>
          </w:p>
        </w:tc>
      </w:tr>
      <w:tr>
        <w:trPr>
          <w:cantSplit/>
        </w:trPr>
        <w:tc>
          <w:tcPr>
            <w:tcW w:type="dxa" w:w="1037"/>
          </w:tcPr>
          <w:p>
            <w:pPr>
              <w:spacing w:after="0"/>
              <w:jc w:val="left"/>
            </w:pPr>
            <w:r>
              <w:rPr>
                <w:sz w:val="16"/>
              </w:rPr>
              <w:t>2021-07-08</w:t>
            </w:r>
          </w:p>
        </w:tc>
        <w:tc>
          <w:tcPr>
            <w:tcW w:type="dxa" w:w="1215"/>
          </w:tcPr>
          <w:p>
            <w:pPr>
              <w:spacing w:after="0"/>
              <w:jc w:val="left"/>
            </w:pPr>
            <w:r>
              <w:rPr>
                <w:sz w:val="16"/>
              </w:rPr>
              <w:t>Heat</w:t>
            </w:r>
          </w:p>
        </w:tc>
        <w:tc>
          <w:tcPr>
            <w:tcW w:type="dxa" w:w="1427"/>
          </w:tcPr>
          <w:p>
            <w:pPr>
              <w:spacing w:after="0"/>
              <w:jc w:val="left"/>
            </w:pPr>
          </w:p>
        </w:tc>
        <w:tc>
          <w:tcPr>
            <w:tcW w:type="dxa" w:w="1917"/>
          </w:tcPr>
          <w:p>
            <w:pPr>
              <w:spacing w:after="0"/>
              <w:jc w:val="left"/>
            </w:pPr>
            <w:r>
              <w:rPr>
                <w:sz w:val="16"/>
              </w:rPr>
              <w:t>$0 property; $0 crops, reported for the zone (2021 dollars)</w:t>
            </w:r>
          </w:p>
        </w:tc>
        <w:tc>
          <w:tcPr>
            <w:tcW w:type="dxa" w:w="1179"/>
          </w:tcPr>
          <w:p>
            <w:pPr>
              <w:spacing w:after="0"/>
              <w:jc w:val="right"/>
            </w:pPr>
            <w:r>
              <w:rPr>
                <w:sz w:val="16"/>
              </w:rPr>
              <w:t>0, 0</w:t>
            </w:r>
          </w:p>
        </w:tc>
        <w:tc>
          <w:tcPr>
            <w:tcW w:type="dxa" w:w="2536"/>
          </w:tcPr>
          <w:p>
            <w:pPr>
              <w:spacing w:after="0"/>
              <w:jc w:val="left"/>
            </w:pPr>
            <w:r>
              <w:rPr>
                <w:sz w:val="16"/>
              </w:rPr>
              <w:t>NWS zone COZ020 (PARADOX VALLEY / LOWER DOLORES RIVER BASIN), zone-level: may include parts of neighboring counties</w:t>
            </w:r>
          </w:p>
        </w:tc>
        <w:tc>
          <w:tcPr>
            <w:tcW w:type="dxa" w:w="1983"/>
          </w:tcPr>
          <w:p>
            <w:pPr>
              <w:spacing w:after="0"/>
              <w:jc w:val="left"/>
            </w:pPr>
          </w:p>
        </w:tc>
        <w:tc>
          <w:tcPr>
            <w:tcW w:type="dxa" w:w="2818"/>
          </w:tcPr>
          <w:p>
            <w:pPr>
              <w:spacing w:after="0"/>
              <w:jc w:val="left"/>
            </w:pPr>
            <w:r>
              <w:rPr>
                <w:sz w:val="16"/>
              </w:rPr>
              <w:t>B1-c worst recorded: Excessive Heat, Heat</w:t>
            </w:r>
          </w:p>
        </w:tc>
      </w:tr>
      <w:tr>
        <w:trPr>
          <w:cantSplit/>
        </w:trPr>
        <w:tc>
          <w:tcPr>
            <w:tcW w:type="dxa" w:w="1037"/>
          </w:tcPr>
          <w:p>
            <w:pPr>
              <w:spacing w:after="0"/>
              <w:jc w:val="left"/>
            </w:pPr>
            <w:r>
              <w:rPr>
                <w:sz w:val="16"/>
              </w:rPr>
              <w:t>2021-02-01</w:t>
            </w:r>
          </w:p>
        </w:tc>
        <w:tc>
          <w:tcPr>
            <w:tcW w:type="dxa" w:w="1215"/>
          </w:tcPr>
          <w:p>
            <w:pPr>
              <w:spacing w:after="0"/>
              <w:jc w:val="left"/>
            </w:pPr>
            <w:r>
              <w:rPr>
                <w:sz w:val="16"/>
              </w:rPr>
              <w:t>Avalanche</w:t>
            </w:r>
          </w:p>
        </w:tc>
        <w:tc>
          <w:tcPr>
            <w:tcW w:type="dxa" w:w="1427"/>
          </w:tcPr>
          <w:p>
            <w:pPr>
              <w:spacing w:after="0"/>
              <w:jc w:val="left"/>
            </w:pPr>
          </w:p>
        </w:tc>
        <w:tc>
          <w:tcPr>
            <w:tcW w:type="dxa" w:w="1917"/>
          </w:tcPr>
          <w:p>
            <w:pPr>
              <w:spacing w:after="0"/>
              <w:jc w:val="left"/>
            </w:pPr>
            <w:r>
              <w:rPr>
                <w:sz w:val="16"/>
              </w:rPr>
              <w:t>$0 property; $0 crops, reported for the zone (2021 dollars)</w:t>
            </w:r>
          </w:p>
        </w:tc>
        <w:tc>
          <w:tcPr>
            <w:tcW w:type="dxa" w:w="1179"/>
          </w:tcPr>
          <w:p>
            <w:pPr>
              <w:spacing w:after="0"/>
              <w:jc w:val="right"/>
            </w:pPr>
            <w:r>
              <w:rPr>
                <w:sz w:val="16"/>
              </w:rPr>
              <w:t>3, 4</w:t>
            </w:r>
          </w:p>
        </w:tc>
        <w:tc>
          <w:tcPr>
            <w:tcW w:type="dxa" w:w="2536"/>
          </w:tcPr>
          <w:p>
            <w:pPr>
              <w:spacing w:after="0"/>
              <w:jc w:val="left"/>
            </w:pPr>
            <w:r>
              <w:rPr>
                <w:sz w:val="16"/>
              </w:rPr>
              <w:t>NWS zone COZ018 (NORTHWESTERN SAN JUAN MOUNTAINS), zone-level: may include parts of neighboring counties</w:t>
            </w:r>
          </w:p>
        </w:tc>
        <w:tc>
          <w:tcPr>
            <w:tcW w:type="dxa" w:w="1983"/>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427"/>
          </w:tcPr>
          <w:p>
            <w:pPr>
              <w:spacing w:after="0"/>
              <w:jc w:val="left"/>
            </w:pPr>
          </w:p>
        </w:tc>
        <w:tc>
          <w:tcPr>
            <w:tcW w:type="dxa" w:w="1917"/>
          </w:tcPr>
          <w:p>
            <w:pPr>
              <w:spacing w:after="0"/>
              <w:jc w:val="left"/>
            </w:pPr>
            <w:r>
              <w:rPr>
                <w:sz w:val="16"/>
              </w:rPr>
              <w:t>$0 property; $0 crops, reported for the zone (2020 dollars)</w:t>
            </w:r>
          </w:p>
        </w:tc>
        <w:tc>
          <w:tcPr>
            <w:tcW w:type="dxa" w:w="1179"/>
          </w:tcPr>
          <w:p>
            <w:pPr>
              <w:spacing w:after="0"/>
              <w:jc w:val="right"/>
            </w:pPr>
            <w:r>
              <w:rPr>
                <w:sz w:val="16"/>
              </w:rPr>
              <w:t>2, 1</w:t>
            </w:r>
          </w:p>
        </w:tc>
        <w:tc>
          <w:tcPr>
            <w:tcW w:type="dxa" w:w="2536"/>
          </w:tcPr>
          <w:p>
            <w:pPr>
              <w:spacing w:after="0"/>
              <w:jc w:val="left"/>
            </w:pPr>
            <w:r>
              <w:rPr>
                <w:sz w:val="16"/>
              </w:rPr>
              <w:t>NWS zone COZ019 (SOUTHWESTERN SAN JUAN MOUNTAINS), zone-level: may include parts of neighboring counties</w:t>
            </w:r>
          </w:p>
        </w:tc>
        <w:tc>
          <w:tcPr>
            <w:tcW w:type="dxa" w:w="1983"/>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2008-11-29</w:t>
            </w:r>
          </w:p>
        </w:tc>
        <w:tc>
          <w:tcPr>
            <w:tcW w:type="dxa" w:w="1215"/>
          </w:tcPr>
          <w:p>
            <w:pPr>
              <w:spacing w:after="0"/>
              <w:jc w:val="left"/>
            </w:pPr>
            <w:r>
              <w:rPr>
                <w:sz w:val="16"/>
              </w:rPr>
              <w:t>Winter Weather</w:t>
            </w:r>
          </w:p>
        </w:tc>
        <w:tc>
          <w:tcPr>
            <w:tcW w:type="dxa" w:w="1427"/>
          </w:tcPr>
          <w:p>
            <w:pPr>
              <w:spacing w:after="0"/>
              <w:jc w:val="left"/>
            </w:pPr>
          </w:p>
        </w:tc>
        <w:tc>
          <w:tcPr>
            <w:tcW w:type="dxa" w:w="1917"/>
          </w:tcPr>
          <w:p>
            <w:pPr>
              <w:spacing w:after="0"/>
              <w:jc w:val="left"/>
            </w:pPr>
            <w:r>
              <w:rPr>
                <w:sz w:val="16"/>
              </w:rPr>
              <w:t>$15,000 property; $0 crops, reported for the zone (2008 dollars)</w:t>
            </w:r>
          </w:p>
        </w:tc>
        <w:tc>
          <w:tcPr>
            <w:tcW w:type="dxa" w:w="1179"/>
          </w:tcPr>
          <w:p>
            <w:pPr>
              <w:spacing w:after="0"/>
              <w:jc w:val="right"/>
            </w:pPr>
            <w:r>
              <w:rPr>
                <w:sz w:val="16"/>
              </w:rPr>
              <w:t>0, 0</w:t>
            </w:r>
          </w:p>
        </w:tc>
        <w:tc>
          <w:tcPr>
            <w:tcW w:type="dxa" w:w="2536"/>
          </w:tcPr>
          <w:p>
            <w:pPr>
              <w:spacing w:after="0"/>
              <w:jc w:val="left"/>
            </w:pPr>
            <w:r>
              <w:rPr>
                <w:sz w:val="16"/>
              </w:rPr>
              <w:t>NWS zone COZ018 (NORTHWESTERN SAN JUAN MOUNTAINS), zone-level: may include parts of neighboring counties</w:t>
            </w:r>
          </w:p>
        </w:tc>
        <w:tc>
          <w:tcPr>
            <w:tcW w:type="dxa" w:w="1983"/>
          </w:tcPr>
          <w:p>
            <w:pPr>
              <w:spacing w:after="0"/>
              <w:jc w:val="left"/>
            </w:pPr>
          </w:p>
        </w:tc>
        <w:tc>
          <w:tcPr>
            <w:tcW w:type="dxa" w:w="28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2005-06-28</w:t>
            </w:r>
          </w:p>
        </w:tc>
        <w:tc>
          <w:tcPr>
            <w:tcW w:type="dxa" w:w="1215"/>
          </w:tcPr>
          <w:p>
            <w:pPr>
              <w:spacing w:after="0"/>
              <w:jc w:val="left"/>
            </w:pPr>
            <w:r>
              <w:rPr>
                <w:sz w:val="16"/>
              </w:rPr>
              <w:t>Thunderstorm Wind</w:t>
            </w:r>
          </w:p>
        </w:tc>
        <w:tc>
          <w:tcPr>
            <w:tcW w:type="dxa" w:w="1427"/>
          </w:tcPr>
          <w:p>
            <w:pPr>
              <w:spacing w:after="0"/>
              <w:jc w:val="left"/>
            </w:pPr>
            <w:r>
              <w:rPr>
                <w:sz w:val="16"/>
              </w:rPr>
              <w:t>70 kt (81 mph) measured gust</w:t>
            </w:r>
          </w:p>
        </w:tc>
        <w:tc>
          <w:tcPr>
            <w:tcW w:type="dxa" w:w="1917"/>
          </w:tcPr>
          <w:p>
            <w:pPr>
              <w:spacing w:after="0"/>
              <w:jc w:val="left"/>
            </w:pPr>
            <w:r>
              <w:rPr>
                <w:sz w:val="16"/>
              </w:rPr>
              <w:t>damage not reported</w:t>
            </w:r>
          </w:p>
        </w:tc>
        <w:tc>
          <w:tcPr>
            <w:tcW w:type="dxa" w:w="1179"/>
          </w:tcPr>
          <w:p>
            <w:pPr>
              <w:spacing w:after="0"/>
              <w:jc w:val="right"/>
            </w:pPr>
            <w:r>
              <w:rPr>
                <w:sz w:val="16"/>
              </w:rPr>
              <w:t>0, 0</w:t>
            </w:r>
          </w:p>
        </w:tc>
        <w:tc>
          <w:tcPr>
            <w:tcW w:type="dxa" w:w="2536"/>
          </w:tcPr>
          <w:p>
            <w:pPr>
              <w:spacing w:after="0"/>
              <w:jc w:val="left"/>
            </w:pPr>
            <w:r>
              <w:rPr>
                <w:sz w:val="16"/>
              </w:rPr>
              <w:t>TELLURIDE</w:t>
            </w:r>
          </w:p>
        </w:tc>
        <w:tc>
          <w:tcPr>
            <w:tcW w:type="dxa" w:w="1983"/>
          </w:tcPr>
          <w:p>
            <w:pPr>
              <w:spacing w:after="0"/>
              <w:jc w:val="left"/>
            </w:pPr>
          </w:p>
        </w:tc>
        <w:tc>
          <w:tcPr>
            <w:tcW w:type="dxa" w:w="2818"/>
          </w:tcPr>
          <w:p>
            <w:pPr>
              <w:spacing w:after="0"/>
              <w:jc w:val="left"/>
            </w:pPr>
            <w:r>
              <w:rPr>
                <w:sz w:val="16"/>
              </w:rPr>
              <w:t>B1-c worst recorded: Thunderstorm Wind</w:t>
            </w:r>
          </w:p>
        </w:tc>
      </w:tr>
      <w:tr>
        <w:trPr>
          <w:cantSplit/>
        </w:trPr>
        <w:tc>
          <w:tcPr>
            <w:tcW w:type="dxa" w:w="1037"/>
          </w:tcPr>
          <w:p>
            <w:pPr>
              <w:spacing w:after="0"/>
              <w:jc w:val="left"/>
            </w:pPr>
            <w:r>
              <w:rPr>
                <w:sz w:val="16"/>
              </w:rPr>
              <w:t>2005-01-06</w:t>
            </w:r>
          </w:p>
        </w:tc>
        <w:tc>
          <w:tcPr>
            <w:tcW w:type="dxa" w:w="1215"/>
          </w:tcPr>
          <w:p>
            <w:pPr>
              <w:spacing w:after="0"/>
              <w:jc w:val="left"/>
            </w:pPr>
            <w:r>
              <w:rPr>
                <w:sz w:val="16"/>
              </w:rPr>
              <w:t>Avalanche</w:t>
            </w:r>
          </w:p>
        </w:tc>
        <w:tc>
          <w:tcPr>
            <w:tcW w:type="dxa" w:w="1427"/>
          </w:tcPr>
          <w:p>
            <w:pPr>
              <w:spacing w:after="0"/>
              <w:jc w:val="left"/>
            </w:pPr>
          </w:p>
        </w:tc>
        <w:tc>
          <w:tcPr>
            <w:tcW w:type="dxa" w:w="1917"/>
          </w:tcPr>
          <w:p>
            <w:pPr>
              <w:spacing w:after="0"/>
              <w:jc w:val="left"/>
            </w:pPr>
            <w:r>
              <w:rPr>
                <w:sz w:val="16"/>
              </w:rPr>
              <w:t>$200,000 property; crops not reported, reported for the zone (2005 dollars)</w:t>
            </w:r>
          </w:p>
        </w:tc>
        <w:tc>
          <w:tcPr>
            <w:tcW w:type="dxa" w:w="1179"/>
          </w:tcPr>
          <w:p>
            <w:pPr>
              <w:spacing w:after="0"/>
              <w:jc w:val="right"/>
            </w:pPr>
            <w:r>
              <w:rPr>
                <w:sz w:val="16"/>
              </w:rPr>
              <w:t>0, 0</w:t>
            </w:r>
          </w:p>
        </w:tc>
        <w:tc>
          <w:tcPr>
            <w:tcW w:type="dxa" w:w="2536"/>
          </w:tcPr>
          <w:p>
            <w:pPr>
              <w:spacing w:after="0"/>
              <w:jc w:val="left"/>
            </w:pPr>
            <w:r>
              <w:rPr>
                <w:sz w:val="16"/>
              </w:rPr>
              <w:t>NWS zone COZ018 (NORTHWESTERN SAN JUAN MOUNTAINS), zone-level: may include parts of neighboring counties</w:t>
            </w:r>
          </w:p>
        </w:tc>
        <w:tc>
          <w:tcPr>
            <w:tcW w:type="dxa" w:w="1983"/>
          </w:tcPr>
          <w:p>
            <w:pPr>
              <w:spacing w:after="0"/>
              <w:jc w:val="left"/>
            </w:pPr>
          </w:p>
        </w:tc>
        <w:tc>
          <w:tcPr>
            <w:tcW w:type="dxa" w:w="2818"/>
          </w:tcPr>
          <w:p>
            <w:pPr>
              <w:spacing w:after="0"/>
              <w:jc w:val="left"/>
            </w:pPr>
            <w:r>
              <w:rPr>
                <w:sz w:val="16"/>
              </w:rPr>
              <w:t>B1-c worst recorded: Avalanche</w:t>
            </w:r>
          </w:p>
        </w:tc>
      </w:tr>
      <w:tr>
        <w:trPr>
          <w:cantSplit/>
        </w:trPr>
        <w:tc>
          <w:tcPr>
            <w:tcW w:type="dxa" w:w="1037"/>
          </w:tcPr>
          <w:p>
            <w:pPr>
              <w:spacing w:after="0"/>
              <w:jc w:val="left"/>
            </w:pPr>
            <w:r>
              <w:rPr>
                <w:sz w:val="16"/>
              </w:rPr>
              <w:t>2002-06-27</w:t>
            </w:r>
          </w:p>
        </w:tc>
        <w:tc>
          <w:tcPr>
            <w:tcW w:type="dxa" w:w="1215"/>
          </w:tcPr>
          <w:p>
            <w:pPr>
              <w:spacing w:after="0"/>
              <w:jc w:val="left"/>
            </w:pPr>
            <w:r>
              <w:rPr>
                <w:sz w:val="16"/>
              </w:rPr>
              <w:t>Lightning</w:t>
            </w:r>
          </w:p>
        </w:tc>
        <w:tc>
          <w:tcPr>
            <w:tcW w:type="dxa" w:w="1427"/>
          </w:tcPr>
          <w:p>
            <w:pPr>
              <w:spacing w:after="0"/>
              <w:jc w:val="left"/>
            </w:pPr>
          </w:p>
        </w:tc>
        <w:tc>
          <w:tcPr>
            <w:tcW w:type="dxa" w:w="1917"/>
          </w:tcPr>
          <w:p>
            <w:pPr>
              <w:spacing w:after="0"/>
              <w:jc w:val="left"/>
            </w:pPr>
            <w:r>
              <w:rPr>
                <w:sz w:val="16"/>
              </w:rPr>
              <w:t>$3,000 property; crops not reported (2002 dollars)</w:t>
            </w:r>
          </w:p>
        </w:tc>
        <w:tc>
          <w:tcPr>
            <w:tcW w:type="dxa" w:w="1179"/>
          </w:tcPr>
          <w:p>
            <w:pPr>
              <w:spacing w:after="0"/>
              <w:jc w:val="right"/>
            </w:pPr>
            <w:r>
              <w:rPr>
                <w:sz w:val="16"/>
              </w:rPr>
              <w:t>0, 0</w:t>
            </w:r>
          </w:p>
        </w:tc>
        <w:tc>
          <w:tcPr>
            <w:tcW w:type="dxa" w:w="2536"/>
          </w:tcPr>
          <w:p>
            <w:pPr>
              <w:spacing w:after="0"/>
              <w:jc w:val="left"/>
            </w:pPr>
            <w:r>
              <w:rPr>
                <w:sz w:val="16"/>
              </w:rPr>
              <w:t>NORWOOD</w:t>
            </w:r>
          </w:p>
        </w:tc>
        <w:tc>
          <w:tcPr>
            <w:tcW w:type="dxa" w:w="1983"/>
          </w:tcPr>
          <w:p>
            <w:pPr>
              <w:spacing w:after="0"/>
              <w:jc w:val="left"/>
            </w:pPr>
          </w:p>
        </w:tc>
        <w:tc>
          <w:tcPr>
            <w:tcW w:type="dxa" w:w="2818"/>
          </w:tcPr>
          <w:p>
            <w:pPr>
              <w:spacing w:after="0"/>
              <w:jc w:val="left"/>
            </w:pPr>
            <w:r>
              <w:rPr>
                <w:sz w:val="16"/>
              </w:rPr>
              <w:t>B1-c worst recorded: Lightning</w:t>
            </w:r>
          </w:p>
        </w:tc>
      </w:tr>
      <w:tr>
        <w:trPr>
          <w:cantSplit/>
        </w:trPr>
        <w:tc>
          <w:tcPr>
            <w:tcW w:type="dxa" w:w="1037"/>
          </w:tcPr>
          <w:p>
            <w:pPr>
              <w:spacing w:after="0"/>
              <w:jc w:val="left"/>
            </w:pPr>
            <w:r>
              <w:rPr>
                <w:sz w:val="16"/>
              </w:rPr>
              <w:t>2001-08-08</w:t>
            </w:r>
          </w:p>
        </w:tc>
        <w:tc>
          <w:tcPr>
            <w:tcW w:type="dxa" w:w="1215"/>
          </w:tcPr>
          <w:p>
            <w:pPr>
              <w:spacing w:after="0"/>
              <w:jc w:val="left"/>
            </w:pPr>
            <w:r>
              <w:rPr>
                <w:sz w:val="16"/>
              </w:rPr>
              <w:t>Flash Flood</w:t>
            </w:r>
          </w:p>
        </w:tc>
        <w:tc>
          <w:tcPr>
            <w:tcW w:type="dxa" w:w="1427"/>
          </w:tcPr>
          <w:p>
            <w:pPr>
              <w:spacing w:after="0"/>
              <w:jc w:val="left"/>
            </w:pPr>
          </w:p>
        </w:tc>
        <w:tc>
          <w:tcPr>
            <w:tcW w:type="dxa" w:w="1917"/>
          </w:tcPr>
          <w:p>
            <w:pPr>
              <w:spacing w:after="0"/>
              <w:jc w:val="left"/>
            </w:pPr>
            <w:r>
              <w:rPr>
                <w:sz w:val="16"/>
              </w:rPr>
              <w:t>$400,000 property; crops not reported (2001 dollars)</w:t>
            </w:r>
          </w:p>
        </w:tc>
        <w:tc>
          <w:tcPr>
            <w:tcW w:type="dxa" w:w="1179"/>
          </w:tcPr>
          <w:p>
            <w:pPr>
              <w:spacing w:after="0"/>
              <w:jc w:val="right"/>
            </w:pPr>
            <w:r>
              <w:rPr>
                <w:sz w:val="16"/>
              </w:rPr>
              <w:t>0, 0</w:t>
            </w:r>
          </w:p>
        </w:tc>
        <w:tc>
          <w:tcPr>
            <w:tcW w:type="dxa" w:w="2536"/>
          </w:tcPr>
          <w:p>
            <w:pPr>
              <w:spacing w:after="0"/>
              <w:jc w:val="left"/>
            </w:pPr>
            <w:r>
              <w:rPr>
                <w:sz w:val="16"/>
              </w:rPr>
              <w:t>TELLURIDE</w:t>
            </w:r>
          </w:p>
        </w:tc>
        <w:tc>
          <w:tcPr>
            <w:tcW w:type="dxa" w:w="1983"/>
          </w:tcPr>
          <w:p>
            <w:pPr>
              <w:spacing w:after="0"/>
              <w:jc w:val="left"/>
            </w:pPr>
          </w:p>
        </w:tc>
        <w:tc>
          <w:tcPr>
            <w:tcW w:type="dxa" w:w="28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1999-01-25</w:t>
            </w:r>
          </w:p>
        </w:tc>
        <w:tc>
          <w:tcPr>
            <w:tcW w:type="dxa" w:w="1215"/>
          </w:tcPr>
          <w:p>
            <w:pPr>
              <w:spacing w:after="0"/>
              <w:jc w:val="left"/>
            </w:pPr>
            <w:r>
              <w:rPr>
                <w:sz w:val="16"/>
              </w:rPr>
              <w:t>High Wind</w:t>
            </w:r>
          </w:p>
        </w:tc>
        <w:tc>
          <w:tcPr>
            <w:tcW w:type="dxa" w:w="1427"/>
          </w:tcPr>
          <w:p>
            <w:pPr>
              <w:spacing w:after="0"/>
              <w:jc w:val="left"/>
            </w:pPr>
            <w:r>
              <w:rPr>
                <w:sz w:val="16"/>
              </w:rPr>
              <w:t>106 kt (122 mph), measurement type not recorded</w:t>
            </w:r>
          </w:p>
        </w:tc>
        <w:tc>
          <w:tcPr>
            <w:tcW w:type="dxa" w:w="1917"/>
          </w:tcPr>
          <w:p>
            <w:pPr>
              <w:spacing w:after="0"/>
              <w:jc w:val="left"/>
            </w:pPr>
            <w:r>
              <w:rPr>
                <w:sz w:val="16"/>
              </w:rPr>
              <w:t>damage not reported</w:t>
            </w:r>
          </w:p>
        </w:tc>
        <w:tc>
          <w:tcPr>
            <w:tcW w:type="dxa" w:w="1179"/>
          </w:tcPr>
          <w:p>
            <w:pPr>
              <w:spacing w:after="0"/>
              <w:jc w:val="right"/>
            </w:pPr>
            <w:r>
              <w:rPr>
                <w:sz w:val="16"/>
              </w:rPr>
              <w:t>0, 0</w:t>
            </w:r>
          </w:p>
        </w:tc>
        <w:tc>
          <w:tcPr>
            <w:tcW w:type="dxa" w:w="2536"/>
          </w:tcPr>
          <w:p>
            <w:pPr>
              <w:spacing w:after="0"/>
              <w:jc w:val="left"/>
            </w:pPr>
            <w:r>
              <w:rPr>
                <w:sz w:val="16"/>
              </w:rPr>
              <w:t>NWS zone COZ018 (NORTHWESTERN SAN JUAN MOUNTAINS), zone-level: may include parts of neighboring counties</w:t>
            </w:r>
          </w:p>
        </w:tc>
        <w:tc>
          <w:tcPr>
            <w:tcW w:type="dxa" w:w="1983"/>
          </w:tcPr>
          <w:p>
            <w:pPr>
              <w:spacing w:after="0"/>
              <w:jc w:val="left"/>
            </w:pPr>
          </w:p>
        </w:tc>
        <w:tc>
          <w:tcPr>
            <w:tcW w:type="dxa" w:w="2818"/>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3"/>
        <w:gridCol w:w="1665"/>
        <w:gridCol w:w="1037"/>
        <w:gridCol w:w="1928"/>
        <w:gridCol w:w="1553"/>
        <w:gridCol w:w="1623"/>
        <w:gridCol w:w="1037"/>
        <w:gridCol w:w="1405"/>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3"/>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8"/>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5"/>
          </w:tcPr>
          <w:p>
            <w:pPr>
              <w:spacing w:after="0"/>
              <w:jc w:val="right"/>
            </w:pPr>
            <w:r>
              <w:rPr>
                <w:sz w:val="16"/>
              </w:rPr>
              <w:t>1</w:t>
            </w:r>
          </w:p>
        </w:tc>
        <w:tc>
          <w:tcPr>
            <w:tcW w:type="dxa" w:w="1533"/>
          </w:tcPr>
          <w:p>
            <w:pPr>
              <w:spacing w:after="0"/>
              <w:jc w:val="left"/>
            </w:pPr>
            <w:r>
              <w:rPr>
                <w:sz w:val="16"/>
              </w:rPr>
              <w:t>events per year</w:t>
            </w:r>
          </w:p>
        </w:tc>
        <w:tc>
          <w:tcPr>
            <w:tcW w:type="dxa" w:w="1665"/>
          </w:tcPr>
          <w:p>
            <w:pPr>
              <w:spacing w:after="0"/>
              <w:jc w:val="left"/>
            </w:pPr>
            <w:r>
              <w:rPr>
                <w:sz w:val="16"/>
              </w:rPr>
              <w:t>about 1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30</w:t>
            </w:r>
          </w:p>
        </w:tc>
        <w:tc>
          <w:tcPr>
            <w:tcW w:type="dxa" w:w="1623"/>
          </w:tcPr>
          <w:p>
            <w:pPr>
              <w:spacing w:after="0"/>
              <w:jc w:val="left"/>
            </w:pPr>
            <w:r>
              <w:rPr>
                <w:sz w:val="16"/>
              </w:rPr>
              <w:t>1994 to 2023 (30 years)</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Coastal Flooding</w:t>
            </w:r>
          </w:p>
        </w:tc>
        <w:tc>
          <w:tcPr>
            <w:tcW w:type="dxa" w:w="1295"/>
          </w:tcPr>
          <w:p>
            <w:pPr>
              <w:spacing w:after="0"/>
              <w:jc w:val="right"/>
            </w:pPr>
          </w:p>
        </w:tc>
        <w:tc>
          <w:tcPr>
            <w:tcW w:type="dxa" w:w="1533"/>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0.00219</w:t>
            </w:r>
          </w:p>
        </w:tc>
        <w:tc>
          <w:tcPr>
            <w:tcW w:type="dxa" w:w="1533"/>
          </w:tcPr>
          <w:p>
            <w:pPr>
              <w:spacing w:after="0"/>
              <w:jc w:val="left"/>
            </w:pPr>
            <w:r>
              <w:rPr>
                <w:sz w:val="16"/>
              </w:rPr>
              <w:t>event-days per year</w:t>
            </w:r>
          </w:p>
        </w:tc>
        <w:tc>
          <w:tcPr>
            <w:tcW w:type="dxa" w:w="1665"/>
          </w:tcPr>
          <w:p>
            <w:pPr>
              <w:spacing w:after="0"/>
              <w:jc w:val="left"/>
            </w:pPr>
            <w:r>
              <w:rPr>
                <w:sz w:val="16"/>
              </w:rPr>
              <w:t>about 0.00219 days per year</w:t>
            </w:r>
          </w:p>
        </w:tc>
        <w:tc>
          <w:tcPr>
            <w:tcW w:type="dxa" w:w="1037"/>
          </w:tcPr>
          <w:p>
            <w:pPr>
              <w:spacing w:after="0"/>
              <w:jc w:val="left"/>
            </w:pPr>
            <w:r>
              <w:rPr>
                <w:sz w:val="16"/>
              </w:rPr>
              <w:t>Likely</w:t>
            </w:r>
          </w:p>
        </w:tc>
        <w:tc>
          <w:tcPr>
            <w:tcW w:type="dxa" w:w="1928"/>
          </w:tcPr>
          <w:p>
            <w:pPr>
              <w:spacing w:after="0"/>
              <w:jc w:val="left"/>
            </w:pPr>
            <w:r>
              <w:rPr>
                <w:sz w:val="16"/>
              </w:rPr>
              <w:t>event-days in 4 of 30 years, 1996 to 2025 (13.3%)</w:t>
            </w:r>
          </w:p>
        </w:tc>
        <w:tc>
          <w:tcPr>
            <w:tcW w:type="dxa" w:w="1553"/>
          </w:tcPr>
          <w:p>
            <w:pPr>
              <w:spacing w:after="0"/>
              <w:jc w:val="right"/>
            </w:pPr>
            <w:r>
              <w:rPr>
                <w:sz w:val="16"/>
              </w:rPr>
              <w:t>0.0415</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5"/>
          </w:tcPr>
          <w:p>
            <w:pPr>
              <w:spacing w:after="0"/>
              <w:jc w:val="right"/>
            </w:pPr>
            <w:r>
              <w:rPr>
                <w:sz w:val="16"/>
              </w:rPr>
              <w:t>82.5</w:t>
            </w:r>
          </w:p>
        </w:tc>
        <w:tc>
          <w:tcPr>
            <w:tcW w:type="dxa" w:w="1533"/>
          </w:tcPr>
          <w:p>
            <w:pPr>
              <w:spacing w:after="0"/>
              <w:jc w:val="left"/>
            </w:pPr>
            <w:r>
              <w:rPr>
                <w:sz w:val="16"/>
              </w:rPr>
              <w:t>event-days per year</w:t>
            </w:r>
          </w:p>
        </w:tc>
        <w:tc>
          <w:tcPr>
            <w:tcW w:type="dxa" w:w="1665"/>
          </w:tcPr>
          <w:p>
            <w:pPr>
              <w:spacing w:after="0"/>
              <w:jc w:val="left"/>
            </w:pPr>
            <w:r>
              <w:rPr>
                <w:sz w:val="16"/>
              </w:rPr>
              <w:t>about 82.5 days per year</w:t>
            </w:r>
          </w:p>
        </w:tc>
        <w:tc>
          <w:tcPr>
            <w:tcW w:type="dxa" w:w="1037"/>
          </w:tcPr>
          <w:p>
            <w:pPr>
              <w:spacing w:after="0"/>
              <w:jc w:val="left"/>
            </w:pPr>
            <w:r>
              <w:rPr>
                <w:sz w:val="16"/>
              </w:rPr>
              <w:t>Likely</w:t>
            </w:r>
          </w:p>
        </w:tc>
        <w:tc>
          <w:tcPr>
            <w:tcW w:type="dxa" w:w="1928"/>
          </w:tcPr>
          <w:p>
            <w:pPr>
              <w:spacing w:after="0"/>
              <w:jc w:val="left"/>
            </w:pPr>
            <w:r>
              <w:rPr>
                <w:sz w:val="16"/>
              </w:rPr>
              <w:t>event-days in 19 of 30 years, 1996 to 2025 (63.3%)</w:t>
            </w:r>
          </w:p>
        </w:tc>
        <w:tc>
          <w:tcPr>
            <w:tcW w:type="dxa" w:w="1553"/>
          </w:tcPr>
          <w:p>
            <w:pPr>
              <w:spacing w:after="0"/>
              <w:jc w:val="right"/>
            </w:pPr>
            <w:r>
              <w:rPr>
                <w:sz w:val="16"/>
              </w:rPr>
              <w:t>2,324</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0.00153</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0.114</w:t>
            </w:r>
          </w:p>
        </w:tc>
        <w:tc>
          <w:tcPr>
            <w:tcW w:type="dxa" w:w="1533"/>
          </w:tcPr>
          <w:p>
            <w:pPr>
              <w:spacing w:after="0"/>
              <w:jc w:val="left"/>
            </w:pPr>
            <w:r>
              <w:rPr>
                <w:sz w:val="16"/>
              </w:rPr>
              <w:t>events per year</w:t>
            </w:r>
          </w:p>
        </w:tc>
        <w:tc>
          <w:tcPr>
            <w:tcW w:type="dxa" w:w="1665"/>
          </w:tcPr>
          <w:p>
            <w:pPr>
              <w:spacing w:after="0"/>
              <w:jc w:val="left"/>
            </w:pPr>
            <w:r>
              <w:rPr>
                <w:sz w:val="16"/>
              </w:rPr>
              <w:t>about 1 in 9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4.3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0.251</w:t>
            </w:r>
          </w:p>
        </w:tc>
        <w:tc>
          <w:tcPr>
            <w:tcW w:type="dxa" w:w="1533"/>
          </w:tcPr>
          <w:p>
            <w:pPr>
              <w:spacing w:after="0"/>
              <w:jc w:val="left"/>
            </w:pPr>
            <w:r>
              <w:rPr>
                <w:sz w:val="16"/>
              </w:rPr>
              <w:t>event-days per year</w:t>
            </w:r>
          </w:p>
        </w:tc>
        <w:tc>
          <w:tcPr>
            <w:tcW w:type="dxa" w:w="1665"/>
          </w:tcPr>
          <w:p>
            <w:pPr>
              <w:spacing w:after="0"/>
              <w:jc w:val="left"/>
            </w:pPr>
            <w:r>
              <w:rPr>
                <w:sz w:val="16"/>
              </w:rPr>
              <w:t>about 0.251 days per year</w:t>
            </w:r>
          </w:p>
        </w:tc>
        <w:tc>
          <w:tcPr>
            <w:tcW w:type="dxa" w:w="1037"/>
          </w:tcPr>
          <w:p>
            <w:pPr>
              <w:spacing w:after="0"/>
              <w:jc w:val="left"/>
            </w:pPr>
            <w:r>
              <w:rPr>
                <w:sz w:val="16"/>
              </w:rPr>
              <w:t>Possible</w:t>
            </w:r>
          </w:p>
        </w:tc>
        <w:tc>
          <w:tcPr>
            <w:tcW w:type="dxa" w:w="1928"/>
          </w:tcPr>
          <w:p>
            <w:pPr>
              <w:spacing w:after="0"/>
              <w:jc w:val="left"/>
            </w:pPr>
            <w:r>
              <w:rPr>
                <w:sz w:val="16"/>
              </w:rPr>
              <w:t>event-days in 2 of 30 years, 1996 to 2025 (6.67%)</w:t>
            </w:r>
          </w:p>
        </w:tc>
        <w:tc>
          <w:tcPr>
            <w:tcW w:type="dxa" w:w="1553"/>
          </w:tcPr>
          <w:p>
            <w:pPr>
              <w:spacing w:after="0"/>
              <w:jc w:val="right"/>
            </w:pPr>
            <w:r>
              <w:rPr>
                <w:sz w:val="16"/>
              </w:rPr>
              <w:t>2.42</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p>
        </w:tc>
        <w:tc>
          <w:tcPr>
            <w:tcW w:type="dxa" w:w="1533"/>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0.0149</w:t>
            </w:r>
          </w:p>
        </w:tc>
        <w:tc>
          <w:tcPr>
            <w:tcW w:type="dxa" w:w="1533"/>
          </w:tcPr>
          <w:p>
            <w:pPr>
              <w:spacing w:after="0"/>
              <w:jc w:val="left"/>
            </w:pPr>
            <w:r>
              <w:rPr>
                <w:sz w:val="16"/>
              </w:rPr>
              <w:t>event-days per year</w:t>
            </w:r>
          </w:p>
        </w:tc>
        <w:tc>
          <w:tcPr>
            <w:tcW w:type="dxa" w:w="1665"/>
          </w:tcPr>
          <w:p>
            <w:pPr>
              <w:spacing w:after="0"/>
              <w:jc w:val="left"/>
            </w:pPr>
            <w:r>
              <w:rPr>
                <w:sz w:val="16"/>
              </w:rPr>
              <w:t>about 0.0149 days per year</w:t>
            </w:r>
          </w:p>
        </w:tc>
        <w:tc>
          <w:tcPr>
            <w:tcW w:type="dxa" w:w="1037"/>
          </w:tcPr>
          <w:p>
            <w:pPr>
              <w:spacing w:after="0"/>
              <w:jc w:val="left"/>
            </w:pPr>
          </w:p>
        </w:tc>
        <w:tc>
          <w:tcPr>
            <w:tcW w:type="dxa" w:w="1928"/>
          </w:tcPr>
          <w:p>
            <w:pPr>
              <w:spacing w:after="0"/>
              <w:jc w:val="left"/>
            </w:pPr>
            <w:r>
              <w:rPr>
                <w:sz w:val="16"/>
              </w:rPr>
              <w:t>event-days in 0 of 30 years, 1996 to 2025 (0%)</w:t>
            </w:r>
          </w:p>
        </w:tc>
        <w:tc>
          <w:tcPr>
            <w:tcW w:type="dxa" w:w="1553"/>
          </w:tcPr>
          <w:p>
            <w:pPr>
              <w:spacing w:after="0"/>
              <w:jc w:val="right"/>
            </w:pPr>
            <w:r>
              <w:rPr>
                <w:sz w:val="16"/>
              </w:rPr>
              <w:t>0</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40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1.21</w:t>
            </w:r>
          </w:p>
        </w:tc>
        <w:tc>
          <w:tcPr>
            <w:tcW w:type="dxa" w:w="1533"/>
          </w:tcPr>
          <w:p>
            <w:pPr>
              <w:spacing w:after="0"/>
              <w:jc w:val="left"/>
            </w:pPr>
            <w:r>
              <w:rPr>
                <w:sz w:val="16"/>
              </w:rPr>
              <w:t>event-days per year</w:t>
            </w:r>
          </w:p>
        </w:tc>
        <w:tc>
          <w:tcPr>
            <w:tcW w:type="dxa" w:w="1665"/>
          </w:tcPr>
          <w:p>
            <w:pPr>
              <w:spacing w:after="0"/>
              <w:jc w:val="left"/>
            </w:pPr>
            <w:r>
              <w:rPr>
                <w:sz w:val="16"/>
              </w:rPr>
              <w:t>about 1.21 days per year</w:t>
            </w:r>
          </w:p>
        </w:tc>
        <w:tc>
          <w:tcPr>
            <w:tcW w:type="dxa" w:w="1037"/>
          </w:tcPr>
          <w:p>
            <w:pPr>
              <w:spacing w:after="0"/>
              <w:jc w:val="left"/>
            </w:pPr>
            <w:r>
              <w:rPr>
                <w:sz w:val="16"/>
              </w:rPr>
              <w:t>Likely</w:t>
            </w:r>
          </w:p>
        </w:tc>
        <w:tc>
          <w:tcPr>
            <w:tcW w:type="dxa" w:w="1928"/>
          </w:tcPr>
          <w:p>
            <w:pPr>
              <w:spacing w:after="0"/>
              <w:jc w:val="left"/>
            </w:pPr>
            <w:r>
              <w:rPr>
                <w:sz w:val="16"/>
              </w:rPr>
              <w:t>event-days in 15 of 30 years, 1996 to 2025 (50%)</w:t>
            </w:r>
          </w:p>
        </w:tc>
        <w:tc>
          <w:tcPr>
            <w:tcW w:type="dxa" w:w="1553"/>
          </w:tcPr>
          <w:p>
            <w:pPr>
              <w:spacing w:after="0"/>
              <w:jc w:val="right"/>
            </w:pPr>
            <w:r>
              <w:rPr>
                <w:sz w:val="16"/>
              </w:rPr>
              <w:t>34</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0.768</w:t>
            </w:r>
          </w:p>
        </w:tc>
        <w:tc>
          <w:tcPr>
            <w:tcW w:type="dxa" w:w="1533"/>
          </w:tcPr>
          <w:p>
            <w:pPr>
              <w:spacing w:after="0"/>
              <w:jc w:val="left"/>
            </w:pPr>
            <w:r>
              <w:rPr>
                <w:sz w:val="16"/>
              </w:rPr>
              <w:t>events per year (modeled)</w:t>
            </w:r>
          </w:p>
        </w:tc>
        <w:tc>
          <w:tcPr>
            <w:tcW w:type="dxa" w:w="1665"/>
          </w:tcPr>
          <w:p>
            <w:pPr>
              <w:spacing w:after="0"/>
              <w:jc w:val="left"/>
            </w:pPr>
            <w:r>
              <w:rPr>
                <w:sz w:val="16"/>
              </w:rPr>
              <w:t>about 0.77 per year</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56.8</w:t>
            </w:r>
          </w:p>
        </w:tc>
        <w:tc>
          <w:tcPr>
            <w:tcW w:type="dxa" w:w="1533"/>
          </w:tcPr>
          <w:p>
            <w:pPr>
              <w:spacing w:after="0"/>
              <w:jc w:val="left"/>
            </w:pPr>
            <w:r>
              <w:rPr>
                <w:sz w:val="16"/>
              </w:rPr>
              <w:t>days per year with a strike</w:t>
            </w:r>
          </w:p>
        </w:tc>
        <w:tc>
          <w:tcPr>
            <w:tcW w:type="dxa" w:w="1665"/>
          </w:tcPr>
          <w:p>
            <w:pPr>
              <w:spacing w:after="0"/>
              <w:jc w:val="left"/>
            </w:pPr>
            <w:r>
              <w:rPr>
                <w:sz w:val="16"/>
              </w:rPr>
              <w:t>about 56.8 days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0.107</w:t>
            </w:r>
          </w:p>
        </w:tc>
        <w:tc>
          <w:tcPr>
            <w:tcW w:type="dxa" w:w="1533"/>
          </w:tcPr>
          <w:p>
            <w:pPr>
              <w:spacing w:after="0"/>
              <w:jc w:val="left"/>
            </w:pPr>
            <w:r>
              <w:rPr>
                <w:sz w:val="16"/>
              </w:rPr>
              <w:t>events per year</w:t>
            </w:r>
          </w:p>
        </w:tc>
        <w:tc>
          <w:tcPr>
            <w:tcW w:type="dxa" w:w="1665"/>
          </w:tcPr>
          <w:p>
            <w:pPr>
              <w:spacing w:after="0"/>
              <w:jc w:val="left"/>
            </w:pPr>
            <w:r>
              <w:rPr>
                <w:sz w:val="16"/>
              </w:rPr>
              <w:t>about 1 in 9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5</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0.0238</w:t>
            </w:r>
          </w:p>
        </w:tc>
        <w:tc>
          <w:tcPr>
            <w:tcW w:type="dxa" w:w="1533"/>
          </w:tcPr>
          <w:p>
            <w:pPr>
              <w:spacing w:after="0"/>
              <w:jc w:val="left"/>
            </w:pPr>
            <w:r>
              <w:rPr>
                <w:sz w:val="16"/>
              </w:rPr>
              <w:t>events per year</w:t>
            </w:r>
          </w:p>
        </w:tc>
        <w:tc>
          <w:tcPr>
            <w:tcW w:type="dxa" w:w="1665"/>
          </w:tcPr>
          <w:p>
            <w:pPr>
              <w:spacing w:after="0"/>
              <w:jc w:val="left"/>
            </w:pPr>
            <w:r>
              <w:rPr>
                <w:sz w:val="16"/>
              </w:rPr>
              <w:t>about 1 in 42 years</w:t>
            </w:r>
          </w:p>
        </w:tc>
        <w:tc>
          <w:tcPr>
            <w:tcW w:type="dxa" w:w="1037"/>
          </w:tcPr>
          <w:p>
            <w:pPr>
              <w:spacing w:after="0"/>
              <w:jc w:val="left"/>
            </w:pPr>
            <w:r>
              <w:rPr>
                <w:sz w:val="16"/>
              </w:rPr>
              <w:t>Possible</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3"/>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5"/>
          </w:tcPr>
          <w:p>
            <w:pPr>
              <w:spacing w:after="0"/>
              <w:jc w:val="right"/>
            </w:pPr>
          </w:p>
        </w:tc>
        <w:tc>
          <w:tcPr>
            <w:tcW w:type="dxa" w:w="1533"/>
          </w:tcPr>
          <w:p>
            <w:pPr>
              <w:spacing w:after="0"/>
              <w:jc w:val="left"/>
            </w:pPr>
            <w:r>
              <w:rPr>
                <w:sz w:val="16"/>
              </w:rPr>
              <w:t>annual probability</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0.00182</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0.182%</w:t>
            </w:r>
          </w:p>
        </w:tc>
        <w:tc>
          <w:tcPr>
            <w:tcW w:type="dxa" w:w="1037"/>
          </w:tcPr>
          <w:p>
            <w:pPr>
              <w:spacing w:after="0"/>
              <w:jc w:val="left"/>
            </w:pPr>
            <w:r>
              <w:rPr>
                <w:sz w:val="16"/>
              </w:rPr>
              <w:t>Likely</w:t>
            </w:r>
          </w:p>
        </w:tc>
        <w:tc>
          <w:tcPr>
            <w:tcW w:type="dxa" w:w="1928"/>
          </w:tcPr>
          <w:p>
            <w:pPr>
              <w:spacing w:after="0"/>
              <w:jc w:val="left"/>
            </w:pPr>
            <w:r>
              <w:rPr>
                <w:sz w:val="16"/>
              </w:rPr>
              <w:t>Storm Events records in 15 of 30 years, 1996 to 2025 (50%)</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21.2</w:t>
            </w:r>
          </w:p>
        </w:tc>
        <w:tc>
          <w:tcPr>
            <w:tcW w:type="dxa" w:w="1533"/>
          </w:tcPr>
          <w:p>
            <w:pPr>
              <w:spacing w:after="0"/>
              <w:jc w:val="left"/>
            </w:pPr>
            <w:r>
              <w:rPr>
                <w:sz w:val="16"/>
              </w:rPr>
              <w:t>event-days per year</w:t>
            </w:r>
          </w:p>
        </w:tc>
        <w:tc>
          <w:tcPr>
            <w:tcW w:type="dxa" w:w="1665"/>
          </w:tcPr>
          <w:p>
            <w:pPr>
              <w:spacing w:after="0"/>
              <w:jc w:val="left"/>
            </w:pPr>
            <w:r>
              <w:rPr>
                <w:sz w:val="16"/>
              </w:rPr>
              <w:t>about 21.2 days per year</w:t>
            </w:r>
          </w:p>
        </w:tc>
        <w:tc>
          <w:tcPr>
            <w:tcW w:type="dxa" w:w="1037"/>
          </w:tcPr>
          <w:p>
            <w:pPr>
              <w:spacing w:after="0"/>
              <w:jc w:val="left"/>
            </w:pPr>
            <w:r>
              <w:rPr>
                <w:sz w:val="16"/>
              </w:rPr>
              <w:t>Highly likely</w:t>
            </w:r>
          </w:p>
        </w:tc>
        <w:tc>
          <w:tcPr>
            <w:tcW w:type="dxa" w:w="1928"/>
          </w:tcPr>
          <w:p>
            <w:pPr>
              <w:spacing w:after="0"/>
              <w:jc w:val="left"/>
            </w:pPr>
            <w:r>
              <w:rPr>
                <w:sz w:val="16"/>
              </w:rPr>
              <w:t>event-days in 30 of 30 years, 1996 to 2025 (100%)</w:t>
            </w:r>
          </w:p>
        </w:tc>
        <w:tc>
          <w:tcPr>
            <w:tcW w:type="dxa" w:w="1553"/>
          </w:tcPr>
          <w:p>
            <w:pPr>
              <w:spacing w:after="0"/>
              <w:jc w:val="right"/>
            </w:pPr>
            <w:r>
              <w:rPr>
                <w:sz w:val="16"/>
              </w:rPr>
              <w:t>402</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4 of 4</w:t>
            </w:r>
          </w:p>
        </w:tc>
        <w:tc>
          <w:tcPr>
            <w:tcW w:type="dxa" w:w="922"/>
          </w:tcPr>
          <w:p>
            <w:pPr>
              <w:spacing w:after="0"/>
              <w:jc w:val="right"/>
            </w:pPr>
            <w:r>
              <w:rPr>
                <w:sz w:val="16"/>
              </w:rPr>
              <w:t>90.6</w:t>
            </w:r>
          </w:p>
        </w:tc>
        <w:tc>
          <w:tcPr>
            <w:tcW w:type="dxa" w:w="701"/>
          </w:tcPr>
          <w:p>
            <w:pPr>
              <w:spacing w:after="0"/>
              <w:jc w:val="right"/>
            </w:pPr>
            <w:r>
              <w:rPr>
                <w:sz w:val="16"/>
              </w:rPr>
              <w:t>91.4</w:t>
            </w:r>
          </w:p>
        </w:tc>
        <w:tc>
          <w:tcPr>
            <w:tcW w:type="dxa" w:w="668"/>
          </w:tcPr>
          <w:p>
            <w:pPr>
              <w:spacing w:after="0"/>
              <w:jc w:val="right"/>
            </w:pPr>
            <w:r>
              <w:rPr>
                <w:sz w:val="16"/>
              </w:rPr>
              <w:t>92.3</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1 of 4</w:t>
            </w:r>
          </w:p>
        </w:tc>
        <w:tc>
          <w:tcPr>
            <w:tcW w:type="dxa" w:w="922"/>
          </w:tcPr>
          <w:p>
            <w:pPr>
              <w:spacing w:after="0"/>
              <w:jc w:val="right"/>
            </w:pPr>
            <w:r>
              <w:rPr>
                <w:sz w:val="16"/>
              </w:rPr>
              <w:t>16.6</w:t>
            </w:r>
          </w:p>
        </w:tc>
        <w:tc>
          <w:tcPr>
            <w:tcW w:type="dxa" w:w="701"/>
          </w:tcPr>
          <w:p>
            <w:pPr>
              <w:spacing w:after="0"/>
              <w:jc w:val="right"/>
            </w:pPr>
            <w:r>
              <w:rPr>
                <w:sz w:val="16"/>
              </w:rPr>
              <w:t>16.6</w:t>
            </w:r>
          </w:p>
        </w:tc>
        <w:tc>
          <w:tcPr>
            <w:tcW w:type="dxa" w:w="668"/>
          </w:tcPr>
          <w:p>
            <w:pPr>
              <w:spacing w:after="0"/>
              <w:jc w:val="right"/>
            </w:pPr>
            <w:r>
              <w:rPr>
                <w:sz w:val="16"/>
              </w:rPr>
              <w:t>16.6</w:t>
            </w:r>
          </w:p>
        </w:tc>
        <w:tc>
          <w:tcPr>
            <w:tcW w:type="dxa" w:w="2909"/>
          </w:tcPr>
          <w:p>
            <w:pPr>
              <w:spacing w:after="0"/>
              <w:jc w:val="left"/>
            </w:pPr>
            <w:r>
              <w:rPr>
                <w:sz w:val="16"/>
              </w:rPr>
              <w:t>Very Low 1, No Rating 3</w:t>
            </w:r>
          </w:p>
        </w:tc>
        <w:tc>
          <w:tcPr>
            <w:tcW w:type="dxa" w:w="7143"/>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4</w:t>
            </w:r>
          </w:p>
        </w:tc>
        <w:tc>
          <w:tcPr>
            <w:tcW w:type="dxa" w:w="922"/>
          </w:tcPr>
          <w:p>
            <w:pPr>
              <w:spacing w:after="0"/>
              <w:jc w:val="right"/>
            </w:pPr>
            <w:r>
              <w:rPr>
                <w:sz w:val="16"/>
              </w:rPr>
              <w:t>88.8</w:t>
            </w:r>
          </w:p>
        </w:tc>
        <w:tc>
          <w:tcPr>
            <w:tcW w:type="dxa" w:w="701"/>
          </w:tcPr>
          <w:p>
            <w:pPr>
              <w:spacing w:after="0"/>
              <w:jc w:val="right"/>
            </w:pPr>
            <w:r>
              <w:rPr>
                <w:sz w:val="16"/>
              </w:rPr>
              <w:t>88.8</w:t>
            </w:r>
          </w:p>
        </w:tc>
        <w:tc>
          <w:tcPr>
            <w:tcW w:type="dxa" w:w="668"/>
          </w:tcPr>
          <w:p>
            <w:pPr>
              <w:spacing w:after="0"/>
              <w:jc w:val="right"/>
            </w:pPr>
            <w:r>
              <w:rPr>
                <w:sz w:val="16"/>
              </w:rPr>
              <w:t>88.8</w:t>
            </w:r>
          </w:p>
        </w:tc>
        <w:tc>
          <w:tcPr>
            <w:tcW w:type="dxa" w:w="2909"/>
          </w:tcPr>
          <w:p>
            <w:pPr>
              <w:spacing w:after="0"/>
              <w:jc w:val="left"/>
            </w:pPr>
            <w:r>
              <w:rPr>
                <w:sz w:val="16"/>
              </w:rPr>
              <w:t>Relatively Low 1, No Rating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42.2</w:t>
            </w:r>
          </w:p>
        </w:tc>
        <w:tc>
          <w:tcPr>
            <w:tcW w:type="dxa" w:w="701"/>
          </w:tcPr>
          <w:p>
            <w:pPr>
              <w:spacing w:after="0"/>
              <w:jc w:val="right"/>
            </w:pPr>
            <w:r>
              <w:rPr>
                <w:sz w:val="16"/>
              </w:rPr>
              <w:t>47.2</w:t>
            </w:r>
          </w:p>
        </w:tc>
        <w:tc>
          <w:tcPr>
            <w:tcW w:type="dxa" w:w="668"/>
          </w:tcPr>
          <w:p>
            <w:pPr>
              <w:spacing w:after="0"/>
              <w:jc w:val="right"/>
            </w:pPr>
            <w:r>
              <w:rPr>
                <w:sz w:val="16"/>
              </w:rPr>
              <w:t>50.1</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15.1</w:t>
            </w:r>
          </w:p>
        </w:tc>
        <w:tc>
          <w:tcPr>
            <w:tcW w:type="dxa" w:w="701"/>
          </w:tcPr>
          <w:p>
            <w:pPr>
              <w:spacing w:after="0"/>
              <w:jc w:val="right"/>
            </w:pPr>
            <w:r>
              <w:rPr>
                <w:sz w:val="16"/>
              </w:rPr>
              <w:t>15.4</w:t>
            </w:r>
          </w:p>
        </w:tc>
        <w:tc>
          <w:tcPr>
            <w:tcW w:type="dxa" w:w="668"/>
          </w:tcPr>
          <w:p>
            <w:pPr>
              <w:spacing w:after="0"/>
              <w:jc w:val="right"/>
            </w:pPr>
            <w:r>
              <w:rPr>
                <w:sz w:val="16"/>
              </w:rPr>
              <w:t>17.3</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1 of 4</w:t>
            </w:r>
          </w:p>
        </w:tc>
        <w:tc>
          <w:tcPr>
            <w:tcW w:type="dxa" w:w="922"/>
          </w:tcPr>
          <w:p>
            <w:pPr>
              <w:spacing w:after="0"/>
              <w:jc w:val="right"/>
            </w:pPr>
            <w:r>
              <w:rPr>
                <w:sz w:val="16"/>
              </w:rPr>
              <w:t>20.7</w:t>
            </w:r>
          </w:p>
        </w:tc>
        <w:tc>
          <w:tcPr>
            <w:tcW w:type="dxa" w:w="701"/>
          </w:tcPr>
          <w:p>
            <w:pPr>
              <w:spacing w:after="0"/>
              <w:jc w:val="right"/>
            </w:pPr>
            <w:r>
              <w:rPr>
                <w:sz w:val="16"/>
              </w:rPr>
              <w:t>20.7</w:t>
            </w:r>
          </w:p>
        </w:tc>
        <w:tc>
          <w:tcPr>
            <w:tcW w:type="dxa" w:w="668"/>
          </w:tcPr>
          <w:p>
            <w:pPr>
              <w:spacing w:after="0"/>
              <w:jc w:val="right"/>
            </w:pPr>
            <w:r>
              <w:rPr>
                <w:sz w:val="16"/>
              </w:rPr>
              <w:t>20.7</w:t>
            </w:r>
          </w:p>
        </w:tc>
        <w:tc>
          <w:tcPr>
            <w:tcW w:type="dxa" w:w="2909"/>
          </w:tcPr>
          <w:p>
            <w:pPr>
              <w:spacing w:after="0"/>
              <w:jc w:val="left"/>
            </w:pPr>
            <w:r>
              <w:rPr>
                <w:sz w:val="16"/>
              </w:rPr>
              <w:t>Relatively Low 1, 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6.5</w:t>
            </w:r>
          </w:p>
        </w:tc>
        <w:tc>
          <w:tcPr>
            <w:tcW w:type="dxa" w:w="701"/>
          </w:tcPr>
          <w:p>
            <w:pPr>
              <w:spacing w:after="0"/>
              <w:jc w:val="right"/>
            </w:pPr>
            <w:r>
              <w:rPr>
                <w:sz w:val="16"/>
              </w:rPr>
              <w:t>9.2</w:t>
            </w:r>
          </w:p>
        </w:tc>
        <w:tc>
          <w:tcPr>
            <w:tcW w:type="dxa" w:w="668"/>
          </w:tcPr>
          <w:p>
            <w:pPr>
              <w:spacing w:after="0"/>
              <w:jc w:val="right"/>
            </w:pPr>
            <w:r>
              <w:rPr>
                <w:sz w:val="16"/>
              </w:rPr>
              <w:t>9.7</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33.2</w:t>
            </w:r>
          </w:p>
        </w:tc>
        <w:tc>
          <w:tcPr>
            <w:tcW w:type="dxa" w:w="701"/>
          </w:tcPr>
          <w:p>
            <w:pPr>
              <w:spacing w:after="0"/>
              <w:jc w:val="right"/>
            </w:pPr>
            <w:r>
              <w:rPr>
                <w:sz w:val="16"/>
              </w:rPr>
              <w:t>64.2</w:t>
            </w:r>
          </w:p>
        </w:tc>
        <w:tc>
          <w:tcPr>
            <w:tcW w:type="dxa" w:w="668"/>
          </w:tcPr>
          <w:p>
            <w:pPr>
              <w:spacing w:after="0"/>
              <w:jc w:val="right"/>
            </w:pPr>
            <w:r>
              <w:rPr>
                <w:sz w:val="16"/>
              </w:rPr>
              <w:t>94.3</w:t>
            </w:r>
          </w:p>
        </w:tc>
        <w:tc>
          <w:tcPr>
            <w:tcW w:type="dxa" w:w="2909"/>
          </w:tcPr>
          <w:p>
            <w:pPr>
              <w:spacing w:after="0"/>
              <w:jc w:val="left"/>
            </w:pPr>
            <w:r>
              <w:rPr>
                <w:sz w:val="16"/>
              </w:rPr>
              <w:t>Relatively High 2,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93.4</w:t>
            </w:r>
          </w:p>
        </w:tc>
        <w:tc>
          <w:tcPr>
            <w:tcW w:type="dxa" w:w="701"/>
          </w:tcPr>
          <w:p>
            <w:pPr>
              <w:spacing w:after="0"/>
              <w:jc w:val="right"/>
            </w:pPr>
            <w:r>
              <w:rPr>
                <w:sz w:val="16"/>
              </w:rPr>
              <w:t>95.4</w:t>
            </w:r>
          </w:p>
        </w:tc>
        <w:tc>
          <w:tcPr>
            <w:tcW w:type="dxa" w:w="668"/>
          </w:tcPr>
          <w:p>
            <w:pPr>
              <w:spacing w:after="0"/>
              <w:jc w:val="right"/>
            </w:pPr>
            <w:r>
              <w:rPr>
                <w:sz w:val="16"/>
              </w:rPr>
              <w:t>99.2</w:t>
            </w:r>
          </w:p>
        </w:tc>
        <w:tc>
          <w:tcPr>
            <w:tcW w:type="dxa" w:w="2909"/>
          </w:tcPr>
          <w:p>
            <w:pPr>
              <w:spacing w:after="0"/>
              <w:jc w:val="left"/>
            </w:pPr>
            <w:r>
              <w:rPr>
                <w:sz w:val="16"/>
              </w:rPr>
              <w:t>Relatively Moderate 2, 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94.2</w:t>
            </w:r>
          </w:p>
        </w:tc>
        <w:tc>
          <w:tcPr>
            <w:tcW w:type="dxa" w:w="701"/>
          </w:tcPr>
          <w:p>
            <w:pPr>
              <w:spacing w:after="0"/>
              <w:jc w:val="right"/>
            </w:pPr>
            <w:r>
              <w:rPr>
                <w:sz w:val="16"/>
              </w:rPr>
              <w:t>97.5</w:t>
            </w:r>
          </w:p>
        </w:tc>
        <w:tc>
          <w:tcPr>
            <w:tcW w:type="dxa" w:w="668"/>
          </w:tcPr>
          <w:p>
            <w:pPr>
              <w:spacing w:after="0"/>
              <w:jc w:val="right"/>
            </w:pPr>
            <w:r>
              <w:rPr>
                <w:sz w:val="16"/>
              </w:rPr>
              <w:t>98.4</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16.3</w:t>
            </w:r>
          </w:p>
        </w:tc>
        <w:tc>
          <w:tcPr>
            <w:tcW w:type="dxa" w:w="701"/>
          </w:tcPr>
          <w:p>
            <w:pPr>
              <w:spacing w:after="0"/>
              <w:jc w:val="right"/>
            </w:pPr>
            <w:r>
              <w:rPr>
                <w:sz w:val="16"/>
              </w:rPr>
              <w:t>17.2</w:t>
            </w:r>
          </w:p>
        </w:tc>
        <w:tc>
          <w:tcPr>
            <w:tcW w:type="dxa" w:w="668"/>
          </w:tcPr>
          <w:p>
            <w:pPr>
              <w:spacing w:after="0"/>
              <w:jc w:val="right"/>
            </w:pPr>
            <w:r>
              <w:rPr>
                <w:sz w:val="16"/>
              </w:rPr>
              <w:t>20.1</w:t>
            </w:r>
          </w:p>
        </w:tc>
        <w:tc>
          <w:tcPr>
            <w:tcW w:type="dxa" w:w="2909"/>
          </w:tcPr>
          <w:p>
            <w:pPr>
              <w:spacing w:after="0"/>
              <w:jc w:val="left"/>
            </w:pPr>
            <w:r>
              <w:rPr>
                <w:sz w:val="16"/>
              </w:rPr>
              <w:t>Relatively Low 1,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5.3</w:t>
            </w:r>
          </w:p>
        </w:tc>
        <w:tc>
          <w:tcPr>
            <w:tcW w:type="dxa" w:w="701"/>
          </w:tcPr>
          <w:p>
            <w:pPr>
              <w:spacing w:after="0"/>
              <w:jc w:val="right"/>
            </w:pPr>
            <w:r>
              <w:rPr>
                <w:sz w:val="16"/>
              </w:rPr>
              <w:t>6.0</w:t>
            </w:r>
          </w:p>
        </w:tc>
        <w:tc>
          <w:tcPr>
            <w:tcW w:type="dxa" w:w="668"/>
          </w:tcPr>
          <w:p>
            <w:pPr>
              <w:spacing w:after="0"/>
              <w:jc w:val="right"/>
            </w:pPr>
            <w:r>
              <w:rPr>
                <w:sz w:val="16"/>
              </w:rPr>
              <w:t>7.8</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87.7</w:t>
            </w:r>
          </w:p>
        </w:tc>
        <w:tc>
          <w:tcPr>
            <w:tcW w:type="dxa" w:w="701"/>
          </w:tcPr>
          <w:p>
            <w:pPr>
              <w:spacing w:after="0"/>
              <w:jc w:val="right"/>
            </w:pPr>
            <w:r>
              <w:rPr>
                <w:sz w:val="16"/>
              </w:rPr>
              <w:t>95.6</w:t>
            </w:r>
          </w:p>
        </w:tc>
        <w:tc>
          <w:tcPr>
            <w:tcW w:type="dxa" w:w="668"/>
          </w:tcPr>
          <w:p>
            <w:pPr>
              <w:spacing w:after="0"/>
              <w:jc w:val="right"/>
            </w:pPr>
            <w:r>
              <w:rPr>
                <w:sz w:val="16"/>
              </w:rPr>
              <w:t>96.2</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51.0</w:t>
            </w:r>
          </w:p>
        </w:tc>
        <w:tc>
          <w:tcPr>
            <w:tcW w:type="dxa" w:w="701"/>
          </w:tcPr>
          <w:p>
            <w:pPr>
              <w:spacing w:after="0"/>
              <w:jc w:val="right"/>
            </w:pPr>
            <w:r>
              <w:rPr>
                <w:sz w:val="16"/>
              </w:rPr>
              <w:t>90.6</w:t>
            </w:r>
          </w:p>
        </w:tc>
        <w:tc>
          <w:tcPr>
            <w:tcW w:type="dxa" w:w="668"/>
          </w:tcPr>
          <w:p>
            <w:pPr>
              <w:spacing w:after="0"/>
              <w:jc w:val="right"/>
            </w:pPr>
            <w:r>
              <w:rPr>
                <w:sz w:val="16"/>
              </w:rPr>
              <w:t>93.5</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8"/>
        <w:gridCol w:w="680"/>
        <w:gridCol w:w="2523"/>
        <w:gridCol w:w="2039"/>
        <w:gridCol w:w="1450"/>
        <w:gridCol w:w="1728"/>
        <w:gridCol w:w="4085"/>
      </w:tblGrid>
      <w:tr>
        <w:trPr>
          <w:cantSplit/>
          <w:tblHeader/>
        </w:trPr>
        <w:tc>
          <w:tcPr>
            <w:tcW w:type="dxa" w:w="160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5"/>
            <w:shd w:val="clear" w:color="auto" w:fill="E8E8E8"/>
          </w:tcPr>
          <w:p>
            <w:pPr>
              <w:spacing w:after="0"/>
              <w:jc w:val="left"/>
            </w:pPr>
            <w:r>
              <w:rPr>
                <w:b/>
                <w:sz w:val="16"/>
              </w:rPr>
              <w:t>Notes</w:t>
            </w:r>
          </w:p>
        </w:tc>
      </w:tr>
      <w:tr>
        <w:trPr>
          <w:cantSplit/>
        </w:trPr>
        <w:tc>
          <w:tcPr>
            <w:tcW w:type="dxa" w:w="1608"/>
          </w:tcPr>
          <w:p>
            <w:pPr>
              <w:spacing w:after="0"/>
              <w:jc w:val="left"/>
            </w:pPr>
            <w:r>
              <w:rPr>
                <w:sz w:val="16"/>
              </w:rPr>
              <w:t>San Miguel County</w:t>
            </w:r>
          </w:p>
        </w:tc>
        <w:tc>
          <w:tcPr>
            <w:tcW w:type="dxa" w:w="680"/>
          </w:tcPr>
          <w:p>
            <w:pPr>
              <w:spacing w:after="0"/>
              <w:jc w:val="left"/>
            </w:pPr>
            <w:r>
              <w:rPr>
                <w:sz w:val="16"/>
              </w:rPr>
              <w:t>County</w:t>
            </w:r>
          </w:p>
        </w:tc>
        <w:tc>
          <w:tcPr>
            <w:tcW w:type="dxa" w:w="2523"/>
          </w:tcPr>
          <w:p>
            <w:pPr>
              <w:spacing w:after="0"/>
              <w:jc w:val="left"/>
            </w:pPr>
            <w:r>
              <w:rPr>
                <w:sz w:val="16"/>
              </w:rPr>
              <w:t>Approved, expires 2028-04-13</w:t>
            </w:r>
          </w:p>
        </w:tc>
        <w:tc>
          <w:tcPr>
            <w:tcW w:type="dxa" w:w="2039"/>
          </w:tcPr>
          <w:p>
            <w:pPr>
              <w:spacing w:after="0"/>
              <w:jc w:val="right"/>
            </w:pPr>
            <w:r>
              <w:rPr>
                <w:sz w:val="16"/>
              </w:rPr>
              <w:t>FMA RL 0, SRL 0; any 1</w:t>
            </w:r>
          </w:p>
        </w:tc>
        <w:tc>
          <w:tcPr>
            <w:tcW w:type="dxa" w:w="1450"/>
          </w:tcPr>
          <w:p>
            <w:pPr>
              <w:spacing w:after="0"/>
              <w:jc w:val="right"/>
            </w:pPr>
            <w:r>
              <w:rPr>
                <w:sz w:val="16"/>
              </w:rPr>
              <w:t>none found</w:t>
            </w:r>
          </w:p>
        </w:tc>
        <w:tc>
          <w:tcPr>
            <w:tcW w:type="dxa" w:w="1728"/>
          </w:tcPr>
          <w:p>
            <w:pPr>
              <w:spacing w:after="0"/>
              <w:jc w:val="right"/>
            </w:pPr>
            <w:r>
              <w:rPr>
                <w:sz w:val="16"/>
              </w:rPr>
              <w:t>0; 0</w:t>
            </w:r>
          </w:p>
        </w:tc>
        <w:tc>
          <w:tcPr>
            <w:tcW w:type="dxa" w:w="4085"/>
          </w:tcPr>
          <w:p>
            <w:pPr>
              <w:spacing w:after="0"/>
              <w:jc w:val="left"/>
            </w:pPr>
          </w:p>
        </w:tc>
      </w:tr>
      <w:tr>
        <w:trPr>
          <w:cantSplit/>
        </w:trPr>
        <w:tc>
          <w:tcPr>
            <w:tcW w:type="dxa" w:w="1608"/>
          </w:tcPr>
          <w:p>
            <w:pPr>
              <w:spacing w:after="0"/>
              <w:jc w:val="left"/>
            </w:pPr>
            <w:r>
              <w:rPr>
                <w:sz w:val="16"/>
              </w:rPr>
              <w:t>Mountain Village town</w:t>
            </w:r>
          </w:p>
        </w:tc>
        <w:tc>
          <w:tcPr>
            <w:tcW w:type="dxa" w:w="680"/>
          </w:tcPr>
          <w:p>
            <w:pPr>
              <w:spacing w:after="0"/>
              <w:jc w:val="left"/>
            </w:pPr>
            <w:r>
              <w:rPr>
                <w:sz w:val="16"/>
              </w:rPr>
              <w:t>Town</w:t>
            </w:r>
          </w:p>
        </w:tc>
        <w:tc>
          <w:tcPr>
            <w:tcW w:type="dxa" w:w="2523"/>
          </w:tcPr>
          <w:p>
            <w:pPr>
              <w:spacing w:after="0"/>
              <w:jc w:val="left"/>
            </w:pPr>
            <w:r>
              <w:rPr>
                <w:sz w:val="16"/>
              </w:rPr>
              <w:t>Approved, expires 2028-04-13</w:t>
            </w:r>
          </w:p>
        </w:tc>
        <w:tc>
          <w:tcPr>
            <w:tcW w:type="dxa" w:w="2039"/>
          </w:tcPr>
          <w:p>
            <w:pPr>
              <w:spacing w:after="0"/>
              <w:jc w:val="right"/>
            </w:pPr>
          </w:p>
        </w:tc>
        <w:tc>
          <w:tcPr>
            <w:tcW w:type="dxa" w:w="1450"/>
          </w:tcPr>
          <w:p>
            <w:pPr>
              <w:spacing w:after="0"/>
              <w:jc w:val="right"/>
            </w:pPr>
            <w:r>
              <w:rPr>
                <w:sz w:val="16"/>
              </w:rPr>
              <w:t>none found</w:t>
            </w:r>
          </w:p>
        </w:tc>
        <w:tc>
          <w:tcPr>
            <w:tcW w:type="dxa" w:w="1728"/>
          </w:tcPr>
          <w:p>
            <w:pPr>
              <w:spacing w:after="0"/>
              <w:jc w:val="right"/>
            </w:pPr>
            <w:r>
              <w:rPr>
                <w:sz w:val="16"/>
              </w:rPr>
              <w:t>0; 0</w:t>
            </w:r>
          </w:p>
        </w:tc>
        <w:tc>
          <w:tcPr>
            <w:tcW w:type="dxa" w:w="4085"/>
          </w:tcPr>
          <w:p>
            <w:pPr>
              <w:spacing w:after="0"/>
              <w:jc w:val="left"/>
            </w:pPr>
            <w:r>
              <w:rPr>
                <w:sz w:val="16"/>
              </w:rPr>
              <w:t>No NFIP community ID on this member's plan row.</w:t>
            </w:r>
          </w:p>
        </w:tc>
      </w:tr>
      <w:tr>
        <w:trPr>
          <w:cantSplit/>
        </w:trPr>
        <w:tc>
          <w:tcPr>
            <w:tcW w:type="dxa" w:w="1608"/>
          </w:tcPr>
          <w:p>
            <w:pPr>
              <w:spacing w:after="0"/>
              <w:jc w:val="left"/>
            </w:pPr>
            <w:r>
              <w:rPr>
                <w:sz w:val="16"/>
              </w:rPr>
              <w:t>Norwood town</w:t>
            </w:r>
          </w:p>
        </w:tc>
        <w:tc>
          <w:tcPr>
            <w:tcW w:type="dxa" w:w="680"/>
          </w:tcPr>
          <w:p>
            <w:pPr>
              <w:spacing w:after="0"/>
              <w:jc w:val="left"/>
            </w:pPr>
            <w:r>
              <w:rPr>
                <w:sz w:val="16"/>
              </w:rPr>
              <w:t>Town</w:t>
            </w:r>
          </w:p>
        </w:tc>
        <w:tc>
          <w:tcPr>
            <w:tcW w:type="dxa" w:w="2523"/>
          </w:tcPr>
          <w:p>
            <w:pPr>
              <w:spacing w:after="0"/>
              <w:jc w:val="left"/>
            </w:pPr>
            <w:r>
              <w:rPr>
                <w:sz w:val="16"/>
              </w:rPr>
              <w:t>Approved, expires 2028-04-13</w:t>
            </w:r>
          </w:p>
        </w:tc>
        <w:tc>
          <w:tcPr>
            <w:tcW w:type="dxa" w:w="2039"/>
          </w:tcPr>
          <w:p>
            <w:pPr>
              <w:spacing w:after="0"/>
              <w:jc w:val="right"/>
            </w:pPr>
            <w:r>
              <w:rPr>
                <w:sz w:val="16"/>
              </w:rPr>
              <w:t>FMA RL 0, SRL 0; any 0</w:t>
            </w:r>
          </w:p>
        </w:tc>
        <w:tc>
          <w:tcPr>
            <w:tcW w:type="dxa" w:w="1450"/>
          </w:tcPr>
          <w:p>
            <w:pPr>
              <w:spacing w:after="0"/>
              <w:jc w:val="right"/>
            </w:pPr>
            <w:r>
              <w:rPr>
                <w:sz w:val="16"/>
              </w:rPr>
              <w:t>none found</w:t>
            </w:r>
          </w:p>
        </w:tc>
        <w:tc>
          <w:tcPr>
            <w:tcW w:type="dxa" w:w="1728"/>
          </w:tcPr>
          <w:p>
            <w:pPr>
              <w:spacing w:after="0"/>
              <w:jc w:val="right"/>
            </w:pPr>
            <w:r>
              <w:rPr>
                <w:sz w:val="16"/>
              </w:rPr>
              <w:t>9; 0</w:t>
            </w:r>
          </w:p>
        </w:tc>
        <w:tc>
          <w:tcPr>
            <w:tcW w:type="dxa" w:w="4085"/>
          </w:tcPr>
          <w:p>
            <w:pPr>
              <w:spacing w:after="0"/>
              <w:jc w:val="left"/>
            </w:pPr>
          </w:p>
        </w:tc>
      </w:tr>
      <w:tr>
        <w:trPr>
          <w:cantSplit/>
        </w:trPr>
        <w:tc>
          <w:tcPr>
            <w:tcW w:type="dxa" w:w="1608"/>
          </w:tcPr>
          <w:p>
            <w:pPr>
              <w:spacing w:after="0"/>
              <w:jc w:val="left"/>
            </w:pPr>
            <w:r>
              <w:rPr>
                <w:sz w:val="16"/>
              </w:rPr>
              <w:t>Ophir town</w:t>
            </w:r>
          </w:p>
        </w:tc>
        <w:tc>
          <w:tcPr>
            <w:tcW w:type="dxa" w:w="680"/>
          </w:tcPr>
          <w:p>
            <w:pPr>
              <w:spacing w:after="0"/>
              <w:jc w:val="left"/>
            </w:pPr>
            <w:r>
              <w:rPr>
                <w:sz w:val="16"/>
              </w:rPr>
              <w:t>Town</w:t>
            </w:r>
          </w:p>
        </w:tc>
        <w:tc>
          <w:tcPr>
            <w:tcW w:type="dxa" w:w="2523"/>
          </w:tcPr>
          <w:p>
            <w:pPr>
              <w:spacing w:after="0"/>
              <w:jc w:val="left"/>
            </w:pPr>
            <w:r>
              <w:rPr>
                <w:sz w:val="16"/>
              </w:rPr>
              <w:t>Approved, expires 2028-04-13</w:t>
            </w:r>
          </w:p>
        </w:tc>
        <w:tc>
          <w:tcPr>
            <w:tcW w:type="dxa" w:w="2039"/>
          </w:tcPr>
          <w:p>
            <w:pPr>
              <w:spacing w:after="0"/>
              <w:jc w:val="right"/>
            </w:pPr>
          </w:p>
        </w:tc>
        <w:tc>
          <w:tcPr>
            <w:tcW w:type="dxa" w:w="1450"/>
          </w:tcPr>
          <w:p>
            <w:pPr>
              <w:spacing w:after="0"/>
              <w:jc w:val="right"/>
            </w:pPr>
            <w:r>
              <w:rPr>
                <w:sz w:val="16"/>
              </w:rPr>
              <w:t>none found</w:t>
            </w:r>
          </w:p>
        </w:tc>
        <w:tc>
          <w:tcPr>
            <w:tcW w:type="dxa" w:w="1728"/>
          </w:tcPr>
          <w:p>
            <w:pPr>
              <w:spacing w:after="0"/>
              <w:jc w:val="right"/>
            </w:pPr>
            <w:r>
              <w:rPr>
                <w:sz w:val="16"/>
              </w:rPr>
              <w:t>4; 1</w:t>
            </w:r>
          </w:p>
        </w:tc>
        <w:tc>
          <w:tcPr>
            <w:tcW w:type="dxa" w:w="4085"/>
          </w:tcPr>
          <w:p>
            <w:pPr>
              <w:spacing w:after="0"/>
              <w:jc w:val="left"/>
            </w:pPr>
            <w:r>
              <w:rPr>
                <w:sz w:val="16"/>
              </w:rPr>
              <w:t>No NFIP community ID on this member's plan row.</w:t>
            </w:r>
          </w:p>
        </w:tc>
      </w:tr>
      <w:tr>
        <w:trPr>
          <w:cantSplit/>
        </w:trPr>
        <w:tc>
          <w:tcPr>
            <w:tcW w:type="dxa" w:w="1608"/>
          </w:tcPr>
          <w:p>
            <w:pPr>
              <w:spacing w:after="0"/>
              <w:jc w:val="left"/>
            </w:pPr>
            <w:r>
              <w:rPr>
                <w:sz w:val="16"/>
              </w:rPr>
              <w:t>Telluride town</w:t>
            </w:r>
          </w:p>
        </w:tc>
        <w:tc>
          <w:tcPr>
            <w:tcW w:type="dxa" w:w="680"/>
          </w:tcPr>
          <w:p>
            <w:pPr>
              <w:spacing w:after="0"/>
              <w:jc w:val="left"/>
            </w:pPr>
            <w:r>
              <w:rPr>
                <w:sz w:val="16"/>
              </w:rPr>
              <w:t>Town</w:t>
            </w:r>
          </w:p>
        </w:tc>
        <w:tc>
          <w:tcPr>
            <w:tcW w:type="dxa" w:w="2523"/>
          </w:tcPr>
          <w:p>
            <w:pPr>
              <w:spacing w:after="0"/>
              <w:jc w:val="left"/>
            </w:pPr>
            <w:r>
              <w:rPr>
                <w:sz w:val="16"/>
              </w:rPr>
              <w:t>Approved, expires 2028-04-13</w:t>
            </w:r>
          </w:p>
        </w:tc>
        <w:tc>
          <w:tcPr>
            <w:tcW w:type="dxa" w:w="2039"/>
          </w:tcPr>
          <w:p>
            <w:pPr>
              <w:spacing w:after="0"/>
              <w:jc w:val="right"/>
            </w:pPr>
            <w:r>
              <w:rPr>
                <w:sz w:val="16"/>
              </w:rPr>
              <w:t>FMA RL 0, SRL 0; any 0</w:t>
            </w:r>
          </w:p>
        </w:tc>
        <w:tc>
          <w:tcPr>
            <w:tcW w:type="dxa" w:w="1450"/>
          </w:tcPr>
          <w:p>
            <w:pPr>
              <w:spacing w:after="0"/>
              <w:jc w:val="right"/>
            </w:pPr>
            <w:r>
              <w:rPr>
                <w:sz w:val="16"/>
              </w:rPr>
              <w:t>none found</w:t>
            </w:r>
          </w:p>
        </w:tc>
        <w:tc>
          <w:tcPr>
            <w:tcW w:type="dxa" w:w="1728"/>
          </w:tcPr>
          <w:p>
            <w:pPr>
              <w:spacing w:after="0"/>
              <w:jc w:val="right"/>
            </w:pPr>
            <w:r>
              <w:rPr>
                <w:sz w:val="16"/>
              </w:rPr>
              <w:t>17; 1</w:t>
            </w:r>
          </w:p>
        </w:tc>
        <w:tc>
          <w:tcPr>
            <w:tcW w:type="dxa" w:w="40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037"/>
        <w:gridCol w:w="1126"/>
        <w:gridCol w:w="1136"/>
        <w:gridCol w:w="1305"/>
        <w:gridCol w:w="1132"/>
        <w:gridCol w:w="1226"/>
        <w:gridCol w:w="1052"/>
        <w:gridCol w:w="15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2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$5,907,748</w:t>
            </w:r>
          </w:p>
        </w:tc>
        <w:tc>
          <w:tcPr>
            <w:tcW w:type="dxa" w:w="1128"/>
          </w:tcPr>
          <w:p>
            <w:pPr>
              <w:spacing w:after="0"/>
              <w:jc w:val="right"/>
            </w:pPr>
          </w:p>
        </w:tc>
        <w:tc>
          <w:tcPr>
            <w:tcW w:type="dxa" w:w="1039"/>
          </w:tcPr>
          <w:p>
            <w:pPr>
              <w:spacing w:after="0"/>
              <w:jc w:val="right"/>
            </w:pPr>
            <w:r>
              <w:rPr>
                <w:sz w:val="16"/>
              </w:rPr>
              <w:t>5</w:t>
            </w:r>
          </w:p>
        </w:tc>
        <w:tc>
          <w:tcPr>
            <w:tcW w:type="dxa" w:w="1037"/>
          </w:tcPr>
          <w:p>
            <w:pPr>
              <w:spacing w:after="0"/>
              <w:jc w:val="right"/>
            </w:pPr>
            <w:r>
              <w:rPr>
                <w:sz w:val="16"/>
              </w:rPr>
              <w:t>$2,303</w:t>
            </w:r>
          </w:p>
        </w:tc>
        <w:tc>
          <w:tcPr>
            <w:tcW w:type="dxa" w:w="1126"/>
          </w:tcPr>
          <w:p>
            <w:pPr>
              <w:spacing w:after="0"/>
              <w:jc w:val="right"/>
            </w:pPr>
          </w:p>
        </w:tc>
        <w:tc>
          <w:tcPr>
            <w:tcW w:type="dxa" w:w="1136"/>
          </w:tcPr>
          <w:p>
            <w:pPr>
              <w:spacing w:after="0"/>
              <w:jc w:val="right"/>
            </w:pPr>
            <w:r>
              <w:rPr>
                <w:sz w:val="16"/>
              </w:rPr>
              <w:t>$3,541,269</w:t>
            </w:r>
          </w:p>
        </w:tc>
        <w:tc>
          <w:tcPr>
            <w:tcW w:type="dxa" w:w="1305"/>
          </w:tcPr>
          <w:p>
            <w:pPr>
              <w:spacing w:after="0"/>
              <w:jc w:val="right"/>
            </w:pPr>
            <w:r>
              <w:rPr>
                <w:sz w:val="16"/>
              </w:rPr>
              <w:t>0.039%</w:t>
            </w:r>
          </w:p>
        </w:tc>
        <w:tc>
          <w:tcPr>
            <w:tcW w:type="dxa" w:w="1132"/>
          </w:tcPr>
          <w:p>
            <w:pPr>
              <w:spacing w:after="0"/>
              <w:jc w:val="right"/>
            </w:pPr>
          </w:p>
        </w:tc>
        <w:tc>
          <w:tcPr>
            <w:tcW w:type="dxa" w:w="1226"/>
          </w:tcPr>
          <w:p>
            <w:pPr>
              <w:spacing w:after="0"/>
              <w:jc w:val="right"/>
            </w:pPr>
            <w:r>
              <w:rPr>
                <w:sz w:val="16"/>
              </w:rPr>
              <w:t>$0</w:t>
            </w: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$40,881,444</w:t>
            </w:r>
          </w:p>
        </w:tc>
        <w:tc>
          <w:tcPr>
            <w:tcW w:type="dxa" w:w="1128"/>
          </w:tcPr>
          <w:p>
            <w:pPr>
              <w:spacing w:after="0"/>
              <w:jc w:val="right"/>
            </w:pPr>
            <w:r>
              <w:rPr>
                <w:sz w:val="16"/>
              </w:rPr>
              <w:t>$435,700</w:t>
            </w:r>
          </w:p>
        </w:tc>
        <w:tc>
          <w:tcPr>
            <w:tcW w:type="dxa" w:w="1039"/>
          </w:tcPr>
          <w:p>
            <w:pPr>
              <w:spacing w:after="0"/>
              <w:jc w:val="right"/>
            </w:pPr>
            <w:r>
              <w:rPr>
                <w:sz w:val="16"/>
              </w:rPr>
              <w:t>130</w:t>
            </w:r>
          </w:p>
        </w:tc>
        <w:tc>
          <w:tcPr>
            <w:tcW w:type="dxa" w:w="1037"/>
          </w:tcPr>
          <w:p>
            <w:pPr>
              <w:spacing w:after="0"/>
              <w:jc w:val="right"/>
            </w:pPr>
            <w:r>
              <w:rPr>
                <w:sz w:val="16"/>
              </w:rPr>
              <w:t>under $1</w:t>
            </w:r>
          </w:p>
        </w:tc>
        <w:tc>
          <w:tcPr>
            <w:tcW w:type="dxa" w:w="1126"/>
          </w:tcPr>
          <w:p>
            <w:pPr>
              <w:spacing w:after="0"/>
              <w:jc w:val="right"/>
            </w:pPr>
            <w:r>
              <w:rPr>
                <w:sz w:val="16"/>
              </w:rPr>
              <w:t>$486</w:t>
            </w:r>
          </w:p>
        </w:tc>
        <w:tc>
          <w:tcPr>
            <w:tcW w:type="dxa" w:w="1136"/>
          </w:tcPr>
          <w:p>
            <w:pPr>
              <w:spacing w:after="0"/>
              <w:jc w:val="right"/>
            </w:pPr>
            <w:r>
              <w:rPr>
                <w:sz w:val="16"/>
              </w:rPr>
              <w:t>$423</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r>
              <w:rPr>
                <w:sz w:val="16"/>
              </w:rPr>
              <w:t>$0</w:t>
            </w: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28"/>
          </w:tcPr>
          <w:p>
            <w:pPr>
              <w:spacing w:after="0"/>
              <w:jc w:val="right"/>
            </w:pPr>
            <w:r>
              <w:rPr>
                <w:sz w:val="16"/>
              </w:rPr>
              <w:t>$745,311</w:t>
            </w:r>
          </w:p>
        </w:tc>
        <w:tc>
          <w:tcPr>
            <w:tcW w:type="dxa" w:w="1039"/>
          </w:tcPr>
          <w:p>
            <w:pPr>
              <w:spacing w:after="0"/>
              <w:jc w:val="right"/>
            </w:pPr>
          </w:p>
        </w:tc>
        <w:tc>
          <w:tcPr>
            <w:tcW w:type="dxa" w:w="1037"/>
          </w:tcPr>
          <w:p>
            <w:pPr>
              <w:spacing w:after="0"/>
              <w:jc w:val="right"/>
            </w:pPr>
          </w:p>
        </w:tc>
        <w:tc>
          <w:tcPr>
            <w:tcW w:type="dxa" w:w="1126"/>
          </w:tcPr>
          <w:p>
            <w:pPr>
              <w:spacing w:after="0"/>
              <w:jc w:val="right"/>
            </w:pPr>
            <w:r>
              <w:rPr>
                <w:sz w:val="16"/>
              </w:rPr>
              <w:t>$12,850</w:t>
            </w:r>
          </w:p>
        </w:tc>
        <w:tc>
          <w:tcPr>
            <w:tcW w:type="dxa" w:w="1136"/>
          </w:tcPr>
          <w:p>
            <w:pPr>
              <w:spacing w:after="0"/>
              <w:jc w:val="right"/>
            </w:pPr>
          </w:p>
        </w:tc>
        <w:tc>
          <w:tcPr>
            <w:tcW w:type="dxa" w:w="1305"/>
          </w:tcPr>
          <w:p>
            <w:pPr>
              <w:spacing w:after="0"/>
              <w:jc w:val="right"/>
            </w:pPr>
            <w:r>
              <w:rPr>
                <w:sz w:val="16"/>
              </w:rPr>
              <w:t>1.72% (agriculture)</w:t>
            </w:r>
          </w:p>
        </w:tc>
        <w:tc>
          <w:tcPr>
            <w:tcW w:type="dxa" w:w="1132"/>
          </w:tcPr>
          <w:p>
            <w:pPr>
              <w:spacing w:after="0"/>
              <w:jc w:val="right"/>
            </w:pPr>
          </w:p>
        </w:tc>
        <w:tc>
          <w:tcPr>
            <w:tcW w:type="dxa" w:w="1226"/>
          </w:tcPr>
          <w:p>
            <w:pPr>
              <w:spacing w:after="0"/>
              <w:jc w:val="right"/>
            </w:pPr>
            <w:r>
              <w:rPr>
                <w:sz w:val="16"/>
              </w:rPr>
              <w:t>$0</w:t>
            </w:r>
          </w:p>
        </w:tc>
        <w:tc>
          <w:tcPr>
            <w:tcW w:type="dxa" w:w="1052"/>
          </w:tcPr>
          <w:p>
            <w:pPr>
              <w:spacing w:after="0"/>
              <w:jc w:val="right"/>
            </w:pPr>
          </w:p>
        </w:tc>
        <w:tc>
          <w:tcPr>
            <w:tcW w:type="dxa" w:w="15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$5,404,361,252</w:t>
            </w:r>
          </w:p>
        </w:tc>
        <w:tc>
          <w:tcPr>
            <w:tcW w:type="dxa" w:w="1128"/>
          </w:tcPr>
          <w:p>
            <w:pPr>
              <w:spacing w:after="0"/>
              <w:jc w:val="right"/>
            </w:pPr>
          </w:p>
        </w:tc>
        <w:tc>
          <w:tcPr>
            <w:tcW w:type="dxa" w:w="1039"/>
          </w:tcPr>
          <w:p>
            <w:pPr>
              <w:spacing w:after="0"/>
              <w:jc w:val="right"/>
            </w:pPr>
            <w:r>
              <w:rPr>
                <w:sz w:val="16"/>
              </w:rPr>
              <w:t>8,072</w:t>
            </w:r>
          </w:p>
        </w:tc>
        <w:tc>
          <w:tcPr>
            <w:tcW w:type="dxa" w:w="1037"/>
          </w:tcPr>
          <w:p>
            <w:pPr>
              <w:spacing w:after="0"/>
              <w:jc w:val="right"/>
            </w:pPr>
            <w:r>
              <w:rPr>
                <w:sz w:val="16"/>
              </w:rPr>
              <w:t>$110,792</w:t>
            </w:r>
          </w:p>
        </w:tc>
        <w:tc>
          <w:tcPr>
            <w:tcW w:type="dxa" w:w="1126"/>
          </w:tcPr>
          <w:p>
            <w:pPr>
              <w:spacing w:after="0"/>
              <w:jc w:val="right"/>
            </w:pPr>
          </w:p>
        </w:tc>
        <w:tc>
          <w:tcPr>
            <w:tcW w:type="dxa" w:w="1136"/>
          </w:tcPr>
          <w:p>
            <w:pPr>
              <w:spacing w:after="0"/>
              <w:jc w:val="right"/>
            </w:pPr>
            <w:r>
              <w:rPr>
                <w:sz w:val="16"/>
              </w:rPr>
              <w:t>$12,490</w:t>
            </w:r>
          </w:p>
        </w:tc>
        <w:tc>
          <w:tcPr>
            <w:tcW w:type="dxa" w:w="1305"/>
          </w:tcPr>
          <w:p>
            <w:pPr>
              <w:spacing w:after="0"/>
              <w:jc w:val="right"/>
            </w:pPr>
            <w:r>
              <w:rPr>
                <w:sz w:val="16"/>
              </w:rPr>
              <w:t>0.00205%</w:t>
            </w: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$3,257,732,806</w:t>
            </w:r>
          </w:p>
        </w:tc>
        <w:tc>
          <w:tcPr>
            <w:tcW w:type="dxa" w:w="1128"/>
          </w:tcPr>
          <w:p>
            <w:pPr>
              <w:spacing w:after="0"/>
              <w:jc w:val="right"/>
            </w:pPr>
            <w:r>
              <w:rPr>
                <w:sz w:val="16"/>
              </w:rPr>
              <w:t>$8,206,971</w:t>
            </w:r>
          </w:p>
        </w:tc>
        <w:tc>
          <w:tcPr>
            <w:tcW w:type="dxa" w:w="1039"/>
          </w:tcPr>
          <w:p>
            <w:pPr>
              <w:spacing w:after="0"/>
              <w:jc w:val="right"/>
            </w:pPr>
            <w:r>
              <w:rPr>
                <w:sz w:val="16"/>
              </w:rPr>
              <w:t>8,002</w:t>
            </w:r>
          </w:p>
        </w:tc>
        <w:tc>
          <w:tcPr>
            <w:tcW w:type="dxa" w:w="1037"/>
          </w:tcPr>
          <w:p>
            <w:pPr>
              <w:spacing w:after="0"/>
              <w:jc w:val="right"/>
            </w:pPr>
            <w:r>
              <w:rPr>
                <w:sz w:val="16"/>
              </w:rPr>
              <w:t>$1,989</w:t>
            </w:r>
          </w:p>
        </w:tc>
        <w:tc>
          <w:tcPr>
            <w:tcW w:type="dxa" w:w="1126"/>
          </w:tcPr>
          <w:p>
            <w:pPr>
              <w:spacing w:after="0"/>
              <w:jc w:val="right"/>
            </w:pPr>
            <w:r>
              <w:rPr>
                <w:sz w:val="16"/>
              </w:rPr>
              <w:t>$69</w:t>
            </w:r>
          </w:p>
        </w:tc>
        <w:tc>
          <w:tcPr>
            <w:tcW w:type="dxa" w:w="1136"/>
          </w:tcPr>
          <w:p>
            <w:pPr>
              <w:spacing w:after="0"/>
              <w:jc w:val="right"/>
            </w:pPr>
            <w:r>
              <w:rPr>
                <w:sz w:val="16"/>
              </w:rPr>
              <w:t>$804</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$514,459,154</w:t>
            </w:r>
          </w:p>
        </w:tc>
        <w:tc>
          <w:tcPr>
            <w:tcW w:type="dxa" w:w="1128"/>
          </w:tcPr>
          <w:p>
            <w:pPr>
              <w:spacing w:after="0"/>
              <w:jc w:val="right"/>
            </w:pPr>
            <w:r>
              <w:rPr>
                <w:sz w:val="16"/>
              </w:rPr>
              <w:t>$8,188,385</w:t>
            </w:r>
          </w:p>
        </w:tc>
        <w:tc>
          <w:tcPr>
            <w:tcW w:type="dxa" w:w="1039"/>
          </w:tcPr>
          <w:p>
            <w:pPr>
              <w:spacing w:after="0"/>
              <w:jc w:val="right"/>
            </w:pPr>
            <w:r>
              <w:rPr>
                <w:sz w:val="16"/>
              </w:rPr>
              <w:t>1,493</w:t>
            </w:r>
          </w:p>
        </w:tc>
        <w:tc>
          <w:tcPr>
            <w:tcW w:type="dxa" w:w="1037"/>
          </w:tcPr>
          <w:p>
            <w:pPr>
              <w:spacing w:after="0"/>
              <w:jc w:val="right"/>
            </w:pPr>
            <w:r>
              <w:rPr>
                <w:sz w:val="16"/>
              </w:rPr>
              <w:t>$1</w:t>
            </w:r>
          </w:p>
        </w:tc>
        <w:tc>
          <w:tcPr>
            <w:tcW w:type="dxa" w:w="1126"/>
          </w:tcPr>
          <w:p>
            <w:pPr>
              <w:spacing w:after="0"/>
              <w:jc w:val="right"/>
            </w:pPr>
            <w:r>
              <w:rPr>
                <w:sz w:val="16"/>
              </w:rPr>
              <w:t>$95</w:t>
            </w:r>
          </w:p>
        </w:tc>
        <w:tc>
          <w:tcPr>
            <w:tcW w:type="dxa" w:w="1136"/>
          </w:tcPr>
          <w:p>
            <w:pPr>
              <w:spacing w:after="0"/>
              <w:jc w:val="right"/>
            </w:pPr>
            <w:r>
              <w:rPr>
                <w:sz w:val="16"/>
              </w:rPr>
              <w:t>$14,911</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r>
              <w:rPr>
                <w:sz w:val="16"/>
              </w:rPr>
              <w:t>$0</w:t>
            </w: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$3,257,732,806</w:t>
            </w:r>
          </w:p>
        </w:tc>
        <w:tc>
          <w:tcPr>
            <w:tcW w:type="dxa" w:w="1128"/>
          </w:tcPr>
          <w:p>
            <w:pPr>
              <w:spacing w:after="0"/>
              <w:jc w:val="right"/>
            </w:pPr>
          </w:p>
        </w:tc>
        <w:tc>
          <w:tcPr>
            <w:tcW w:type="dxa" w:w="1039"/>
          </w:tcPr>
          <w:p>
            <w:pPr>
              <w:spacing w:after="0"/>
              <w:jc w:val="right"/>
            </w:pPr>
            <w:r>
              <w:rPr>
                <w:sz w:val="16"/>
              </w:rPr>
              <w:t>8,002</w:t>
            </w:r>
          </w:p>
        </w:tc>
        <w:tc>
          <w:tcPr>
            <w:tcW w:type="dxa" w:w="1037"/>
          </w:tcPr>
          <w:p>
            <w:pPr>
              <w:spacing w:after="0"/>
              <w:jc w:val="right"/>
            </w:pPr>
            <w:r>
              <w:rPr>
                <w:sz w:val="16"/>
              </w:rPr>
              <w:t>$2,936</w:t>
            </w:r>
          </w:p>
        </w:tc>
        <w:tc>
          <w:tcPr>
            <w:tcW w:type="dxa" w:w="1126"/>
          </w:tcPr>
          <w:p>
            <w:pPr>
              <w:spacing w:after="0"/>
              <w:jc w:val="right"/>
            </w:pPr>
          </w:p>
        </w:tc>
        <w:tc>
          <w:tcPr>
            <w:tcW w:type="dxa" w:w="1136"/>
          </w:tcPr>
          <w:p>
            <w:pPr>
              <w:spacing w:after="0"/>
              <w:jc w:val="right"/>
            </w:pPr>
            <w:r>
              <w:rPr>
                <w:sz w:val="16"/>
              </w:rPr>
              <w:t>$546</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$3,243,113,687</w:t>
            </w:r>
          </w:p>
        </w:tc>
        <w:tc>
          <w:tcPr>
            <w:tcW w:type="dxa" w:w="1128"/>
          </w:tcPr>
          <w:p>
            <w:pPr>
              <w:spacing w:after="0"/>
              <w:jc w:val="right"/>
            </w:pPr>
            <w:r>
              <w:rPr>
                <w:sz w:val="16"/>
              </w:rPr>
              <w:t>$68,567</w:t>
            </w:r>
          </w:p>
        </w:tc>
        <w:tc>
          <w:tcPr>
            <w:tcW w:type="dxa" w:w="1039"/>
          </w:tcPr>
          <w:p>
            <w:pPr>
              <w:spacing w:after="0"/>
              <w:jc w:val="right"/>
            </w:pPr>
            <w:r>
              <w:rPr>
                <w:sz w:val="16"/>
              </w:rPr>
              <w:t>909</w:t>
            </w:r>
          </w:p>
        </w:tc>
        <w:tc>
          <w:tcPr>
            <w:tcW w:type="dxa" w:w="1037"/>
          </w:tcPr>
          <w:p>
            <w:pPr>
              <w:spacing w:after="0"/>
              <w:jc w:val="right"/>
            </w:pPr>
            <w:r>
              <w:rPr>
                <w:sz w:val="16"/>
              </w:rPr>
              <w:t>$5,101,182</w:t>
            </w:r>
          </w:p>
        </w:tc>
        <w:tc>
          <w:tcPr>
            <w:tcW w:type="dxa" w:w="1126"/>
          </w:tcPr>
          <w:p>
            <w:pPr>
              <w:spacing w:after="0"/>
              <w:jc w:val="right"/>
            </w:pPr>
            <w:r>
              <w:rPr>
                <w:sz w:val="16"/>
              </w:rPr>
              <w:t>$1,220</w:t>
            </w:r>
          </w:p>
        </w:tc>
        <w:tc>
          <w:tcPr>
            <w:tcW w:type="dxa" w:w="1136"/>
          </w:tcPr>
          <w:p>
            <w:pPr>
              <w:spacing w:after="0"/>
              <w:jc w:val="right"/>
            </w:pPr>
            <w:r>
              <w:rPr>
                <w:sz w:val="16"/>
              </w:rPr>
              <w:t>$73,468</w:t>
            </w:r>
          </w:p>
        </w:tc>
        <w:tc>
          <w:tcPr>
            <w:tcW w:type="dxa" w:w="1305"/>
          </w:tcPr>
          <w:p>
            <w:pPr>
              <w:spacing w:after="0"/>
              <w:jc w:val="right"/>
            </w:pPr>
            <w:r>
              <w:rPr>
                <w:sz w:val="16"/>
              </w:rPr>
              <w:t>n/a (see note)</w:t>
            </w:r>
          </w:p>
        </w:tc>
        <w:tc>
          <w:tcPr>
            <w:tcW w:type="dxa" w:w="1132"/>
          </w:tcPr>
          <w:p>
            <w:pPr>
              <w:spacing w:after="0"/>
              <w:jc w:val="right"/>
            </w:pPr>
            <w:r>
              <w:rPr>
                <w:sz w:val="16"/>
              </w:rPr>
              <w:t>$2,000</w:t>
            </w:r>
          </w:p>
        </w:tc>
        <w:tc>
          <w:tcPr>
            <w:tcW w:type="dxa" w:w="1226"/>
          </w:tcPr>
          <w:p>
            <w:pPr>
              <w:spacing w:after="0"/>
              <w:jc w:val="right"/>
            </w:pPr>
          </w:p>
        </w:tc>
        <w:tc>
          <w:tcPr>
            <w:tcW w:type="dxa" w:w="1052"/>
          </w:tcPr>
          <w:p>
            <w:pPr>
              <w:spacing w:after="0"/>
              <w:jc w:val="right"/>
            </w:pPr>
          </w:p>
        </w:tc>
        <w:tc>
          <w:tcPr>
            <w:tcW w:type="dxa" w:w="15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$468,244,278</w:t>
            </w:r>
          </w:p>
        </w:tc>
        <w:tc>
          <w:tcPr>
            <w:tcW w:type="dxa" w:w="1128"/>
          </w:tcPr>
          <w:p>
            <w:pPr>
              <w:spacing w:after="0"/>
              <w:jc w:val="right"/>
            </w:pPr>
          </w:p>
        </w:tc>
        <w:tc>
          <w:tcPr>
            <w:tcW w:type="dxa" w:w="1039"/>
          </w:tcPr>
          <w:p>
            <w:pPr>
              <w:spacing w:after="0"/>
              <w:jc w:val="right"/>
            </w:pPr>
            <w:r>
              <w:rPr>
                <w:sz w:val="16"/>
              </w:rPr>
              <w:t>1,078</w:t>
            </w:r>
          </w:p>
        </w:tc>
        <w:tc>
          <w:tcPr>
            <w:tcW w:type="dxa" w:w="1037"/>
          </w:tcPr>
          <w:p>
            <w:pPr>
              <w:spacing w:after="0"/>
              <w:jc w:val="right"/>
            </w:pPr>
            <w:r>
              <w:rPr>
                <w:sz w:val="16"/>
              </w:rPr>
              <w:t>$22,435</w:t>
            </w:r>
          </w:p>
        </w:tc>
        <w:tc>
          <w:tcPr>
            <w:tcW w:type="dxa" w:w="1126"/>
          </w:tcPr>
          <w:p>
            <w:pPr>
              <w:spacing w:after="0"/>
              <w:jc w:val="right"/>
            </w:pPr>
          </w:p>
        </w:tc>
        <w:tc>
          <w:tcPr>
            <w:tcW w:type="dxa" w:w="1136"/>
          </w:tcPr>
          <w:p>
            <w:pPr>
              <w:spacing w:after="0"/>
              <w:jc w:val="right"/>
            </w:pPr>
            <w:r>
              <w:rPr>
                <w:sz w:val="16"/>
              </w:rPr>
              <w:t>$28,069</w:t>
            </w:r>
          </w:p>
        </w:tc>
        <w:tc>
          <w:tcPr>
            <w:tcW w:type="dxa" w:w="1305"/>
          </w:tcPr>
          <w:p>
            <w:pPr>
              <w:spacing w:after="0"/>
              <w:jc w:val="right"/>
            </w:pPr>
            <w:r>
              <w:rPr>
                <w:sz w:val="16"/>
              </w:rPr>
              <w:t>0.00479%</w:t>
            </w:r>
          </w:p>
        </w:tc>
        <w:tc>
          <w:tcPr>
            <w:tcW w:type="dxa" w:w="1132"/>
          </w:tcPr>
          <w:p>
            <w:pPr>
              <w:spacing w:after="0"/>
              <w:jc w:val="right"/>
            </w:pPr>
            <w:r>
              <w:rPr>
                <w:sz w:val="16"/>
              </w:rPr>
              <w:t>$500</w:t>
            </w: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$3,257,732,806</w:t>
            </w:r>
          </w:p>
        </w:tc>
        <w:tc>
          <w:tcPr>
            <w:tcW w:type="dxa" w:w="1128"/>
          </w:tcPr>
          <w:p>
            <w:pPr>
              <w:spacing w:after="0"/>
              <w:jc w:val="right"/>
            </w:pPr>
          </w:p>
        </w:tc>
        <w:tc>
          <w:tcPr>
            <w:tcW w:type="dxa" w:w="1039"/>
          </w:tcPr>
          <w:p>
            <w:pPr>
              <w:spacing w:after="0"/>
              <w:jc w:val="right"/>
            </w:pPr>
            <w:r>
              <w:rPr>
                <w:sz w:val="16"/>
              </w:rPr>
              <w:t>8,002</w:t>
            </w:r>
          </w:p>
        </w:tc>
        <w:tc>
          <w:tcPr>
            <w:tcW w:type="dxa" w:w="1037"/>
          </w:tcPr>
          <w:p>
            <w:pPr>
              <w:spacing w:after="0"/>
              <w:jc w:val="right"/>
            </w:pPr>
            <w:r>
              <w:rPr>
                <w:sz w:val="16"/>
              </w:rPr>
              <w:t>$3,361</w:t>
            </w:r>
          </w:p>
        </w:tc>
        <w:tc>
          <w:tcPr>
            <w:tcW w:type="dxa" w:w="1126"/>
          </w:tcPr>
          <w:p>
            <w:pPr>
              <w:spacing w:after="0"/>
              <w:jc w:val="right"/>
            </w:pPr>
          </w:p>
        </w:tc>
        <w:tc>
          <w:tcPr>
            <w:tcW w:type="dxa" w:w="1136"/>
          </w:tcPr>
          <w:p>
            <w:pPr>
              <w:spacing w:after="0"/>
              <w:jc w:val="right"/>
            </w:pPr>
            <w:r>
              <w:rPr>
                <w:sz w:val="16"/>
              </w:rPr>
              <w:t>$404,990</w:t>
            </w:r>
          </w:p>
        </w:tc>
        <w:tc>
          <w:tcPr>
            <w:tcW w:type="dxa" w:w="1305"/>
          </w:tcPr>
          <w:p>
            <w:pPr>
              <w:spacing w:after="0"/>
              <w:jc w:val="right"/>
            </w:pPr>
            <w:r>
              <w:rPr>
                <w:sz w:val="16"/>
              </w:rPr>
              <w:t>0.000103%</w:t>
            </w: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$3,257,732,806</w:t>
            </w:r>
          </w:p>
        </w:tc>
        <w:tc>
          <w:tcPr>
            <w:tcW w:type="dxa" w:w="1128"/>
          </w:tcPr>
          <w:p>
            <w:pPr>
              <w:spacing w:after="0"/>
              <w:jc w:val="right"/>
            </w:pPr>
            <w:r>
              <w:rPr>
                <w:sz w:val="16"/>
              </w:rPr>
              <w:t>$8,206,971</w:t>
            </w:r>
          </w:p>
        </w:tc>
        <w:tc>
          <w:tcPr>
            <w:tcW w:type="dxa" w:w="1039"/>
          </w:tcPr>
          <w:p>
            <w:pPr>
              <w:spacing w:after="0"/>
              <w:jc w:val="right"/>
            </w:pPr>
            <w:r>
              <w:rPr>
                <w:sz w:val="16"/>
              </w:rPr>
              <w:t>8,002</w:t>
            </w:r>
          </w:p>
        </w:tc>
        <w:tc>
          <w:tcPr>
            <w:tcW w:type="dxa" w:w="1037"/>
          </w:tcPr>
          <w:p>
            <w:pPr>
              <w:spacing w:after="0"/>
              <w:jc w:val="right"/>
            </w:pPr>
            <w:r>
              <w:rPr>
                <w:sz w:val="16"/>
              </w:rPr>
              <w:t>$4,959</w:t>
            </w:r>
          </w:p>
        </w:tc>
        <w:tc>
          <w:tcPr>
            <w:tcW w:type="dxa" w:w="1126"/>
          </w:tcPr>
          <w:p>
            <w:pPr>
              <w:spacing w:after="0"/>
              <w:jc w:val="right"/>
            </w:pPr>
            <w:r>
              <w:rPr>
                <w:sz w:val="16"/>
              </w:rPr>
              <w:t>$14</w:t>
            </w:r>
          </w:p>
        </w:tc>
        <w:tc>
          <w:tcPr>
            <w:tcW w:type="dxa" w:w="1136"/>
          </w:tcPr>
          <w:p>
            <w:pPr>
              <w:spacing w:after="0"/>
              <w:jc w:val="right"/>
            </w:pPr>
            <w:r>
              <w:rPr>
                <w:sz w:val="16"/>
              </w:rPr>
              <w:t>$10,433</w:t>
            </w:r>
          </w:p>
        </w:tc>
        <w:tc>
          <w:tcPr>
            <w:tcW w:type="dxa" w:w="1305"/>
          </w:tcPr>
          <w:p>
            <w:pPr>
              <w:spacing w:after="0"/>
              <w:jc w:val="right"/>
            </w:pPr>
            <w:r>
              <w:rPr>
                <w:sz w:val="16"/>
              </w:rPr>
              <w:t>0.000152%</w:t>
            </w:r>
          </w:p>
        </w:tc>
        <w:tc>
          <w:tcPr>
            <w:tcW w:type="dxa" w:w="1132"/>
          </w:tcPr>
          <w:p>
            <w:pPr>
              <w:spacing w:after="0"/>
              <w:jc w:val="right"/>
            </w:pPr>
          </w:p>
        </w:tc>
        <w:tc>
          <w:tcPr>
            <w:tcW w:type="dxa" w:w="1226"/>
          </w:tcPr>
          <w:p>
            <w:pPr>
              <w:spacing w:after="0"/>
              <w:jc w:val="right"/>
            </w:pPr>
            <w:r>
              <w:rPr>
                <w:sz w:val="16"/>
              </w:rPr>
              <w:t>$3,000</w:t>
            </w:r>
          </w:p>
        </w:tc>
        <w:tc>
          <w:tcPr>
            <w:tcW w:type="dxa" w:w="1052"/>
          </w:tcPr>
          <w:p>
            <w:pPr>
              <w:spacing w:after="0"/>
              <w:jc w:val="right"/>
            </w:pPr>
          </w:p>
        </w:tc>
        <w:tc>
          <w:tcPr>
            <w:tcW w:type="dxa" w:w="1501"/>
          </w:tcPr>
          <w:p>
            <w:pPr>
              <w:spacing w:after="0"/>
              <w:jc w:val="left"/>
            </w:pPr>
            <w:r>
              <w:rPr>
                <w:sz w:val="16"/>
              </w:rPr>
              <w:t>Storm Events damage since the plan includes 1 zone-level Strong Wind record ($3,000),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$3,257,732,806</w:t>
            </w:r>
          </w:p>
        </w:tc>
        <w:tc>
          <w:tcPr>
            <w:tcW w:type="dxa" w:w="1128"/>
          </w:tcPr>
          <w:p>
            <w:pPr>
              <w:spacing w:after="0"/>
              <w:jc w:val="right"/>
            </w:pPr>
            <w:r>
              <w:rPr>
                <w:sz w:val="16"/>
              </w:rPr>
              <w:t>$8,206,971</w:t>
            </w:r>
          </w:p>
        </w:tc>
        <w:tc>
          <w:tcPr>
            <w:tcW w:type="dxa" w:w="1039"/>
          </w:tcPr>
          <w:p>
            <w:pPr>
              <w:spacing w:after="0"/>
              <w:jc w:val="right"/>
            </w:pPr>
            <w:r>
              <w:rPr>
                <w:sz w:val="16"/>
              </w:rPr>
              <w:t>8,002</w:t>
            </w:r>
          </w:p>
        </w:tc>
        <w:tc>
          <w:tcPr>
            <w:tcW w:type="dxa" w:w="1037"/>
          </w:tcPr>
          <w:p>
            <w:pPr>
              <w:spacing w:after="0"/>
              <w:jc w:val="right"/>
            </w:pPr>
            <w:r>
              <w:rPr>
                <w:sz w:val="16"/>
              </w:rPr>
              <w:t>$6,810</w:t>
            </w:r>
          </w:p>
        </w:tc>
        <w:tc>
          <w:tcPr>
            <w:tcW w:type="dxa" w:w="1126"/>
          </w:tcPr>
          <w:p>
            <w:pPr>
              <w:spacing w:after="0"/>
              <w:jc w:val="right"/>
            </w:pPr>
            <w:r>
              <w:rPr>
                <w:sz w:val="16"/>
              </w:rPr>
              <w:t>$14</w:t>
            </w:r>
          </w:p>
        </w:tc>
        <w:tc>
          <w:tcPr>
            <w:tcW w:type="dxa" w:w="1136"/>
          </w:tcPr>
          <w:p>
            <w:pPr>
              <w:spacing w:after="0"/>
              <w:jc w:val="right"/>
            </w:pPr>
            <w:r>
              <w:rPr>
                <w:sz w:val="16"/>
              </w:rPr>
              <w:t>$6,157</w:t>
            </w:r>
          </w:p>
        </w:tc>
        <w:tc>
          <w:tcPr>
            <w:tcW w:type="dxa" w:w="1305"/>
          </w:tcPr>
          <w:p>
            <w:pPr>
              <w:spacing w:after="0"/>
              <w:jc w:val="right"/>
            </w:pPr>
            <w:r>
              <w:rPr>
                <w:sz w:val="16"/>
              </w:rPr>
              <w:t>0.000209%</w:t>
            </w: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052"/>
          </w:tcPr>
          <w:p>
            <w:pPr>
              <w:spacing w:after="0"/>
              <w:jc w:val="right"/>
            </w:pPr>
          </w:p>
        </w:tc>
        <w:tc>
          <w:tcPr>
            <w:tcW w:type="dxa" w:w="150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$1,000,419,603</w:t>
            </w:r>
          </w:p>
        </w:tc>
        <w:tc>
          <w:tcPr>
            <w:tcW w:type="dxa" w:w="1128"/>
          </w:tcPr>
          <w:p>
            <w:pPr>
              <w:spacing w:after="0"/>
              <w:jc w:val="right"/>
            </w:pPr>
            <w:r>
              <w:rPr>
                <w:sz w:val="16"/>
              </w:rPr>
              <w:t>$2,461,373</w:t>
            </w:r>
          </w:p>
        </w:tc>
        <w:tc>
          <w:tcPr>
            <w:tcW w:type="dxa" w:w="1039"/>
          </w:tcPr>
          <w:p>
            <w:pPr>
              <w:spacing w:after="0"/>
              <w:jc w:val="right"/>
            </w:pPr>
            <w:r>
              <w:rPr>
                <w:sz w:val="16"/>
              </w:rPr>
              <w:t>3,702</w:t>
            </w:r>
          </w:p>
        </w:tc>
        <w:tc>
          <w:tcPr>
            <w:tcW w:type="dxa" w:w="1037"/>
          </w:tcPr>
          <w:p>
            <w:pPr>
              <w:spacing w:after="0"/>
              <w:jc w:val="right"/>
            </w:pPr>
            <w:r>
              <w:rPr>
                <w:sz w:val="16"/>
              </w:rPr>
              <w:t>$565,840</w:t>
            </w:r>
          </w:p>
        </w:tc>
        <w:tc>
          <w:tcPr>
            <w:tcW w:type="dxa" w:w="1126"/>
          </w:tcPr>
          <w:p>
            <w:pPr>
              <w:spacing w:after="0"/>
              <w:jc w:val="right"/>
            </w:pPr>
            <w:r>
              <w:rPr>
                <w:sz w:val="16"/>
              </w:rPr>
              <w:t>$14</w:t>
            </w:r>
          </w:p>
        </w:tc>
        <w:tc>
          <w:tcPr>
            <w:tcW w:type="dxa" w:w="1136"/>
          </w:tcPr>
          <w:p>
            <w:pPr>
              <w:spacing w:after="0"/>
              <w:jc w:val="right"/>
            </w:pPr>
            <w:r>
              <w:rPr>
                <w:sz w:val="16"/>
              </w:rPr>
              <w:t>$16,389</w:t>
            </w:r>
          </w:p>
        </w:tc>
        <w:tc>
          <w:tcPr>
            <w:tcW w:type="dxa" w:w="1305"/>
          </w:tcPr>
          <w:p>
            <w:pPr>
              <w:spacing w:after="0"/>
              <w:jc w:val="right"/>
            </w:pPr>
            <w:r>
              <w:rPr>
                <w:sz w:val="16"/>
              </w:rPr>
              <w:t>0.0566%</w:t>
            </w:r>
          </w:p>
        </w:tc>
        <w:tc>
          <w:tcPr>
            <w:tcW w:type="dxa" w:w="1132"/>
          </w:tcPr>
          <w:p>
            <w:pPr>
              <w:spacing w:after="0"/>
              <w:jc w:val="right"/>
            </w:pPr>
          </w:p>
        </w:tc>
        <w:tc>
          <w:tcPr>
            <w:tcW w:type="dxa" w:w="1226"/>
          </w:tcPr>
          <w:p>
            <w:pPr>
              <w:spacing w:after="0"/>
              <w:jc w:val="right"/>
            </w:pPr>
            <w:r>
              <w:rPr>
                <w:sz w:val="16"/>
              </w:rPr>
              <w:t>$151,214,000</w:t>
            </w:r>
          </w:p>
        </w:tc>
        <w:tc>
          <w:tcPr>
            <w:tcW w:type="dxa" w:w="1052"/>
          </w:tcPr>
          <w:p>
            <w:pPr>
              <w:spacing w:after="0"/>
              <w:jc w:val="right"/>
            </w:pPr>
          </w:p>
        </w:tc>
        <w:tc>
          <w:tcPr>
            <w:tcW w:type="dxa" w:w="1501"/>
          </w:tcPr>
          <w:p>
            <w:pPr>
              <w:spacing w:after="0"/>
              <w:jc w:val="left"/>
            </w:pPr>
            <w:r>
              <w:rPr>
                <w:sz w:val="16"/>
              </w:rPr>
              <w:t>Storm Events damage since the plan includes the zone-level Wildfire record of 2024-08-01 ($10,000,000; as recorded; larger than this county's annual agriculture value in the National Risk Index; confirm with the county or the state extension service); the zone-level Wildfire record of 2025-07-10 ($40,400,000; as recorded; larger than this county's annual agriculture value in the National Risk Index; confirm with the county or the state extension service); the zone-level Wildfire record of 2025-08-01 ($40,400,000; as recorded; larger than this county's annual agriculture value in the National Risk Index; confirm with the county or the state extension service); the zone-level Wildfire record of 2025-09-01 ($40,400,000; as recorded; larger than this county's annual agriculture value in the National Risk Index; confirm with the county or the state extension service).</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$3,257,732,806</w:t>
            </w:r>
          </w:p>
        </w:tc>
        <w:tc>
          <w:tcPr>
            <w:tcW w:type="dxa" w:w="1128"/>
          </w:tcPr>
          <w:p>
            <w:pPr>
              <w:spacing w:after="0"/>
              <w:jc w:val="right"/>
            </w:pPr>
            <w:r>
              <w:rPr>
                <w:sz w:val="16"/>
              </w:rPr>
              <w:t>$8,206,971</w:t>
            </w:r>
          </w:p>
        </w:tc>
        <w:tc>
          <w:tcPr>
            <w:tcW w:type="dxa" w:w="1039"/>
          </w:tcPr>
          <w:p>
            <w:pPr>
              <w:spacing w:after="0"/>
              <w:jc w:val="right"/>
            </w:pPr>
            <w:r>
              <w:rPr>
                <w:sz w:val="16"/>
              </w:rPr>
              <w:t>8,002</w:t>
            </w:r>
          </w:p>
        </w:tc>
        <w:tc>
          <w:tcPr>
            <w:tcW w:type="dxa" w:w="1037"/>
          </w:tcPr>
          <w:p>
            <w:pPr>
              <w:spacing w:after="0"/>
              <w:jc w:val="right"/>
            </w:pPr>
            <w:r>
              <w:rPr>
                <w:sz w:val="16"/>
              </w:rPr>
              <w:t>$16,547</w:t>
            </w:r>
          </w:p>
        </w:tc>
        <w:tc>
          <w:tcPr>
            <w:tcW w:type="dxa" w:w="1126"/>
          </w:tcPr>
          <w:p>
            <w:pPr>
              <w:spacing w:after="0"/>
              <w:jc w:val="right"/>
            </w:pPr>
            <w:r>
              <w:rPr>
                <w:sz w:val="16"/>
              </w:rPr>
              <w:t>$1</w:t>
            </w:r>
          </w:p>
        </w:tc>
        <w:tc>
          <w:tcPr>
            <w:tcW w:type="dxa" w:w="1136"/>
          </w:tcPr>
          <w:p>
            <w:pPr>
              <w:spacing w:after="0"/>
              <w:jc w:val="right"/>
            </w:pPr>
            <w:r>
              <w:rPr>
                <w:sz w:val="16"/>
              </w:rPr>
              <w:t>$57,215</w:t>
            </w:r>
          </w:p>
        </w:tc>
        <w:tc>
          <w:tcPr>
            <w:tcW w:type="dxa" w:w="1305"/>
          </w:tcPr>
          <w:p>
            <w:pPr>
              <w:spacing w:after="0"/>
              <w:jc w:val="right"/>
            </w:pPr>
            <w:r>
              <w:rPr>
                <w:sz w:val="16"/>
              </w:rPr>
              <w:t>0.000508%</w:t>
            </w:r>
          </w:p>
        </w:tc>
        <w:tc>
          <w:tcPr>
            <w:tcW w:type="dxa" w:w="1132"/>
          </w:tcPr>
          <w:p>
            <w:pPr>
              <w:spacing w:after="0"/>
              <w:jc w:val="right"/>
            </w:pPr>
          </w:p>
        </w:tc>
        <w:tc>
          <w:tcPr>
            <w:tcW w:type="dxa" w:w="1226"/>
          </w:tcPr>
          <w:p>
            <w:pPr>
              <w:spacing w:after="0"/>
              <w:jc w:val="right"/>
            </w:pPr>
            <w:r>
              <w:rPr>
                <w:sz w:val="16"/>
              </w:rPr>
              <w:t>$0</w:t>
            </w:r>
          </w:p>
        </w:tc>
        <w:tc>
          <w:tcPr>
            <w:tcW w:type="dxa" w:w="1052"/>
          </w:tcPr>
          <w:p>
            <w:pPr>
              <w:spacing w:after="0"/>
              <w:jc w:val="right"/>
            </w:pPr>
          </w:p>
        </w:tc>
        <w:tc>
          <w:tcPr>
            <w:tcW w:type="dxa" w:w="1501"/>
          </w:tcPr>
          <w:p>
            <w:pPr>
              <w:spacing w:after="0"/>
              <w:jc w:val="left"/>
            </w:pPr>
          </w:p>
        </w:tc>
      </w:tr>
    </w:tbl>
    <w:p>
      <w:pPr>
        <w:spacing w:after="40" w:before="60"/>
      </w:pPr>
      <w:r>
        <w:rPr>
          <w:sz w:val="15"/>
        </w:rPr>
        <w:t>Totals since 2023-04-14 (Storm Events through 2026-06-30): 10 county-coded records, 10 with a damage value recorded (including $0), $2,500; 188 zone-level records, 184 with a damage value recorded (including $0), $151,217,000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$3,257,732,806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$8,206,971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$5,853,919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$4,167,163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SAN MIGUEL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San Miguel County</w:t>
            </w:r>
          </w:p>
        </w:tc>
        <w:tc>
          <w:tcPr>
            <w:tcW w:type="dxa" w:w="1513"/>
          </w:tcPr>
          <w:p>
            <w:pPr>
              <w:spacing w:after="0"/>
              <w:jc w:val="left"/>
            </w:pPr>
            <w:r>
              <w:rPr>
                <w:sz w:val="16"/>
              </w:rPr>
              <w:t>080166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Norwood town</w:t>
            </w:r>
          </w:p>
        </w:tc>
        <w:tc>
          <w:tcPr>
            <w:tcW w:type="dxa" w:w="1513"/>
          </w:tcPr>
          <w:p>
            <w:pPr>
              <w:spacing w:after="0"/>
              <w:jc w:val="left"/>
            </w:pPr>
            <w:r>
              <w:rPr>
                <w:sz w:val="16"/>
              </w:rPr>
              <w:t>080167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Telluride town</w:t>
            </w:r>
          </w:p>
        </w:tc>
        <w:tc>
          <w:tcPr>
            <w:tcW w:type="dxa" w:w="1513"/>
          </w:tcPr>
          <w:p>
            <w:pPr>
              <w:spacing w:after="0"/>
              <w:jc w:val="left"/>
            </w:pPr>
            <w:r>
              <w:rPr>
                <w:sz w:val="16"/>
              </w:rPr>
              <w:t>080168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Miguel County, CO: risk-assessment baseline packet, release 2026-10 (data as of 2026-09-28; County area 08113).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Miguel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Miguel County, CO: Risk-assessment baseline packet</dc:title>
  <dc:subject>Hazard Plain release 2026-10, as of 2026-09-28. Preview: automated baseline</dc:subject>
  <dc:creator>Hazard Plain</dc:creator>
  <cp:keywords>Hazard Plain; hazard mitigation; risk assessment; 08113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