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Juan County, CO</w:t>
      </w:r>
    </w:p>
    <w:p>
      <w:pPr>
        <w:spacing w:after="120" w:before="0"/>
      </w:pPr>
      <w:r>
        <w:rPr>
          <w:color w:val="555555"/>
          <w:sz w:val="24"/>
        </w:rPr>
        <w:t>Risk-assessment baseline packet</w:t>
      </w:r>
    </w:p>
    <w:p>
      <w:pPr>
        <w:spacing w:after="120" w:before="0"/>
      </w:pPr>
      <w:r>
        <w:rPr>
          <w:b/>
          <w:sz w:val="18"/>
        </w:rPr>
        <w:t xml:space="preserve">County FIPS: </w:t>
      </w:r>
      <w:r>
        <w:rPr>
          <w:sz w:val="18"/>
        </w:rPr>
        <w:t>08111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($5,832,312 a year), Inland Flooding ($860,481) and Lightning ($196,084).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037"/>
        <w:gridCol w:w="1230"/>
        <w:gridCol w:w="948"/>
        <w:gridCol w:w="1126"/>
        <w:gridCol w:w="1597"/>
        <w:gridCol w:w="1133"/>
        <w:gridCol w:w="1713"/>
        <w:gridCol w:w="1637"/>
        <w:gridCol w:w="1959"/>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9"/>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Avalanche</w:t>
            </w:r>
          </w:p>
        </w:tc>
        <w:tc>
          <w:tcPr>
            <w:tcW w:type="dxa" w:w="1037"/>
          </w:tcPr>
          <w:p>
            <w:pPr>
              <w:spacing w:after="0"/>
              <w:jc w:val="left"/>
            </w:pPr>
            <w:r>
              <w:rPr>
                <w:sz w:val="16"/>
              </w:rPr>
              <w:t>Very High</w:t>
            </w:r>
          </w:p>
        </w:tc>
        <w:tc>
          <w:tcPr>
            <w:tcW w:type="dxa" w:w="1230"/>
          </w:tcPr>
          <w:p>
            <w:pPr>
              <w:spacing w:after="0"/>
              <w:jc w:val="left"/>
            </w:pPr>
            <w:r>
              <w:rPr>
                <w:sz w:val="16"/>
              </w:rPr>
              <w:t>Relatively High</w:t>
            </w:r>
          </w:p>
        </w:tc>
        <w:tc>
          <w:tcPr>
            <w:tcW w:type="dxa" w:w="948"/>
          </w:tcPr>
          <w:p>
            <w:pPr>
              <w:spacing w:after="0"/>
              <w:jc w:val="right"/>
            </w:pPr>
            <w:r>
              <w:rPr>
                <w:sz w:val="16"/>
              </w:rPr>
              <w:t>$892</w:t>
            </w:r>
          </w:p>
        </w:tc>
        <w:tc>
          <w:tcPr>
            <w:tcW w:type="dxa" w:w="1126"/>
          </w:tcPr>
          <w:p>
            <w:pPr>
              <w:spacing w:after="0"/>
              <w:jc w:val="right"/>
            </w:pPr>
            <w:r>
              <w:rPr>
                <w:sz w:val="16"/>
              </w:rPr>
              <w:t>n/a</w:t>
            </w:r>
          </w:p>
        </w:tc>
        <w:tc>
          <w:tcPr>
            <w:tcW w:type="dxa" w:w="1597"/>
          </w:tcPr>
          <w:p>
            <w:pPr>
              <w:spacing w:after="0"/>
              <w:jc w:val="right"/>
            </w:pPr>
            <w:r>
              <w:rPr>
                <w:sz w:val="16"/>
              </w:rPr>
              <w:t>$5,831,420</w:t>
            </w:r>
          </w:p>
        </w:tc>
        <w:tc>
          <w:tcPr>
            <w:tcW w:type="dxa" w:w="1133"/>
          </w:tcPr>
          <w:p>
            <w:pPr>
              <w:spacing w:after="0"/>
              <w:jc w:val="right"/>
            </w:pPr>
            <w:r>
              <w:rPr>
                <w:sz w:val="16"/>
              </w:rPr>
              <w:t>$5,832,312</w:t>
            </w:r>
          </w:p>
        </w:tc>
        <w:tc>
          <w:tcPr>
            <w:tcW w:type="dxa" w:w="1713"/>
          </w:tcPr>
          <w:p>
            <w:pPr>
              <w:spacing w:after="0"/>
              <w:jc w:val="right"/>
            </w:pPr>
            <w:r>
              <w:rPr>
                <w:sz w:val="16"/>
              </w:rPr>
              <w:t>49</w:t>
            </w:r>
          </w:p>
        </w:tc>
        <w:tc>
          <w:tcPr>
            <w:tcW w:type="dxa" w:w="1637"/>
          </w:tcPr>
          <w:p>
            <w:pPr>
              <w:spacing w:after="0"/>
              <w:jc w:val="left"/>
            </w:pPr>
          </w:p>
        </w:tc>
        <w:tc>
          <w:tcPr>
            <w:tcW w:type="dxa" w:w="1959"/>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948"/>
          </w:tcPr>
          <w:p>
            <w:pPr>
              <w:spacing w:after="0"/>
              <w:jc w:val="right"/>
            </w:pPr>
            <w:r>
              <w:rPr>
                <w:sz w:val="16"/>
              </w:rPr>
              <w:t>$860,377</w:t>
            </w:r>
          </w:p>
        </w:tc>
        <w:tc>
          <w:tcPr>
            <w:tcW w:type="dxa" w:w="1126"/>
          </w:tcPr>
          <w:p>
            <w:pPr>
              <w:spacing w:after="0"/>
              <w:jc w:val="right"/>
            </w:pPr>
            <w:r>
              <w:rPr>
                <w:sz w:val="16"/>
              </w:rPr>
              <w:t>$0</w:t>
            </w:r>
          </w:p>
        </w:tc>
        <w:tc>
          <w:tcPr>
            <w:tcW w:type="dxa" w:w="1597"/>
          </w:tcPr>
          <w:p>
            <w:pPr>
              <w:spacing w:after="0"/>
              <w:jc w:val="right"/>
            </w:pPr>
            <w:r>
              <w:rPr>
                <w:sz w:val="16"/>
              </w:rPr>
              <w:t>$103</w:t>
            </w:r>
          </w:p>
        </w:tc>
        <w:tc>
          <w:tcPr>
            <w:tcW w:type="dxa" w:w="1133"/>
          </w:tcPr>
          <w:p>
            <w:pPr>
              <w:spacing w:after="0"/>
              <w:jc w:val="right"/>
            </w:pPr>
            <w:r>
              <w:rPr>
                <w:sz w:val="16"/>
              </w:rPr>
              <w:t>$860,481</w:t>
            </w:r>
          </w:p>
        </w:tc>
        <w:tc>
          <w:tcPr>
            <w:tcW w:type="dxa" w:w="1713"/>
          </w:tcPr>
          <w:p>
            <w:pPr>
              <w:spacing w:after="0"/>
              <w:jc w:val="right"/>
            </w:pPr>
            <w:r>
              <w:rPr>
                <w:sz w:val="16"/>
              </w:rPr>
              <w:t>6</w:t>
            </w:r>
          </w:p>
        </w:tc>
        <w:tc>
          <w:tcPr>
            <w:tcW w:type="dxa" w:w="1637"/>
          </w:tcPr>
          <w:p>
            <w:pPr>
              <w:spacing w:after="0"/>
              <w:jc w:val="left"/>
            </w:pPr>
          </w:p>
        </w:tc>
        <w:tc>
          <w:tcPr>
            <w:tcW w:type="dxa" w:w="1959"/>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230"/>
          </w:tcPr>
          <w:p>
            <w:pPr>
              <w:spacing w:after="0"/>
              <w:jc w:val="left"/>
            </w:pPr>
            <w:r>
              <w:rPr>
                <w:sz w:val="16"/>
              </w:rPr>
              <w:t>Relatively Low</w:t>
            </w:r>
          </w:p>
        </w:tc>
        <w:tc>
          <w:tcPr>
            <w:tcW w:type="dxa" w:w="948"/>
          </w:tcPr>
          <w:p>
            <w:pPr>
              <w:spacing w:after="0"/>
              <w:jc w:val="right"/>
            </w:pPr>
            <w:r>
              <w:rPr>
                <w:sz w:val="16"/>
              </w:rPr>
              <w:t>$370</w:t>
            </w:r>
          </w:p>
        </w:tc>
        <w:tc>
          <w:tcPr>
            <w:tcW w:type="dxa" w:w="1126"/>
          </w:tcPr>
          <w:p>
            <w:pPr>
              <w:spacing w:after="0"/>
              <w:jc w:val="right"/>
            </w:pPr>
            <w:r>
              <w:rPr>
                <w:sz w:val="16"/>
              </w:rPr>
              <w:t>n/a</w:t>
            </w:r>
          </w:p>
        </w:tc>
        <w:tc>
          <w:tcPr>
            <w:tcW w:type="dxa" w:w="1597"/>
          </w:tcPr>
          <w:p>
            <w:pPr>
              <w:spacing w:after="0"/>
              <w:jc w:val="right"/>
            </w:pPr>
            <w:r>
              <w:rPr>
                <w:sz w:val="16"/>
              </w:rPr>
              <w:t>$195,714</w:t>
            </w:r>
          </w:p>
        </w:tc>
        <w:tc>
          <w:tcPr>
            <w:tcW w:type="dxa" w:w="1133"/>
          </w:tcPr>
          <w:p>
            <w:pPr>
              <w:spacing w:after="0"/>
              <w:jc w:val="right"/>
            </w:pPr>
            <w:r>
              <w:rPr>
                <w:sz w:val="16"/>
              </w:rPr>
              <w:t>$196,084</w:t>
            </w:r>
          </w:p>
        </w:tc>
        <w:tc>
          <w:tcPr>
            <w:tcW w:type="dxa" w:w="1713"/>
          </w:tcPr>
          <w:p>
            <w:pPr>
              <w:spacing w:after="0"/>
              <w:jc w:val="right"/>
            </w:pPr>
            <w:r>
              <w:rPr>
                <w:sz w:val="16"/>
              </w:rPr>
              <w:t>1</w:t>
            </w:r>
          </w:p>
        </w:tc>
        <w:tc>
          <w:tcPr>
            <w:tcW w:type="dxa" w:w="1637"/>
          </w:tcPr>
          <w:p>
            <w:pPr>
              <w:spacing w:after="0"/>
              <w:jc w:val="left"/>
            </w:pPr>
          </w:p>
        </w:tc>
        <w:tc>
          <w:tcPr>
            <w:tcW w:type="dxa" w:w="1959"/>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948"/>
          </w:tcPr>
          <w:p>
            <w:pPr>
              <w:spacing w:after="0"/>
              <w:jc w:val="right"/>
            </w:pPr>
            <w:r>
              <w:rPr>
                <w:sz w:val="16"/>
              </w:rPr>
              <w:t>$24,454</w:t>
            </w:r>
          </w:p>
        </w:tc>
        <w:tc>
          <w:tcPr>
            <w:tcW w:type="dxa" w:w="1126"/>
          </w:tcPr>
          <w:p>
            <w:pPr>
              <w:spacing w:after="0"/>
              <w:jc w:val="right"/>
            </w:pPr>
            <w:r>
              <w:rPr>
                <w:sz w:val="16"/>
              </w:rPr>
              <w:t>$0</w:t>
            </w:r>
          </w:p>
        </w:tc>
        <w:tc>
          <w:tcPr>
            <w:tcW w:type="dxa" w:w="1597"/>
          </w:tcPr>
          <w:p>
            <w:pPr>
              <w:spacing w:after="0"/>
              <w:jc w:val="right"/>
            </w:pPr>
            <w:r>
              <w:rPr>
                <w:sz w:val="16"/>
              </w:rPr>
              <w:t>$561</w:t>
            </w:r>
          </w:p>
        </w:tc>
        <w:tc>
          <w:tcPr>
            <w:tcW w:type="dxa" w:w="1133"/>
          </w:tcPr>
          <w:p>
            <w:pPr>
              <w:spacing w:after="0"/>
              <w:jc w:val="right"/>
            </w:pPr>
            <w:r>
              <w:rPr>
                <w:sz w:val="16"/>
              </w:rPr>
              <w:t>$25,015</w:t>
            </w:r>
          </w:p>
        </w:tc>
        <w:tc>
          <w:tcPr>
            <w:tcW w:type="dxa" w:w="1713"/>
          </w:tcPr>
          <w:p>
            <w:pPr>
              <w:spacing w:after="0"/>
              <w:jc w:val="right"/>
            </w:pPr>
            <w:r>
              <w:rPr>
                <w:sz w:val="16"/>
              </w:rPr>
              <w:t>61</w:t>
            </w:r>
          </w:p>
        </w:tc>
        <w:tc>
          <w:tcPr>
            <w:tcW w:type="dxa" w:w="1637"/>
          </w:tcPr>
          <w:p>
            <w:pPr>
              <w:spacing w:after="0"/>
              <w:jc w:val="left"/>
            </w:pPr>
          </w:p>
        </w:tc>
        <w:tc>
          <w:tcPr>
            <w:tcW w:type="dxa" w:w="1959"/>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948"/>
          </w:tcPr>
          <w:p>
            <w:pPr>
              <w:spacing w:after="0"/>
              <w:jc w:val="right"/>
            </w:pPr>
            <w:r>
              <w:rPr>
                <w:sz w:val="16"/>
              </w:rPr>
              <w:t>$14,161</w:t>
            </w:r>
          </w:p>
        </w:tc>
        <w:tc>
          <w:tcPr>
            <w:tcW w:type="dxa" w:w="1126"/>
          </w:tcPr>
          <w:p>
            <w:pPr>
              <w:spacing w:after="0"/>
              <w:jc w:val="right"/>
            </w:pPr>
            <w:r>
              <w:rPr>
                <w:sz w:val="16"/>
              </w:rPr>
              <w:t>n/a</w:t>
            </w:r>
          </w:p>
        </w:tc>
        <w:tc>
          <w:tcPr>
            <w:tcW w:type="dxa" w:w="1597"/>
          </w:tcPr>
          <w:p>
            <w:pPr>
              <w:spacing w:after="0"/>
              <w:jc w:val="right"/>
            </w:pPr>
            <w:r>
              <w:rPr>
                <w:sz w:val="16"/>
              </w:rPr>
              <w:t>$1,169</w:t>
            </w:r>
          </w:p>
        </w:tc>
        <w:tc>
          <w:tcPr>
            <w:tcW w:type="dxa" w:w="1133"/>
          </w:tcPr>
          <w:p>
            <w:pPr>
              <w:spacing w:after="0"/>
              <w:jc w:val="right"/>
            </w:pPr>
            <w:r>
              <w:rPr>
                <w:sz w:val="16"/>
              </w:rPr>
              <w:t>$15,330</w:t>
            </w:r>
          </w:p>
        </w:tc>
        <w:tc>
          <w:tcPr>
            <w:tcW w:type="dxa" w:w="1713"/>
          </w:tcPr>
          <w:p>
            <w:pPr>
              <w:spacing w:after="0"/>
              <w:jc w:val="right"/>
            </w:pPr>
          </w:p>
        </w:tc>
        <w:tc>
          <w:tcPr>
            <w:tcW w:type="dxa" w:w="1637"/>
          </w:tcPr>
          <w:p>
            <w:pPr>
              <w:spacing w:after="0"/>
              <w:jc w:val="left"/>
            </w:pPr>
          </w:p>
        </w:tc>
        <w:tc>
          <w:tcPr>
            <w:tcW w:type="dxa" w:w="1959"/>
          </w:tcPr>
          <w:p>
            <w:pPr>
              <w:spacing w:after="0"/>
              <w:jc w:val="left"/>
            </w:pPr>
            <w:r>
              <w:rPr>
                <w:sz w:val="16"/>
              </w:rPr>
              <w:t>Storm Events does not record earthquakes.</w:t>
            </w:r>
          </w:p>
        </w:tc>
      </w:tr>
      <w:tr>
        <w:trPr>
          <w:cantSplit/>
        </w:trPr>
        <w:tc>
          <w:tcPr>
            <w:tcW w:type="dxa" w:w="694"/>
          </w:tcPr>
          <w:p>
            <w:pPr>
              <w:spacing w:after="0"/>
              <w:jc w:val="right"/>
            </w:pPr>
            <w:r>
              <w:rPr>
                <w:sz w:val="16"/>
              </w:rPr>
              <w:t>6</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230"/>
          </w:tcPr>
          <w:p>
            <w:pPr>
              <w:spacing w:after="0"/>
              <w:jc w:val="left"/>
            </w:pPr>
            <w:r>
              <w:rPr>
                <w:sz w:val="16"/>
              </w:rPr>
              <w:t>Very Low</w:t>
            </w:r>
          </w:p>
        </w:tc>
        <w:tc>
          <w:tcPr>
            <w:tcW w:type="dxa" w:w="948"/>
          </w:tcPr>
          <w:p>
            <w:pPr>
              <w:spacing w:after="0"/>
              <w:jc w:val="right"/>
            </w:pPr>
            <w:r>
              <w:rPr>
                <w:sz w:val="16"/>
              </w:rPr>
              <w:t>$1,006</w:t>
            </w:r>
          </w:p>
        </w:tc>
        <w:tc>
          <w:tcPr>
            <w:tcW w:type="dxa" w:w="1126"/>
          </w:tcPr>
          <w:p>
            <w:pPr>
              <w:spacing w:after="0"/>
              <w:jc w:val="right"/>
            </w:pPr>
            <w:r>
              <w:rPr>
                <w:sz w:val="16"/>
              </w:rPr>
              <w:t>n/a</w:t>
            </w:r>
          </w:p>
        </w:tc>
        <w:tc>
          <w:tcPr>
            <w:tcW w:type="dxa" w:w="1597"/>
          </w:tcPr>
          <w:p>
            <w:pPr>
              <w:spacing w:after="0"/>
              <w:jc w:val="right"/>
            </w:pPr>
            <w:r>
              <w:rPr>
                <w:sz w:val="16"/>
              </w:rPr>
              <w:t>$4,088</w:t>
            </w:r>
          </w:p>
        </w:tc>
        <w:tc>
          <w:tcPr>
            <w:tcW w:type="dxa" w:w="1133"/>
          </w:tcPr>
          <w:p>
            <w:pPr>
              <w:spacing w:after="0"/>
              <w:jc w:val="right"/>
            </w:pPr>
            <w:r>
              <w:rPr>
                <w:sz w:val="16"/>
              </w:rPr>
              <w:t>$5,094</w:t>
            </w:r>
          </w:p>
        </w:tc>
        <w:tc>
          <w:tcPr>
            <w:tcW w:type="dxa" w:w="1713"/>
          </w:tcPr>
          <w:p>
            <w:pPr>
              <w:spacing w:after="0"/>
              <w:jc w:val="right"/>
            </w:pPr>
            <w:r>
              <w:rPr>
                <w:sz w:val="16"/>
              </w:rPr>
              <w:t>10</w:t>
            </w:r>
          </w:p>
        </w:tc>
        <w:tc>
          <w:tcPr>
            <w:tcW w:type="dxa" w:w="1637"/>
          </w:tcPr>
          <w:p>
            <w:pPr>
              <w:spacing w:after="0"/>
              <w:jc w:val="left"/>
            </w:pPr>
          </w:p>
        </w:tc>
        <w:tc>
          <w:tcPr>
            <w:tcW w:type="dxa" w:w="1959"/>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948"/>
          </w:tcPr>
          <w:p>
            <w:pPr>
              <w:spacing w:after="0"/>
              <w:jc w:val="right"/>
            </w:pPr>
            <w:r>
              <w:rPr>
                <w:sz w:val="16"/>
              </w:rPr>
              <w:t>$552</w:t>
            </w:r>
          </w:p>
        </w:tc>
        <w:tc>
          <w:tcPr>
            <w:tcW w:type="dxa" w:w="1126"/>
          </w:tcPr>
          <w:p>
            <w:pPr>
              <w:spacing w:after="0"/>
              <w:jc w:val="right"/>
            </w:pPr>
            <w:r>
              <w:rPr>
                <w:sz w:val="16"/>
              </w:rPr>
              <w:t>$0</w:t>
            </w:r>
          </w:p>
        </w:tc>
        <w:tc>
          <w:tcPr>
            <w:tcW w:type="dxa" w:w="1597"/>
          </w:tcPr>
          <w:p>
            <w:pPr>
              <w:spacing w:after="0"/>
              <w:jc w:val="right"/>
            </w:pPr>
            <w:r>
              <w:rPr>
                <w:sz w:val="16"/>
              </w:rPr>
              <w:t>$4,018</w:t>
            </w:r>
          </w:p>
        </w:tc>
        <w:tc>
          <w:tcPr>
            <w:tcW w:type="dxa" w:w="1133"/>
          </w:tcPr>
          <w:p>
            <w:pPr>
              <w:spacing w:after="0"/>
              <w:jc w:val="right"/>
            </w:pPr>
            <w:r>
              <w:rPr>
                <w:sz w:val="16"/>
              </w:rPr>
              <w:t>$4,571</w:t>
            </w:r>
          </w:p>
        </w:tc>
        <w:tc>
          <w:tcPr>
            <w:tcW w:type="dxa" w:w="1713"/>
          </w:tcPr>
          <w:p>
            <w:pPr>
              <w:spacing w:after="0"/>
              <w:jc w:val="right"/>
            </w:pPr>
            <w:r>
              <w:rPr>
                <w:sz w:val="16"/>
              </w:rPr>
              <w:t>638</w:t>
            </w:r>
          </w:p>
        </w:tc>
        <w:tc>
          <w:tcPr>
            <w:tcW w:type="dxa" w:w="1637"/>
          </w:tcPr>
          <w:p>
            <w:pPr>
              <w:spacing w:after="0"/>
              <w:jc w:val="left"/>
            </w:pPr>
          </w:p>
        </w:tc>
        <w:tc>
          <w:tcPr>
            <w:tcW w:type="dxa" w:w="1959"/>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948"/>
          </w:tcPr>
          <w:p>
            <w:pPr>
              <w:spacing w:after="0"/>
              <w:jc w:val="right"/>
            </w:pPr>
            <w:r>
              <w:rPr>
                <w:sz w:val="16"/>
              </w:rPr>
              <w:t>$1,299</w:t>
            </w:r>
          </w:p>
        </w:tc>
        <w:tc>
          <w:tcPr>
            <w:tcW w:type="dxa" w:w="1126"/>
          </w:tcPr>
          <w:p>
            <w:pPr>
              <w:spacing w:after="0"/>
              <w:jc w:val="right"/>
            </w:pPr>
            <w:r>
              <w:rPr>
                <w:sz w:val="16"/>
              </w:rPr>
              <w:t>$0</w:t>
            </w:r>
          </w:p>
        </w:tc>
        <w:tc>
          <w:tcPr>
            <w:tcW w:type="dxa" w:w="1597"/>
          </w:tcPr>
          <w:p>
            <w:pPr>
              <w:spacing w:after="0"/>
              <w:jc w:val="right"/>
            </w:pPr>
            <w:r>
              <w:rPr>
                <w:sz w:val="16"/>
              </w:rPr>
              <w:t>$907</w:t>
            </w:r>
          </w:p>
        </w:tc>
        <w:tc>
          <w:tcPr>
            <w:tcW w:type="dxa" w:w="1133"/>
          </w:tcPr>
          <w:p>
            <w:pPr>
              <w:spacing w:after="0"/>
              <w:jc w:val="right"/>
            </w:pPr>
            <w:r>
              <w:rPr>
                <w:sz w:val="16"/>
              </w:rPr>
              <w:t>$2,207</w:t>
            </w:r>
          </w:p>
        </w:tc>
        <w:tc>
          <w:tcPr>
            <w:tcW w:type="dxa" w:w="1713"/>
          </w:tcPr>
          <w:p>
            <w:pPr>
              <w:spacing w:after="0"/>
              <w:jc w:val="right"/>
            </w:pPr>
            <w:r>
              <w:rPr>
                <w:sz w:val="16"/>
              </w:rPr>
              <w:t>0</w:t>
            </w:r>
          </w:p>
        </w:tc>
        <w:tc>
          <w:tcPr>
            <w:tcW w:type="dxa" w:w="1637"/>
          </w:tcPr>
          <w:p>
            <w:pPr>
              <w:spacing w:after="0"/>
              <w:jc w:val="left"/>
            </w:pPr>
          </w:p>
        </w:tc>
        <w:tc>
          <w:tcPr>
            <w:tcW w:type="dxa" w:w="1959"/>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948"/>
          </w:tcPr>
          <w:p>
            <w:pPr>
              <w:spacing w:after="0"/>
              <w:jc w:val="right"/>
            </w:pPr>
            <w:r>
              <w:rPr>
                <w:sz w:val="16"/>
              </w:rPr>
              <w:t>$432</w:t>
            </w:r>
          </w:p>
        </w:tc>
        <w:tc>
          <w:tcPr>
            <w:tcW w:type="dxa" w:w="1126"/>
          </w:tcPr>
          <w:p>
            <w:pPr>
              <w:spacing w:after="0"/>
              <w:jc w:val="right"/>
            </w:pPr>
            <w:r>
              <w:rPr>
                <w:sz w:val="16"/>
              </w:rPr>
              <w:t>$0</w:t>
            </w:r>
          </w:p>
        </w:tc>
        <w:tc>
          <w:tcPr>
            <w:tcW w:type="dxa" w:w="1597"/>
          </w:tcPr>
          <w:p>
            <w:pPr>
              <w:spacing w:after="0"/>
              <w:jc w:val="right"/>
            </w:pPr>
            <w:r>
              <w:rPr>
                <w:sz w:val="16"/>
              </w:rPr>
              <w:t>$717</w:t>
            </w:r>
          </w:p>
        </w:tc>
        <w:tc>
          <w:tcPr>
            <w:tcW w:type="dxa" w:w="1133"/>
          </w:tcPr>
          <w:p>
            <w:pPr>
              <w:spacing w:after="0"/>
              <w:jc w:val="right"/>
            </w:pPr>
            <w:r>
              <w:rPr>
                <w:sz w:val="16"/>
              </w:rPr>
              <w:t>$1,149</w:t>
            </w:r>
          </w:p>
        </w:tc>
        <w:tc>
          <w:tcPr>
            <w:tcW w:type="dxa" w:w="1713"/>
          </w:tcPr>
          <w:p>
            <w:pPr>
              <w:spacing w:after="0"/>
              <w:jc w:val="right"/>
            </w:pPr>
            <w:r>
              <w:rPr>
                <w:sz w:val="16"/>
              </w:rPr>
              <w:t>16</w:t>
            </w:r>
          </w:p>
        </w:tc>
        <w:tc>
          <w:tcPr>
            <w:tcW w:type="dxa" w:w="1637"/>
          </w:tcPr>
          <w:p>
            <w:pPr>
              <w:spacing w:after="0"/>
              <w:jc w:val="left"/>
            </w:pPr>
          </w:p>
        </w:tc>
        <w:tc>
          <w:tcPr>
            <w:tcW w:type="dxa" w:w="1959"/>
          </w:tcPr>
          <w:p>
            <w:pPr>
              <w:spacing w:after="0"/>
              <w:jc w:val="left"/>
            </w:pPr>
            <w:r>
              <w:rPr>
                <w:sz w:val="16"/>
              </w:rPr>
              <w:t>Includes 12 High Wind and 1 Strong Wind records (NOAA non-thunderstorm wind types, outside NRI's Strong Wind definition).</w:t>
            </w:r>
          </w:p>
        </w:tc>
      </w:tr>
      <w:tr>
        <w:trPr>
          <w:cantSplit/>
        </w:trPr>
        <w:tc>
          <w:tcPr>
            <w:tcW w:type="dxa" w:w="694"/>
          </w:tcPr>
          <w:p>
            <w:pPr>
              <w:spacing w:after="0"/>
              <w:jc w:val="right"/>
            </w:pPr>
            <w:r>
              <w:rPr>
                <w:sz w:val="16"/>
              </w:rPr>
              <w:t>10</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948"/>
          </w:tcPr>
          <w:p>
            <w:pPr>
              <w:spacing w:after="0"/>
              <w:jc w:val="right"/>
            </w:pPr>
            <w:r>
              <w:rPr>
                <w:sz w:val="16"/>
              </w:rPr>
              <w:t>$758</w:t>
            </w:r>
          </w:p>
        </w:tc>
        <w:tc>
          <w:tcPr>
            <w:tcW w:type="dxa" w:w="1126"/>
          </w:tcPr>
          <w:p>
            <w:pPr>
              <w:spacing w:after="0"/>
              <w:jc w:val="right"/>
            </w:pPr>
            <w:r>
              <w:rPr>
                <w:sz w:val="16"/>
              </w:rPr>
              <w:t>$0</w:t>
            </w:r>
          </w:p>
        </w:tc>
        <w:tc>
          <w:tcPr>
            <w:tcW w:type="dxa" w:w="1597"/>
          </w:tcPr>
          <w:p>
            <w:pPr>
              <w:spacing w:after="0"/>
              <w:jc w:val="right"/>
            </w:pPr>
            <w:r>
              <w:rPr>
                <w:sz w:val="16"/>
              </w:rPr>
              <w:t>$75</w:t>
            </w:r>
          </w:p>
        </w:tc>
        <w:tc>
          <w:tcPr>
            <w:tcW w:type="dxa" w:w="1133"/>
          </w:tcPr>
          <w:p>
            <w:pPr>
              <w:spacing w:after="0"/>
              <w:jc w:val="right"/>
            </w:pPr>
            <w:r>
              <w:rPr>
                <w:sz w:val="16"/>
              </w:rPr>
              <w:t>$834</w:t>
            </w:r>
          </w:p>
        </w:tc>
        <w:tc>
          <w:tcPr>
            <w:tcW w:type="dxa" w:w="1713"/>
          </w:tcPr>
          <w:p>
            <w:pPr>
              <w:spacing w:after="0"/>
              <w:jc w:val="right"/>
            </w:pPr>
            <w:r>
              <w:rPr>
                <w:sz w:val="16"/>
              </w:rPr>
              <w:t>0</w:t>
            </w:r>
          </w:p>
        </w:tc>
        <w:tc>
          <w:tcPr>
            <w:tcW w:type="dxa" w:w="1637"/>
          </w:tcPr>
          <w:p>
            <w:pPr>
              <w:spacing w:after="0"/>
              <w:jc w:val="left"/>
            </w:pPr>
          </w:p>
        </w:tc>
        <w:tc>
          <w:tcPr>
            <w:tcW w:type="dxa" w:w="1959"/>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948"/>
          </w:tcPr>
          <w:p>
            <w:pPr>
              <w:spacing w:after="0"/>
              <w:jc w:val="right"/>
            </w:pPr>
            <w:r>
              <w:rPr>
                <w:sz w:val="16"/>
              </w:rPr>
              <w:t>$358</w:t>
            </w:r>
          </w:p>
        </w:tc>
        <w:tc>
          <w:tcPr>
            <w:tcW w:type="dxa" w:w="1126"/>
          </w:tcPr>
          <w:p>
            <w:pPr>
              <w:spacing w:after="0"/>
              <w:jc w:val="right"/>
            </w:pPr>
            <w:r>
              <w:rPr>
                <w:sz w:val="16"/>
              </w:rPr>
              <w:t>n/a</w:t>
            </w:r>
          </w:p>
        </w:tc>
        <w:tc>
          <w:tcPr>
            <w:tcW w:type="dxa" w:w="1597"/>
          </w:tcPr>
          <w:p>
            <w:pPr>
              <w:spacing w:after="0"/>
              <w:jc w:val="right"/>
            </w:pPr>
            <w:r>
              <w:rPr>
                <w:sz w:val="16"/>
              </w:rPr>
              <w:t>$48</w:t>
            </w:r>
          </w:p>
        </w:tc>
        <w:tc>
          <w:tcPr>
            <w:tcW w:type="dxa" w:w="1133"/>
          </w:tcPr>
          <w:p>
            <w:pPr>
              <w:spacing w:after="0"/>
              <w:jc w:val="right"/>
            </w:pPr>
            <w:r>
              <w:rPr>
                <w:sz w:val="16"/>
              </w:rPr>
              <w:t>$405</w:t>
            </w:r>
          </w:p>
        </w:tc>
        <w:tc>
          <w:tcPr>
            <w:tcW w:type="dxa" w:w="1713"/>
          </w:tcPr>
          <w:p>
            <w:pPr>
              <w:spacing w:after="0"/>
              <w:jc w:val="right"/>
            </w:pPr>
            <w:r>
              <w:rPr>
                <w:sz w:val="16"/>
              </w:rPr>
              <w:t>0</w:t>
            </w:r>
          </w:p>
        </w:tc>
        <w:tc>
          <w:tcPr>
            <w:tcW w:type="dxa" w:w="1637"/>
          </w:tcPr>
          <w:p>
            <w:pPr>
              <w:spacing w:after="0"/>
              <w:jc w:val="left"/>
            </w:pPr>
          </w:p>
        </w:tc>
        <w:tc>
          <w:tcPr>
            <w:tcW w:type="dxa" w:w="1959"/>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Cold Wave</w:t>
            </w:r>
          </w:p>
        </w:tc>
        <w:tc>
          <w:tcPr>
            <w:tcW w:type="dxa" w:w="1037"/>
          </w:tcPr>
          <w:p>
            <w:pPr>
              <w:spacing w:after="0"/>
              <w:jc w:val="left"/>
            </w:pPr>
            <w:r>
              <w:rPr>
                <w:sz w:val="16"/>
              </w:rPr>
              <w:t>No Rating</w:t>
            </w:r>
          </w:p>
        </w:tc>
        <w:tc>
          <w:tcPr>
            <w:tcW w:type="dxa" w:w="1230"/>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597"/>
          </w:tcPr>
          <w:p>
            <w:pPr>
              <w:spacing w:after="0"/>
              <w:jc w:val="right"/>
            </w:pPr>
            <w:r>
              <w:rPr>
                <w:sz w:val="16"/>
              </w:rPr>
              <w:t>$0</w:t>
            </w:r>
          </w:p>
        </w:tc>
        <w:tc>
          <w:tcPr>
            <w:tcW w:type="dxa" w:w="1133"/>
          </w:tcPr>
          <w:p>
            <w:pPr>
              <w:spacing w:after="0"/>
              <w:jc w:val="right"/>
            </w:pPr>
            <w:r>
              <w:rPr>
                <w:sz w:val="16"/>
              </w:rPr>
              <w:t>$0</w:t>
            </w:r>
          </w:p>
        </w:tc>
        <w:tc>
          <w:tcPr>
            <w:tcW w:type="dxa" w:w="1713"/>
          </w:tcPr>
          <w:p>
            <w:pPr>
              <w:spacing w:after="0"/>
              <w:jc w:val="right"/>
            </w:pPr>
            <w:r>
              <w:rPr>
                <w:sz w:val="16"/>
              </w:rPr>
              <w:t>6</w:t>
            </w:r>
          </w:p>
        </w:tc>
        <w:tc>
          <w:tcPr>
            <w:tcW w:type="dxa" w:w="1637"/>
          </w:tcPr>
          <w:p>
            <w:pPr>
              <w:spacing w:after="0"/>
              <w:jc w:val="left"/>
            </w:pPr>
          </w:p>
        </w:tc>
        <w:tc>
          <w:tcPr>
            <w:tcW w:type="dxa" w:w="1959"/>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230"/>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597"/>
          </w:tcPr>
          <w:p>
            <w:pPr>
              <w:spacing w:after="0"/>
              <w:jc w:val="right"/>
            </w:pPr>
            <w:r>
              <w:rPr>
                <w:sz w:val="16"/>
              </w:rPr>
              <w:t>n/a</w:t>
            </w:r>
          </w:p>
        </w:tc>
        <w:tc>
          <w:tcPr>
            <w:tcW w:type="dxa" w:w="1133"/>
          </w:tcPr>
          <w:p>
            <w:pPr>
              <w:spacing w:after="0"/>
              <w:jc w:val="right"/>
            </w:pPr>
            <w:r>
              <w:rPr>
                <w:sz w:val="16"/>
              </w:rPr>
              <w:t>$0</w:t>
            </w:r>
          </w:p>
        </w:tc>
        <w:tc>
          <w:tcPr>
            <w:tcW w:type="dxa" w:w="1713"/>
          </w:tcPr>
          <w:p>
            <w:pPr>
              <w:spacing w:after="0"/>
              <w:jc w:val="right"/>
            </w:pPr>
            <w:r>
              <w:rPr>
                <w:sz w:val="16"/>
              </w:rPr>
              <w:t>147</w:t>
            </w:r>
          </w:p>
        </w:tc>
        <w:tc>
          <w:tcPr>
            <w:tcW w:type="dxa" w:w="1637"/>
          </w:tcPr>
          <w:p>
            <w:pPr>
              <w:spacing w:after="0"/>
              <w:jc w:val="left"/>
            </w:pPr>
          </w:p>
        </w:tc>
        <w:tc>
          <w:tcPr>
            <w:tcW w:type="dxa" w:w="1959"/>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Heat Wave</w:t>
            </w:r>
          </w:p>
        </w:tc>
        <w:tc>
          <w:tcPr>
            <w:tcW w:type="dxa" w:w="1037"/>
          </w:tcPr>
          <w:p>
            <w:pPr>
              <w:spacing w:after="0"/>
              <w:jc w:val="left"/>
            </w:pPr>
            <w:r>
              <w:rPr>
                <w:sz w:val="16"/>
              </w:rPr>
              <w:t>No Rating</w:t>
            </w:r>
          </w:p>
        </w:tc>
        <w:tc>
          <w:tcPr>
            <w:tcW w:type="dxa" w:w="1230"/>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597"/>
          </w:tcPr>
          <w:p>
            <w:pPr>
              <w:spacing w:after="0"/>
              <w:jc w:val="right"/>
            </w:pPr>
            <w:r>
              <w:rPr>
                <w:sz w:val="16"/>
              </w:rPr>
              <w:t>$0</w:t>
            </w:r>
          </w:p>
        </w:tc>
        <w:tc>
          <w:tcPr>
            <w:tcW w:type="dxa" w:w="1133"/>
          </w:tcPr>
          <w:p>
            <w:pPr>
              <w:spacing w:after="0"/>
              <w:jc w:val="right"/>
            </w:pPr>
            <w:r>
              <w:rPr>
                <w:sz w:val="16"/>
              </w:rPr>
              <w:t>$0</w:t>
            </w:r>
          </w:p>
        </w:tc>
        <w:tc>
          <w:tcPr>
            <w:tcW w:type="dxa" w:w="1713"/>
          </w:tcPr>
          <w:p>
            <w:pPr>
              <w:spacing w:after="0"/>
              <w:jc w:val="right"/>
            </w:pPr>
            <w:r>
              <w:rPr>
                <w:sz w:val="16"/>
              </w:rPr>
              <w:t>0</w:t>
            </w:r>
          </w:p>
        </w:tc>
        <w:tc>
          <w:tcPr>
            <w:tcW w:type="dxa" w:w="1637"/>
          </w:tcPr>
          <w:p>
            <w:pPr>
              <w:spacing w:after="0"/>
              <w:jc w:val="left"/>
            </w:pPr>
          </w:p>
        </w:tc>
        <w:tc>
          <w:tcPr>
            <w:tcW w:type="dxa" w:w="1959"/>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3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97"/>
          </w:tcPr>
          <w:p>
            <w:pPr>
              <w:spacing w:after="0"/>
              <w:jc w:val="right"/>
            </w:pPr>
          </w:p>
        </w:tc>
        <w:tc>
          <w:tcPr>
            <w:tcW w:type="dxa" w:w="1133"/>
          </w:tcPr>
          <w:p>
            <w:pPr>
              <w:spacing w:after="0"/>
              <w:jc w:val="right"/>
            </w:pPr>
          </w:p>
        </w:tc>
        <w:tc>
          <w:tcPr>
            <w:tcW w:type="dxa" w:w="1713"/>
          </w:tcPr>
          <w:p>
            <w:pPr>
              <w:spacing w:after="0"/>
              <w:jc w:val="right"/>
            </w:pPr>
            <w:r>
              <w:rPr>
                <w:sz w:val="16"/>
              </w:rPr>
              <w:t>0</w:t>
            </w:r>
          </w:p>
        </w:tc>
        <w:tc>
          <w:tcPr>
            <w:tcW w:type="dxa" w:w="163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9726 (Relatively High, 94.9)</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9726 (Very Low, 33.9)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9726 (Relatively Moderate, 96.4)</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9726 (Very Low, 4.8)</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9726 (Relatively Moderate, 88.6)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9726 is Census Tract 9726).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5"/>
        <w:gridCol w:w="1979"/>
        <w:gridCol w:w="1934"/>
        <w:gridCol w:w="1454"/>
        <w:gridCol w:w="1587"/>
        <w:gridCol w:w="1668"/>
        <w:gridCol w:w="1834"/>
        <w:gridCol w:w="1661"/>
      </w:tblGrid>
      <w:tr>
        <w:trPr>
          <w:cantSplit/>
          <w:tblHeader/>
        </w:trPr>
        <w:tc>
          <w:tcPr>
            <w:tcW w:type="dxa" w:w="1995"/>
            <w:shd w:val="clear" w:color="auto" w:fill="E8E8E8"/>
          </w:tcPr>
          <w:p>
            <w:pPr>
              <w:spacing w:after="0"/>
              <w:jc w:val="left"/>
            </w:pPr>
            <w:r>
              <w:rPr>
                <w:b/>
                <w:sz w:val="16"/>
              </w:rPr>
              <w:t>Hazard</w:t>
            </w:r>
          </w:p>
        </w:tc>
        <w:tc>
          <w:tcPr>
            <w:tcW w:type="dxa" w:w="1979"/>
            <w:shd w:val="clear" w:color="auto" w:fill="E8E8E8"/>
          </w:tcPr>
          <w:p>
            <w:pPr>
              <w:spacing w:after="0"/>
              <w:jc w:val="left"/>
            </w:pPr>
            <w:r>
              <w:rPr>
                <w:b/>
                <w:sz w:val="16"/>
              </w:rPr>
              <w:t>Scale</w:t>
            </w:r>
          </w:p>
        </w:tc>
        <w:tc>
          <w:tcPr>
            <w:tcW w:type="dxa" w:w="19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4"/>
            <w:shd w:val="clear" w:color="auto" w:fill="E8E8E8"/>
          </w:tcPr>
          <w:p>
            <w:pPr>
              <w:spacing w:after="0"/>
              <w:jc w:val="left"/>
            </w:pPr>
            <w:r>
              <w:rPr>
                <w:b/>
                <w:sz w:val="16"/>
              </w:rPr>
              <w:t>Observed range</w:t>
            </w:r>
          </w:p>
        </w:tc>
        <w:tc>
          <w:tcPr>
            <w:tcW w:type="dxa" w:w="1587"/>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834"/>
            <w:shd w:val="clear" w:color="auto" w:fill="E8E8E8"/>
          </w:tcPr>
          <w:p>
            <w:pPr>
              <w:spacing w:after="0"/>
              <w:jc w:val="left"/>
            </w:pPr>
            <w:r>
              <w:rPr>
                <w:b/>
                <w:sz w:val="16"/>
              </w:rPr>
              <w:t>How it applies to jurisdictions</w:t>
            </w:r>
          </w:p>
        </w:tc>
        <w:tc>
          <w:tcPr>
            <w:tcW w:type="dxa" w:w="1661"/>
            <w:shd w:val="clear" w:color="auto" w:fill="E8E8E8"/>
          </w:tcPr>
          <w:p>
            <w:pPr>
              <w:spacing w:after="0"/>
              <w:jc w:val="left"/>
            </w:pPr>
            <w:r>
              <w:rPr>
                <w:b/>
                <w:sz w:val="16"/>
              </w:rPr>
              <w:t>Note</w:t>
            </w:r>
          </w:p>
        </w:tc>
      </w:tr>
      <w:tr>
        <w:trPr>
          <w:cantSplit/>
        </w:trPr>
        <w:tc>
          <w:tcPr>
            <w:tcW w:type="dxa" w:w="1995"/>
          </w:tcPr>
          <w:p>
            <w:pPr>
              <w:spacing w:after="0"/>
              <w:jc w:val="left"/>
            </w:pPr>
            <w:r>
              <w:rPr>
                <w:sz w:val="16"/>
              </w:rPr>
              <w:t>Avalanche</w:t>
            </w:r>
          </w:p>
        </w:tc>
        <w:tc>
          <w:tcPr>
            <w:tcW w:type="dxa" w:w="1979"/>
          </w:tcPr>
          <w:p>
            <w:pPr>
              <w:spacing w:after="0"/>
              <w:jc w:val="left"/>
            </w:pPr>
            <w:r>
              <w:rPr>
                <w:sz w:val="16"/>
              </w:rPr>
              <w:t>none (count and damage only)</w:t>
            </w:r>
          </w:p>
        </w:tc>
        <w:tc>
          <w:tcPr>
            <w:tcW w:type="dxa" w:w="1934"/>
          </w:tcPr>
          <w:p>
            <w:pPr>
              <w:spacing w:after="0"/>
              <w:jc w:val="right"/>
            </w:pPr>
            <w:r>
              <w:rPr>
                <w:sz w:val="16"/>
              </w:rPr>
              <w:t>49 records, 1998 to 2025 (49 zone-level)</w:t>
            </w:r>
          </w:p>
        </w:tc>
        <w:tc>
          <w:tcPr>
            <w:tcW w:type="dxa" w:w="1454"/>
          </w:tcPr>
          <w:p>
            <w:pPr>
              <w:spacing w:after="0"/>
              <w:jc w:val="left"/>
            </w:pPr>
          </w:p>
        </w:tc>
        <w:tc>
          <w:tcPr>
            <w:tcW w:type="dxa" w:w="1587"/>
          </w:tcPr>
          <w:p>
            <w:pPr>
              <w:spacing w:after="0"/>
              <w:jc w:val="left"/>
            </w:pPr>
            <w:r>
              <w:rPr>
                <w:sz w:val="16"/>
              </w:rPr>
              <w:t>Avalanche, 1998-03-29, $75,000 property; crops not reported (1998 dollars); NWS zone COZ019</w:t>
            </w:r>
          </w:p>
        </w:tc>
        <w:tc>
          <w:tcPr>
            <w:tcW w:type="dxa" w:w="1668"/>
          </w:tcPr>
          <w:p>
            <w:pPr>
              <w:spacing w:after="0"/>
              <w:jc w:val="left"/>
            </w:pPr>
          </w:p>
        </w:tc>
        <w:tc>
          <w:tcPr>
            <w:tcW w:type="dxa" w:w="1834"/>
          </w:tcPr>
          <w:p>
            <w:pPr>
              <w:spacing w:after="0"/>
              <w:jc w:val="left"/>
            </w:pPr>
            <w:r>
              <w:rPr>
                <w:sz w:val="16"/>
              </w:rPr>
              <w:t>Countywide (zone-level records).</w:t>
            </w:r>
          </w:p>
        </w:tc>
        <w:tc>
          <w:tcPr>
            <w:tcW w:type="dxa" w:w="1661"/>
          </w:tcPr>
          <w:p>
            <w:pPr>
              <w:spacing w:after="0"/>
              <w:jc w:val="left"/>
            </w:pPr>
          </w:p>
        </w:tc>
      </w:tr>
      <w:tr>
        <w:trPr>
          <w:cantSplit/>
        </w:trPr>
        <w:tc>
          <w:tcPr>
            <w:tcW w:type="dxa" w:w="1995"/>
          </w:tcPr>
          <w:p>
            <w:pPr>
              <w:spacing w:after="0"/>
              <w:jc w:val="left"/>
            </w:pPr>
            <w:r>
              <w:rPr>
                <w:sz w:val="16"/>
              </w:rPr>
              <w:t>Cold/Wind Chill, Extreme Cold/Wind Chill</w:t>
            </w:r>
          </w:p>
        </w:tc>
        <w:tc>
          <w:tcPr>
            <w:tcW w:type="dxa" w:w="1979"/>
          </w:tcPr>
          <w:p>
            <w:pPr>
              <w:spacing w:after="0"/>
              <w:jc w:val="left"/>
            </w:pPr>
            <w:r>
              <w:rPr>
                <w:sz w:val="16"/>
              </w:rPr>
              <w:t>wind chill</w:t>
            </w:r>
          </w:p>
        </w:tc>
        <w:tc>
          <w:tcPr>
            <w:tcW w:type="dxa" w:w="1934"/>
          </w:tcPr>
          <w:p>
            <w:pPr>
              <w:spacing w:after="0"/>
              <w:jc w:val="right"/>
            </w:pPr>
            <w:r>
              <w:rPr>
                <w:sz w:val="16"/>
              </w:rPr>
              <w:t>6 records, 2025 (6 zone-level)</w:t>
            </w:r>
          </w:p>
        </w:tc>
        <w:tc>
          <w:tcPr>
            <w:tcW w:type="dxa" w:w="1454"/>
          </w:tcPr>
          <w:p>
            <w:pPr>
              <w:spacing w:after="0"/>
              <w:jc w:val="left"/>
            </w:pPr>
            <w:r>
              <w:rPr>
                <w:sz w:val="16"/>
              </w:rPr>
              <w:t>8 days; 1 with a recorded value</w:t>
            </w:r>
          </w:p>
        </w:tc>
        <w:tc>
          <w:tcPr>
            <w:tcW w:type="dxa" w:w="1587"/>
          </w:tcPr>
          <w:p>
            <w:pPr>
              <w:spacing w:after="0"/>
              <w:jc w:val="left"/>
            </w:pPr>
            <w:r>
              <w:rPr>
                <w:sz w:val="16"/>
              </w:rPr>
              <w:t>8 consecutive days, 2025-01-17 to 2025-01-24, zone-level</w:t>
            </w:r>
          </w:p>
        </w:tc>
        <w:tc>
          <w:tcPr>
            <w:tcW w:type="dxa" w:w="1668"/>
          </w:tcPr>
          <w:p>
            <w:pPr>
              <w:spacing w:after="0"/>
              <w:jc w:val="left"/>
            </w:pPr>
          </w:p>
        </w:tc>
        <w:tc>
          <w:tcPr>
            <w:tcW w:type="dxa" w:w="1834"/>
          </w:tcPr>
          <w:p>
            <w:pPr>
              <w:spacing w:after="0"/>
              <w:jc w:val="left"/>
            </w:pPr>
            <w:r>
              <w:rPr>
                <w:sz w:val="16"/>
              </w:rPr>
              <w:t>Countywide (zone-level records).</w:t>
            </w:r>
          </w:p>
        </w:tc>
        <w:tc>
          <w:tcPr>
            <w:tcW w:type="dxa" w:w="1661"/>
          </w:tcPr>
          <w:p>
            <w:pPr>
              <w:spacing w:after="0"/>
              <w:jc w:val="left"/>
            </w:pPr>
          </w:p>
        </w:tc>
      </w:tr>
      <w:tr>
        <w:trPr>
          <w:cantSplit/>
        </w:trPr>
        <w:tc>
          <w:tcPr>
            <w:tcW w:type="dxa" w:w="1995"/>
          </w:tcPr>
          <w:p>
            <w:pPr>
              <w:spacing w:after="0"/>
              <w:jc w:val="left"/>
            </w:pPr>
            <w:r>
              <w:rPr>
                <w:sz w:val="16"/>
              </w:rPr>
              <w:t>Frost/Freeze (outside NRI's Cold Wave definition)</w:t>
            </w:r>
          </w:p>
        </w:tc>
        <w:tc>
          <w:tcPr>
            <w:tcW w:type="dxa" w:w="1979"/>
          </w:tcPr>
          <w:p>
            <w:pPr>
              <w:spacing w:after="0"/>
              <w:jc w:val="left"/>
            </w:pPr>
            <w:r>
              <w:rPr>
                <w:sz w:val="16"/>
              </w:rPr>
              <w:t>crop damage</w:t>
            </w:r>
          </w:p>
        </w:tc>
        <w:tc>
          <w:tcPr>
            <w:tcW w:type="dxa" w:w="1934"/>
          </w:tcPr>
          <w:p>
            <w:pPr>
              <w:spacing w:after="0"/>
              <w:jc w:val="right"/>
            </w:pPr>
            <w:r>
              <w:rPr>
                <w:sz w:val="16"/>
              </w:rPr>
              <w:t>0</w:t>
            </w:r>
          </w:p>
        </w:tc>
        <w:tc>
          <w:tcPr>
            <w:tcW w:type="dxa" w:w="1454"/>
          </w:tcPr>
          <w:p>
            <w:pPr>
              <w:spacing w:after="0"/>
              <w:jc w:val="left"/>
            </w:pPr>
          </w:p>
        </w:tc>
        <w:tc>
          <w:tcPr>
            <w:tcW w:type="dxa" w:w="1587"/>
          </w:tcPr>
          <w:p>
            <w:pPr>
              <w:spacing w:after="0"/>
              <w:jc w:val="left"/>
            </w:pPr>
          </w:p>
        </w:tc>
        <w:tc>
          <w:tcPr>
            <w:tcW w:type="dxa" w:w="1668"/>
          </w:tcPr>
          <w:p>
            <w:pPr>
              <w:spacing w:after="0"/>
              <w:jc w:val="left"/>
            </w:pPr>
          </w:p>
        </w:tc>
        <w:tc>
          <w:tcPr>
            <w:tcW w:type="dxa" w:w="1834"/>
          </w:tcPr>
          <w:p>
            <w:pPr>
              <w:spacing w:after="0"/>
              <w:jc w:val="left"/>
            </w:pPr>
          </w:p>
        </w:tc>
        <w:tc>
          <w:tcPr>
            <w:tcW w:type="dxa" w:w="1661"/>
          </w:tcPr>
          <w:p>
            <w:pPr>
              <w:spacing w:after="0"/>
              <w:jc w:val="left"/>
            </w:pPr>
          </w:p>
        </w:tc>
      </w:tr>
      <w:tr>
        <w:trPr>
          <w:cantSplit/>
        </w:trPr>
        <w:tc>
          <w:tcPr>
            <w:tcW w:type="dxa" w:w="1995"/>
          </w:tcPr>
          <w:p>
            <w:pPr>
              <w:spacing w:after="0"/>
              <w:jc w:val="left"/>
            </w:pPr>
            <w:r>
              <w:rPr>
                <w:sz w:val="16"/>
              </w:rPr>
              <w:t>Drought</w:t>
            </w:r>
          </w:p>
        </w:tc>
        <w:tc>
          <w:tcPr>
            <w:tcW w:type="dxa" w:w="1979"/>
          </w:tcPr>
          <w:p>
            <w:pPr>
              <w:spacing w:after="0"/>
              <w:jc w:val="left"/>
            </w:pPr>
            <w:r>
              <w:rPr>
                <w:sz w:val="16"/>
              </w:rPr>
              <w:t>U.S. Drought Monitor scale (D0 to D4)</w:t>
            </w:r>
          </w:p>
        </w:tc>
        <w:tc>
          <w:tcPr>
            <w:tcW w:type="dxa" w:w="1934"/>
          </w:tcPr>
          <w:p>
            <w:pPr>
              <w:spacing w:after="0"/>
              <w:jc w:val="right"/>
            </w:pPr>
            <w:r>
              <w:rPr>
                <w:sz w:val="16"/>
              </w:rPr>
              <w:t>147 records, 2002 to 2026 (147 zone-level)</w:t>
            </w:r>
          </w:p>
        </w:tc>
        <w:tc>
          <w:tcPr>
            <w:tcW w:type="dxa" w:w="1454"/>
          </w:tcPr>
          <w:p>
            <w:pPr>
              <w:spacing w:after="0"/>
              <w:jc w:val="left"/>
            </w:pPr>
            <w:r>
              <w:rPr>
                <w:sz w:val="16"/>
              </w:rPr>
              <w:t>31 days to 1,096 days (median 213 days); 14 with a recorded value</w:t>
            </w:r>
          </w:p>
        </w:tc>
        <w:tc>
          <w:tcPr>
            <w:tcW w:type="dxa" w:w="1587"/>
          </w:tcPr>
          <w:p>
            <w:pPr>
              <w:spacing w:after="0"/>
              <w:jc w:val="left"/>
            </w:pPr>
            <w:r>
              <w:rPr>
                <w:sz w:val="16"/>
              </w:rPr>
              <w:t>1096 days (36 months), 2003-10-01 to 2006-09-30, a run of 36 consecutive Storm Events drought records, zone-level</w:t>
            </w:r>
          </w:p>
        </w:tc>
        <w:tc>
          <w:tcPr>
            <w:tcW w:type="dxa" w:w="1668"/>
          </w:tcPr>
          <w:p>
            <w:pPr>
              <w:spacing w:after="0"/>
              <w:jc w:val="left"/>
            </w:pPr>
          </w:p>
        </w:tc>
        <w:tc>
          <w:tcPr>
            <w:tcW w:type="dxa" w:w="1834"/>
          </w:tcPr>
          <w:p>
            <w:pPr>
              <w:spacing w:after="0"/>
              <w:jc w:val="left"/>
            </w:pPr>
            <w:r>
              <w:rPr>
                <w:sz w:val="16"/>
              </w:rPr>
              <w:t>Countywide (zone-level records).</w:t>
            </w:r>
          </w:p>
        </w:tc>
        <w:tc>
          <w:tcPr>
            <w:tcW w:type="dxa" w:w="16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5"/>
          </w:tcPr>
          <w:p>
            <w:pPr>
              <w:spacing w:after="0"/>
              <w:jc w:val="left"/>
            </w:pPr>
            <w:r>
              <w:rPr>
                <w:sz w:val="16"/>
              </w:rPr>
              <w:t>Earthquake</w:t>
            </w:r>
          </w:p>
        </w:tc>
        <w:tc>
          <w:tcPr>
            <w:tcW w:type="dxa" w:w="1979"/>
          </w:tcPr>
          <w:p>
            <w:pPr>
              <w:spacing w:after="0"/>
              <w:jc w:val="left"/>
            </w:pPr>
            <w:r>
              <w:rPr>
                <w:sz w:val="16"/>
              </w:rPr>
              <w:t>Modified Mercalli (local data)</w:t>
            </w:r>
          </w:p>
        </w:tc>
        <w:tc>
          <w:tcPr>
            <w:tcW w:type="dxa" w:w="1934"/>
          </w:tcPr>
          <w:p>
            <w:pPr>
              <w:spacing w:after="0"/>
              <w:jc w:val="right"/>
            </w:pPr>
            <w:r>
              <w:rPr>
                <w:sz w:val="16"/>
              </w:rPr>
              <w:t>0</w:t>
            </w:r>
          </w:p>
        </w:tc>
        <w:tc>
          <w:tcPr>
            <w:tcW w:type="dxa" w:w="1454"/>
          </w:tcPr>
          <w:p>
            <w:pPr>
              <w:spacing w:after="0"/>
              <w:jc w:val="left"/>
            </w:pPr>
          </w:p>
        </w:tc>
        <w:tc>
          <w:tcPr>
            <w:tcW w:type="dxa" w:w="1587"/>
          </w:tcPr>
          <w:p>
            <w:pPr>
              <w:spacing w:after="0"/>
              <w:jc w:val="left"/>
            </w:pPr>
          </w:p>
        </w:tc>
        <w:tc>
          <w:tcPr>
            <w:tcW w:type="dxa" w:w="1668"/>
          </w:tcPr>
          <w:p>
            <w:pPr>
              <w:spacing w:after="0"/>
              <w:jc w:val="left"/>
            </w:pPr>
          </w:p>
        </w:tc>
        <w:tc>
          <w:tcPr>
            <w:tcW w:type="dxa" w:w="1834"/>
          </w:tcPr>
          <w:p>
            <w:pPr>
              <w:spacing w:after="0"/>
              <w:jc w:val="left"/>
            </w:pPr>
          </w:p>
        </w:tc>
        <w:tc>
          <w:tcPr>
            <w:tcW w:type="dxa" w:w="1661"/>
          </w:tcPr>
          <w:p>
            <w:pPr>
              <w:spacing w:after="0"/>
              <w:jc w:val="left"/>
            </w:pPr>
            <w:r>
              <w:rPr>
                <w:sz w:val="16"/>
              </w:rPr>
              <w:t>Storm Events does not record earthquakes; the USGS earthquake catalog is the source.</w:t>
            </w:r>
          </w:p>
        </w:tc>
      </w:tr>
      <w:tr>
        <w:trPr>
          <w:cantSplit/>
        </w:trPr>
        <w:tc>
          <w:tcPr>
            <w:tcW w:type="dxa" w:w="1995"/>
          </w:tcPr>
          <w:p>
            <w:pPr>
              <w:spacing w:after="0"/>
              <w:jc w:val="left"/>
            </w:pPr>
            <w:r>
              <w:rPr>
                <w:sz w:val="16"/>
              </w:rPr>
              <w:t>Hail</w:t>
            </w:r>
          </w:p>
        </w:tc>
        <w:tc>
          <w:tcPr>
            <w:tcW w:type="dxa" w:w="1979"/>
          </w:tcPr>
          <w:p>
            <w:pPr>
              <w:spacing w:after="0"/>
              <w:jc w:val="left"/>
            </w:pPr>
            <w:r>
              <w:rPr>
                <w:sz w:val="16"/>
              </w:rPr>
              <w:t>hail size (inches)</w:t>
            </w:r>
          </w:p>
        </w:tc>
        <w:tc>
          <w:tcPr>
            <w:tcW w:type="dxa" w:w="1934"/>
          </w:tcPr>
          <w:p>
            <w:pPr>
              <w:spacing w:after="0"/>
              <w:jc w:val="right"/>
            </w:pPr>
            <w:r>
              <w:rPr>
                <w:sz w:val="16"/>
              </w:rPr>
              <w:t>0</w:t>
            </w:r>
          </w:p>
        </w:tc>
        <w:tc>
          <w:tcPr>
            <w:tcW w:type="dxa" w:w="1454"/>
          </w:tcPr>
          <w:p>
            <w:pPr>
              <w:spacing w:after="0"/>
              <w:jc w:val="left"/>
            </w:pPr>
          </w:p>
        </w:tc>
        <w:tc>
          <w:tcPr>
            <w:tcW w:type="dxa" w:w="1587"/>
          </w:tcPr>
          <w:p>
            <w:pPr>
              <w:spacing w:after="0"/>
              <w:jc w:val="left"/>
            </w:pPr>
          </w:p>
        </w:tc>
        <w:tc>
          <w:tcPr>
            <w:tcW w:type="dxa" w:w="1668"/>
          </w:tcPr>
          <w:p>
            <w:pPr>
              <w:spacing w:after="0"/>
              <w:jc w:val="left"/>
            </w:pPr>
          </w:p>
        </w:tc>
        <w:tc>
          <w:tcPr>
            <w:tcW w:type="dxa" w:w="1834"/>
          </w:tcPr>
          <w:p>
            <w:pPr>
              <w:spacing w:after="0"/>
              <w:jc w:val="left"/>
            </w:pPr>
          </w:p>
        </w:tc>
        <w:tc>
          <w:tcPr>
            <w:tcW w:type="dxa" w:w="1661"/>
          </w:tcPr>
          <w:p>
            <w:pPr>
              <w:spacing w:after="0"/>
              <w:jc w:val="left"/>
            </w:pPr>
          </w:p>
        </w:tc>
      </w:tr>
      <w:tr>
        <w:trPr>
          <w:cantSplit/>
        </w:trPr>
        <w:tc>
          <w:tcPr>
            <w:tcW w:type="dxa" w:w="1995"/>
          </w:tcPr>
          <w:p>
            <w:pPr>
              <w:spacing w:after="0"/>
              <w:jc w:val="left"/>
            </w:pPr>
            <w:r>
              <w:rPr>
                <w:sz w:val="16"/>
              </w:rPr>
              <w:t>Excessive Heat, Heat</w:t>
            </w:r>
          </w:p>
        </w:tc>
        <w:tc>
          <w:tcPr>
            <w:tcW w:type="dxa" w:w="1979"/>
          </w:tcPr>
          <w:p>
            <w:pPr>
              <w:spacing w:after="0"/>
              <w:jc w:val="left"/>
            </w:pPr>
            <w:r>
              <w:rPr>
                <w:sz w:val="16"/>
              </w:rPr>
              <w:t>heat index (in event narratives)</w:t>
            </w:r>
          </w:p>
        </w:tc>
        <w:tc>
          <w:tcPr>
            <w:tcW w:type="dxa" w:w="1934"/>
          </w:tcPr>
          <w:p>
            <w:pPr>
              <w:spacing w:after="0"/>
              <w:jc w:val="right"/>
            </w:pPr>
            <w:r>
              <w:rPr>
                <w:sz w:val="16"/>
              </w:rPr>
              <w:t>0</w:t>
            </w:r>
          </w:p>
        </w:tc>
        <w:tc>
          <w:tcPr>
            <w:tcW w:type="dxa" w:w="1454"/>
          </w:tcPr>
          <w:p>
            <w:pPr>
              <w:spacing w:after="0"/>
              <w:jc w:val="left"/>
            </w:pPr>
          </w:p>
        </w:tc>
        <w:tc>
          <w:tcPr>
            <w:tcW w:type="dxa" w:w="1587"/>
          </w:tcPr>
          <w:p>
            <w:pPr>
              <w:spacing w:after="0"/>
              <w:jc w:val="left"/>
            </w:pPr>
          </w:p>
        </w:tc>
        <w:tc>
          <w:tcPr>
            <w:tcW w:type="dxa" w:w="1668"/>
          </w:tcPr>
          <w:p>
            <w:pPr>
              <w:spacing w:after="0"/>
              <w:jc w:val="left"/>
            </w:pPr>
          </w:p>
        </w:tc>
        <w:tc>
          <w:tcPr>
            <w:tcW w:type="dxa" w:w="1834"/>
          </w:tcPr>
          <w:p>
            <w:pPr>
              <w:spacing w:after="0"/>
              <w:jc w:val="left"/>
            </w:pPr>
          </w:p>
        </w:tc>
        <w:tc>
          <w:tcPr>
            <w:tcW w:type="dxa" w:w="1661"/>
          </w:tcPr>
          <w:p>
            <w:pPr>
              <w:spacing w:after="0"/>
              <w:jc w:val="left"/>
            </w:pPr>
          </w:p>
        </w:tc>
      </w:tr>
      <w:tr>
        <w:trPr>
          <w:cantSplit/>
        </w:trPr>
        <w:tc>
          <w:tcPr>
            <w:tcW w:type="dxa" w:w="1995"/>
          </w:tcPr>
          <w:p>
            <w:pPr>
              <w:spacing w:after="0"/>
              <w:jc w:val="left"/>
            </w:pPr>
            <w:r>
              <w:rPr>
                <w:sz w:val="16"/>
              </w:rPr>
              <w:t>Hurricane, Tropical Storm, Tropical Depression</w:t>
            </w:r>
          </w:p>
        </w:tc>
        <w:tc>
          <w:tcPr>
            <w:tcW w:type="dxa" w:w="1979"/>
          </w:tcPr>
          <w:p>
            <w:pPr>
              <w:spacing w:after="0"/>
              <w:jc w:val="left"/>
            </w:pPr>
            <w:r>
              <w:rPr>
                <w:sz w:val="16"/>
              </w:rPr>
              <w:t>Saffir-Simpson</w:t>
            </w:r>
          </w:p>
        </w:tc>
        <w:tc>
          <w:tcPr>
            <w:tcW w:type="dxa" w:w="1934"/>
          </w:tcPr>
          <w:p>
            <w:pPr>
              <w:spacing w:after="0"/>
              <w:jc w:val="right"/>
            </w:pPr>
            <w:r>
              <w:rPr>
                <w:sz w:val="16"/>
              </w:rPr>
              <w:t>0</w:t>
            </w:r>
          </w:p>
        </w:tc>
        <w:tc>
          <w:tcPr>
            <w:tcW w:type="dxa" w:w="1454"/>
          </w:tcPr>
          <w:p>
            <w:pPr>
              <w:spacing w:after="0"/>
              <w:jc w:val="left"/>
            </w:pPr>
          </w:p>
        </w:tc>
        <w:tc>
          <w:tcPr>
            <w:tcW w:type="dxa" w:w="1587"/>
          </w:tcPr>
          <w:p>
            <w:pPr>
              <w:spacing w:after="0"/>
              <w:jc w:val="left"/>
            </w:pPr>
          </w:p>
        </w:tc>
        <w:tc>
          <w:tcPr>
            <w:tcW w:type="dxa" w:w="1668"/>
          </w:tcPr>
          <w:p>
            <w:pPr>
              <w:spacing w:after="0"/>
              <w:jc w:val="left"/>
            </w:pPr>
          </w:p>
        </w:tc>
        <w:tc>
          <w:tcPr>
            <w:tcW w:type="dxa" w:w="1834"/>
          </w:tcPr>
          <w:p>
            <w:pPr>
              <w:spacing w:after="0"/>
              <w:jc w:val="left"/>
            </w:pPr>
          </w:p>
        </w:tc>
        <w:tc>
          <w:tcPr>
            <w:tcW w:type="dxa" w:w="16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5"/>
          </w:tcPr>
          <w:p>
            <w:pPr>
              <w:spacing w:after="0"/>
              <w:jc w:val="left"/>
            </w:pPr>
            <w:r>
              <w:rPr>
                <w:sz w:val="16"/>
              </w:rPr>
              <w:t>Ice Storm</w:t>
            </w:r>
          </w:p>
        </w:tc>
        <w:tc>
          <w:tcPr>
            <w:tcW w:type="dxa" w:w="1979"/>
          </w:tcPr>
          <w:p>
            <w:pPr>
              <w:spacing w:after="0"/>
              <w:jc w:val="left"/>
            </w:pPr>
            <w:r>
              <w:rPr>
                <w:sz w:val="16"/>
              </w:rPr>
              <w:t>Sperry-Piltz ice scale (local data)</w:t>
            </w:r>
          </w:p>
        </w:tc>
        <w:tc>
          <w:tcPr>
            <w:tcW w:type="dxa" w:w="1934"/>
          </w:tcPr>
          <w:p>
            <w:pPr>
              <w:spacing w:after="0"/>
              <w:jc w:val="right"/>
            </w:pPr>
            <w:r>
              <w:rPr>
                <w:sz w:val="16"/>
              </w:rPr>
              <w:t>0</w:t>
            </w:r>
          </w:p>
        </w:tc>
        <w:tc>
          <w:tcPr>
            <w:tcW w:type="dxa" w:w="1454"/>
          </w:tcPr>
          <w:p>
            <w:pPr>
              <w:spacing w:after="0"/>
              <w:jc w:val="left"/>
            </w:pPr>
          </w:p>
        </w:tc>
        <w:tc>
          <w:tcPr>
            <w:tcW w:type="dxa" w:w="1587"/>
          </w:tcPr>
          <w:p>
            <w:pPr>
              <w:spacing w:after="0"/>
              <w:jc w:val="left"/>
            </w:pPr>
          </w:p>
        </w:tc>
        <w:tc>
          <w:tcPr>
            <w:tcW w:type="dxa" w:w="1668"/>
          </w:tcPr>
          <w:p>
            <w:pPr>
              <w:spacing w:after="0"/>
              <w:jc w:val="left"/>
            </w:pPr>
          </w:p>
        </w:tc>
        <w:tc>
          <w:tcPr>
            <w:tcW w:type="dxa" w:w="1834"/>
          </w:tcPr>
          <w:p>
            <w:pPr>
              <w:spacing w:after="0"/>
              <w:jc w:val="left"/>
            </w:pPr>
          </w:p>
        </w:tc>
        <w:tc>
          <w:tcPr>
            <w:tcW w:type="dxa" w:w="1661"/>
          </w:tcPr>
          <w:p>
            <w:pPr>
              <w:spacing w:after="0"/>
              <w:jc w:val="left"/>
            </w:pPr>
          </w:p>
        </w:tc>
      </w:tr>
      <w:tr>
        <w:trPr>
          <w:cantSplit/>
        </w:trPr>
        <w:tc>
          <w:tcPr>
            <w:tcW w:type="dxa" w:w="1995"/>
          </w:tcPr>
          <w:p>
            <w:pPr>
              <w:spacing w:after="0"/>
              <w:jc w:val="left"/>
            </w:pPr>
            <w:r>
              <w:rPr>
                <w:sz w:val="16"/>
              </w:rPr>
              <w:t>Flash Flood, Flood, Lakeshore Flood</w:t>
            </w:r>
          </w:p>
        </w:tc>
        <w:tc>
          <w:tcPr>
            <w:tcW w:type="dxa" w:w="1979"/>
          </w:tcPr>
          <w:p>
            <w:pPr>
              <w:spacing w:after="0"/>
              <w:jc w:val="left"/>
            </w:pPr>
            <w:r>
              <w:rPr>
                <w:sz w:val="16"/>
              </w:rPr>
              <w:t>damage and flood days (flood depth: FIRM)</w:t>
            </w:r>
          </w:p>
        </w:tc>
        <w:tc>
          <w:tcPr>
            <w:tcW w:type="dxa" w:w="1934"/>
          </w:tcPr>
          <w:p>
            <w:pPr>
              <w:spacing w:after="0"/>
              <w:jc w:val="right"/>
            </w:pPr>
            <w:r>
              <w:rPr>
                <w:sz w:val="16"/>
              </w:rPr>
              <w:t>6 records, 1997 to 2011</w:t>
            </w:r>
          </w:p>
        </w:tc>
        <w:tc>
          <w:tcPr>
            <w:tcW w:type="dxa" w:w="1454"/>
          </w:tcPr>
          <w:p>
            <w:pPr>
              <w:spacing w:after="0"/>
              <w:jc w:val="left"/>
            </w:pPr>
          </w:p>
        </w:tc>
        <w:tc>
          <w:tcPr>
            <w:tcW w:type="dxa" w:w="1587"/>
          </w:tcPr>
          <w:p>
            <w:pPr>
              <w:spacing w:after="0"/>
              <w:jc w:val="left"/>
            </w:pPr>
            <w:r>
              <w:rPr>
                <w:sz w:val="16"/>
              </w:rPr>
              <w:t>Flash Flood, 1999-08-27, $10,000 property; crops not reported (1999 dollars)</w:t>
            </w:r>
          </w:p>
        </w:tc>
        <w:tc>
          <w:tcPr>
            <w:tcW w:type="dxa" w:w="1668"/>
          </w:tcPr>
          <w:p>
            <w:pPr>
              <w:spacing w:after="0"/>
              <w:jc w:val="left"/>
            </w:pPr>
          </w:p>
        </w:tc>
        <w:tc>
          <w:tcPr>
            <w:tcW w:type="dxa" w:w="1834"/>
          </w:tcPr>
          <w:p>
            <w:pPr>
              <w:spacing w:after="0"/>
              <w:jc w:val="left"/>
            </w:pPr>
            <w:r>
              <w:rPr>
                <w:sz w:val="16"/>
              </w:rPr>
              <w:t>No event record names a jurisdiction in the plan.</w:t>
            </w:r>
          </w:p>
        </w:tc>
        <w:tc>
          <w:tcPr>
            <w:tcW w:type="dxa" w:w="16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5"/>
          </w:tcPr>
          <w:p>
            <w:pPr>
              <w:spacing w:after="0"/>
              <w:jc w:val="left"/>
            </w:pPr>
            <w:r>
              <w:rPr>
                <w:sz w:val="16"/>
              </w:rPr>
              <w:t>Debris Flow</w:t>
            </w:r>
          </w:p>
        </w:tc>
        <w:tc>
          <w:tcPr>
            <w:tcW w:type="dxa" w:w="1979"/>
          </w:tcPr>
          <w:p>
            <w:pPr>
              <w:spacing w:after="0"/>
              <w:jc w:val="left"/>
            </w:pPr>
            <w:r>
              <w:rPr>
                <w:sz w:val="16"/>
              </w:rPr>
              <w:t>none (count and damage only)</w:t>
            </w:r>
          </w:p>
        </w:tc>
        <w:tc>
          <w:tcPr>
            <w:tcW w:type="dxa" w:w="1934"/>
          </w:tcPr>
          <w:p>
            <w:pPr>
              <w:spacing w:after="0"/>
              <w:jc w:val="right"/>
            </w:pPr>
            <w:r>
              <w:rPr>
                <w:sz w:val="16"/>
              </w:rPr>
              <w:t>10 records, 2006 to 2025 (2 zone-level)</w:t>
            </w:r>
          </w:p>
        </w:tc>
        <w:tc>
          <w:tcPr>
            <w:tcW w:type="dxa" w:w="1454"/>
          </w:tcPr>
          <w:p>
            <w:pPr>
              <w:spacing w:after="0"/>
              <w:jc w:val="left"/>
            </w:pPr>
          </w:p>
        </w:tc>
        <w:tc>
          <w:tcPr>
            <w:tcW w:type="dxa" w:w="1587"/>
          </w:tcPr>
          <w:p>
            <w:pPr>
              <w:spacing w:after="0"/>
              <w:jc w:val="left"/>
            </w:pPr>
            <w:r>
              <w:rPr>
                <w:sz w:val="16"/>
              </w:rPr>
              <w:t>Debris Flow, 2021-07-30, $10,000 property; $0 crops (2021 dollars)</w:t>
            </w:r>
          </w:p>
        </w:tc>
        <w:tc>
          <w:tcPr>
            <w:tcW w:type="dxa" w:w="1668"/>
          </w:tcPr>
          <w:p>
            <w:pPr>
              <w:spacing w:after="0"/>
              <w:jc w:val="left"/>
            </w:pPr>
          </w:p>
        </w:tc>
        <w:tc>
          <w:tcPr>
            <w:tcW w:type="dxa" w:w="1834"/>
          </w:tcPr>
          <w:p>
            <w:pPr>
              <w:spacing w:after="0"/>
              <w:jc w:val="left"/>
            </w:pPr>
            <w:r>
              <w:rPr>
                <w:sz w:val="16"/>
              </w:rPr>
              <w:t>No event record names a jurisdiction in the plan. Zone-level records (2) apply countywide.</w:t>
            </w:r>
          </w:p>
        </w:tc>
        <w:tc>
          <w:tcPr>
            <w:tcW w:type="dxa" w:w="1661"/>
          </w:tcPr>
          <w:p>
            <w:pPr>
              <w:spacing w:after="0"/>
              <w:jc w:val="left"/>
            </w:pPr>
          </w:p>
        </w:tc>
      </w:tr>
      <w:tr>
        <w:trPr>
          <w:cantSplit/>
        </w:trPr>
        <w:tc>
          <w:tcPr>
            <w:tcW w:type="dxa" w:w="1995"/>
          </w:tcPr>
          <w:p>
            <w:pPr>
              <w:spacing w:after="0"/>
              <w:jc w:val="left"/>
            </w:pPr>
            <w:r>
              <w:rPr>
                <w:sz w:val="16"/>
              </w:rPr>
              <w:t>Lightning</w:t>
            </w:r>
          </w:p>
        </w:tc>
        <w:tc>
          <w:tcPr>
            <w:tcW w:type="dxa" w:w="1979"/>
          </w:tcPr>
          <w:p>
            <w:pPr>
              <w:spacing w:after="0"/>
              <w:jc w:val="left"/>
            </w:pPr>
            <w:r>
              <w:rPr>
                <w:sz w:val="16"/>
              </w:rPr>
              <w:t>annualized frequency (the measure FEMA's Local Mitigation Planning Handbook names)</w:t>
            </w:r>
          </w:p>
        </w:tc>
        <w:tc>
          <w:tcPr>
            <w:tcW w:type="dxa" w:w="1934"/>
          </w:tcPr>
          <w:p>
            <w:pPr>
              <w:spacing w:after="0"/>
              <w:jc w:val="right"/>
            </w:pPr>
            <w:r>
              <w:rPr>
                <w:sz w:val="16"/>
              </w:rPr>
              <w:t>1 record, 1996</w:t>
            </w:r>
          </w:p>
        </w:tc>
        <w:tc>
          <w:tcPr>
            <w:tcW w:type="dxa" w:w="1454"/>
          </w:tcPr>
          <w:p>
            <w:pPr>
              <w:spacing w:after="0"/>
              <w:jc w:val="left"/>
            </w:pPr>
          </w:p>
        </w:tc>
        <w:tc>
          <w:tcPr>
            <w:tcW w:type="dxa" w:w="1587"/>
          </w:tcPr>
          <w:p>
            <w:pPr>
              <w:spacing w:after="0"/>
              <w:jc w:val="left"/>
            </w:pPr>
            <w:r>
              <w:rPr>
                <w:sz w:val="16"/>
              </w:rPr>
              <w:t>Lightning, 1996-08-03, damage not reported, 4 direct injuries</w:t>
            </w:r>
          </w:p>
        </w:tc>
        <w:tc>
          <w:tcPr>
            <w:tcW w:type="dxa" w:w="1668"/>
          </w:tcPr>
          <w:p>
            <w:pPr>
              <w:spacing w:after="0"/>
              <w:jc w:val="left"/>
            </w:pPr>
          </w:p>
        </w:tc>
        <w:tc>
          <w:tcPr>
            <w:tcW w:type="dxa" w:w="1834"/>
          </w:tcPr>
          <w:p>
            <w:pPr>
              <w:spacing w:after="0"/>
              <w:jc w:val="left"/>
            </w:pPr>
            <w:r>
              <w:rPr>
                <w:sz w:val="16"/>
              </w:rPr>
              <w:t>No event record names a jurisdiction in the plan.</w:t>
            </w:r>
          </w:p>
        </w:tc>
        <w:tc>
          <w:tcPr>
            <w:tcW w:type="dxa" w:w="1661"/>
          </w:tcPr>
          <w:p>
            <w:pPr>
              <w:spacing w:after="0"/>
              <w:jc w:val="left"/>
            </w:pPr>
            <w:r>
              <w:rPr>
                <w:sz w:val="16"/>
              </w:rPr>
              <w:t>Storm Events lists lightning with damage or casualties.</w:t>
            </w:r>
          </w:p>
        </w:tc>
      </w:tr>
      <w:tr>
        <w:trPr>
          <w:cantSplit/>
        </w:trPr>
        <w:tc>
          <w:tcPr>
            <w:tcW w:type="dxa" w:w="1995"/>
          </w:tcPr>
          <w:p>
            <w:pPr>
              <w:spacing w:after="0"/>
              <w:jc w:val="left"/>
            </w:pPr>
            <w:r>
              <w:rPr>
                <w:sz w:val="16"/>
              </w:rPr>
              <w:t>High Wind and Strong Wind (outside NRI's Strong Wind definition)</w:t>
            </w:r>
          </w:p>
        </w:tc>
        <w:tc>
          <w:tcPr>
            <w:tcW w:type="dxa" w:w="1979"/>
          </w:tcPr>
          <w:p>
            <w:pPr>
              <w:spacing w:after="0"/>
              <w:jc w:val="left"/>
            </w:pPr>
            <w:r>
              <w:rPr>
                <w:sz w:val="16"/>
              </w:rPr>
              <w:t>wind speed (kt and mph)</w:t>
            </w:r>
          </w:p>
        </w:tc>
        <w:tc>
          <w:tcPr>
            <w:tcW w:type="dxa" w:w="1934"/>
          </w:tcPr>
          <w:p>
            <w:pPr>
              <w:spacing w:after="0"/>
              <w:jc w:val="right"/>
            </w:pPr>
            <w:r>
              <w:rPr>
                <w:sz w:val="16"/>
              </w:rPr>
              <w:t>13 records, 1997 to 2022 (13 zone-level)</w:t>
            </w:r>
          </w:p>
        </w:tc>
        <w:tc>
          <w:tcPr>
            <w:tcW w:type="dxa" w:w="1454"/>
          </w:tcPr>
          <w:p>
            <w:pPr>
              <w:spacing w:after="0"/>
              <w:jc w:val="left"/>
            </w:pPr>
            <w:r>
              <w:rPr>
                <w:sz w:val="16"/>
              </w:rPr>
              <w:t>50 kt (58 mph) to 103 kt (119 mph) (median 83 kt (96 mph)); 13 with a recorded value</w:t>
            </w:r>
          </w:p>
        </w:tc>
        <w:tc>
          <w:tcPr>
            <w:tcW w:type="dxa" w:w="1587"/>
          </w:tcPr>
          <w:p>
            <w:pPr>
              <w:spacing w:after="0"/>
              <w:jc w:val="left"/>
            </w:pPr>
            <w:r>
              <w:rPr>
                <w:sz w:val="16"/>
              </w:rPr>
              <w:t>103 kt (119 mph) measured gust, High Wind, 2016-02-18; NWS zone COZ019</w:t>
            </w:r>
          </w:p>
        </w:tc>
        <w:tc>
          <w:tcPr>
            <w:tcW w:type="dxa" w:w="1668"/>
          </w:tcPr>
          <w:p>
            <w:pPr>
              <w:spacing w:after="0"/>
              <w:jc w:val="left"/>
            </w:pPr>
            <w:r>
              <w:rPr>
                <w:sz w:val="16"/>
              </w:rPr>
              <w:t>Strong Wind, 2006-02-15, $6,000 property; crops not reported (zone total, 2006 dollars)</w:t>
            </w:r>
          </w:p>
        </w:tc>
        <w:tc>
          <w:tcPr>
            <w:tcW w:type="dxa" w:w="1834"/>
          </w:tcPr>
          <w:p>
            <w:pPr>
              <w:spacing w:after="0"/>
              <w:jc w:val="left"/>
            </w:pPr>
            <w:r>
              <w:rPr>
                <w:sz w:val="16"/>
              </w:rPr>
              <w:t>Countywide (zone-level records).</w:t>
            </w:r>
          </w:p>
        </w:tc>
        <w:tc>
          <w:tcPr>
            <w:tcW w:type="dxa" w:w="1661"/>
          </w:tcPr>
          <w:p>
            <w:pPr>
              <w:spacing w:after="0"/>
              <w:jc w:val="left"/>
            </w:pPr>
          </w:p>
        </w:tc>
      </w:tr>
      <w:tr>
        <w:trPr>
          <w:cantSplit/>
        </w:trPr>
        <w:tc>
          <w:tcPr>
            <w:tcW w:type="dxa" w:w="1995"/>
          </w:tcPr>
          <w:p>
            <w:pPr>
              <w:spacing w:after="0"/>
              <w:jc w:val="left"/>
            </w:pPr>
            <w:r>
              <w:rPr>
                <w:sz w:val="16"/>
              </w:rPr>
              <w:t>Thunderstorm Wind</w:t>
            </w:r>
          </w:p>
        </w:tc>
        <w:tc>
          <w:tcPr>
            <w:tcW w:type="dxa" w:w="1979"/>
          </w:tcPr>
          <w:p>
            <w:pPr>
              <w:spacing w:after="0"/>
              <w:jc w:val="left"/>
            </w:pPr>
            <w:r>
              <w:rPr>
                <w:sz w:val="16"/>
              </w:rPr>
              <w:t>wind speed (kt and mph)</w:t>
            </w:r>
          </w:p>
        </w:tc>
        <w:tc>
          <w:tcPr>
            <w:tcW w:type="dxa" w:w="1934"/>
          </w:tcPr>
          <w:p>
            <w:pPr>
              <w:spacing w:after="0"/>
              <w:jc w:val="right"/>
            </w:pPr>
            <w:r>
              <w:rPr>
                <w:sz w:val="16"/>
              </w:rPr>
              <w:t>3 records, 2012 to 2013</w:t>
            </w:r>
          </w:p>
        </w:tc>
        <w:tc>
          <w:tcPr>
            <w:tcW w:type="dxa" w:w="1454"/>
          </w:tcPr>
          <w:p>
            <w:pPr>
              <w:spacing w:after="0"/>
              <w:jc w:val="left"/>
            </w:pPr>
            <w:r>
              <w:rPr>
                <w:sz w:val="16"/>
              </w:rPr>
              <w:t>53 kt (61 mph) to 73 kt (84 mph) (median 67 kt (77 mph)); 3 with a recorded value</w:t>
            </w:r>
          </w:p>
        </w:tc>
        <w:tc>
          <w:tcPr>
            <w:tcW w:type="dxa" w:w="1587"/>
          </w:tcPr>
          <w:p>
            <w:pPr>
              <w:spacing w:after="0"/>
              <w:jc w:val="left"/>
            </w:pPr>
            <w:r>
              <w:rPr>
                <w:sz w:val="16"/>
              </w:rPr>
              <w:t>73 kt (84 mph) measured gust, Thunderstorm Wind, 2012-07-20</w:t>
            </w:r>
          </w:p>
        </w:tc>
        <w:tc>
          <w:tcPr>
            <w:tcW w:type="dxa" w:w="1668"/>
          </w:tcPr>
          <w:p>
            <w:pPr>
              <w:spacing w:after="0"/>
              <w:jc w:val="left"/>
            </w:pPr>
          </w:p>
        </w:tc>
        <w:tc>
          <w:tcPr>
            <w:tcW w:type="dxa" w:w="1834"/>
          </w:tcPr>
          <w:p>
            <w:pPr>
              <w:spacing w:after="0"/>
              <w:jc w:val="left"/>
            </w:pPr>
            <w:r>
              <w:rPr>
                <w:sz w:val="16"/>
              </w:rPr>
              <w:t>No event record names a jurisdiction in the plan.</w:t>
            </w:r>
          </w:p>
        </w:tc>
        <w:tc>
          <w:tcPr>
            <w:tcW w:type="dxa" w:w="1661"/>
          </w:tcPr>
          <w:p>
            <w:pPr>
              <w:spacing w:after="0"/>
              <w:jc w:val="left"/>
            </w:pPr>
          </w:p>
        </w:tc>
      </w:tr>
      <w:tr>
        <w:trPr>
          <w:cantSplit/>
        </w:trPr>
        <w:tc>
          <w:tcPr>
            <w:tcW w:type="dxa" w:w="1995"/>
          </w:tcPr>
          <w:p>
            <w:pPr>
              <w:spacing w:after="0"/>
              <w:jc w:val="left"/>
            </w:pPr>
            <w:r>
              <w:rPr>
                <w:sz w:val="16"/>
              </w:rPr>
              <w:t>Tornado</w:t>
            </w:r>
          </w:p>
        </w:tc>
        <w:tc>
          <w:tcPr>
            <w:tcW w:type="dxa" w:w="1979"/>
          </w:tcPr>
          <w:p>
            <w:pPr>
              <w:spacing w:after="0"/>
              <w:jc w:val="left"/>
            </w:pPr>
            <w:r>
              <w:rPr>
                <w:sz w:val="16"/>
              </w:rPr>
              <w:t>Enhanced Fujita (Fujita before Feb 2007)</w:t>
            </w:r>
          </w:p>
        </w:tc>
        <w:tc>
          <w:tcPr>
            <w:tcW w:type="dxa" w:w="1934"/>
          </w:tcPr>
          <w:p>
            <w:pPr>
              <w:spacing w:after="0"/>
              <w:jc w:val="right"/>
            </w:pPr>
            <w:r>
              <w:rPr>
                <w:sz w:val="16"/>
              </w:rPr>
              <w:t>0</w:t>
            </w:r>
          </w:p>
        </w:tc>
        <w:tc>
          <w:tcPr>
            <w:tcW w:type="dxa" w:w="1454"/>
          </w:tcPr>
          <w:p>
            <w:pPr>
              <w:spacing w:after="0"/>
              <w:jc w:val="left"/>
            </w:pPr>
          </w:p>
        </w:tc>
        <w:tc>
          <w:tcPr>
            <w:tcW w:type="dxa" w:w="1587"/>
          </w:tcPr>
          <w:p>
            <w:pPr>
              <w:spacing w:after="0"/>
              <w:jc w:val="left"/>
            </w:pPr>
          </w:p>
        </w:tc>
        <w:tc>
          <w:tcPr>
            <w:tcW w:type="dxa" w:w="1668"/>
          </w:tcPr>
          <w:p>
            <w:pPr>
              <w:spacing w:after="0"/>
              <w:jc w:val="left"/>
            </w:pPr>
          </w:p>
        </w:tc>
        <w:tc>
          <w:tcPr>
            <w:tcW w:type="dxa" w:w="1834"/>
          </w:tcPr>
          <w:p>
            <w:pPr>
              <w:spacing w:after="0"/>
              <w:jc w:val="left"/>
            </w:pPr>
          </w:p>
        </w:tc>
        <w:tc>
          <w:tcPr>
            <w:tcW w:type="dxa" w:w="16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5"/>
          </w:tcPr>
          <w:p>
            <w:pPr>
              <w:spacing w:after="0"/>
              <w:jc w:val="left"/>
            </w:pPr>
            <w:r>
              <w:rPr>
                <w:sz w:val="16"/>
              </w:rPr>
              <w:t>Wildfire</w:t>
            </w:r>
          </w:p>
        </w:tc>
        <w:tc>
          <w:tcPr>
            <w:tcW w:type="dxa" w:w="1979"/>
          </w:tcPr>
          <w:p>
            <w:pPr>
              <w:spacing w:after="0"/>
              <w:jc w:val="left"/>
            </w:pPr>
            <w:r>
              <w:rPr>
                <w:sz w:val="16"/>
              </w:rPr>
              <w:t>acres burned (local data)</w:t>
            </w:r>
          </w:p>
        </w:tc>
        <w:tc>
          <w:tcPr>
            <w:tcW w:type="dxa" w:w="1934"/>
          </w:tcPr>
          <w:p>
            <w:pPr>
              <w:spacing w:after="0"/>
              <w:jc w:val="right"/>
            </w:pPr>
            <w:r>
              <w:rPr>
                <w:sz w:val="16"/>
              </w:rPr>
              <w:t>61 records, 2004 to 2025 (61 zone-level)</w:t>
            </w:r>
          </w:p>
        </w:tc>
        <w:tc>
          <w:tcPr>
            <w:tcW w:type="dxa" w:w="1454"/>
          </w:tcPr>
          <w:p>
            <w:pPr>
              <w:spacing w:after="0"/>
              <w:jc w:val="left"/>
            </w:pPr>
          </w:p>
        </w:tc>
        <w:tc>
          <w:tcPr>
            <w:tcW w:type="dxa" w:w="1587"/>
          </w:tcPr>
          <w:p>
            <w:pPr>
              <w:spacing w:after="0"/>
              <w:jc w:val="left"/>
            </w:pPr>
            <w:r>
              <w:rPr>
                <w:sz w:val="16"/>
              </w:rPr>
              <w:t>Wildfire, 2024-05-14, $0 property; $3,000,000 crops (2024 dollars); NWS zone COZ019</w:t>
            </w:r>
          </w:p>
        </w:tc>
        <w:tc>
          <w:tcPr>
            <w:tcW w:type="dxa" w:w="1668"/>
          </w:tcPr>
          <w:p>
            <w:pPr>
              <w:spacing w:after="0"/>
              <w:jc w:val="left"/>
            </w:pPr>
          </w:p>
        </w:tc>
        <w:tc>
          <w:tcPr>
            <w:tcW w:type="dxa" w:w="1834"/>
          </w:tcPr>
          <w:p>
            <w:pPr>
              <w:spacing w:after="0"/>
              <w:jc w:val="left"/>
            </w:pPr>
            <w:r>
              <w:rPr>
                <w:sz w:val="16"/>
              </w:rPr>
              <w:t>Countywide (zone-level records).</w:t>
            </w:r>
          </w:p>
        </w:tc>
        <w:tc>
          <w:tcPr>
            <w:tcW w:type="dxa" w:w="1661"/>
          </w:tcPr>
          <w:p>
            <w:pPr>
              <w:spacing w:after="0"/>
              <w:jc w:val="left"/>
            </w:pPr>
          </w:p>
        </w:tc>
      </w:tr>
      <w:tr>
        <w:trPr>
          <w:cantSplit/>
        </w:trPr>
        <w:tc>
          <w:tcPr>
            <w:tcW w:type="dxa" w:w="1995"/>
          </w:tcPr>
          <w:p>
            <w:pPr>
              <w:spacing w:after="0"/>
              <w:jc w:val="left"/>
            </w:pPr>
            <w:r>
              <w:rPr>
                <w:sz w:val="16"/>
              </w:rPr>
              <w:t>Winter Storm, Heavy Snow, Blizzard, Lake-Effect Snow, Winter Weather, Sleet</w:t>
            </w:r>
          </w:p>
        </w:tc>
        <w:tc>
          <w:tcPr>
            <w:tcW w:type="dxa" w:w="1979"/>
          </w:tcPr>
          <w:p>
            <w:pPr>
              <w:spacing w:after="0"/>
              <w:jc w:val="left"/>
            </w:pPr>
            <w:r>
              <w:rPr>
                <w:sz w:val="16"/>
              </w:rPr>
              <w:t>none in data (snowfall: local data)</w:t>
            </w:r>
          </w:p>
        </w:tc>
        <w:tc>
          <w:tcPr>
            <w:tcW w:type="dxa" w:w="1934"/>
          </w:tcPr>
          <w:p>
            <w:pPr>
              <w:spacing w:after="0"/>
              <w:jc w:val="right"/>
            </w:pPr>
            <w:r>
              <w:rPr>
                <w:sz w:val="16"/>
              </w:rPr>
              <w:t>638 records, 1996 to 2026 (638 zone-level)</w:t>
            </w:r>
          </w:p>
        </w:tc>
        <w:tc>
          <w:tcPr>
            <w:tcW w:type="dxa" w:w="1454"/>
          </w:tcPr>
          <w:p>
            <w:pPr>
              <w:spacing w:after="0"/>
              <w:jc w:val="left"/>
            </w:pPr>
          </w:p>
        </w:tc>
        <w:tc>
          <w:tcPr>
            <w:tcW w:type="dxa" w:w="1587"/>
          </w:tcPr>
          <w:p>
            <w:pPr>
              <w:spacing w:after="0"/>
              <w:jc w:val="left"/>
            </w:pPr>
            <w:r>
              <w:rPr>
                <w:sz w:val="16"/>
              </w:rPr>
              <w:t>Blizzard, 2007-12-01, $10,000 property; $0 crops (2007 dollars); NWS zone COZ019</w:t>
            </w:r>
          </w:p>
        </w:tc>
        <w:tc>
          <w:tcPr>
            <w:tcW w:type="dxa" w:w="1668"/>
          </w:tcPr>
          <w:p>
            <w:pPr>
              <w:spacing w:after="0"/>
              <w:jc w:val="left"/>
            </w:pPr>
          </w:p>
        </w:tc>
        <w:tc>
          <w:tcPr>
            <w:tcW w:type="dxa" w:w="1834"/>
          </w:tcPr>
          <w:p>
            <w:pPr>
              <w:spacing w:after="0"/>
              <w:jc w:val="left"/>
            </w:pPr>
            <w:r>
              <w:rPr>
                <w:sz w:val="16"/>
              </w:rPr>
              <w:t>Countywide (zone-level records).</w:t>
            </w:r>
          </w:p>
        </w:tc>
        <w:tc>
          <w:tcPr>
            <w:tcW w:type="dxa" w:w="16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6"/>
        <w:gridCol w:w="1176"/>
        <w:gridCol w:w="1176"/>
        <w:gridCol w:w="1582"/>
        <w:gridCol w:w="2291"/>
        <w:gridCol w:w="2595"/>
        <w:gridCol w:w="3101"/>
        <w:gridCol w:w="1014"/>
      </w:tblGrid>
      <w:tr>
        <w:trPr>
          <w:cantSplit/>
          <w:tblHeader/>
        </w:trPr>
        <w:tc>
          <w:tcPr>
            <w:tcW w:type="dxa" w:w="1176"/>
            <w:shd w:val="clear" w:color="auto" w:fill="E8E8E8"/>
          </w:tcPr>
          <w:p>
            <w:pPr>
              <w:spacing w:after="0"/>
              <w:jc w:val="left"/>
            </w:pPr>
            <w:r>
              <w:rPr>
                <w:b/>
                <w:sz w:val="16"/>
              </w:rPr>
              <w:t>Declared</w:t>
            </w:r>
          </w:p>
        </w:tc>
        <w:tc>
          <w:tcPr>
            <w:tcW w:type="dxa" w:w="1176"/>
            <w:shd w:val="clear" w:color="auto" w:fill="E8E8E8"/>
          </w:tcPr>
          <w:p>
            <w:pPr>
              <w:spacing w:after="0"/>
              <w:jc w:val="left"/>
            </w:pPr>
            <w:r>
              <w:rPr>
                <w:b/>
                <w:sz w:val="16"/>
              </w:rPr>
              <w:t>Incident began</w:t>
            </w:r>
          </w:p>
        </w:tc>
        <w:tc>
          <w:tcPr>
            <w:tcW w:type="dxa" w:w="1176"/>
            <w:shd w:val="clear" w:color="auto" w:fill="E8E8E8"/>
          </w:tcPr>
          <w:p>
            <w:pPr>
              <w:spacing w:after="0"/>
              <w:jc w:val="left"/>
            </w:pPr>
            <w:r>
              <w:rPr>
                <w:b/>
                <w:sz w:val="16"/>
              </w:rPr>
              <w:t>FEMA number</w:t>
            </w:r>
          </w:p>
        </w:tc>
        <w:tc>
          <w:tcPr>
            <w:tcW w:type="dxa" w:w="1582"/>
            <w:shd w:val="clear" w:color="auto" w:fill="E8E8E8"/>
          </w:tcPr>
          <w:p>
            <w:pPr>
              <w:spacing w:after="0"/>
              <w:jc w:val="left"/>
            </w:pPr>
            <w:r>
              <w:rPr>
                <w:b/>
                <w:sz w:val="16"/>
              </w:rPr>
              <w:t>Type</w:t>
            </w:r>
          </w:p>
        </w:tc>
        <w:tc>
          <w:tcPr>
            <w:tcW w:type="dxa" w:w="2291"/>
            <w:shd w:val="clear" w:color="auto" w:fill="E8E8E8"/>
          </w:tcPr>
          <w:p>
            <w:pPr>
              <w:spacing w:after="0"/>
              <w:jc w:val="left"/>
            </w:pPr>
            <w:r>
              <w:rPr>
                <w:b/>
                <w:sz w:val="16"/>
              </w:rPr>
              <w:t>Title</w:t>
            </w:r>
          </w:p>
        </w:tc>
        <w:tc>
          <w:tcPr>
            <w:tcW w:type="dxa" w:w="2595"/>
            <w:shd w:val="clear" w:color="auto" w:fill="E8E8E8"/>
          </w:tcPr>
          <w:p>
            <w:pPr>
              <w:spacing w:after="0"/>
              <w:jc w:val="left"/>
            </w:pPr>
            <w:r>
              <w:rPr>
                <w:b/>
                <w:sz w:val="16"/>
              </w:rPr>
              <w:t>Mapped hazard</w:t>
            </w:r>
          </w:p>
        </w:tc>
        <w:tc>
          <w:tcPr>
            <w:tcW w:type="dxa" w:w="31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4"/>
            <w:shd w:val="clear" w:color="auto" w:fill="E8E8E8"/>
          </w:tcPr>
          <w:p>
            <w:pPr>
              <w:spacing w:after="0"/>
              <w:jc w:val="left"/>
            </w:pPr>
            <w:r>
              <w:rPr>
                <w:b/>
                <w:sz w:val="16"/>
              </w:rPr>
              <w:t>Notes</w:t>
            </w:r>
          </w:p>
        </w:tc>
      </w:tr>
      <w:tr>
        <w:trPr>
          <w:cantSplit/>
        </w:trPr>
        <w:tc>
          <w:tcPr>
            <w:tcW w:type="dxa" w:w="1176"/>
          </w:tcPr>
          <w:p>
            <w:pPr>
              <w:spacing w:after="0"/>
              <w:jc w:val="left"/>
            </w:pPr>
            <w:r>
              <w:rPr>
                <w:sz w:val="16"/>
              </w:rPr>
              <w:t>2020-03-28</w:t>
            </w:r>
          </w:p>
        </w:tc>
        <w:tc>
          <w:tcPr>
            <w:tcW w:type="dxa" w:w="1176"/>
          </w:tcPr>
          <w:p>
            <w:pPr>
              <w:spacing w:after="0"/>
              <w:jc w:val="left"/>
            </w:pPr>
            <w:r>
              <w:rPr>
                <w:sz w:val="16"/>
              </w:rPr>
              <w:t>2020-01-20</w:t>
            </w:r>
          </w:p>
        </w:tc>
        <w:tc>
          <w:tcPr>
            <w:tcW w:type="dxa" w:w="1176"/>
          </w:tcPr>
          <w:p>
            <w:pPr>
              <w:spacing w:after="0"/>
              <w:jc w:val="left"/>
            </w:pPr>
            <w:r>
              <w:rPr>
                <w:sz w:val="16"/>
              </w:rPr>
              <w:t>DR-4498-CO</w:t>
            </w:r>
          </w:p>
        </w:tc>
        <w:tc>
          <w:tcPr>
            <w:tcW w:type="dxa" w:w="1582"/>
          </w:tcPr>
          <w:p>
            <w:pPr>
              <w:spacing w:after="0"/>
              <w:jc w:val="left"/>
            </w:pPr>
            <w:r>
              <w:rPr>
                <w:sz w:val="16"/>
              </w:rPr>
              <w:t>Major disaster</w:t>
            </w:r>
          </w:p>
        </w:tc>
        <w:tc>
          <w:tcPr>
            <w:tcW w:type="dxa" w:w="2291"/>
          </w:tcPr>
          <w:p>
            <w:pPr>
              <w:spacing w:after="0"/>
              <w:jc w:val="left"/>
            </w:pPr>
            <w:r>
              <w:rPr>
                <w:sz w:val="16"/>
              </w:rPr>
              <w:t>COVID-19 Pandemic</w:t>
            </w:r>
          </w:p>
        </w:tc>
        <w:tc>
          <w:tcPr>
            <w:tcW w:type="dxa" w:w="2595"/>
          </w:tcPr>
          <w:p>
            <w:pPr>
              <w:spacing w:after="0"/>
              <w:jc w:val="left"/>
            </w:pPr>
            <w:r>
              <w:rPr>
                <w:sz w:val="16"/>
              </w:rPr>
              <w:t>Non-natural, not counted</w:t>
            </w:r>
          </w:p>
        </w:tc>
        <w:tc>
          <w:tcPr>
            <w:tcW w:type="dxa" w:w="3101"/>
          </w:tcPr>
          <w:p>
            <w:pPr>
              <w:spacing w:after="0"/>
              <w:jc w:val="right"/>
            </w:pPr>
            <w:r>
              <w:rPr>
                <w:sz w:val="16"/>
              </w:rPr>
              <w:t>no Public Assistance recorded</w:t>
            </w:r>
          </w:p>
        </w:tc>
        <w:tc>
          <w:tcPr>
            <w:tcW w:type="dxa" w:w="1014"/>
          </w:tcPr>
          <w:p>
            <w:pPr>
              <w:spacing w:after="0"/>
              <w:jc w:val="left"/>
            </w:pPr>
          </w:p>
        </w:tc>
      </w:tr>
      <w:tr>
        <w:trPr>
          <w:cantSplit/>
        </w:trPr>
        <w:tc>
          <w:tcPr>
            <w:tcW w:type="dxa" w:w="1176"/>
          </w:tcPr>
          <w:p>
            <w:pPr>
              <w:spacing w:after="0"/>
              <w:jc w:val="left"/>
            </w:pPr>
            <w:r>
              <w:rPr>
                <w:sz w:val="16"/>
              </w:rPr>
              <w:t>2020-03-13</w:t>
            </w:r>
          </w:p>
        </w:tc>
        <w:tc>
          <w:tcPr>
            <w:tcW w:type="dxa" w:w="1176"/>
          </w:tcPr>
          <w:p>
            <w:pPr>
              <w:spacing w:after="0"/>
              <w:jc w:val="left"/>
            </w:pPr>
            <w:r>
              <w:rPr>
                <w:sz w:val="16"/>
              </w:rPr>
              <w:t>2020-01-20</w:t>
            </w:r>
          </w:p>
        </w:tc>
        <w:tc>
          <w:tcPr>
            <w:tcW w:type="dxa" w:w="1176"/>
          </w:tcPr>
          <w:p>
            <w:pPr>
              <w:spacing w:after="0"/>
              <w:jc w:val="left"/>
            </w:pPr>
            <w:r>
              <w:rPr>
                <w:sz w:val="16"/>
              </w:rPr>
              <w:t>EM-3436-CO</w:t>
            </w:r>
          </w:p>
        </w:tc>
        <w:tc>
          <w:tcPr>
            <w:tcW w:type="dxa" w:w="1582"/>
          </w:tcPr>
          <w:p>
            <w:pPr>
              <w:spacing w:after="0"/>
              <w:jc w:val="left"/>
            </w:pPr>
            <w:r>
              <w:rPr>
                <w:sz w:val="16"/>
              </w:rPr>
              <w:t>Emergency</w:t>
            </w:r>
          </w:p>
        </w:tc>
        <w:tc>
          <w:tcPr>
            <w:tcW w:type="dxa" w:w="2291"/>
          </w:tcPr>
          <w:p>
            <w:pPr>
              <w:spacing w:after="0"/>
              <w:jc w:val="left"/>
            </w:pPr>
            <w:r>
              <w:rPr>
                <w:sz w:val="16"/>
              </w:rPr>
              <w:t>COVID-19</w:t>
            </w:r>
          </w:p>
        </w:tc>
        <w:tc>
          <w:tcPr>
            <w:tcW w:type="dxa" w:w="2595"/>
          </w:tcPr>
          <w:p>
            <w:pPr>
              <w:spacing w:after="0"/>
              <w:jc w:val="left"/>
            </w:pPr>
            <w:r>
              <w:rPr>
                <w:sz w:val="16"/>
              </w:rPr>
              <w:t>Non-natural, not counted</w:t>
            </w:r>
          </w:p>
        </w:tc>
        <w:tc>
          <w:tcPr>
            <w:tcW w:type="dxa" w:w="3101"/>
          </w:tcPr>
          <w:p>
            <w:pPr>
              <w:spacing w:after="0"/>
              <w:jc w:val="right"/>
            </w:pPr>
            <w:r>
              <w:rPr>
                <w:sz w:val="16"/>
              </w:rPr>
              <w:t>no Public Assistance recorded</w:t>
            </w:r>
          </w:p>
        </w:tc>
        <w:tc>
          <w:tcPr>
            <w:tcW w:type="dxa" w:w="1014"/>
          </w:tcPr>
          <w:p>
            <w:pPr>
              <w:spacing w:after="0"/>
              <w:jc w:val="left"/>
            </w:pPr>
            <w:r>
              <w:rPr>
                <w:sz w:val="16"/>
              </w:rPr>
              <w:t>same incident as DR-4498</w:t>
            </w:r>
          </w:p>
        </w:tc>
      </w:tr>
      <w:tr>
        <w:trPr>
          <w:cantSplit/>
        </w:trPr>
        <w:tc>
          <w:tcPr>
            <w:tcW w:type="dxa" w:w="1176"/>
          </w:tcPr>
          <w:p>
            <w:pPr>
              <w:spacing w:after="0"/>
              <w:jc w:val="left"/>
            </w:pPr>
            <w:r>
              <w:rPr>
                <w:sz w:val="16"/>
              </w:rPr>
              <w:t>2005-09-05</w:t>
            </w:r>
          </w:p>
        </w:tc>
        <w:tc>
          <w:tcPr>
            <w:tcW w:type="dxa" w:w="1176"/>
          </w:tcPr>
          <w:p>
            <w:pPr>
              <w:spacing w:after="0"/>
              <w:jc w:val="left"/>
            </w:pPr>
            <w:r>
              <w:rPr>
                <w:sz w:val="16"/>
              </w:rPr>
              <w:t>2005-08-29</w:t>
            </w:r>
          </w:p>
        </w:tc>
        <w:tc>
          <w:tcPr>
            <w:tcW w:type="dxa" w:w="1176"/>
          </w:tcPr>
          <w:p>
            <w:pPr>
              <w:spacing w:after="0"/>
              <w:jc w:val="left"/>
            </w:pPr>
            <w:r>
              <w:rPr>
                <w:sz w:val="16"/>
              </w:rPr>
              <w:t>EM-3224-CO</w:t>
            </w:r>
          </w:p>
        </w:tc>
        <w:tc>
          <w:tcPr>
            <w:tcW w:type="dxa" w:w="1582"/>
          </w:tcPr>
          <w:p>
            <w:pPr>
              <w:spacing w:after="0"/>
              <w:jc w:val="left"/>
            </w:pPr>
            <w:r>
              <w:rPr>
                <w:sz w:val="16"/>
              </w:rPr>
              <w:t>Emergency</w:t>
            </w:r>
          </w:p>
        </w:tc>
        <w:tc>
          <w:tcPr>
            <w:tcW w:type="dxa" w:w="2291"/>
          </w:tcPr>
          <w:p>
            <w:pPr>
              <w:spacing w:after="0"/>
              <w:jc w:val="left"/>
            </w:pPr>
            <w:r>
              <w:rPr>
                <w:sz w:val="16"/>
              </w:rPr>
              <w:t>Hurricane Katrina Evacuation</w:t>
            </w:r>
          </w:p>
        </w:tc>
        <w:tc>
          <w:tcPr>
            <w:tcW w:type="dxa" w:w="2595"/>
          </w:tcPr>
          <w:p>
            <w:pPr>
              <w:spacing w:after="0"/>
              <w:jc w:val="left"/>
            </w:pPr>
            <w:r>
              <w:rPr>
                <w:sz w:val="16"/>
              </w:rPr>
              <w:t>Hurricane: evacuation support, not a local hazard event; not counted</w:t>
            </w:r>
          </w:p>
        </w:tc>
        <w:tc>
          <w:tcPr>
            <w:tcW w:type="dxa" w:w="3101"/>
          </w:tcPr>
          <w:p>
            <w:pPr>
              <w:spacing w:after="0"/>
              <w:jc w:val="right"/>
            </w:pPr>
            <w:r>
              <w:rPr>
                <w:sz w:val="16"/>
              </w:rPr>
              <w:t>no Public Assistance recorded</w:t>
            </w:r>
          </w:p>
        </w:tc>
        <w:tc>
          <w:tcPr>
            <w:tcW w:type="dxa" w:w="1014"/>
          </w:tcPr>
          <w:p>
            <w:pPr>
              <w:spacing w:after="0"/>
              <w:jc w:val="left"/>
            </w:pPr>
          </w:p>
        </w:tc>
      </w:tr>
      <w:tr>
        <w:trPr>
          <w:cantSplit/>
        </w:trPr>
        <w:tc>
          <w:tcPr>
            <w:tcW w:type="dxa" w:w="1176"/>
          </w:tcPr>
          <w:p>
            <w:pPr>
              <w:spacing w:after="0"/>
              <w:jc w:val="left"/>
            </w:pPr>
            <w:r>
              <w:rPr>
                <w:sz w:val="16"/>
              </w:rPr>
              <w:t>2002-06-19</w:t>
            </w:r>
          </w:p>
        </w:tc>
        <w:tc>
          <w:tcPr>
            <w:tcW w:type="dxa" w:w="1176"/>
          </w:tcPr>
          <w:p>
            <w:pPr>
              <w:spacing w:after="0"/>
              <w:jc w:val="left"/>
            </w:pPr>
            <w:r>
              <w:rPr>
                <w:sz w:val="16"/>
              </w:rPr>
              <w:t>2002-04-23</w:t>
            </w:r>
          </w:p>
        </w:tc>
        <w:tc>
          <w:tcPr>
            <w:tcW w:type="dxa" w:w="1176"/>
          </w:tcPr>
          <w:p>
            <w:pPr>
              <w:spacing w:after="0"/>
              <w:jc w:val="left"/>
            </w:pPr>
            <w:r>
              <w:rPr>
                <w:sz w:val="16"/>
              </w:rPr>
              <w:t>DR-1421-CO</w:t>
            </w:r>
          </w:p>
        </w:tc>
        <w:tc>
          <w:tcPr>
            <w:tcW w:type="dxa" w:w="1582"/>
          </w:tcPr>
          <w:p>
            <w:pPr>
              <w:spacing w:after="0"/>
              <w:jc w:val="left"/>
            </w:pPr>
            <w:r>
              <w:rPr>
                <w:sz w:val="16"/>
              </w:rPr>
              <w:t>Major disaster</w:t>
            </w:r>
          </w:p>
        </w:tc>
        <w:tc>
          <w:tcPr>
            <w:tcW w:type="dxa" w:w="2291"/>
          </w:tcPr>
          <w:p>
            <w:pPr>
              <w:spacing w:after="0"/>
              <w:jc w:val="left"/>
            </w:pPr>
            <w:r>
              <w:rPr>
                <w:sz w:val="16"/>
              </w:rPr>
              <w:t>Wildfires</w:t>
            </w:r>
          </w:p>
        </w:tc>
        <w:tc>
          <w:tcPr>
            <w:tcW w:type="dxa" w:w="2595"/>
          </w:tcPr>
          <w:p>
            <w:pPr>
              <w:spacing w:after="0"/>
              <w:jc w:val="left"/>
            </w:pPr>
            <w:r>
              <w:rPr>
                <w:sz w:val="16"/>
              </w:rPr>
              <w:t>Wildfire</w:t>
            </w:r>
          </w:p>
        </w:tc>
        <w:tc>
          <w:tcPr>
            <w:tcW w:type="dxa" w:w="3101"/>
          </w:tcPr>
          <w:p>
            <w:pPr>
              <w:spacing w:after="0"/>
              <w:jc w:val="right"/>
            </w:pPr>
            <w:r>
              <w:rPr>
                <w:sz w:val="16"/>
              </w:rPr>
              <w:t>PA not declared for this county</w:t>
            </w:r>
          </w:p>
        </w:tc>
        <w:tc>
          <w:tcPr>
            <w:tcW w:type="dxa" w:w="1014"/>
          </w:tcPr>
          <w:p>
            <w:pPr>
              <w:spacing w:after="0"/>
              <w:jc w:val="left"/>
            </w:pPr>
          </w:p>
        </w:tc>
      </w:tr>
      <w:tr>
        <w:trPr>
          <w:cantSplit/>
        </w:trPr>
        <w:tc>
          <w:tcPr>
            <w:tcW w:type="dxa" w:w="1176"/>
          </w:tcPr>
          <w:p>
            <w:pPr>
              <w:spacing w:after="0"/>
              <w:jc w:val="left"/>
            </w:pPr>
            <w:r>
              <w:rPr>
                <w:sz w:val="16"/>
              </w:rPr>
              <w:t>1973-07-06</w:t>
            </w:r>
          </w:p>
        </w:tc>
        <w:tc>
          <w:tcPr>
            <w:tcW w:type="dxa" w:w="1176"/>
          </w:tcPr>
          <w:p>
            <w:pPr>
              <w:spacing w:after="0"/>
              <w:jc w:val="left"/>
            </w:pPr>
            <w:r>
              <w:rPr>
                <w:sz w:val="16"/>
              </w:rPr>
              <w:t>1973-07-06</w:t>
            </w:r>
          </w:p>
        </w:tc>
        <w:tc>
          <w:tcPr>
            <w:tcW w:type="dxa" w:w="1176"/>
          </w:tcPr>
          <w:p>
            <w:pPr>
              <w:spacing w:after="0"/>
              <w:jc w:val="left"/>
            </w:pPr>
            <w:r>
              <w:rPr>
                <w:sz w:val="16"/>
              </w:rPr>
              <w:t>DR-396-CO</w:t>
            </w:r>
          </w:p>
        </w:tc>
        <w:tc>
          <w:tcPr>
            <w:tcW w:type="dxa" w:w="1582"/>
          </w:tcPr>
          <w:p>
            <w:pPr>
              <w:spacing w:after="0"/>
              <w:jc w:val="left"/>
            </w:pPr>
            <w:r>
              <w:rPr>
                <w:sz w:val="16"/>
              </w:rPr>
              <w:t>Major disaster</w:t>
            </w:r>
          </w:p>
        </w:tc>
        <w:tc>
          <w:tcPr>
            <w:tcW w:type="dxa" w:w="2291"/>
          </w:tcPr>
          <w:p>
            <w:pPr>
              <w:spacing w:after="0"/>
              <w:jc w:val="left"/>
            </w:pPr>
            <w:r>
              <w:rPr>
                <w:sz w:val="16"/>
              </w:rPr>
              <w:t>Flooding &amp; Landslides</w:t>
            </w:r>
          </w:p>
        </w:tc>
        <w:tc>
          <w:tcPr>
            <w:tcW w:type="dxa" w:w="2595"/>
          </w:tcPr>
          <w:p>
            <w:pPr>
              <w:spacing w:after="0"/>
              <w:jc w:val="left"/>
            </w:pPr>
            <w:r>
              <w:rPr>
                <w:sz w:val="16"/>
              </w:rPr>
              <w:t>Inland Flooding (primary); also designated: Landslide</w:t>
            </w:r>
          </w:p>
        </w:tc>
        <w:tc>
          <w:tcPr>
            <w:tcW w:type="dxa" w:w="3101"/>
          </w:tcPr>
          <w:p>
            <w:pPr>
              <w:spacing w:after="0"/>
              <w:jc w:val="right"/>
            </w:pPr>
            <w:r>
              <w:rPr>
                <w:sz w:val="16"/>
              </w:rPr>
              <w:t>no Public Assistance recorded</w:t>
            </w:r>
          </w:p>
        </w:tc>
        <w:tc>
          <w:tcPr>
            <w:tcW w:type="dxa" w:w="1014"/>
          </w:tcPr>
          <w:p>
            <w:pPr>
              <w:spacing w:after="0"/>
              <w:jc w:val="left"/>
            </w:pPr>
          </w:p>
        </w:tc>
      </w:tr>
      <w:tr>
        <w:trPr>
          <w:cantSplit/>
        </w:trPr>
        <w:tc>
          <w:tcPr>
            <w:tcW w:type="dxa" w:w="1176"/>
          </w:tcPr>
          <w:p>
            <w:pPr>
              <w:spacing w:after="0"/>
              <w:jc w:val="left"/>
            </w:pPr>
            <w:r>
              <w:rPr>
                <w:sz w:val="16"/>
              </w:rPr>
              <w:t>1970-09-22</w:t>
            </w:r>
          </w:p>
        </w:tc>
        <w:tc>
          <w:tcPr>
            <w:tcW w:type="dxa" w:w="1176"/>
          </w:tcPr>
          <w:p>
            <w:pPr>
              <w:spacing w:after="0"/>
              <w:jc w:val="left"/>
            </w:pPr>
            <w:r>
              <w:rPr>
                <w:sz w:val="16"/>
              </w:rPr>
              <w:t>1970-09-22</w:t>
            </w:r>
          </w:p>
        </w:tc>
        <w:tc>
          <w:tcPr>
            <w:tcW w:type="dxa" w:w="1176"/>
          </w:tcPr>
          <w:p>
            <w:pPr>
              <w:spacing w:after="0"/>
              <w:jc w:val="left"/>
            </w:pPr>
            <w:r>
              <w:rPr>
                <w:sz w:val="16"/>
              </w:rPr>
              <w:t>DR-293-CO</w:t>
            </w:r>
          </w:p>
        </w:tc>
        <w:tc>
          <w:tcPr>
            <w:tcW w:type="dxa" w:w="1582"/>
          </w:tcPr>
          <w:p>
            <w:pPr>
              <w:spacing w:after="0"/>
              <w:jc w:val="left"/>
            </w:pPr>
            <w:r>
              <w:rPr>
                <w:sz w:val="16"/>
              </w:rPr>
              <w:t>Major disaster</w:t>
            </w:r>
          </w:p>
        </w:tc>
        <w:tc>
          <w:tcPr>
            <w:tcW w:type="dxa" w:w="2291"/>
          </w:tcPr>
          <w:p>
            <w:pPr>
              <w:spacing w:after="0"/>
              <w:jc w:val="left"/>
            </w:pPr>
            <w:r>
              <w:rPr>
                <w:sz w:val="16"/>
              </w:rPr>
              <w:t>Heavy Rains &amp; Flooding</w:t>
            </w:r>
          </w:p>
        </w:tc>
        <w:tc>
          <w:tcPr>
            <w:tcW w:type="dxa" w:w="2595"/>
          </w:tcPr>
          <w:p>
            <w:pPr>
              <w:spacing w:after="0"/>
              <w:jc w:val="left"/>
            </w:pPr>
            <w:r>
              <w:rPr>
                <w:sz w:val="16"/>
              </w:rPr>
              <w:t>Inland Flooding</w:t>
            </w:r>
          </w:p>
        </w:tc>
        <w:tc>
          <w:tcPr>
            <w:tcW w:type="dxa" w:w="3101"/>
          </w:tcPr>
          <w:p>
            <w:pPr>
              <w:spacing w:after="0"/>
              <w:jc w:val="right"/>
            </w:pPr>
            <w:r>
              <w:rPr>
                <w:sz w:val="16"/>
              </w:rPr>
              <w:t>no Public Assistance recorded</w:t>
            </w:r>
          </w:p>
        </w:tc>
        <w:tc>
          <w:tcPr>
            <w:tcW w:type="dxa" w:w="10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49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147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No recorded events, 1955 to 2026-06-30, NOAA NCEI Storm Events</w:t>
            </w: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61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8"/>
        <w:gridCol w:w="3438"/>
        <w:gridCol w:w="952"/>
        <w:gridCol w:w="1734"/>
        <w:gridCol w:w="1441"/>
        <w:gridCol w:w="32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8"/>
            <w:shd w:val="clear" w:color="auto" w:fill="E8E8E8"/>
          </w:tcPr>
          <w:p>
            <w:pPr>
              <w:spacing w:after="0"/>
              <w:jc w:val="left"/>
            </w:pPr>
            <w:r>
              <w:rPr>
                <w:b/>
                <w:sz w:val="16"/>
              </w:rPr>
              <w:t>Magnitude or extent</w:t>
            </w:r>
          </w:p>
        </w:tc>
        <w:tc>
          <w:tcPr>
            <w:tcW w:type="dxa" w:w="3438"/>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34"/>
            <w:shd w:val="clear" w:color="auto" w:fill="E8E8E8"/>
          </w:tcPr>
          <w:p>
            <w:pPr>
              <w:spacing w:after="0"/>
              <w:jc w:val="left"/>
            </w:pPr>
            <w:r>
              <w:rPr>
                <w:b/>
                <w:sz w:val="16"/>
              </w:rPr>
              <w:t>Location</w:t>
            </w:r>
          </w:p>
        </w:tc>
        <w:tc>
          <w:tcPr>
            <w:tcW w:type="dxa" w:w="1441"/>
            <w:shd w:val="clear" w:color="auto" w:fill="E8E8E8"/>
          </w:tcPr>
          <w:p>
            <w:pPr>
              <w:spacing w:after="0"/>
              <w:jc w:val="left"/>
            </w:pPr>
            <w:r>
              <w:rPr>
                <w:b/>
                <w:sz w:val="16"/>
              </w:rPr>
              <w:t>Flags</w:t>
            </w:r>
          </w:p>
        </w:tc>
        <w:tc>
          <w:tcPr>
            <w:tcW w:type="dxa" w:w="32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2025-01-17</w:t>
            </w:r>
          </w:p>
        </w:tc>
        <w:tc>
          <w:tcPr>
            <w:tcW w:type="dxa" w:w="1215"/>
          </w:tcPr>
          <w:p>
            <w:pPr>
              <w:spacing w:after="0"/>
              <w:jc w:val="left"/>
            </w:pPr>
            <w:r>
              <w:rPr>
                <w:sz w:val="16"/>
              </w:rPr>
              <w:t>Extreme Cold/Wind Chill</w:t>
            </w:r>
          </w:p>
        </w:tc>
        <w:tc>
          <w:tcPr>
            <w:tcW w:type="dxa" w:w="1088"/>
          </w:tcPr>
          <w:p>
            <w:pPr>
              <w:spacing w:after="0"/>
              <w:jc w:val="left"/>
            </w:pPr>
          </w:p>
        </w:tc>
        <w:tc>
          <w:tcPr>
            <w:tcW w:type="dxa" w:w="3438"/>
          </w:tcPr>
          <w:p>
            <w:pPr>
              <w:spacing w:after="0"/>
              <w:jc w:val="left"/>
            </w:pPr>
            <w:r>
              <w:rPr>
                <w:sz w:val="16"/>
              </w:rPr>
              <w:t>$0 property; $0 crops (zone total, 2025 dollars)</w:t>
            </w:r>
          </w:p>
        </w:tc>
        <w:tc>
          <w:tcPr>
            <w:tcW w:type="dxa" w:w="952"/>
          </w:tcPr>
          <w:p>
            <w:pPr>
              <w:spacing w:after="0"/>
              <w:jc w:val="right"/>
            </w:pPr>
            <w:r>
              <w:rPr>
                <w:sz w:val="16"/>
              </w:rPr>
              <w:t>0, 0</w:t>
            </w:r>
          </w:p>
        </w:tc>
        <w:tc>
          <w:tcPr>
            <w:tcW w:type="dxa" w:w="1734"/>
          </w:tcPr>
          <w:p>
            <w:pPr>
              <w:spacing w:after="0"/>
              <w:jc w:val="left"/>
            </w:pPr>
            <w:r>
              <w:rPr>
                <w:sz w:val="16"/>
              </w:rPr>
              <w:t>NWS zone COZ019 (SOUTHWESTERN SAN JUAN MOUNTAINS), zone-level</w:t>
            </w:r>
          </w:p>
        </w:tc>
        <w:tc>
          <w:tcPr>
            <w:tcW w:type="dxa" w:w="1441"/>
          </w:tcPr>
          <w:p>
            <w:pPr>
              <w:spacing w:after="0"/>
              <w:jc w:val="left"/>
            </w:pPr>
            <w:r>
              <w:rPr>
                <w:sz w:val="16"/>
              </w:rPr>
              <w:t>within last 5 years</w:t>
            </w:r>
          </w:p>
        </w:tc>
        <w:tc>
          <w:tcPr>
            <w:tcW w:type="dxa" w:w="32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2024-05-14</w:t>
            </w:r>
          </w:p>
        </w:tc>
        <w:tc>
          <w:tcPr>
            <w:tcW w:type="dxa" w:w="1215"/>
          </w:tcPr>
          <w:p>
            <w:pPr>
              <w:spacing w:after="0"/>
              <w:jc w:val="left"/>
            </w:pPr>
            <w:r>
              <w:rPr>
                <w:sz w:val="16"/>
              </w:rPr>
              <w:t>Wildfire</w:t>
            </w:r>
          </w:p>
        </w:tc>
        <w:tc>
          <w:tcPr>
            <w:tcW w:type="dxa" w:w="1088"/>
          </w:tcPr>
          <w:p>
            <w:pPr>
              <w:spacing w:after="0"/>
              <w:jc w:val="left"/>
            </w:pPr>
          </w:p>
        </w:tc>
        <w:tc>
          <w:tcPr>
            <w:tcW w:type="dxa" w:w="3438"/>
          </w:tcPr>
          <w:p>
            <w:pPr>
              <w:spacing w:after="0"/>
              <w:jc w:val="left"/>
            </w:pPr>
            <w:r>
              <w:rPr>
                <w:sz w:val="16"/>
              </w:rPr>
              <w:t>$0 property; $3,000,000 crops (zone total, 2024 dollars)</w:t>
            </w:r>
          </w:p>
        </w:tc>
        <w:tc>
          <w:tcPr>
            <w:tcW w:type="dxa" w:w="952"/>
          </w:tcPr>
          <w:p>
            <w:pPr>
              <w:spacing w:after="0"/>
              <w:jc w:val="right"/>
            </w:pPr>
            <w:r>
              <w:rPr>
                <w:sz w:val="16"/>
              </w:rPr>
              <w:t>0, 0</w:t>
            </w:r>
          </w:p>
        </w:tc>
        <w:tc>
          <w:tcPr>
            <w:tcW w:type="dxa" w:w="1734"/>
          </w:tcPr>
          <w:p>
            <w:pPr>
              <w:spacing w:after="0"/>
              <w:jc w:val="left"/>
            </w:pPr>
            <w:r>
              <w:rPr>
                <w:sz w:val="16"/>
              </w:rPr>
              <w:t>NWS zone COZ019 (SOUTHWESTERN SAN JUAN MOUNTAINS), zone-level</w:t>
            </w:r>
          </w:p>
        </w:tc>
        <w:tc>
          <w:tcPr>
            <w:tcW w:type="dxa" w:w="1441"/>
          </w:tcPr>
          <w:p>
            <w:pPr>
              <w:spacing w:after="0"/>
              <w:jc w:val="left"/>
            </w:pPr>
            <w:r>
              <w:rPr>
                <w:sz w:val="16"/>
              </w:rPr>
              <w:t>within last 5 years</w:t>
            </w:r>
          </w:p>
        </w:tc>
        <w:tc>
          <w:tcPr>
            <w:tcW w:type="dxa" w:w="3207"/>
          </w:tcPr>
          <w:p>
            <w:pPr>
              <w:spacing w:after="0"/>
              <w:jc w:val="left"/>
            </w:pPr>
            <w:r>
              <w:rPr>
                <w:sz w:val="16"/>
              </w:rPr>
              <w:t>B1-c worst recorded: Wildfire</w:t>
            </w:r>
          </w:p>
        </w:tc>
      </w:tr>
      <w:tr>
        <w:trPr>
          <w:cantSplit/>
        </w:trPr>
        <w:tc>
          <w:tcPr>
            <w:tcW w:type="dxa" w:w="1037"/>
          </w:tcPr>
          <w:p>
            <w:pPr>
              <w:spacing w:after="0"/>
              <w:jc w:val="left"/>
            </w:pPr>
            <w:r>
              <w:rPr>
                <w:sz w:val="16"/>
              </w:rPr>
              <w:t>2023-03-16</w:t>
            </w:r>
          </w:p>
        </w:tc>
        <w:tc>
          <w:tcPr>
            <w:tcW w:type="dxa" w:w="1215"/>
          </w:tcPr>
          <w:p>
            <w:pPr>
              <w:spacing w:after="0"/>
              <w:jc w:val="left"/>
            </w:pPr>
            <w:r>
              <w:rPr>
                <w:sz w:val="16"/>
              </w:rPr>
              <w:t>Avalanche</w:t>
            </w:r>
          </w:p>
        </w:tc>
        <w:tc>
          <w:tcPr>
            <w:tcW w:type="dxa" w:w="1088"/>
          </w:tcPr>
          <w:p>
            <w:pPr>
              <w:spacing w:after="0"/>
              <w:jc w:val="left"/>
            </w:pPr>
          </w:p>
        </w:tc>
        <w:tc>
          <w:tcPr>
            <w:tcW w:type="dxa" w:w="3438"/>
          </w:tcPr>
          <w:p>
            <w:pPr>
              <w:spacing w:after="0"/>
              <w:jc w:val="left"/>
            </w:pPr>
            <w:r>
              <w:rPr>
                <w:sz w:val="16"/>
              </w:rPr>
              <w:t>$0 property; $0 crops (zone total, 2023 dollars)</w:t>
            </w:r>
          </w:p>
        </w:tc>
        <w:tc>
          <w:tcPr>
            <w:tcW w:type="dxa" w:w="952"/>
          </w:tcPr>
          <w:p>
            <w:pPr>
              <w:spacing w:after="0"/>
              <w:jc w:val="right"/>
            </w:pPr>
            <w:r>
              <w:rPr>
                <w:sz w:val="16"/>
              </w:rPr>
              <w:t>1, 3</w:t>
            </w:r>
          </w:p>
        </w:tc>
        <w:tc>
          <w:tcPr>
            <w:tcW w:type="dxa" w:w="1734"/>
          </w:tcPr>
          <w:p>
            <w:pPr>
              <w:spacing w:after="0"/>
              <w:jc w:val="left"/>
            </w:pPr>
            <w:r>
              <w:rPr>
                <w:sz w:val="16"/>
              </w:rPr>
              <w:t>NWS zone COZ019 (SOUTHWESTERN SAN JUAN MOUNTAINS), zone-level</w:t>
            </w:r>
          </w:p>
        </w:tc>
        <w:tc>
          <w:tcPr>
            <w:tcW w:type="dxa" w:w="1441"/>
          </w:tcPr>
          <w:p>
            <w:pPr>
              <w:spacing w:after="0"/>
              <w:jc w:val="left"/>
            </w:pPr>
            <w:r>
              <w:rPr>
                <w:sz w:val="16"/>
              </w:rPr>
              <w:t>within last 5 years</w:t>
            </w: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2023-02-25</w:t>
            </w:r>
          </w:p>
        </w:tc>
        <w:tc>
          <w:tcPr>
            <w:tcW w:type="dxa" w:w="1215"/>
          </w:tcPr>
          <w:p>
            <w:pPr>
              <w:spacing w:after="0"/>
              <w:jc w:val="left"/>
            </w:pPr>
            <w:r>
              <w:rPr>
                <w:sz w:val="16"/>
              </w:rPr>
              <w:t>Avalanche</w:t>
            </w:r>
          </w:p>
        </w:tc>
        <w:tc>
          <w:tcPr>
            <w:tcW w:type="dxa" w:w="1088"/>
          </w:tcPr>
          <w:p>
            <w:pPr>
              <w:spacing w:after="0"/>
              <w:jc w:val="left"/>
            </w:pPr>
          </w:p>
        </w:tc>
        <w:tc>
          <w:tcPr>
            <w:tcW w:type="dxa" w:w="3438"/>
          </w:tcPr>
          <w:p>
            <w:pPr>
              <w:spacing w:after="0"/>
              <w:jc w:val="left"/>
            </w:pPr>
            <w:r>
              <w:rPr>
                <w:sz w:val="16"/>
              </w:rPr>
              <w:t>$0 property; $0 crops (zone total, 2023 dollars)</w:t>
            </w:r>
          </w:p>
        </w:tc>
        <w:tc>
          <w:tcPr>
            <w:tcW w:type="dxa" w:w="952"/>
          </w:tcPr>
          <w:p>
            <w:pPr>
              <w:spacing w:after="0"/>
              <w:jc w:val="right"/>
            </w:pPr>
            <w:r>
              <w:rPr>
                <w:sz w:val="16"/>
              </w:rPr>
              <w:t>2, 2</w:t>
            </w:r>
          </w:p>
        </w:tc>
        <w:tc>
          <w:tcPr>
            <w:tcW w:type="dxa" w:w="1734"/>
          </w:tcPr>
          <w:p>
            <w:pPr>
              <w:spacing w:after="0"/>
              <w:jc w:val="left"/>
            </w:pPr>
            <w:r>
              <w:rPr>
                <w:sz w:val="16"/>
              </w:rPr>
              <w:t>NWS zone COZ019 (SOUTHWESTERN SAN JUAN MOUNTAINS), zone-level</w:t>
            </w:r>
          </w:p>
        </w:tc>
        <w:tc>
          <w:tcPr>
            <w:tcW w:type="dxa" w:w="1441"/>
          </w:tcPr>
          <w:p>
            <w:pPr>
              <w:spacing w:after="0"/>
              <w:jc w:val="left"/>
            </w:pPr>
            <w:r>
              <w:rPr>
                <w:sz w:val="16"/>
              </w:rPr>
              <w:t>within last 5 years</w:t>
            </w: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2021-07-30</w:t>
            </w:r>
          </w:p>
        </w:tc>
        <w:tc>
          <w:tcPr>
            <w:tcW w:type="dxa" w:w="1215"/>
          </w:tcPr>
          <w:p>
            <w:pPr>
              <w:spacing w:after="0"/>
              <w:jc w:val="left"/>
            </w:pPr>
            <w:r>
              <w:rPr>
                <w:sz w:val="16"/>
              </w:rPr>
              <w:t>Debris Flow</w:t>
            </w:r>
          </w:p>
        </w:tc>
        <w:tc>
          <w:tcPr>
            <w:tcW w:type="dxa" w:w="1088"/>
          </w:tcPr>
          <w:p>
            <w:pPr>
              <w:spacing w:after="0"/>
              <w:jc w:val="left"/>
            </w:pPr>
          </w:p>
        </w:tc>
        <w:tc>
          <w:tcPr>
            <w:tcW w:type="dxa" w:w="3438"/>
          </w:tcPr>
          <w:p>
            <w:pPr>
              <w:spacing w:after="0"/>
              <w:jc w:val="left"/>
            </w:pPr>
            <w:r>
              <w:rPr>
                <w:sz w:val="16"/>
              </w:rPr>
              <w:t>$10,000 property; $0 crops (2021 dollars)</w:t>
            </w:r>
          </w:p>
        </w:tc>
        <w:tc>
          <w:tcPr>
            <w:tcW w:type="dxa" w:w="952"/>
          </w:tcPr>
          <w:p>
            <w:pPr>
              <w:spacing w:after="0"/>
              <w:jc w:val="right"/>
            </w:pPr>
            <w:r>
              <w:rPr>
                <w:sz w:val="16"/>
              </w:rPr>
              <w:t>0, 0</w:t>
            </w:r>
          </w:p>
        </w:tc>
        <w:tc>
          <w:tcPr>
            <w:tcW w:type="dxa" w:w="1734"/>
          </w:tcPr>
          <w:p>
            <w:pPr>
              <w:spacing w:after="0"/>
              <w:jc w:val="left"/>
            </w:pPr>
            <w:r>
              <w:rPr>
                <w:sz w:val="16"/>
              </w:rPr>
              <w:t>ELK PARK</w:t>
            </w:r>
          </w:p>
        </w:tc>
        <w:tc>
          <w:tcPr>
            <w:tcW w:type="dxa" w:w="1441"/>
          </w:tcPr>
          <w:p>
            <w:pPr>
              <w:spacing w:after="0"/>
              <w:jc w:val="left"/>
            </w:pPr>
          </w:p>
        </w:tc>
        <w:tc>
          <w:tcPr>
            <w:tcW w:type="dxa" w:w="3207"/>
          </w:tcPr>
          <w:p>
            <w:pPr>
              <w:spacing w:after="0"/>
              <w:jc w:val="left"/>
            </w:pPr>
            <w:r>
              <w:rPr>
                <w:sz w:val="16"/>
              </w:rPr>
              <w:t>B1-c worst recorded: Debris Flow</w:t>
            </w:r>
          </w:p>
        </w:tc>
      </w:tr>
      <w:tr>
        <w:trPr>
          <w:cantSplit/>
        </w:trPr>
        <w:tc>
          <w:tcPr>
            <w:tcW w:type="dxa" w:w="1037"/>
          </w:tcPr>
          <w:p>
            <w:pPr>
              <w:spacing w:after="0"/>
              <w:jc w:val="left"/>
            </w:pPr>
            <w:r>
              <w:rPr>
                <w:sz w:val="16"/>
              </w:rPr>
              <w:t>2020-12-19</w:t>
            </w:r>
          </w:p>
        </w:tc>
        <w:tc>
          <w:tcPr>
            <w:tcW w:type="dxa" w:w="1215"/>
          </w:tcPr>
          <w:p>
            <w:pPr>
              <w:spacing w:after="0"/>
              <w:jc w:val="left"/>
            </w:pPr>
            <w:r>
              <w:rPr>
                <w:sz w:val="16"/>
              </w:rPr>
              <w:t>Avalanche</w:t>
            </w:r>
          </w:p>
        </w:tc>
        <w:tc>
          <w:tcPr>
            <w:tcW w:type="dxa" w:w="1088"/>
          </w:tcPr>
          <w:p>
            <w:pPr>
              <w:spacing w:after="0"/>
              <w:jc w:val="left"/>
            </w:pPr>
          </w:p>
        </w:tc>
        <w:tc>
          <w:tcPr>
            <w:tcW w:type="dxa" w:w="3438"/>
          </w:tcPr>
          <w:p>
            <w:pPr>
              <w:spacing w:after="0"/>
              <w:jc w:val="left"/>
            </w:pPr>
            <w:r>
              <w:rPr>
                <w:sz w:val="16"/>
              </w:rPr>
              <w:t>$0 property; $0 crops (zone total, 2020 dollars)</w:t>
            </w:r>
          </w:p>
        </w:tc>
        <w:tc>
          <w:tcPr>
            <w:tcW w:type="dxa" w:w="952"/>
          </w:tcPr>
          <w:p>
            <w:pPr>
              <w:spacing w:after="0"/>
              <w:jc w:val="right"/>
            </w:pPr>
            <w:r>
              <w:rPr>
                <w:sz w:val="16"/>
              </w:rPr>
              <w:t>2, 1</w:t>
            </w:r>
          </w:p>
        </w:tc>
        <w:tc>
          <w:tcPr>
            <w:tcW w:type="dxa" w:w="1734"/>
          </w:tcPr>
          <w:p>
            <w:pPr>
              <w:spacing w:after="0"/>
              <w:jc w:val="left"/>
            </w:pPr>
            <w:r>
              <w:rPr>
                <w:sz w:val="16"/>
              </w:rPr>
              <w:t>NWS zone COZ019 (SOUTHWESTERN SAN JUAN MOUNTAINS), zone-level</w:t>
            </w:r>
          </w:p>
        </w:tc>
        <w:tc>
          <w:tcPr>
            <w:tcW w:type="dxa" w:w="1441"/>
          </w:tcPr>
          <w:p>
            <w:pPr>
              <w:spacing w:after="0"/>
              <w:jc w:val="left"/>
            </w:pPr>
          </w:p>
        </w:tc>
        <w:tc>
          <w:tcPr>
            <w:tcW w:type="dxa" w:w="3207"/>
          </w:tcPr>
          <w:p>
            <w:pPr>
              <w:spacing w:after="0"/>
              <w:jc w:val="left"/>
            </w:pPr>
            <w:r>
              <w:rPr>
                <w:sz w:val="16"/>
              </w:rPr>
              <w:t>deaths or injuries recorded</w:t>
            </w:r>
          </w:p>
        </w:tc>
      </w:tr>
      <w:tr>
        <w:trPr>
          <w:cantSplit/>
        </w:trPr>
        <w:tc>
          <w:tcPr>
            <w:tcW w:type="dxa" w:w="1037"/>
          </w:tcPr>
          <w:p>
            <w:pPr>
              <w:spacing w:after="0"/>
              <w:jc w:val="left"/>
            </w:pPr>
            <w:r>
              <w:rPr>
                <w:sz w:val="16"/>
              </w:rPr>
              <w:t>2016-02-18</w:t>
            </w:r>
          </w:p>
        </w:tc>
        <w:tc>
          <w:tcPr>
            <w:tcW w:type="dxa" w:w="1215"/>
          </w:tcPr>
          <w:p>
            <w:pPr>
              <w:spacing w:after="0"/>
              <w:jc w:val="left"/>
            </w:pPr>
            <w:r>
              <w:rPr>
                <w:sz w:val="16"/>
              </w:rPr>
              <w:t>High Wind</w:t>
            </w:r>
          </w:p>
        </w:tc>
        <w:tc>
          <w:tcPr>
            <w:tcW w:type="dxa" w:w="1088"/>
          </w:tcPr>
          <w:p>
            <w:pPr>
              <w:spacing w:after="0"/>
              <w:jc w:val="left"/>
            </w:pPr>
            <w:r>
              <w:rPr>
                <w:sz w:val="16"/>
              </w:rPr>
              <w:t>103 kt (119 mph) measured gust</w:t>
            </w:r>
          </w:p>
        </w:tc>
        <w:tc>
          <w:tcPr>
            <w:tcW w:type="dxa" w:w="3438"/>
          </w:tcPr>
          <w:p>
            <w:pPr>
              <w:spacing w:after="0"/>
              <w:jc w:val="left"/>
            </w:pPr>
            <w:r>
              <w:rPr>
                <w:sz w:val="16"/>
              </w:rPr>
              <w:t>$0 property; $0 crops (zone total, 2016 dollars)</w:t>
            </w:r>
          </w:p>
        </w:tc>
        <w:tc>
          <w:tcPr>
            <w:tcW w:type="dxa" w:w="952"/>
          </w:tcPr>
          <w:p>
            <w:pPr>
              <w:spacing w:after="0"/>
              <w:jc w:val="right"/>
            </w:pPr>
            <w:r>
              <w:rPr>
                <w:sz w:val="16"/>
              </w:rPr>
              <w:t>0, 0</w:t>
            </w:r>
          </w:p>
        </w:tc>
        <w:tc>
          <w:tcPr>
            <w:tcW w:type="dxa" w:w="1734"/>
          </w:tcPr>
          <w:p>
            <w:pPr>
              <w:spacing w:after="0"/>
              <w:jc w:val="left"/>
            </w:pPr>
            <w:r>
              <w:rPr>
                <w:sz w:val="16"/>
              </w:rPr>
              <w:t>NWS zone COZ019 (SOUTHWESTERN SAN JUAN MOUNTAINS), zone-level</w:t>
            </w:r>
          </w:p>
        </w:tc>
        <w:tc>
          <w:tcPr>
            <w:tcW w:type="dxa" w:w="1441"/>
          </w:tcPr>
          <w:p>
            <w:pPr>
              <w:spacing w:after="0"/>
              <w:jc w:val="left"/>
            </w:pPr>
          </w:p>
        </w:tc>
        <w:tc>
          <w:tcPr>
            <w:tcW w:type="dxa" w:w="3207"/>
          </w:tcPr>
          <w:p>
            <w:pPr>
              <w:spacing w:after="0"/>
              <w:jc w:val="left"/>
            </w:pPr>
            <w:r>
              <w:rPr>
                <w:sz w:val="16"/>
              </w:rPr>
              <w:t>B1-c worst recorded: High Wind and Strong Wind</w:t>
            </w:r>
          </w:p>
        </w:tc>
      </w:tr>
      <w:tr>
        <w:trPr>
          <w:cantSplit/>
        </w:trPr>
        <w:tc>
          <w:tcPr>
            <w:tcW w:type="dxa" w:w="1037"/>
          </w:tcPr>
          <w:p>
            <w:pPr>
              <w:spacing w:after="0"/>
              <w:jc w:val="left"/>
            </w:pPr>
            <w:r>
              <w:rPr>
                <w:sz w:val="16"/>
              </w:rPr>
              <w:t>2012-07-20</w:t>
            </w:r>
          </w:p>
        </w:tc>
        <w:tc>
          <w:tcPr>
            <w:tcW w:type="dxa" w:w="1215"/>
          </w:tcPr>
          <w:p>
            <w:pPr>
              <w:spacing w:after="0"/>
              <w:jc w:val="left"/>
            </w:pPr>
            <w:r>
              <w:rPr>
                <w:sz w:val="16"/>
              </w:rPr>
              <w:t>Thunderstorm Wind</w:t>
            </w:r>
          </w:p>
        </w:tc>
        <w:tc>
          <w:tcPr>
            <w:tcW w:type="dxa" w:w="1088"/>
          </w:tcPr>
          <w:p>
            <w:pPr>
              <w:spacing w:after="0"/>
              <w:jc w:val="left"/>
            </w:pPr>
            <w:r>
              <w:rPr>
                <w:sz w:val="16"/>
              </w:rPr>
              <w:t>73 kt (84 mph) measured gust</w:t>
            </w:r>
          </w:p>
        </w:tc>
        <w:tc>
          <w:tcPr>
            <w:tcW w:type="dxa" w:w="3438"/>
          </w:tcPr>
          <w:p>
            <w:pPr>
              <w:spacing w:after="0"/>
              <w:jc w:val="left"/>
            </w:pPr>
            <w:r>
              <w:rPr>
                <w:sz w:val="16"/>
              </w:rPr>
              <w:t>$0 property; $0 crops (2012 dollars)</w:t>
            </w:r>
          </w:p>
        </w:tc>
        <w:tc>
          <w:tcPr>
            <w:tcW w:type="dxa" w:w="952"/>
          </w:tcPr>
          <w:p>
            <w:pPr>
              <w:spacing w:after="0"/>
              <w:jc w:val="right"/>
            </w:pPr>
            <w:r>
              <w:rPr>
                <w:sz w:val="16"/>
              </w:rPr>
              <w:t>0, 0</w:t>
            </w:r>
          </w:p>
        </w:tc>
        <w:tc>
          <w:tcPr>
            <w:tcW w:type="dxa" w:w="1734"/>
          </w:tcPr>
          <w:p>
            <w:pPr>
              <w:spacing w:after="0"/>
              <w:jc w:val="left"/>
            </w:pPr>
            <w:r>
              <w:rPr>
                <w:sz w:val="16"/>
              </w:rPr>
              <w:t>GLADSTONE</w:t>
            </w:r>
          </w:p>
        </w:tc>
        <w:tc>
          <w:tcPr>
            <w:tcW w:type="dxa" w:w="1441"/>
          </w:tcPr>
          <w:p>
            <w:pPr>
              <w:spacing w:after="0"/>
              <w:jc w:val="left"/>
            </w:pPr>
          </w:p>
        </w:tc>
        <w:tc>
          <w:tcPr>
            <w:tcW w:type="dxa" w:w="3207"/>
          </w:tcPr>
          <w:p>
            <w:pPr>
              <w:spacing w:after="0"/>
              <w:jc w:val="left"/>
            </w:pPr>
            <w:r>
              <w:rPr>
                <w:sz w:val="16"/>
              </w:rPr>
              <w:t>B1-c worst recorded: Thunderstorm Wind</w:t>
            </w:r>
          </w:p>
        </w:tc>
      </w:tr>
      <w:tr>
        <w:trPr>
          <w:cantSplit/>
        </w:trPr>
        <w:tc>
          <w:tcPr>
            <w:tcW w:type="dxa" w:w="1037"/>
          </w:tcPr>
          <w:p>
            <w:pPr>
              <w:spacing w:after="0"/>
              <w:jc w:val="left"/>
            </w:pPr>
            <w:r>
              <w:rPr>
                <w:sz w:val="16"/>
              </w:rPr>
              <w:t>2007-12-01</w:t>
            </w:r>
          </w:p>
        </w:tc>
        <w:tc>
          <w:tcPr>
            <w:tcW w:type="dxa" w:w="1215"/>
          </w:tcPr>
          <w:p>
            <w:pPr>
              <w:spacing w:after="0"/>
              <w:jc w:val="left"/>
            </w:pPr>
            <w:r>
              <w:rPr>
                <w:sz w:val="16"/>
              </w:rPr>
              <w:t>Blizzard</w:t>
            </w:r>
          </w:p>
        </w:tc>
        <w:tc>
          <w:tcPr>
            <w:tcW w:type="dxa" w:w="1088"/>
          </w:tcPr>
          <w:p>
            <w:pPr>
              <w:spacing w:after="0"/>
              <w:jc w:val="left"/>
            </w:pPr>
          </w:p>
        </w:tc>
        <w:tc>
          <w:tcPr>
            <w:tcW w:type="dxa" w:w="3438"/>
          </w:tcPr>
          <w:p>
            <w:pPr>
              <w:spacing w:after="0"/>
              <w:jc w:val="left"/>
            </w:pPr>
            <w:r>
              <w:rPr>
                <w:sz w:val="16"/>
              </w:rPr>
              <w:t>$10,000 property; $0 crops (zone total, 2007 dollars)</w:t>
            </w:r>
          </w:p>
        </w:tc>
        <w:tc>
          <w:tcPr>
            <w:tcW w:type="dxa" w:w="952"/>
          </w:tcPr>
          <w:p>
            <w:pPr>
              <w:spacing w:after="0"/>
              <w:jc w:val="right"/>
            </w:pPr>
            <w:r>
              <w:rPr>
                <w:sz w:val="16"/>
              </w:rPr>
              <w:t>0, 0</w:t>
            </w:r>
          </w:p>
        </w:tc>
        <w:tc>
          <w:tcPr>
            <w:tcW w:type="dxa" w:w="1734"/>
          </w:tcPr>
          <w:p>
            <w:pPr>
              <w:spacing w:after="0"/>
              <w:jc w:val="left"/>
            </w:pPr>
            <w:r>
              <w:rPr>
                <w:sz w:val="16"/>
              </w:rPr>
              <w:t>NWS zone COZ019 (SOUTHWESTERN SAN JUAN MOUNTAINS), zone-level</w:t>
            </w:r>
          </w:p>
        </w:tc>
        <w:tc>
          <w:tcPr>
            <w:tcW w:type="dxa" w:w="1441"/>
          </w:tcPr>
          <w:p>
            <w:pPr>
              <w:spacing w:after="0"/>
              <w:jc w:val="left"/>
            </w:pPr>
          </w:p>
        </w:tc>
        <w:tc>
          <w:tcPr>
            <w:tcW w:type="dxa" w:w="32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1999-08-27</w:t>
            </w:r>
          </w:p>
        </w:tc>
        <w:tc>
          <w:tcPr>
            <w:tcW w:type="dxa" w:w="1215"/>
          </w:tcPr>
          <w:p>
            <w:pPr>
              <w:spacing w:after="0"/>
              <w:jc w:val="left"/>
            </w:pPr>
            <w:r>
              <w:rPr>
                <w:sz w:val="16"/>
              </w:rPr>
              <w:t>Flash Flood</w:t>
            </w:r>
          </w:p>
        </w:tc>
        <w:tc>
          <w:tcPr>
            <w:tcW w:type="dxa" w:w="1088"/>
          </w:tcPr>
          <w:p>
            <w:pPr>
              <w:spacing w:after="0"/>
              <w:jc w:val="left"/>
            </w:pPr>
          </w:p>
        </w:tc>
        <w:tc>
          <w:tcPr>
            <w:tcW w:type="dxa" w:w="3438"/>
          </w:tcPr>
          <w:p>
            <w:pPr>
              <w:spacing w:after="0"/>
              <w:jc w:val="left"/>
            </w:pPr>
            <w:r>
              <w:rPr>
                <w:sz w:val="16"/>
              </w:rPr>
              <w:t>$10,000 property; crops not reported (1999 dollars)</w:t>
            </w:r>
          </w:p>
        </w:tc>
        <w:tc>
          <w:tcPr>
            <w:tcW w:type="dxa" w:w="952"/>
          </w:tcPr>
          <w:p>
            <w:pPr>
              <w:spacing w:after="0"/>
              <w:jc w:val="right"/>
            </w:pPr>
            <w:r>
              <w:rPr>
                <w:sz w:val="16"/>
              </w:rPr>
              <w:t>0, 0</w:t>
            </w:r>
          </w:p>
        </w:tc>
        <w:tc>
          <w:tcPr>
            <w:tcW w:type="dxa" w:w="1734"/>
          </w:tcPr>
          <w:p>
            <w:pPr>
              <w:spacing w:after="0"/>
              <w:jc w:val="left"/>
            </w:pPr>
            <w:r>
              <w:rPr>
                <w:sz w:val="16"/>
              </w:rPr>
              <w:t>SILVERTON</w:t>
            </w:r>
          </w:p>
        </w:tc>
        <w:tc>
          <w:tcPr>
            <w:tcW w:type="dxa" w:w="1441"/>
          </w:tcPr>
          <w:p>
            <w:pPr>
              <w:spacing w:after="0"/>
              <w:jc w:val="left"/>
            </w:pPr>
          </w:p>
        </w:tc>
        <w:tc>
          <w:tcPr>
            <w:tcW w:type="dxa" w:w="32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1998-03-29</w:t>
            </w:r>
          </w:p>
        </w:tc>
        <w:tc>
          <w:tcPr>
            <w:tcW w:type="dxa" w:w="1215"/>
          </w:tcPr>
          <w:p>
            <w:pPr>
              <w:spacing w:after="0"/>
              <w:jc w:val="left"/>
            </w:pPr>
            <w:r>
              <w:rPr>
                <w:sz w:val="16"/>
              </w:rPr>
              <w:t>Avalanche</w:t>
            </w:r>
          </w:p>
        </w:tc>
        <w:tc>
          <w:tcPr>
            <w:tcW w:type="dxa" w:w="1088"/>
          </w:tcPr>
          <w:p>
            <w:pPr>
              <w:spacing w:after="0"/>
              <w:jc w:val="left"/>
            </w:pPr>
          </w:p>
        </w:tc>
        <w:tc>
          <w:tcPr>
            <w:tcW w:type="dxa" w:w="3438"/>
          </w:tcPr>
          <w:p>
            <w:pPr>
              <w:spacing w:after="0"/>
              <w:jc w:val="left"/>
            </w:pPr>
            <w:r>
              <w:rPr>
                <w:sz w:val="16"/>
              </w:rPr>
              <w:t>$75,000 property; crops not reported (zone total, 1998 dollars)</w:t>
            </w:r>
          </w:p>
        </w:tc>
        <w:tc>
          <w:tcPr>
            <w:tcW w:type="dxa" w:w="952"/>
          </w:tcPr>
          <w:p>
            <w:pPr>
              <w:spacing w:after="0"/>
              <w:jc w:val="right"/>
            </w:pPr>
            <w:r>
              <w:rPr>
                <w:sz w:val="16"/>
              </w:rPr>
              <w:t>0, 0</w:t>
            </w:r>
          </w:p>
        </w:tc>
        <w:tc>
          <w:tcPr>
            <w:tcW w:type="dxa" w:w="1734"/>
          </w:tcPr>
          <w:p>
            <w:pPr>
              <w:spacing w:after="0"/>
              <w:jc w:val="left"/>
            </w:pPr>
            <w:r>
              <w:rPr>
                <w:sz w:val="16"/>
              </w:rPr>
              <w:t>NWS zone COZ019 (SOUTHWESTERN SAN JUAN MOUNTAINS / C E DOLORES / SAN JUAN / S HINSDALE / N LA PLATA / NE MONTEZUMA / E N ARCHULETA), zone-level</w:t>
            </w:r>
          </w:p>
        </w:tc>
        <w:tc>
          <w:tcPr>
            <w:tcW w:type="dxa" w:w="1441"/>
          </w:tcPr>
          <w:p>
            <w:pPr>
              <w:spacing w:after="0"/>
              <w:jc w:val="left"/>
            </w:pPr>
          </w:p>
        </w:tc>
        <w:tc>
          <w:tcPr>
            <w:tcW w:type="dxa" w:w="3207"/>
          </w:tcPr>
          <w:p>
            <w:pPr>
              <w:spacing w:after="0"/>
              <w:jc w:val="left"/>
            </w:pPr>
            <w:r>
              <w:rPr>
                <w:sz w:val="16"/>
              </w:rPr>
              <w:t>B1-c worst recorded: Avalanche</w:t>
            </w:r>
          </w:p>
        </w:tc>
      </w:tr>
      <w:tr>
        <w:trPr>
          <w:cantSplit/>
        </w:trPr>
        <w:tc>
          <w:tcPr>
            <w:tcW w:type="dxa" w:w="1037"/>
          </w:tcPr>
          <w:p>
            <w:pPr>
              <w:spacing w:after="0"/>
              <w:jc w:val="left"/>
            </w:pPr>
            <w:r>
              <w:rPr>
                <w:sz w:val="16"/>
              </w:rPr>
              <w:t>1996-08-03</w:t>
            </w:r>
          </w:p>
        </w:tc>
        <w:tc>
          <w:tcPr>
            <w:tcW w:type="dxa" w:w="1215"/>
          </w:tcPr>
          <w:p>
            <w:pPr>
              <w:spacing w:after="0"/>
              <w:jc w:val="left"/>
            </w:pPr>
            <w:r>
              <w:rPr>
                <w:sz w:val="16"/>
              </w:rPr>
              <w:t>Lightning</w:t>
            </w:r>
          </w:p>
        </w:tc>
        <w:tc>
          <w:tcPr>
            <w:tcW w:type="dxa" w:w="1088"/>
          </w:tcPr>
          <w:p>
            <w:pPr>
              <w:spacing w:after="0"/>
              <w:jc w:val="left"/>
            </w:pPr>
          </w:p>
        </w:tc>
        <w:tc>
          <w:tcPr>
            <w:tcW w:type="dxa" w:w="3438"/>
          </w:tcPr>
          <w:p>
            <w:pPr>
              <w:spacing w:after="0"/>
              <w:jc w:val="left"/>
            </w:pPr>
            <w:r>
              <w:rPr>
                <w:sz w:val="16"/>
              </w:rPr>
              <w:t>damage not reported</w:t>
            </w:r>
          </w:p>
        </w:tc>
        <w:tc>
          <w:tcPr>
            <w:tcW w:type="dxa" w:w="952"/>
          </w:tcPr>
          <w:p>
            <w:pPr>
              <w:spacing w:after="0"/>
              <w:jc w:val="right"/>
            </w:pPr>
            <w:r>
              <w:rPr>
                <w:sz w:val="16"/>
              </w:rPr>
              <w:t>0, 4</w:t>
            </w:r>
          </w:p>
        </w:tc>
        <w:tc>
          <w:tcPr>
            <w:tcW w:type="dxa" w:w="1734"/>
          </w:tcPr>
          <w:p>
            <w:pPr>
              <w:spacing w:after="0"/>
              <w:jc w:val="left"/>
            </w:pPr>
            <w:r>
              <w:rPr>
                <w:sz w:val="16"/>
              </w:rPr>
              <w:t>SILVERTON</w:t>
            </w:r>
          </w:p>
        </w:tc>
        <w:tc>
          <w:tcPr>
            <w:tcW w:type="dxa" w:w="1441"/>
          </w:tcPr>
          <w:p>
            <w:pPr>
              <w:spacing w:after="0"/>
              <w:jc w:val="left"/>
            </w:pPr>
          </w:p>
        </w:tc>
        <w:tc>
          <w:tcPr>
            <w:tcW w:type="dxa" w:w="3207"/>
          </w:tcPr>
          <w:p>
            <w:pPr>
              <w:spacing w:after="0"/>
              <w:jc w:val="left"/>
            </w:pPr>
            <w:r>
              <w:rPr>
                <w:sz w:val="16"/>
              </w:rPr>
              <w:t>B1-c worst recorded: Lightning</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5"/>
        <w:gridCol w:w="1299"/>
        <w:gridCol w:w="1637"/>
        <w:gridCol w:w="1037"/>
        <w:gridCol w:w="2118"/>
        <w:gridCol w:w="1541"/>
        <w:gridCol w:w="1577"/>
        <w:gridCol w:w="1037"/>
        <w:gridCol w:w="1556"/>
      </w:tblGrid>
      <w:tr>
        <w:trPr>
          <w:cantSplit/>
          <w:tblHeader/>
        </w:trPr>
        <w:tc>
          <w:tcPr>
            <w:tcW w:type="dxa" w:w="1037"/>
            <w:shd w:val="clear" w:color="auto" w:fill="E8E8E8"/>
          </w:tcPr>
          <w:p>
            <w:pPr>
              <w:spacing w:after="0"/>
              <w:jc w:val="left"/>
            </w:pPr>
            <w:r>
              <w:rPr>
                <w:b/>
                <w:sz w:val="16"/>
              </w:rPr>
              <w:t>Hazard</w:t>
            </w:r>
          </w:p>
        </w:tc>
        <w:tc>
          <w:tcPr>
            <w:tcW w:type="dxa" w:w="127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9"/>
            <w:shd w:val="clear" w:color="auto" w:fill="E8E8E8"/>
          </w:tcPr>
          <w:p>
            <w:pPr>
              <w:spacing w:after="0"/>
              <w:jc w:val="left"/>
            </w:pPr>
            <w:r>
              <w:rPr>
                <w:b/>
                <w:sz w:val="16"/>
              </w:rPr>
              <w:t>Unit</w:t>
            </w:r>
          </w:p>
        </w:tc>
        <w:tc>
          <w:tcPr>
            <w:tcW w:type="dxa" w:w="163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8"/>
            <w:shd w:val="clear" w:color="auto" w:fill="E8E8E8"/>
          </w:tcPr>
          <w:p>
            <w:pPr>
              <w:spacing w:after="0"/>
              <w:jc w:val="left"/>
            </w:pPr>
            <w:r>
              <w:rPr>
                <w:b/>
                <w:sz w:val="16"/>
              </w:rPr>
              <w:t>Descriptor basis</w:t>
            </w:r>
          </w:p>
        </w:tc>
        <w:tc>
          <w:tcPr>
            <w:tcW w:type="dxa" w:w="1541"/>
            <w:shd w:val="clear" w:color="auto" w:fill="E8E8E8"/>
          </w:tcPr>
          <w:p>
            <w:pPr>
              <w:spacing w:after="0"/>
              <w:jc w:val="right"/>
            </w:pPr>
            <w:r>
              <w:rPr>
                <w:b/>
                <w:sz w:val="16"/>
              </w:rPr>
              <w:t>NRI events or days in its record period (hail, wind and tornado are area-weighted, so can be fractional)</w:t>
            </w:r>
          </w:p>
        </w:tc>
        <w:tc>
          <w:tcPr>
            <w:tcW w:type="dxa" w:w="15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5"/>
          </w:tcPr>
          <w:p>
            <w:pPr>
              <w:spacing w:after="0"/>
              <w:jc w:val="right"/>
            </w:pPr>
            <w:r>
              <w:rPr>
                <w:sz w:val="16"/>
              </w:rPr>
              <w:t>0.8</w:t>
            </w:r>
          </w:p>
        </w:tc>
        <w:tc>
          <w:tcPr>
            <w:tcW w:type="dxa" w:w="1299"/>
          </w:tcPr>
          <w:p>
            <w:pPr>
              <w:spacing w:after="0"/>
              <w:jc w:val="left"/>
            </w:pPr>
            <w:r>
              <w:rPr>
                <w:sz w:val="16"/>
              </w:rPr>
              <w:t>events per year</w:t>
            </w:r>
          </w:p>
        </w:tc>
        <w:tc>
          <w:tcPr>
            <w:tcW w:type="dxa" w:w="1637"/>
          </w:tcPr>
          <w:p>
            <w:pPr>
              <w:spacing w:after="0"/>
              <w:jc w:val="left"/>
            </w:pPr>
            <w:r>
              <w:rPr>
                <w:sz w:val="16"/>
              </w:rPr>
              <w:t>about 0.8 per year</w:t>
            </w:r>
          </w:p>
        </w:tc>
        <w:tc>
          <w:tcPr>
            <w:tcW w:type="dxa" w:w="1037"/>
          </w:tcPr>
          <w:p>
            <w:pPr>
              <w:spacing w:after="0"/>
              <w:jc w:val="left"/>
            </w:pPr>
            <w:r>
              <w:rPr>
                <w:sz w:val="16"/>
              </w:rPr>
              <w:t>Likely</w:t>
            </w:r>
          </w:p>
        </w:tc>
        <w:tc>
          <w:tcPr>
            <w:tcW w:type="dxa" w:w="2118"/>
          </w:tcPr>
          <w:p>
            <w:pPr>
              <w:spacing w:after="0"/>
              <w:jc w:val="left"/>
            </w:pPr>
            <w:r>
              <w:rPr>
                <w:sz w:val="16"/>
              </w:rPr>
              <w:t>FEMA annualized frequency (modeled)</w:t>
            </w:r>
          </w:p>
        </w:tc>
        <w:tc>
          <w:tcPr>
            <w:tcW w:type="dxa" w:w="1541"/>
          </w:tcPr>
          <w:p>
            <w:pPr>
              <w:spacing w:after="0"/>
              <w:jc w:val="right"/>
            </w:pPr>
            <w:r>
              <w:rPr>
                <w:sz w:val="16"/>
              </w:rPr>
              <w:t>24</w:t>
            </w:r>
          </w:p>
        </w:tc>
        <w:tc>
          <w:tcPr>
            <w:tcW w:type="dxa" w:w="1577"/>
          </w:tcPr>
          <w:p>
            <w:pPr>
              <w:spacing w:after="0"/>
              <w:jc w:val="left"/>
            </w:pPr>
            <w:r>
              <w:rPr>
                <w:sz w:val="16"/>
              </w:rPr>
              <w:t>1994 to 2023 (30 years)</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Cold Wave</w:t>
            </w:r>
          </w:p>
        </w:tc>
        <w:tc>
          <w:tcPr>
            <w:tcW w:type="dxa" w:w="1275"/>
          </w:tcPr>
          <w:p>
            <w:pPr>
              <w:spacing w:after="0"/>
              <w:jc w:val="right"/>
            </w:pPr>
            <w:r>
              <w:rPr>
                <w:sz w:val="16"/>
              </w:rPr>
              <w:t>0</w:t>
            </w:r>
          </w:p>
        </w:tc>
        <w:tc>
          <w:tcPr>
            <w:tcW w:type="dxa" w:w="1299"/>
          </w:tcPr>
          <w:p>
            <w:pPr>
              <w:spacing w:after="0"/>
              <w:jc w:val="left"/>
            </w:pPr>
            <w:r>
              <w:rPr>
                <w:sz w:val="16"/>
              </w:rPr>
              <w:t>event-days per year</w:t>
            </w:r>
          </w:p>
        </w:tc>
        <w:tc>
          <w:tcPr>
            <w:tcW w:type="dxa" w:w="1637"/>
          </w:tcPr>
          <w:p>
            <w:pPr>
              <w:spacing w:after="0"/>
              <w:jc w:val="left"/>
            </w:pPr>
            <w:r>
              <w:rPr>
                <w:sz w:val="16"/>
              </w:rPr>
              <w:t>none modeled</w:t>
            </w:r>
          </w:p>
        </w:tc>
        <w:tc>
          <w:tcPr>
            <w:tcW w:type="dxa" w:w="1037"/>
          </w:tcPr>
          <w:p>
            <w:pPr>
              <w:spacing w:after="0"/>
              <w:jc w:val="left"/>
            </w:pPr>
            <w:r>
              <w:rPr>
                <w:sz w:val="16"/>
              </w:rPr>
              <w:t>Possible</w:t>
            </w:r>
          </w:p>
        </w:tc>
        <w:tc>
          <w:tcPr>
            <w:tcW w:type="dxa" w:w="2118"/>
          </w:tcPr>
          <w:p>
            <w:pPr>
              <w:spacing w:after="0"/>
              <w:jc w:val="left"/>
            </w:pPr>
            <w:r>
              <w:rPr>
                <w:sz w:val="16"/>
              </w:rPr>
              <w:t>Storm Events event-days in 1 of 30 years, 1996 to 2025 (3.33%)</w:t>
            </w:r>
          </w:p>
        </w:tc>
        <w:tc>
          <w:tcPr>
            <w:tcW w:type="dxa" w:w="1541"/>
          </w:tcPr>
          <w:p>
            <w:pPr>
              <w:spacing w:after="0"/>
              <w:jc w:val="right"/>
            </w:pPr>
            <w:r>
              <w:rPr>
                <w:sz w:val="16"/>
              </w:rPr>
              <w:t>0</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r>
              <w:rPr>
                <w:sz w:val="16"/>
              </w:rPr>
              <w:t>NRI models no cold wave event-days here (2005-11-12 to 2024-11-12, 19 years); Storm Events has a record in 1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275"/>
          </w:tcPr>
          <w:p>
            <w:pPr>
              <w:spacing w:after="0"/>
              <w:jc w:val="right"/>
            </w:pPr>
            <w:r>
              <w:rPr>
                <w:sz w:val="16"/>
              </w:rPr>
              <w:t>65.7</w:t>
            </w:r>
          </w:p>
        </w:tc>
        <w:tc>
          <w:tcPr>
            <w:tcW w:type="dxa" w:w="1299"/>
          </w:tcPr>
          <w:p>
            <w:pPr>
              <w:spacing w:after="0"/>
              <w:jc w:val="left"/>
            </w:pPr>
            <w:r>
              <w:rPr>
                <w:sz w:val="16"/>
              </w:rPr>
              <w:t>event-days per year</w:t>
            </w:r>
          </w:p>
        </w:tc>
        <w:tc>
          <w:tcPr>
            <w:tcW w:type="dxa" w:w="1637"/>
          </w:tcPr>
          <w:p>
            <w:pPr>
              <w:spacing w:after="0"/>
              <w:jc w:val="left"/>
            </w:pPr>
            <w:r>
              <w:rPr>
                <w:sz w:val="16"/>
              </w:rPr>
              <w:t>about 65.7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18 of 30 years, 1996 to 2025 (60%)</w:t>
            </w:r>
          </w:p>
        </w:tc>
        <w:tc>
          <w:tcPr>
            <w:tcW w:type="dxa" w:w="1541"/>
          </w:tcPr>
          <w:p>
            <w:pPr>
              <w:spacing w:after="0"/>
              <w:jc w:val="right"/>
            </w:pPr>
            <w:r>
              <w:rPr>
                <w:sz w:val="16"/>
              </w:rPr>
              <w:t>1,659</w:t>
            </w:r>
          </w:p>
        </w:tc>
        <w:tc>
          <w:tcPr>
            <w:tcW w:type="dxa" w:w="15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Earthquake</w:t>
            </w:r>
          </w:p>
        </w:tc>
        <w:tc>
          <w:tcPr>
            <w:tcW w:type="dxa" w:w="1275"/>
          </w:tcPr>
          <w:p>
            <w:pPr>
              <w:spacing w:after="0"/>
              <w:jc w:val="right"/>
            </w:pPr>
            <w:r>
              <w:rPr>
                <w:sz w:val="16"/>
              </w:rPr>
              <w:t>0.000818</w:t>
            </w:r>
          </w:p>
        </w:tc>
        <w:tc>
          <w:tcPr>
            <w:tcW w:type="dxa" w:w="1299"/>
          </w:tcPr>
          <w:p>
            <w:pPr>
              <w:spacing w:after="0"/>
              <w:jc w:val="left"/>
            </w:pPr>
            <w:r>
              <w:rPr>
                <w:sz w:val="16"/>
              </w:rPr>
              <w:t>annual probability at a location</w:t>
            </w:r>
          </w:p>
        </w:tc>
        <w:tc>
          <w:tcPr>
            <w:tcW w:type="dxa" w:w="1637"/>
          </w:tcPr>
          <w:p>
            <w:pPr>
              <w:spacing w:after="0"/>
              <w:jc w:val="left"/>
            </w:pPr>
            <w:r>
              <w:rPr>
                <w:sz w:val="16"/>
              </w:rPr>
              <w:t>chance a given location in the county has at least minor-damage shaking in a year: 0.0818%</w:t>
            </w:r>
          </w:p>
        </w:tc>
        <w:tc>
          <w:tcPr>
            <w:tcW w:type="dxa" w:w="1037"/>
          </w:tcPr>
          <w:p>
            <w:pPr>
              <w:spacing w:after="0"/>
              <w:jc w:val="left"/>
            </w:pPr>
          </w:p>
        </w:tc>
        <w:tc>
          <w:tcPr>
            <w:tcW w:type="dxa" w:w="2118"/>
          </w:tcPr>
          <w:p>
            <w:pPr>
              <w:spacing w:after="0"/>
              <w:jc w:val="left"/>
            </w:pP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5"/>
          </w:tcPr>
          <w:p>
            <w:pPr>
              <w:spacing w:after="0"/>
              <w:jc w:val="right"/>
            </w:pPr>
            <w:r>
              <w:rPr>
                <w:sz w:val="16"/>
              </w:rPr>
              <w:t>0.113</w:t>
            </w:r>
          </w:p>
        </w:tc>
        <w:tc>
          <w:tcPr>
            <w:tcW w:type="dxa" w:w="1299"/>
          </w:tcPr>
          <w:p>
            <w:pPr>
              <w:spacing w:after="0"/>
              <w:jc w:val="left"/>
            </w:pPr>
            <w:r>
              <w:rPr>
                <w:sz w:val="16"/>
              </w:rPr>
              <w:t>events per year</w:t>
            </w:r>
          </w:p>
        </w:tc>
        <w:tc>
          <w:tcPr>
            <w:tcW w:type="dxa" w:w="1637"/>
          </w:tcPr>
          <w:p>
            <w:pPr>
              <w:spacing w:after="0"/>
              <w:jc w:val="left"/>
            </w:pPr>
            <w:r>
              <w:rPr>
                <w:sz w:val="16"/>
              </w:rPr>
              <w:t>about 1 in 9 years</w:t>
            </w:r>
          </w:p>
        </w:tc>
        <w:tc>
          <w:tcPr>
            <w:tcW w:type="dxa" w:w="1037"/>
          </w:tcPr>
          <w:p>
            <w:pPr>
              <w:spacing w:after="0"/>
              <w:jc w:val="left"/>
            </w:pPr>
            <w:r>
              <w:rPr>
                <w:sz w:val="16"/>
              </w:rPr>
              <w:t>Likely</w:t>
            </w:r>
          </w:p>
        </w:tc>
        <w:tc>
          <w:tcPr>
            <w:tcW w:type="dxa" w:w="2118"/>
          </w:tcPr>
          <w:p>
            <w:pPr>
              <w:spacing w:after="0"/>
              <w:jc w:val="left"/>
            </w:pPr>
            <w:r>
              <w:rPr>
                <w:sz w:val="16"/>
              </w:rPr>
              <w:t>FEMA annualized frequency (modeled)</w:t>
            </w:r>
          </w:p>
        </w:tc>
        <w:tc>
          <w:tcPr>
            <w:tcW w:type="dxa" w:w="1541"/>
          </w:tcPr>
          <w:p>
            <w:pPr>
              <w:spacing w:after="0"/>
              <w:jc w:val="right"/>
            </w:pPr>
            <w:r>
              <w:rPr>
                <w:sz w:val="16"/>
              </w:rPr>
              <w:t>4.3 (modeled)</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Heat Wave</w:t>
            </w:r>
          </w:p>
        </w:tc>
        <w:tc>
          <w:tcPr>
            <w:tcW w:type="dxa" w:w="1275"/>
          </w:tcPr>
          <w:p>
            <w:pPr>
              <w:spacing w:after="0"/>
              <w:jc w:val="right"/>
            </w:pPr>
            <w:r>
              <w:rPr>
                <w:sz w:val="16"/>
              </w:rPr>
              <w:t>0</w:t>
            </w:r>
          </w:p>
        </w:tc>
        <w:tc>
          <w:tcPr>
            <w:tcW w:type="dxa" w:w="1299"/>
          </w:tcPr>
          <w:p>
            <w:pPr>
              <w:spacing w:after="0"/>
              <w:jc w:val="left"/>
            </w:pPr>
            <w:r>
              <w:rPr>
                <w:sz w:val="16"/>
              </w:rPr>
              <w:t>event-days per year</w:t>
            </w:r>
          </w:p>
        </w:tc>
        <w:tc>
          <w:tcPr>
            <w:tcW w:type="dxa" w:w="1637"/>
          </w:tcPr>
          <w:p>
            <w:pPr>
              <w:spacing w:after="0"/>
              <w:jc w:val="left"/>
            </w:pPr>
            <w:r>
              <w:rPr>
                <w:sz w:val="16"/>
              </w:rPr>
              <w:t>none modeled</w:t>
            </w:r>
          </w:p>
        </w:tc>
        <w:tc>
          <w:tcPr>
            <w:tcW w:type="dxa" w:w="1037"/>
          </w:tcPr>
          <w:p>
            <w:pPr>
              <w:spacing w:after="0"/>
              <w:jc w:val="left"/>
            </w:pPr>
          </w:p>
        </w:tc>
        <w:tc>
          <w:tcPr>
            <w:tcW w:type="dxa" w:w="2118"/>
          </w:tcPr>
          <w:p>
            <w:pPr>
              <w:spacing w:after="0"/>
              <w:jc w:val="left"/>
            </w:pPr>
            <w:r>
              <w:rPr>
                <w:sz w:val="16"/>
              </w:rPr>
              <w:t>Storm Events event-days in 0 of 30 years, 1996 to 2025 (0%)</w:t>
            </w:r>
          </w:p>
        </w:tc>
        <w:tc>
          <w:tcPr>
            <w:tcW w:type="dxa" w:w="1541"/>
          </w:tcPr>
          <w:p>
            <w:pPr>
              <w:spacing w:after="0"/>
              <w:jc w:val="right"/>
            </w:pPr>
            <w:r>
              <w:rPr>
                <w:sz w:val="16"/>
              </w:rPr>
              <w:t>0</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5"/>
          </w:tcPr>
          <w:p>
            <w:pPr>
              <w:spacing w:after="0"/>
              <w:jc w:val="right"/>
            </w:pPr>
          </w:p>
        </w:tc>
        <w:tc>
          <w:tcPr>
            <w:tcW w:type="dxa" w:w="1299"/>
          </w:tcPr>
          <w:p>
            <w:pPr>
              <w:spacing w:after="0"/>
              <w:jc w:val="left"/>
            </w:pPr>
            <w:r>
              <w:rPr>
                <w:sz w:val="16"/>
              </w:rPr>
              <w:t>events per year</w:t>
            </w:r>
          </w:p>
        </w:tc>
        <w:tc>
          <w:tcPr>
            <w:tcW w:type="dxa" w:w="1637"/>
          </w:tcPr>
          <w:p>
            <w:pPr>
              <w:spacing w:after="0"/>
              <w:jc w:val="left"/>
            </w:pPr>
          </w:p>
        </w:tc>
        <w:tc>
          <w:tcPr>
            <w:tcW w:type="dxa" w:w="1037"/>
          </w:tcPr>
          <w:p>
            <w:pPr>
              <w:spacing w:after="0"/>
              <w:jc w:val="left"/>
            </w:pPr>
          </w:p>
        </w:tc>
        <w:tc>
          <w:tcPr>
            <w:tcW w:type="dxa" w:w="2118"/>
          </w:tcPr>
          <w:p>
            <w:pPr>
              <w:spacing w:after="0"/>
              <w:jc w:val="left"/>
            </w:pPr>
          </w:p>
        </w:tc>
        <w:tc>
          <w:tcPr>
            <w:tcW w:type="dxa" w:w="1541"/>
          </w:tcPr>
          <w:p>
            <w:pPr>
              <w:spacing w:after="0"/>
              <w:jc w:val="right"/>
            </w:pPr>
          </w:p>
        </w:tc>
        <w:tc>
          <w:tcPr>
            <w:tcW w:type="dxa" w:w="1577"/>
          </w:tcPr>
          <w:p>
            <w:pPr>
              <w:spacing w:after="0"/>
              <w:jc w:val="left"/>
            </w:pPr>
            <w:r>
              <w:rPr>
                <w:sz w:val="16"/>
              </w:rPr>
              <w:t>1851 to 2024 (Atlantic)</w:t>
            </w:r>
          </w:p>
        </w:tc>
        <w:tc>
          <w:tcPr>
            <w:tcW w:type="dxa" w:w="1037"/>
          </w:tcPr>
          <w:p>
            <w:pPr>
              <w:spacing w:after="0"/>
              <w:jc w:val="left"/>
            </w:pPr>
            <w:r>
              <w:rPr>
                <w:sz w:val="16"/>
              </w:rPr>
              <w:t>see B1-f</w:t>
            </w:r>
          </w:p>
        </w:tc>
        <w:tc>
          <w:tcPr>
            <w:tcW w:type="dxa" w:w="155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5"/>
          </w:tcPr>
          <w:p>
            <w:pPr>
              <w:spacing w:after="0"/>
              <w:jc w:val="right"/>
            </w:pPr>
            <w:r>
              <w:rPr>
                <w:sz w:val="16"/>
              </w:rPr>
              <w:t>0.0149</w:t>
            </w:r>
          </w:p>
        </w:tc>
        <w:tc>
          <w:tcPr>
            <w:tcW w:type="dxa" w:w="1299"/>
          </w:tcPr>
          <w:p>
            <w:pPr>
              <w:spacing w:after="0"/>
              <w:jc w:val="left"/>
            </w:pPr>
            <w:r>
              <w:rPr>
                <w:sz w:val="16"/>
              </w:rPr>
              <w:t>event-days per year</w:t>
            </w:r>
          </w:p>
        </w:tc>
        <w:tc>
          <w:tcPr>
            <w:tcW w:type="dxa" w:w="1637"/>
          </w:tcPr>
          <w:p>
            <w:pPr>
              <w:spacing w:after="0"/>
              <w:jc w:val="left"/>
            </w:pPr>
            <w:r>
              <w:rPr>
                <w:sz w:val="16"/>
              </w:rPr>
              <w:t>about 0.0149 days per year</w:t>
            </w:r>
          </w:p>
        </w:tc>
        <w:tc>
          <w:tcPr>
            <w:tcW w:type="dxa" w:w="1037"/>
          </w:tcPr>
          <w:p>
            <w:pPr>
              <w:spacing w:after="0"/>
              <w:jc w:val="left"/>
            </w:pPr>
          </w:p>
        </w:tc>
        <w:tc>
          <w:tcPr>
            <w:tcW w:type="dxa" w:w="2118"/>
          </w:tcPr>
          <w:p>
            <w:pPr>
              <w:spacing w:after="0"/>
              <w:jc w:val="left"/>
            </w:pPr>
            <w:r>
              <w:rPr>
                <w:sz w:val="16"/>
              </w:rPr>
              <w:t>Storm Events event-days in 0 of 30 years, 1996 to 2025 (0%)</w:t>
            </w:r>
          </w:p>
        </w:tc>
        <w:tc>
          <w:tcPr>
            <w:tcW w:type="dxa" w:w="1541"/>
          </w:tcPr>
          <w:p>
            <w:pPr>
              <w:spacing w:after="0"/>
              <w:jc w:val="right"/>
            </w:pPr>
            <w:r>
              <w:rPr>
                <w:sz w:val="16"/>
              </w:rPr>
              <w:t>0</w:t>
            </w:r>
          </w:p>
        </w:tc>
        <w:tc>
          <w:tcPr>
            <w:tcW w:type="dxa" w:w="1577"/>
          </w:tcPr>
          <w:p>
            <w:pPr>
              <w:spacing w:after="0"/>
              <w:jc w:val="left"/>
            </w:pPr>
            <w:r>
              <w:rPr>
                <w:sz w:val="16"/>
              </w:rPr>
              <w:t>1946-12-31 to 2014-02-12 (67 years)</w:t>
            </w:r>
          </w:p>
        </w:tc>
        <w:tc>
          <w:tcPr>
            <w:tcW w:type="dxa" w:w="1037"/>
          </w:tcPr>
          <w:p>
            <w:pPr>
              <w:spacing w:after="0"/>
              <w:jc w:val="left"/>
            </w:pPr>
            <w:r>
              <w:rPr>
                <w:sz w:val="16"/>
              </w:rPr>
              <w:t>countywide</w:t>
            </w:r>
          </w:p>
        </w:tc>
        <w:tc>
          <w:tcPr>
            <w:tcW w:type="dxa" w:w="1556"/>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5"/>
          </w:tcPr>
          <w:p>
            <w:pPr>
              <w:spacing w:after="0"/>
              <w:jc w:val="right"/>
            </w:pPr>
            <w:r>
              <w:rPr>
                <w:sz w:val="16"/>
              </w:rPr>
              <w:t>0.179</w:t>
            </w:r>
          </w:p>
        </w:tc>
        <w:tc>
          <w:tcPr>
            <w:tcW w:type="dxa" w:w="1299"/>
          </w:tcPr>
          <w:p>
            <w:pPr>
              <w:spacing w:after="0"/>
              <w:jc w:val="left"/>
            </w:pPr>
            <w:r>
              <w:rPr>
                <w:sz w:val="16"/>
              </w:rPr>
              <w:t>event-days per year</w:t>
            </w:r>
          </w:p>
        </w:tc>
        <w:tc>
          <w:tcPr>
            <w:tcW w:type="dxa" w:w="1637"/>
          </w:tcPr>
          <w:p>
            <w:pPr>
              <w:spacing w:after="0"/>
              <w:jc w:val="left"/>
            </w:pPr>
            <w:r>
              <w:rPr>
                <w:sz w:val="16"/>
              </w:rPr>
              <w:t>about 0.179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4 of 30 years, 1996 to 2025 (13.3%)</w:t>
            </w:r>
          </w:p>
        </w:tc>
        <w:tc>
          <w:tcPr>
            <w:tcW w:type="dxa" w:w="1541"/>
          </w:tcPr>
          <w:p>
            <w:pPr>
              <w:spacing w:after="0"/>
              <w:jc w:val="right"/>
            </w:pPr>
            <w:r>
              <w:rPr>
                <w:sz w:val="16"/>
              </w:rPr>
              <w:t>5</w:t>
            </w:r>
          </w:p>
        </w:tc>
        <w:tc>
          <w:tcPr>
            <w:tcW w:type="dxa" w:w="1577"/>
          </w:tcPr>
          <w:p>
            <w:pPr>
              <w:spacing w:after="0"/>
              <w:jc w:val="left"/>
            </w:pPr>
            <w:r>
              <w:rPr>
                <w:sz w:val="16"/>
              </w:rPr>
              <w:t>1996 to 2023 (28 years)</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Landslide</w:t>
            </w:r>
          </w:p>
        </w:tc>
        <w:tc>
          <w:tcPr>
            <w:tcW w:type="dxa" w:w="1275"/>
          </w:tcPr>
          <w:p>
            <w:pPr>
              <w:spacing w:after="0"/>
              <w:jc w:val="right"/>
            </w:pPr>
            <w:r>
              <w:rPr>
                <w:sz w:val="16"/>
              </w:rPr>
              <w:t>0.335</w:t>
            </w:r>
          </w:p>
        </w:tc>
        <w:tc>
          <w:tcPr>
            <w:tcW w:type="dxa" w:w="1299"/>
          </w:tcPr>
          <w:p>
            <w:pPr>
              <w:spacing w:after="0"/>
              <w:jc w:val="left"/>
            </w:pPr>
            <w:r>
              <w:rPr>
                <w:sz w:val="16"/>
              </w:rPr>
              <w:t>events per year (modeled)</w:t>
            </w:r>
          </w:p>
        </w:tc>
        <w:tc>
          <w:tcPr>
            <w:tcW w:type="dxa" w:w="1637"/>
          </w:tcPr>
          <w:p>
            <w:pPr>
              <w:spacing w:after="0"/>
              <w:jc w:val="left"/>
            </w:pPr>
            <w:r>
              <w:rPr>
                <w:sz w:val="16"/>
              </w:rPr>
              <w:t>about 1 in 3 years</w:t>
            </w:r>
          </w:p>
        </w:tc>
        <w:tc>
          <w:tcPr>
            <w:tcW w:type="dxa" w:w="1037"/>
          </w:tcPr>
          <w:p>
            <w:pPr>
              <w:spacing w:after="0"/>
              <w:jc w:val="left"/>
            </w:pPr>
            <w:r>
              <w:rPr>
                <w:sz w:val="16"/>
              </w:rPr>
              <w:t>Likely</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Lightning</w:t>
            </w:r>
          </w:p>
        </w:tc>
        <w:tc>
          <w:tcPr>
            <w:tcW w:type="dxa" w:w="1275"/>
          </w:tcPr>
          <w:p>
            <w:pPr>
              <w:spacing w:after="0"/>
              <w:jc w:val="right"/>
            </w:pPr>
            <w:r>
              <w:rPr>
                <w:sz w:val="16"/>
              </w:rPr>
              <w:t>55.2</w:t>
            </w:r>
          </w:p>
        </w:tc>
        <w:tc>
          <w:tcPr>
            <w:tcW w:type="dxa" w:w="1299"/>
          </w:tcPr>
          <w:p>
            <w:pPr>
              <w:spacing w:after="0"/>
              <w:jc w:val="left"/>
            </w:pPr>
            <w:r>
              <w:rPr>
                <w:sz w:val="16"/>
              </w:rPr>
              <w:t>days per year with a strike</w:t>
            </w:r>
          </w:p>
        </w:tc>
        <w:tc>
          <w:tcPr>
            <w:tcW w:type="dxa" w:w="1637"/>
          </w:tcPr>
          <w:p>
            <w:pPr>
              <w:spacing w:after="0"/>
              <w:jc w:val="left"/>
            </w:pPr>
            <w:r>
              <w:rPr>
                <w:sz w:val="16"/>
              </w:rPr>
              <w:t>about 55.2 days per year</w:t>
            </w:r>
          </w:p>
        </w:tc>
        <w:tc>
          <w:tcPr>
            <w:tcW w:type="dxa" w:w="1037"/>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1995 to 2023 (29 years; CONUS)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Strong Wind</w:t>
            </w:r>
          </w:p>
        </w:tc>
        <w:tc>
          <w:tcPr>
            <w:tcW w:type="dxa" w:w="1275"/>
          </w:tcPr>
          <w:p>
            <w:pPr>
              <w:spacing w:after="0"/>
              <w:jc w:val="right"/>
            </w:pPr>
            <w:r>
              <w:rPr>
                <w:sz w:val="16"/>
              </w:rPr>
              <w:t>0.0989</w:t>
            </w:r>
          </w:p>
        </w:tc>
        <w:tc>
          <w:tcPr>
            <w:tcW w:type="dxa" w:w="1299"/>
          </w:tcPr>
          <w:p>
            <w:pPr>
              <w:spacing w:after="0"/>
              <w:jc w:val="left"/>
            </w:pPr>
            <w:r>
              <w:rPr>
                <w:sz w:val="16"/>
              </w:rPr>
              <w:t>events per year</w:t>
            </w:r>
          </w:p>
        </w:tc>
        <w:tc>
          <w:tcPr>
            <w:tcW w:type="dxa" w:w="1637"/>
          </w:tcPr>
          <w:p>
            <w:pPr>
              <w:spacing w:after="0"/>
              <w:jc w:val="left"/>
            </w:pPr>
            <w:r>
              <w:rPr>
                <w:sz w:val="16"/>
              </w:rPr>
              <w:t>about 1 in 10 years</w:t>
            </w:r>
          </w:p>
        </w:tc>
        <w:tc>
          <w:tcPr>
            <w:tcW w:type="dxa" w:w="1037"/>
          </w:tcPr>
          <w:p>
            <w:pPr>
              <w:spacing w:after="0"/>
              <w:jc w:val="left"/>
            </w:pPr>
            <w:r>
              <w:rPr>
                <w:sz w:val="16"/>
              </w:rPr>
              <w:t>Possible</w:t>
            </w:r>
          </w:p>
        </w:tc>
        <w:tc>
          <w:tcPr>
            <w:tcW w:type="dxa" w:w="2118"/>
          </w:tcPr>
          <w:p>
            <w:pPr>
              <w:spacing w:after="0"/>
              <w:jc w:val="left"/>
            </w:pPr>
            <w:r>
              <w:rPr>
                <w:sz w:val="16"/>
              </w:rPr>
              <w:t>FEMA annualized frequency (modeled)</w:t>
            </w:r>
          </w:p>
        </w:tc>
        <w:tc>
          <w:tcPr>
            <w:tcW w:type="dxa" w:w="1541"/>
          </w:tcPr>
          <w:p>
            <w:pPr>
              <w:spacing w:after="0"/>
              <w:jc w:val="right"/>
            </w:pPr>
            <w:r>
              <w:rPr>
                <w:sz w:val="16"/>
              </w:rPr>
              <w:t>4</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Tornado</w:t>
            </w:r>
          </w:p>
        </w:tc>
        <w:tc>
          <w:tcPr>
            <w:tcW w:type="dxa" w:w="1275"/>
          </w:tcPr>
          <w:p>
            <w:pPr>
              <w:spacing w:after="0"/>
              <w:jc w:val="right"/>
            </w:pPr>
            <w:r>
              <w:rPr>
                <w:sz w:val="16"/>
              </w:rPr>
              <w:t>0.0076</w:t>
            </w:r>
          </w:p>
        </w:tc>
        <w:tc>
          <w:tcPr>
            <w:tcW w:type="dxa" w:w="1299"/>
          </w:tcPr>
          <w:p>
            <w:pPr>
              <w:spacing w:after="0"/>
              <w:jc w:val="left"/>
            </w:pPr>
            <w:r>
              <w:rPr>
                <w:sz w:val="16"/>
              </w:rPr>
              <w:t>events per year</w:t>
            </w:r>
          </w:p>
        </w:tc>
        <w:tc>
          <w:tcPr>
            <w:tcW w:type="dxa" w:w="1637"/>
          </w:tcPr>
          <w:p>
            <w:pPr>
              <w:spacing w:after="0"/>
              <w:jc w:val="left"/>
            </w:pPr>
            <w:r>
              <w:rPr>
                <w:sz w:val="16"/>
              </w:rPr>
              <w:t>about 1 in 132 years</w:t>
            </w:r>
          </w:p>
        </w:tc>
        <w:tc>
          <w:tcPr>
            <w:tcW w:type="dxa" w:w="1037"/>
          </w:tcPr>
          <w:p>
            <w:pPr>
              <w:spacing w:after="0"/>
              <w:jc w:val="left"/>
            </w:pPr>
            <w:r>
              <w:rPr>
                <w:sz w:val="16"/>
              </w:rPr>
              <w:t>Unlikely</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1950 to 2023 (EF2+); 1986 to 2023 (EF0-1)</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Wildfire</w:t>
            </w:r>
          </w:p>
        </w:tc>
        <w:tc>
          <w:tcPr>
            <w:tcW w:type="dxa" w:w="1275"/>
          </w:tcPr>
          <w:p>
            <w:pPr>
              <w:spacing w:after="0"/>
              <w:jc w:val="right"/>
            </w:pPr>
            <w:r>
              <w:rPr>
                <w:sz w:val="16"/>
              </w:rPr>
              <w:t>0.00114</w:t>
            </w:r>
          </w:p>
        </w:tc>
        <w:tc>
          <w:tcPr>
            <w:tcW w:type="dxa" w:w="1299"/>
          </w:tcPr>
          <w:p>
            <w:pPr>
              <w:spacing w:after="0"/>
              <w:jc w:val="left"/>
            </w:pPr>
            <w:r>
              <w:rPr>
                <w:sz w:val="16"/>
              </w:rPr>
              <w:t>annual probability at a location</w:t>
            </w:r>
          </w:p>
        </w:tc>
        <w:tc>
          <w:tcPr>
            <w:tcW w:type="dxa" w:w="1637"/>
          </w:tcPr>
          <w:p>
            <w:pPr>
              <w:spacing w:after="0"/>
              <w:jc w:val="left"/>
            </w:pPr>
            <w:r>
              <w:rPr>
                <w:sz w:val="16"/>
              </w:rPr>
              <w:t>chance a given location in the county burns in a year: 0.114%</w:t>
            </w:r>
          </w:p>
        </w:tc>
        <w:tc>
          <w:tcPr>
            <w:tcW w:type="dxa" w:w="1037"/>
          </w:tcPr>
          <w:p>
            <w:pPr>
              <w:spacing w:after="0"/>
              <w:jc w:val="left"/>
            </w:pPr>
            <w:r>
              <w:rPr>
                <w:sz w:val="16"/>
              </w:rPr>
              <w:t>Likely</w:t>
            </w:r>
          </w:p>
        </w:tc>
        <w:tc>
          <w:tcPr>
            <w:tcW w:type="dxa" w:w="2118"/>
          </w:tcPr>
          <w:p>
            <w:pPr>
              <w:spacing w:after="0"/>
              <w:jc w:val="left"/>
            </w:pPr>
            <w:r>
              <w:rPr>
                <w:sz w:val="16"/>
              </w:rPr>
              <w:t>Storm Events records in 10 of 30 years, 1996 to 2025 (33.3%)</w:t>
            </w: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Winter Weather</w:t>
            </w:r>
          </w:p>
        </w:tc>
        <w:tc>
          <w:tcPr>
            <w:tcW w:type="dxa" w:w="1275"/>
          </w:tcPr>
          <w:p>
            <w:pPr>
              <w:spacing w:after="0"/>
              <w:jc w:val="right"/>
            </w:pPr>
            <w:r>
              <w:rPr>
                <w:sz w:val="16"/>
              </w:rPr>
              <w:t>44.9</w:t>
            </w:r>
          </w:p>
        </w:tc>
        <w:tc>
          <w:tcPr>
            <w:tcW w:type="dxa" w:w="1299"/>
          </w:tcPr>
          <w:p>
            <w:pPr>
              <w:spacing w:after="0"/>
              <w:jc w:val="left"/>
            </w:pPr>
            <w:r>
              <w:rPr>
                <w:sz w:val="16"/>
              </w:rPr>
              <w:t>event-days per year</w:t>
            </w:r>
          </w:p>
        </w:tc>
        <w:tc>
          <w:tcPr>
            <w:tcW w:type="dxa" w:w="1637"/>
          </w:tcPr>
          <w:p>
            <w:pPr>
              <w:spacing w:after="0"/>
              <w:jc w:val="left"/>
            </w:pPr>
            <w:r>
              <w:rPr>
                <w:sz w:val="16"/>
              </w:rPr>
              <w:t>about 44.9 days per year</w:t>
            </w:r>
          </w:p>
        </w:tc>
        <w:tc>
          <w:tcPr>
            <w:tcW w:type="dxa" w:w="1037"/>
          </w:tcPr>
          <w:p>
            <w:pPr>
              <w:spacing w:after="0"/>
              <w:jc w:val="left"/>
            </w:pPr>
            <w:r>
              <w:rPr>
                <w:sz w:val="16"/>
              </w:rPr>
              <w:t>Highly likely</w:t>
            </w:r>
          </w:p>
        </w:tc>
        <w:tc>
          <w:tcPr>
            <w:tcW w:type="dxa" w:w="2118"/>
          </w:tcPr>
          <w:p>
            <w:pPr>
              <w:spacing w:after="0"/>
              <w:jc w:val="left"/>
            </w:pPr>
            <w:r>
              <w:rPr>
                <w:sz w:val="16"/>
              </w:rPr>
              <w:t>Storm Events event-days in 30 of 30 years, 1996 to 2025 (100%)</w:t>
            </w:r>
          </w:p>
        </w:tc>
        <w:tc>
          <w:tcPr>
            <w:tcW w:type="dxa" w:w="1541"/>
          </w:tcPr>
          <w:p>
            <w:pPr>
              <w:spacing w:after="0"/>
              <w:jc w:val="right"/>
            </w:pPr>
            <w:r>
              <w:rPr>
                <w:sz w:val="16"/>
              </w:rPr>
              <w:t>854</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94.9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Cold Wave</w:t>
            </w:r>
          </w:p>
        </w:tc>
        <w:tc>
          <w:tcPr>
            <w:tcW w:type="dxa" w:w="3181"/>
          </w:tcPr>
          <w:p>
            <w:pPr>
              <w:spacing w:after="0"/>
              <w:jc w:val="right"/>
            </w:pPr>
          </w:p>
        </w:tc>
        <w:tc>
          <w:tcPr>
            <w:tcW w:type="dxa" w:w="6434"/>
          </w:tcPr>
          <w:p>
            <w:pPr>
              <w:spacing w:after="0"/>
              <w:jc w:val="left"/>
            </w:pPr>
            <w:r>
              <w:rPr>
                <w:sz w:val="16"/>
              </w:rPr>
              <w:t>No Rating</w:t>
            </w:r>
          </w:p>
        </w:tc>
      </w:tr>
      <w:tr>
        <w:trPr>
          <w:cantSplit/>
        </w:trPr>
        <w:tc>
          <w:tcPr>
            <w:tcW w:type="dxa" w:w="4497"/>
          </w:tcPr>
          <w:p>
            <w:pPr>
              <w:spacing w:after="0"/>
              <w:jc w:val="left"/>
            </w:pPr>
            <w:r>
              <w:rPr>
                <w:sz w:val="16"/>
              </w:rPr>
              <w:t>Drought</w:t>
            </w:r>
          </w:p>
        </w:tc>
        <w:tc>
          <w:tcPr>
            <w:tcW w:type="dxa" w:w="3181"/>
          </w:tcPr>
          <w:p>
            <w:pPr>
              <w:spacing w:after="0"/>
              <w:jc w:val="right"/>
            </w:pPr>
          </w:p>
        </w:tc>
        <w:tc>
          <w:tcPr>
            <w:tcW w:type="dxa" w:w="6434"/>
          </w:tcPr>
          <w:p>
            <w:pPr>
              <w:spacing w:after="0"/>
              <w:jc w:val="left"/>
            </w:pPr>
            <w:r>
              <w:rPr>
                <w:sz w:val="16"/>
              </w:rPr>
              <w:t>No Rating</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33.9</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18.7</w:t>
            </w:r>
          </w:p>
        </w:tc>
        <w:tc>
          <w:tcPr>
            <w:tcW w:type="dxa" w:w="6434"/>
          </w:tcPr>
          <w:p>
            <w:pPr>
              <w:spacing w:after="0"/>
              <w:jc w:val="left"/>
            </w:pPr>
            <w:r>
              <w:rPr>
                <w:sz w:val="16"/>
              </w:rPr>
              <w:t>Very Low</w:t>
            </w:r>
          </w:p>
        </w:tc>
      </w:tr>
      <w:tr>
        <w:trPr>
          <w:cantSplit/>
        </w:trPr>
        <w:tc>
          <w:tcPr>
            <w:tcW w:type="dxa" w:w="4497"/>
          </w:tcPr>
          <w:p>
            <w:pPr>
              <w:spacing w:after="0"/>
              <w:jc w:val="left"/>
            </w:pPr>
            <w:r>
              <w:rPr>
                <w:sz w:val="16"/>
              </w:rPr>
              <w:t>Heat Wave</w:t>
            </w:r>
          </w:p>
        </w:tc>
        <w:tc>
          <w:tcPr>
            <w:tcW w:type="dxa" w:w="3181"/>
          </w:tcPr>
          <w:p>
            <w:pPr>
              <w:spacing w:after="0"/>
              <w:jc w:val="right"/>
            </w:pPr>
          </w:p>
        </w:tc>
        <w:tc>
          <w:tcPr>
            <w:tcW w:type="dxa" w:w="6434"/>
          </w:tcPr>
          <w:p>
            <w:pPr>
              <w:spacing w:after="0"/>
              <w:jc w:val="left"/>
            </w:pPr>
            <w:r>
              <w:rPr>
                <w:sz w:val="16"/>
              </w:rPr>
              <w:t>No Rating</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4.1</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65.7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96.4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99.6</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10.0</w:t>
            </w:r>
          </w:p>
        </w:tc>
        <w:tc>
          <w:tcPr>
            <w:tcW w:type="dxa" w:w="6434"/>
          </w:tcPr>
          <w:p>
            <w:pPr>
              <w:spacing w:after="0"/>
              <w:jc w:val="left"/>
            </w:pPr>
            <w:r>
              <w:rPr>
                <w:sz w:val="16"/>
              </w:rPr>
              <w:t>Very Low</w:t>
            </w:r>
          </w:p>
        </w:tc>
      </w:tr>
      <w:tr>
        <w:trPr>
          <w:cantSplit/>
        </w:trPr>
        <w:tc>
          <w:tcPr>
            <w:tcW w:type="dxa" w:w="4497"/>
          </w:tcPr>
          <w:p>
            <w:pPr>
              <w:spacing w:after="0"/>
              <w:jc w:val="left"/>
            </w:pPr>
            <w:r>
              <w:rPr>
                <w:sz w:val="16"/>
              </w:rPr>
              <w:t>Tornado</w:t>
            </w:r>
          </w:p>
        </w:tc>
        <w:tc>
          <w:tcPr>
            <w:tcW w:type="dxa" w:w="3181"/>
          </w:tcPr>
          <w:p>
            <w:pPr>
              <w:spacing w:after="0"/>
              <w:jc w:val="right"/>
            </w:pPr>
            <w:r>
              <w:rPr>
                <w:sz w:val="16"/>
              </w:rPr>
              <w:t>4.8</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88.6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61.7</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1"/>
        <w:gridCol w:w="1049"/>
        <w:gridCol w:w="948"/>
        <w:gridCol w:w="1126"/>
        <w:gridCol w:w="1209"/>
        <w:gridCol w:w="1059"/>
        <w:gridCol w:w="1215"/>
        <w:gridCol w:w="1138"/>
        <w:gridCol w:w="1138"/>
        <w:gridCol w:w="1839"/>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$25,732,300</w:t>
            </w:r>
          </w:p>
        </w:tc>
        <w:tc>
          <w:tcPr>
            <w:tcW w:type="dxa" w:w="1141"/>
          </w:tcPr>
          <w:p>
            <w:pPr>
              <w:spacing w:after="0"/>
              <w:jc w:val="right"/>
            </w:pPr>
            <w:r>
              <w:rPr>
                <w:sz w:val="16"/>
              </w:rPr>
              <w:t>n/a</w:t>
            </w:r>
          </w:p>
        </w:tc>
        <w:tc>
          <w:tcPr>
            <w:tcW w:type="dxa" w:w="1049"/>
          </w:tcPr>
          <w:p>
            <w:pPr>
              <w:spacing w:after="0"/>
              <w:jc w:val="right"/>
            </w:pPr>
            <w:r>
              <w:rPr>
                <w:sz w:val="16"/>
              </w:rPr>
              <w:t>10</w:t>
            </w:r>
          </w:p>
        </w:tc>
        <w:tc>
          <w:tcPr>
            <w:tcW w:type="dxa" w:w="948"/>
          </w:tcPr>
          <w:p>
            <w:pPr>
              <w:spacing w:after="0"/>
              <w:jc w:val="right"/>
            </w:pPr>
            <w:r>
              <w:rPr>
                <w:sz w:val="16"/>
              </w:rPr>
              <w:t>$892</w:t>
            </w:r>
          </w:p>
        </w:tc>
        <w:tc>
          <w:tcPr>
            <w:tcW w:type="dxa" w:w="1126"/>
          </w:tcPr>
          <w:p>
            <w:pPr>
              <w:spacing w:after="0"/>
              <w:jc w:val="right"/>
            </w:pPr>
            <w:r>
              <w:rPr>
                <w:sz w:val="16"/>
              </w:rPr>
              <w:t>n/a</w:t>
            </w:r>
          </w:p>
        </w:tc>
        <w:tc>
          <w:tcPr>
            <w:tcW w:type="dxa" w:w="1209"/>
          </w:tcPr>
          <w:p>
            <w:pPr>
              <w:spacing w:after="0"/>
              <w:jc w:val="right"/>
            </w:pPr>
            <w:r>
              <w:rPr>
                <w:sz w:val="16"/>
              </w:rPr>
              <w:t>$5,831,420</w:t>
            </w:r>
          </w:p>
        </w:tc>
        <w:tc>
          <w:tcPr>
            <w:tcW w:type="dxa" w:w="1059"/>
          </w:tcPr>
          <w:p>
            <w:pPr>
              <w:spacing w:after="0"/>
              <w:jc w:val="right"/>
            </w:pPr>
            <w:r>
              <w:rPr>
                <w:sz w:val="16"/>
              </w:rPr>
              <w:t>0.00347%</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p>
        </w:tc>
      </w:tr>
      <w:tr>
        <w:trPr>
          <w:cantSplit/>
        </w:trPr>
        <w:tc>
          <w:tcPr>
            <w:tcW w:type="dxa" w:w="1037"/>
          </w:tcPr>
          <w:p>
            <w:pPr>
              <w:spacing w:after="0"/>
              <w:jc w:val="left"/>
            </w:pPr>
            <w:r>
              <w:rPr>
                <w:sz w:val="16"/>
              </w:rPr>
              <w:t>Cold Wave</w:t>
            </w:r>
          </w:p>
        </w:tc>
        <w:tc>
          <w:tcPr>
            <w:tcW w:type="dxa" w:w="1215"/>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09"/>
          </w:tcPr>
          <w:p>
            <w:pPr>
              <w:spacing w:after="0"/>
              <w:jc w:val="right"/>
            </w:pPr>
            <w:r>
              <w:rPr>
                <w:sz w:val="16"/>
              </w:rPr>
              <w:t>$0</w:t>
            </w:r>
          </w:p>
        </w:tc>
        <w:tc>
          <w:tcPr>
            <w:tcW w:type="dxa" w:w="1059"/>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41"/>
          </w:tcPr>
          <w:p>
            <w:pPr>
              <w:spacing w:after="0"/>
              <w:jc w:val="right"/>
            </w:pPr>
            <w:r>
              <w:rPr>
                <w:sz w:val="16"/>
              </w:rPr>
              <w:t>$0</w:t>
            </w:r>
          </w:p>
        </w:tc>
        <w:tc>
          <w:tcPr>
            <w:tcW w:type="dxa" w:w="1049"/>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209"/>
          </w:tcPr>
          <w:p>
            <w:pPr>
              <w:spacing w:after="0"/>
              <w:jc w:val="right"/>
            </w:pPr>
            <w:r>
              <w:rPr>
                <w:sz w:val="16"/>
              </w:rPr>
              <w:t>n/a</w:t>
            </w:r>
          </w:p>
        </w:tc>
        <w:tc>
          <w:tcPr>
            <w:tcW w:type="dxa" w:w="1059"/>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$773,742,340</w:t>
            </w:r>
          </w:p>
        </w:tc>
        <w:tc>
          <w:tcPr>
            <w:tcW w:type="dxa" w:w="1141"/>
          </w:tcPr>
          <w:p>
            <w:pPr>
              <w:spacing w:after="0"/>
              <w:jc w:val="right"/>
            </w:pPr>
            <w:r>
              <w:rPr>
                <w:sz w:val="16"/>
              </w:rPr>
              <w:t>n/a</w:t>
            </w:r>
          </w:p>
        </w:tc>
        <w:tc>
          <w:tcPr>
            <w:tcW w:type="dxa" w:w="1049"/>
          </w:tcPr>
          <w:p>
            <w:pPr>
              <w:spacing w:after="0"/>
              <w:jc w:val="right"/>
            </w:pPr>
            <w:r>
              <w:rPr>
                <w:sz w:val="16"/>
              </w:rPr>
              <w:t>705</w:t>
            </w:r>
          </w:p>
        </w:tc>
        <w:tc>
          <w:tcPr>
            <w:tcW w:type="dxa" w:w="948"/>
          </w:tcPr>
          <w:p>
            <w:pPr>
              <w:spacing w:after="0"/>
              <w:jc w:val="right"/>
            </w:pPr>
            <w:r>
              <w:rPr>
                <w:sz w:val="16"/>
              </w:rPr>
              <w:t>$14,161</w:t>
            </w:r>
          </w:p>
        </w:tc>
        <w:tc>
          <w:tcPr>
            <w:tcW w:type="dxa" w:w="1126"/>
          </w:tcPr>
          <w:p>
            <w:pPr>
              <w:spacing w:after="0"/>
              <w:jc w:val="right"/>
            </w:pPr>
            <w:r>
              <w:rPr>
                <w:sz w:val="16"/>
              </w:rPr>
              <w:t>n/a</w:t>
            </w:r>
          </w:p>
        </w:tc>
        <w:tc>
          <w:tcPr>
            <w:tcW w:type="dxa" w:w="1209"/>
          </w:tcPr>
          <w:p>
            <w:pPr>
              <w:spacing w:after="0"/>
              <w:jc w:val="right"/>
            </w:pPr>
            <w:r>
              <w:rPr>
                <w:sz w:val="16"/>
              </w:rPr>
              <w:t>$1,169</w:t>
            </w:r>
          </w:p>
        </w:tc>
        <w:tc>
          <w:tcPr>
            <w:tcW w:type="dxa" w:w="1059"/>
          </w:tcPr>
          <w:p>
            <w:pPr>
              <w:spacing w:after="0"/>
              <w:jc w:val="right"/>
            </w:pPr>
            <w:r>
              <w:rPr>
                <w:sz w:val="16"/>
              </w:rPr>
              <w:t>0.00183%</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$396,724,431</w:t>
            </w:r>
          </w:p>
        </w:tc>
        <w:tc>
          <w:tcPr>
            <w:tcW w:type="dxa" w:w="1141"/>
          </w:tcPr>
          <w:p>
            <w:pPr>
              <w:spacing w:after="0"/>
              <w:jc w:val="right"/>
            </w:pPr>
            <w:r>
              <w:rPr>
                <w:sz w:val="16"/>
              </w:rPr>
              <w:t>$0</w:t>
            </w:r>
          </w:p>
        </w:tc>
        <w:tc>
          <w:tcPr>
            <w:tcW w:type="dxa" w:w="1049"/>
          </w:tcPr>
          <w:p>
            <w:pPr>
              <w:spacing w:after="0"/>
              <w:jc w:val="right"/>
            </w:pPr>
            <w:r>
              <w:rPr>
                <w:sz w:val="16"/>
              </w:rPr>
              <w:t>699</w:t>
            </w:r>
          </w:p>
        </w:tc>
        <w:tc>
          <w:tcPr>
            <w:tcW w:type="dxa" w:w="948"/>
          </w:tcPr>
          <w:p>
            <w:pPr>
              <w:spacing w:after="0"/>
              <w:jc w:val="right"/>
            </w:pPr>
            <w:r>
              <w:rPr>
                <w:sz w:val="16"/>
              </w:rPr>
              <w:t>$758</w:t>
            </w:r>
          </w:p>
        </w:tc>
        <w:tc>
          <w:tcPr>
            <w:tcW w:type="dxa" w:w="1126"/>
          </w:tcPr>
          <w:p>
            <w:pPr>
              <w:spacing w:after="0"/>
              <w:jc w:val="right"/>
            </w:pPr>
            <w:r>
              <w:rPr>
                <w:sz w:val="16"/>
              </w:rPr>
              <w:t>$0</w:t>
            </w:r>
          </w:p>
        </w:tc>
        <w:tc>
          <w:tcPr>
            <w:tcW w:type="dxa" w:w="1209"/>
          </w:tcPr>
          <w:p>
            <w:pPr>
              <w:spacing w:after="0"/>
              <w:jc w:val="right"/>
            </w:pPr>
            <w:r>
              <w:rPr>
                <w:sz w:val="16"/>
              </w:rPr>
              <w:t>$75</w:t>
            </w:r>
          </w:p>
        </w:tc>
        <w:tc>
          <w:tcPr>
            <w:tcW w:type="dxa" w:w="1059"/>
          </w:tcPr>
          <w:p>
            <w:pPr>
              <w:spacing w:after="0"/>
              <w:jc w:val="right"/>
            </w:pPr>
            <w:r>
              <w:rPr>
                <w:sz w:val="16"/>
              </w:rPr>
              <w:t>0.000191%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$0</w:t>
            </w:r>
          </w:p>
        </w:tc>
        <w:tc>
          <w:tcPr>
            <w:tcW w:type="dxa" w:w="1141"/>
          </w:tcPr>
          <w:p>
            <w:pPr>
              <w:spacing w:after="0"/>
              <w:jc w:val="right"/>
            </w:pPr>
            <w:r>
              <w:rPr>
                <w:sz w:val="16"/>
              </w:rPr>
              <w:t>$0</w:t>
            </w:r>
          </w:p>
        </w:tc>
        <w:tc>
          <w:tcPr>
            <w:tcW w:type="dxa" w:w="1049"/>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09"/>
          </w:tcPr>
          <w:p>
            <w:pPr>
              <w:spacing w:after="0"/>
              <w:jc w:val="right"/>
            </w:pPr>
            <w:r>
              <w:rPr>
                <w:sz w:val="16"/>
              </w:rPr>
              <w:t>$0</w:t>
            </w:r>
          </w:p>
        </w:tc>
        <w:tc>
          <w:tcPr>
            <w:tcW w:type="dxa" w:w="1059"/>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1"/>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209"/>
          </w:tcPr>
          <w:p>
            <w:pPr>
              <w:spacing w:after="0"/>
              <w:jc w:val="right"/>
            </w:pPr>
          </w:p>
        </w:tc>
        <w:tc>
          <w:tcPr>
            <w:tcW w:type="dxa" w:w="1059"/>
          </w:tcPr>
          <w:p>
            <w:pPr>
              <w:spacing w:after="0"/>
              <w:jc w:val="right"/>
            </w:pP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$396,724,431</w:t>
            </w:r>
          </w:p>
        </w:tc>
        <w:tc>
          <w:tcPr>
            <w:tcW w:type="dxa" w:w="1141"/>
          </w:tcPr>
          <w:p>
            <w:pPr>
              <w:spacing w:after="0"/>
              <w:jc w:val="right"/>
            </w:pPr>
            <w:r>
              <w:rPr>
                <w:sz w:val="16"/>
              </w:rPr>
              <w:t>n/a</w:t>
            </w:r>
          </w:p>
        </w:tc>
        <w:tc>
          <w:tcPr>
            <w:tcW w:type="dxa" w:w="1049"/>
          </w:tcPr>
          <w:p>
            <w:pPr>
              <w:spacing w:after="0"/>
              <w:jc w:val="right"/>
            </w:pPr>
            <w:r>
              <w:rPr>
                <w:sz w:val="16"/>
              </w:rPr>
              <w:t>699</w:t>
            </w:r>
          </w:p>
        </w:tc>
        <w:tc>
          <w:tcPr>
            <w:tcW w:type="dxa" w:w="948"/>
          </w:tcPr>
          <w:p>
            <w:pPr>
              <w:spacing w:after="0"/>
              <w:jc w:val="right"/>
            </w:pPr>
            <w:r>
              <w:rPr>
                <w:sz w:val="16"/>
              </w:rPr>
              <w:t>$358</w:t>
            </w:r>
          </w:p>
        </w:tc>
        <w:tc>
          <w:tcPr>
            <w:tcW w:type="dxa" w:w="1126"/>
          </w:tcPr>
          <w:p>
            <w:pPr>
              <w:spacing w:after="0"/>
              <w:jc w:val="right"/>
            </w:pPr>
            <w:r>
              <w:rPr>
                <w:sz w:val="16"/>
              </w:rPr>
              <w:t>n/a</w:t>
            </w:r>
          </w:p>
        </w:tc>
        <w:tc>
          <w:tcPr>
            <w:tcW w:type="dxa" w:w="1209"/>
          </w:tcPr>
          <w:p>
            <w:pPr>
              <w:spacing w:after="0"/>
              <w:jc w:val="right"/>
            </w:pPr>
            <w:r>
              <w:rPr>
                <w:sz w:val="16"/>
              </w:rPr>
              <w:t>$48</w:t>
            </w:r>
          </w:p>
        </w:tc>
        <w:tc>
          <w:tcPr>
            <w:tcW w:type="dxa" w:w="1059"/>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$396,443,757</w:t>
            </w:r>
          </w:p>
        </w:tc>
        <w:tc>
          <w:tcPr>
            <w:tcW w:type="dxa" w:w="1141"/>
          </w:tcPr>
          <w:p>
            <w:pPr>
              <w:spacing w:after="0"/>
              <w:jc w:val="right"/>
            </w:pPr>
            <w:r>
              <w:rPr>
                <w:sz w:val="16"/>
              </w:rPr>
              <w:t>$0</w:t>
            </w:r>
          </w:p>
        </w:tc>
        <w:tc>
          <w:tcPr>
            <w:tcW w:type="dxa" w:w="1049"/>
          </w:tcPr>
          <w:p>
            <w:pPr>
              <w:spacing w:after="0"/>
              <w:jc w:val="right"/>
            </w:pPr>
            <w:r>
              <w:rPr>
                <w:sz w:val="16"/>
              </w:rPr>
              <w:t>9</w:t>
            </w:r>
          </w:p>
        </w:tc>
        <w:tc>
          <w:tcPr>
            <w:tcW w:type="dxa" w:w="948"/>
          </w:tcPr>
          <w:p>
            <w:pPr>
              <w:spacing w:after="0"/>
              <w:jc w:val="right"/>
            </w:pPr>
            <w:r>
              <w:rPr>
                <w:sz w:val="16"/>
              </w:rPr>
              <w:t>$860,377</w:t>
            </w:r>
          </w:p>
        </w:tc>
        <w:tc>
          <w:tcPr>
            <w:tcW w:type="dxa" w:w="1126"/>
          </w:tcPr>
          <w:p>
            <w:pPr>
              <w:spacing w:after="0"/>
              <w:jc w:val="right"/>
            </w:pPr>
            <w:r>
              <w:rPr>
                <w:sz w:val="16"/>
              </w:rPr>
              <w:t>$0</w:t>
            </w:r>
          </w:p>
        </w:tc>
        <w:tc>
          <w:tcPr>
            <w:tcW w:type="dxa" w:w="1209"/>
          </w:tcPr>
          <w:p>
            <w:pPr>
              <w:spacing w:after="0"/>
              <w:jc w:val="right"/>
            </w:pPr>
            <w:r>
              <w:rPr>
                <w:sz w:val="16"/>
              </w:rPr>
              <w:t>$103</w:t>
            </w:r>
          </w:p>
        </w:tc>
        <w:tc>
          <w:tcPr>
            <w:tcW w:type="dxa" w:w="1059"/>
          </w:tcPr>
          <w:p>
            <w:pPr>
              <w:spacing w:after="0"/>
              <w:jc w:val="right"/>
            </w:pPr>
            <w:r>
              <w:rPr>
                <w:sz w:val="16"/>
              </w:rPr>
              <w:t>n/a (see note)</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$80,513,279</w:t>
            </w:r>
          </w:p>
        </w:tc>
        <w:tc>
          <w:tcPr>
            <w:tcW w:type="dxa" w:w="1141"/>
          </w:tcPr>
          <w:p>
            <w:pPr>
              <w:spacing w:after="0"/>
              <w:jc w:val="right"/>
            </w:pPr>
            <w:r>
              <w:rPr>
                <w:sz w:val="16"/>
              </w:rPr>
              <w:t>n/a</w:t>
            </w:r>
          </w:p>
        </w:tc>
        <w:tc>
          <w:tcPr>
            <w:tcW w:type="dxa" w:w="1049"/>
          </w:tcPr>
          <w:p>
            <w:pPr>
              <w:spacing w:after="0"/>
              <w:jc w:val="right"/>
            </w:pPr>
            <w:r>
              <w:rPr>
                <w:sz w:val="16"/>
              </w:rPr>
              <w:t>30</w:t>
            </w:r>
          </w:p>
        </w:tc>
        <w:tc>
          <w:tcPr>
            <w:tcW w:type="dxa" w:w="948"/>
          </w:tcPr>
          <w:p>
            <w:pPr>
              <w:spacing w:after="0"/>
              <w:jc w:val="right"/>
            </w:pPr>
            <w:r>
              <w:rPr>
                <w:sz w:val="16"/>
              </w:rPr>
              <w:t>$1,006</w:t>
            </w:r>
          </w:p>
        </w:tc>
        <w:tc>
          <w:tcPr>
            <w:tcW w:type="dxa" w:w="1126"/>
          </w:tcPr>
          <w:p>
            <w:pPr>
              <w:spacing w:after="0"/>
              <w:jc w:val="right"/>
            </w:pPr>
            <w:r>
              <w:rPr>
                <w:sz w:val="16"/>
              </w:rPr>
              <w:t>n/a</w:t>
            </w:r>
          </w:p>
        </w:tc>
        <w:tc>
          <w:tcPr>
            <w:tcW w:type="dxa" w:w="1209"/>
          </w:tcPr>
          <w:p>
            <w:pPr>
              <w:spacing w:after="0"/>
              <w:jc w:val="right"/>
            </w:pPr>
            <w:r>
              <w:rPr>
                <w:sz w:val="16"/>
              </w:rPr>
              <w:t>$4,088</w:t>
            </w:r>
          </w:p>
        </w:tc>
        <w:tc>
          <w:tcPr>
            <w:tcW w:type="dxa" w:w="1059"/>
          </w:tcPr>
          <w:p>
            <w:pPr>
              <w:spacing w:after="0"/>
              <w:jc w:val="right"/>
            </w:pPr>
            <w:r>
              <w:rPr>
                <w:sz w:val="16"/>
              </w:rPr>
              <w:t>0.00125%</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$396,724,431</w:t>
            </w:r>
          </w:p>
        </w:tc>
        <w:tc>
          <w:tcPr>
            <w:tcW w:type="dxa" w:w="1141"/>
          </w:tcPr>
          <w:p>
            <w:pPr>
              <w:spacing w:after="0"/>
              <w:jc w:val="right"/>
            </w:pPr>
            <w:r>
              <w:rPr>
                <w:sz w:val="16"/>
              </w:rPr>
              <w:t>n/a</w:t>
            </w:r>
          </w:p>
        </w:tc>
        <w:tc>
          <w:tcPr>
            <w:tcW w:type="dxa" w:w="1049"/>
          </w:tcPr>
          <w:p>
            <w:pPr>
              <w:spacing w:after="0"/>
              <w:jc w:val="right"/>
            </w:pPr>
            <w:r>
              <w:rPr>
                <w:sz w:val="16"/>
              </w:rPr>
              <w:t>699</w:t>
            </w:r>
          </w:p>
        </w:tc>
        <w:tc>
          <w:tcPr>
            <w:tcW w:type="dxa" w:w="948"/>
          </w:tcPr>
          <w:p>
            <w:pPr>
              <w:spacing w:after="0"/>
              <w:jc w:val="right"/>
            </w:pPr>
            <w:r>
              <w:rPr>
                <w:sz w:val="16"/>
              </w:rPr>
              <w:t>$370</w:t>
            </w:r>
          </w:p>
        </w:tc>
        <w:tc>
          <w:tcPr>
            <w:tcW w:type="dxa" w:w="1126"/>
          </w:tcPr>
          <w:p>
            <w:pPr>
              <w:spacing w:after="0"/>
              <w:jc w:val="right"/>
            </w:pPr>
            <w:r>
              <w:rPr>
                <w:sz w:val="16"/>
              </w:rPr>
              <w:t>n/a</w:t>
            </w:r>
          </w:p>
        </w:tc>
        <w:tc>
          <w:tcPr>
            <w:tcW w:type="dxa" w:w="1209"/>
          </w:tcPr>
          <w:p>
            <w:pPr>
              <w:spacing w:after="0"/>
              <w:jc w:val="right"/>
            </w:pPr>
            <w:r>
              <w:rPr>
                <w:sz w:val="16"/>
              </w:rPr>
              <w:t>$195,714</w:t>
            </w:r>
          </w:p>
        </w:tc>
        <w:tc>
          <w:tcPr>
            <w:tcW w:type="dxa" w:w="1059"/>
          </w:tcPr>
          <w:p>
            <w:pPr>
              <w:spacing w:after="0"/>
              <w:jc w:val="right"/>
            </w:pPr>
            <w:r>
              <w:rPr>
                <w:sz w:val="16"/>
              </w:rPr>
              <w:t>under 0.0001%</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$396,724,431</w:t>
            </w:r>
          </w:p>
        </w:tc>
        <w:tc>
          <w:tcPr>
            <w:tcW w:type="dxa" w:w="1141"/>
          </w:tcPr>
          <w:p>
            <w:pPr>
              <w:spacing w:after="0"/>
              <w:jc w:val="right"/>
            </w:pPr>
            <w:r>
              <w:rPr>
                <w:sz w:val="16"/>
              </w:rPr>
              <w:t>$0</w:t>
            </w:r>
          </w:p>
        </w:tc>
        <w:tc>
          <w:tcPr>
            <w:tcW w:type="dxa" w:w="1049"/>
          </w:tcPr>
          <w:p>
            <w:pPr>
              <w:spacing w:after="0"/>
              <w:jc w:val="right"/>
            </w:pPr>
            <w:r>
              <w:rPr>
                <w:sz w:val="16"/>
              </w:rPr>
              <w:t>699</w:t>
            </w:r>
          </w:p>
        </w:tc>
        <w:tc>
          <w:tcPr>
            <w:tcW w:type="dxa" w:w="948"/>
          </w:tcPr>
          <w:p>
            <w:pPr>
              <w:spacing w:after="0"/>
              <w:jc w:val="right"/>
            </w:pPr>
            <w:r>
              <w:rPr>
                <w:sz w:val="16"/>
              </w:rPr>
              <w:t>$432</w:t>
            </w:r>
          </w:p>
        </w:tc>
        <w:tc>
          <w:tcPr>
            <w:tcW w:type="dxa" w:w="1126"/>
          </w:tcPr>
          <w:p>
            <w:pPr>
              <w:spacing w:after="0"/>
              <w:jc w:val="right"/>
            </w:pPr>
            <w:r>
              <w:rPr>
                <w:sz w:val="16"/>
              </w:rPr>
              <w:t>$0</w:t>
            </w:r>
          </w:p>
        </w:tc>
        <w:tc>
          <w:tcPr>
            <w:tcW w:type="dxa" w:w="1209"/>
          </w:tcPr>
          <w:p>
            <w:pPr>
              <w:spacing w:after="0"/>
              <w:jc w:val="right"/>
            </w:pPr>
            <w:r>
              <w:rPr>
                <w:sz w:val="16"/>
              </w:rPr>
              <w:t>$717</w:t>
            </w:r>
          </w:p>
        </w:tc>
        <w:tc>
          <w:tcPr>
            <w:tcW w:type="dxa" w:w="1059"/>
          </w:tcPr>
          <w:p>
            <w:pPr>
              <w:spacing w:after="0"/>
              <w:jc w:val="right"/>
            </w:pPr>
            <w:r>
              <w:rPr>
                <w:sz w:val="16"/>
              </w:rPr>
              <w:t>0.000109%</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$396,724,431</w:t>
            </w:r>
          </w:p>
        </w:tc>
        <w:tc>
          <w:tcPr>
            <w:tcW w:type="dxa" w:w="1141"/>
          </w:tcPr>
          <w:p>
            <w:pPr>
              <w:spacing w:after="0"/>
              <w:jc w:val="right"/>
            </w:pPr>
            <w:r>
              <w:rPr>
                <w:sz w:val="16"/>
              </w:rPr>
              <w:t>$0</w:t>
            </w:r>
          </w:p>
        </w:tc>
        <w:tc>
          <w:tcPr>
            <w:tcW w:type="dxa" w:w="1049"/>
          </w:tcPr>
          <w:p>
            <w:pPr>
              <w:spacing w:after="0"/>
              <w:jc w:val="right"/>
            </w:pPr>
            <w:r>
              <w:rPr>
                <w:sz w:val="16"/>
              </w:rPr>
              <w:t>699</w:t>
            </w:r>
          </w:p>
        </w:tc>
        <w:tc>
          <w:tcPr>
            <w:tcW w:type="dxa" w:w="948"/>
          </w:tcPr>
          <w:p>
            <w:pPr>
              <w:spacing w:after="0"/>
              <w:jc w:val="right"/>
            </w:pPr>
            <w:r>
              <w:rPr>
                <w:sz w:val="16"/>
              </w:rPr>
              <w:t>$1,299</w:t>
            </w:r>
          </w:p>
        </w:tc>
        <w:tc>
          <w:tcPr>
            <w:tcW w:type="dxa" w:w="1126"/>
          </w:tcPr>
          <w:p>
            <w:pPr>
              <w:spacing w:after="0"/>
              <w:jc w:val="right"/>
            </w:pPr>
            <w:r>
              <w:rPr>
                <w:sz w:val="16"/>
              </w:rPr>
              <w:t>$0</w:t>
            </w:r>
          </w:p>
        </w:tc>
        <w:tc>
          <w:tcPr>
            <w:tcW w:type="dxa" w:w="1209"/>
          </w:tcPr>
          <w:p>
            <w:pPr>
              <w:spacing w:after="0"/>
              <w:jc w:val="right"/>
            </w:pPr>
            <w:r>
              <w:rPr>
                <w:sz w:val="16"/>
              </w:rPr>
              <w:t>$907</w:t>
            </w:r>
          </w:p>
        </w:tc>
        <w:tc>
          <w:tcPr>
            <w:tcW w:type="dxa" w:w="1059"/>
          </w:tcPr>
          <w:p>
            <w:pPr>
              <w:spacing w:after="0"/>
              <w:jc w:val="right"/>
            </w:pPr>
            <w:r>
              <w:rPr>
                <w:sz w:val="16"/>
              </w:rPr>
              <w:t>0.000327%</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$52,724,863</w:t>
            </w:r>
          </w:p>
        </w:tc>
        <w:tc>
          <w:tcPr>
            <w:tcW w:type="dxa" w:w="1141"/>
          </w:tcPr>
          <w:p>
            <w:pPr>
              <w:spacing w:after="0"/>
              <w:jc w:val="right"/>
            </w:pPr>
            <w:r>
              <w:rPr>
                <w:sz w:val="16"/>
              </w:rPr>
              <w:t>$0</w:t>
            </w:r>
          </w:p>
        </w:tc>
        <w:tc>
          <w:tcPr>
            <w:tcW w:type="dxa" w:w="1049"/>
          </w:tcPr>
          <w:p>
            <w:pPr>
              <w:spacing w:after="0"/>
              <w:jc w:val="right"/>
            </w:pPr>
            <w:r>
              <w:rPr>
                <w:sz w:val="16"/>
              </w:rPr>
              <w:t>126</w:t>
            </w:r>
          </w:p>
        </w:tc>
        <w:tc>
          <w:tcPr>
            <w:tcW w:type="dxa" w:w="948"/>
          </w:tcPr>
          <w:p>
            <w:pPr>
              <w:spacing w:after="0"/>
              <w:jc w:val="right"/>
            </w:pPr>
            <w:r>
              <w:rPr>
                <w:sz w:val="16"/>
              </w:rPr>
              <w:t>$24,454</w:t>
            </w:r>
          </w:p>
        </w:tc>
        <w:tc>
          <w:tcPr>
            <w:tcW w:type="dxa" w:w="1126"/>
          </w:tcPr>
          <w:p>
            <w:pPr>
              <w:spacing w:after="0"/>
              <w:jc w:val="right"/>
            </w:pPr>
            <w:r>
              <w:rPr>
                <w:sz w:val="16"/>
              </w:rPr>
              <w:t>$0</w:t>
            </w:r>
          </w:p>
        </w:tc>
        <w:tc>
          <w:tcPr>
            <w:tcW w:type="dxa" w:w="1209"/>
          </w:tcPr>
          <w:p>
            <w:pPr>
              <w:spacing w:after="0"/>
              <w:jc w:val="right"/>
            </w:pPr>
            <w:r>
              <w:rPr>
                <w:sz w:val="16"/>
              </w:rPr>
              <w:t>$561</w:t>
            </w:r>
          </w:p>
        </w:tc>
        <w:tc>
          <w:tcPr>
            <w:tcW w:type="dxa" w:w="1059"/>
          </w:tcPr>
          <w:p>
            <w:pPr>
              <w:spacing w:after="0"/>
              <w:jc w:val="right"/>
            </w:pPr>
            <w:r>
              <w:rPr>
                <w:sz w:val="16"/>
              </w:rPr>
              <w:t>0.0464%</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$396,724,431</w:t>
            </w:r>
          </w:p>
        </w:tc>
        <w:tc>
          <w:tcPr>
            <w:tcW w:type="dxa" w:w="1141"/>
          </w:tcPr>
          <w:p>
            <w:pPr>
              <w:spacing w:after="0"/>
              <w:jc w:val="right"/>
            </w:pPr>
            <w:r>
              <w:rPr>
                <w:sz w:val="16"/>
              </w:rPr>
              <w:t>$0</w:t>
            </w:r>
          </w:p>
        </w:tc>
        <w:tc>
          <w:tcPr>
            <w:tcW w:type="dxa" w:w="1049"/>
          </w:tcPr>
          <w:p>
            <w:pPr>
              <w:spacing w:after="0"/>
              <w:jc w:val="right"/>
            </w:pPr>
            <w:r>
              <w:rPr>
                <w:sz w:val="16"/>
              </w:rPr>
              <w:t>699</w:t>
            </w:r>
          </w:p>
        </w:tc>
        <w:tc>
          <w:tcPr>
            <w:tcW w:type="dxa" w:w="948"/>
          </w:tcPr>
          <w:p>
            <w:pPr>
              <w:spacing w:after="0"/>
              <w:jc w:val="right"/>
            </w:pPr>
            <w:r>
              <w:rPr>
                <w:sz w:val="16"/>
              </w:rPr>
              <w:t>$552</w:t>
            </w:r>
          </w:p>
        </w:tc>
        <w:tc>
          <w:tcPr>
            <w:tcW w:type="dxa" w:w="1126"/>
          </w:tcPr>
          <w:p>
            <w:pPr>
              <w:spacing w:after="0"/>
              <w:jc w:val="right"/>
            </w:pPr>
            <w:r>
              <w:rPr>
                <w:sz w:val="16"/>
              </w:rPr>
              <w:t>$0</w:t>
            </w:r>
          </w:p>
        </w:tc>
        <w:tc>
          <w:tcPr>
            <w:tcW w:type="dxa" w:w="1209"/>
          </w:tcPr>
          <w:p>
            <w:pPr>
              <w:spacing w:after="0"/>
              <w:jc w:val="right"/>
            </w:pPr>
            <w:r>
              <w:rPr>
                <w:sz w:val="16"/>
              </w:rPr>
              <w:t>$4,018</w:t>
            </w:r>
          </w:p>
        </w:tc>
        <w:tc>
          <w:tcPr>
            <w:tcW w:type="dxa" w:w="1059"/>
          </w:tcPr>
          <w:p>
            <w:pPr>
              <w:spacing w:after="0"/>
              <w:jc w:val="right"/>
            </w:pPr>
            <w:r>
              <w:rPr>
                <w:sz w:val="16"/>
              </w:rPr>
              <w:t>0.000139%</w:t>
            </w:r>
          </w:p>
        </w:tc>
        <w:tc>
          <w:tcPr>
            <w:tcW w:type="dxa" w:w="1215"/>
          </w:tcPr>
          <w:p>
            <w:pPr>
              <w:spacing w:after="0"/>
              <w:jc w:val="right"/>
            </w:pPr>
          </w:p>
        </w:tc>
        <w:tc>
          <w:tcPr>
            <w:tcW w:type="dxa" w:w="1138"/>
          </w:tcPr>
          <w:p>
            <w:pPr>
              <w:spacing w:after="0"/>
              <w:jc w:val="right"/>
            </w:pPr>
          </w:p>
        </w:tc>
        <w:tc>
          <w:tcPr>
            <w:tcW w:type="dxa" w:w="1138"/>
          </w:tcPr>
          <w:p>
            <w:pPr>
              <w:spacing w:after="0"/>
              <w:jc w:val="right"/>
            </w:pPr>
          </w:p>
        </w:tc>
        <w:tc>
          <w:tcPr>
            <w:tcW w:type="dxa" w:w="183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699</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$396,724,431</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$904,661</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$6,038,821</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Juan County, CO: risk-assessment baseline packet, release 2026-10 (data as of 2026-09-30; County FIPS 08111). Automated baseline. </w:t>
      </w:r>
      <w:hyperlink r:id="rId15">
        <w:r>
          <w:rPr>
            <w:color w:val="1F4E99"/>
            <w:sz w:val="17"/>
            <w:u w:val="single"/>
          </w:rPr>
          <w:t>https://hazardplain.org/co/08111/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Juan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Juan County, CO: Risk-assessment baseline packet</dc:title>
  <dc:subject>Hazard Plain release 2026-10, as of 2026-09-30. Automated baseline</dc:subject>
  <dc:creator>Hazard Plain</dc:creator>
  <cp:keywords>Hazard Plain; hazard mitigation; risk assessment; 08111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