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Saguache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08109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San Luis Valley Regional Hazard Mitigation Plan 2023 (FEMA plan 108904)</w:t>
      </w:r>
    </w:p>
    <w:p>
      <w:pPr>
        <w:keepNext/>
        <w:spacing w:after="40" w:before="0"/>
      </w:pPr>
      <w:r>
        <w:rPr>
          <w:b/>
        </w:rPr>
        <w:t xml:space="preserve">Approved: </w:t>
      </w:r>
      <w:r>
        <w:rPr/>
        <w:t>2023-04-14</w:t>
      </w:r>
    </w:p>
    <w:p>
      <w:pPr>
        <w:keepNext/>
        <w:spacing w:after="40" w:before="0"/>
      </w:pPr>
      <w:r>
        <w:rPr>
          <w:b/>
        </w:rPr>
        <w:t xml:space="preserve">Expires: </w:t>
      </w:r>
      <w:r>
        <w:rPr/>
        <w:t>2028-04-13</w:t>
      </w:r>
    </w:p>
    <w:p>
      <w:pPr>
        <w:keepNext/>
        <w:spacing w:after="40" w:before="0"/>
      </w:pPr>
      <w:r>
        <w:rPr>
          <w:b/>
        </w:rPr>
        <w:t xml:space="preserve">As of: </w:t>
      </w:r>
      <w:r>
        <w:rPr/>
        <w:t>2026-09-28</w:t>
      </w:r>
    </w:p>
    <w:p>
      <w:pPr>
        <w:keepNext/>
        <w:spacing w:after="40" w:before="0"/>
      </w:pPr>
      <w:r>
        <w:rPr>
          <w:b/>
        </w:rPr>
        <w:t xml:space="preserve">Days: </w:t>
      </w:r>
      <w:r>
        <w:rPr/>
        <w:t>563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8"/>
        <w:gridCol w:w="838"/>
        <w:gridCol w:w="3259"/>
        <w:gridCol w:w="2782"/>
        <w:gridCol w:w="1278"/>
        <w:gridCol w:w="1278"/>
        <w:gridCol w:w="1102"/>
        <w:gridCol w:w="1168"/>
        <w:gridCol w:w="799"/>
      </w:tblGrid>
      <w:tr>
        <w:trPr>
          <w:cantSplit/>
          <w:tblHeader/>
        </w:trPr>
        <w:tc>
          <w:tcPr>
            <w:tcW w:type="dxa" w:w="1608"/>
            <w:shd w:val="clear" w:color="auto" w:fill="E8E8E8"/>
          </w:tcPr>
          <w:p>
            <w:pPr>
              <w:spacing w:after="0"/>
              <w:jc w:val="left"/>
            </w:pPr>
            <w:r>
              <w:rPr>
                <w:b/>
                <w:sz w:val="16"/>
              </w:rPr>
              <w:t>Jurisdiction</w:t>
            </w:r>
          </w:p>
        </w:tc>
        <w:tc>
          <w:tcPr>
            <w:tcW w:type="dxa" w:w="838"/>
            <w:shd w:val="clear" w:color="auto" w:fill="E8E8E8"/>
          </w:tcPr>
          <w:p>
            <w:pPr>
              <w:spacing w:after="0"/>
              <w:jc w:val="left"/>
            </w:pPr>
            <w:r>
              <w:rPr>
                <w:b/>
                <w:sz w:val="16"/>
              </w:rPr>
              <w:t>Type</w:t>
            </w:r>
          </w:p>
        </w:tc>
        <w:tc>
          <w:tcPr>
            <w:tcW w:type="dxa" w:w="3259"/>
            <w:shd w:val="clear" w:color="auto" w:fill="E8E8E8"/>
          </w:tcPr>
          <w:p>
            <w:pPr>
              <w:spacing w:after="0"/>
              <w:jc w:val="left"/>
            </w:pPr>
            <w:r>
              <w:rPr>
                <w:b/>
                <w:sz w:val="16"/>
              </w:rPr>
              <w:t>Status</w:t>
            </w:r>
          </w:p>
        </w:tc>
        <w:tc>
          <w:tcPr>
            <w:tcW w:type="dxa" w:w="2782"/>
            <w:shd w:val="clear" w:color="auto" w:fill="E8E8E8"/>
          </w:tcPr>
          <w:p>
            <w:pPr>
              <w:spacing w:after="0"/>
              <w:jc w:val="left"/>
            </w:pPr>
            <w:r>
              <w:rPr>
                <w:b/>
                <w:sz w:val="16"/>
              </w:rPr>
              <w:t>Plan</w:t>
            </w:r>
          </w:p>
        </w:tc>
        <w:tc>
          <w:tcPr>
            <w:tcW w:type="dxa" w:w="1278"/>
            <w:shd w:val="clear" w:color="auto" w:fill="E8E8E8"/>
          </w:tcPr>
          <w:p>
            <w:pPr>
              <w:spacing w:after="0"/>
              <w:jc w:val="left"/>
            </w:pPr>
            <w:r>
              <w:rPr>
                <w:b/>
                <w:sz w:val="16"/>
              </w:rPr>
              <w:t>Approved</w:t>
            </w:r>
          </w:p>
        </w:tc>
        <w:tc>
          <w:tcPr>
            <w:tcW w:type="dxa" w:w="1278"/>
            <w:shd w:val="clear" w:color="auto" w:fill="E8E8E8"/>
          </w:tcPr>
          <w:p>
            <w:pPr>
              <w:spacing w:after="0"/>
              <w:jc w:val="left"/>
            </w:pPr>
            <w:r>
              <w:rPr>
                <w:b/>
                <w:sz w:val="16"/>
              </w:rPr>
              <w:t>Expires</w:t>
            </w:r>
          </w:p>
        </w:tc>
        <w:tc>
          <w:tcPr>
            <w:tcW w:type="dxa" w:w="110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8"/>
            <w:shd w:val="clear" w:color="auto" w:fill="E8E8E8"/>
          </w:tcPr>
          <w:p>
            <w:pPr>
              <w:spacing w:after="0"/>
              <w:jc w:val="left"/>
            </w:pPr>
            <w:r>
              <w:rPr>
                <w:b/>
                <w:sz w:val="16"/>
              </w:rPr>
              <w:t>Update underway</w:t>
            </w:r>
          </w:p>
        </w:tc>
        <w:tc>
          <w:tcPr>
            <w:tcW w:type="dxa" w:w="799"/>
            <w:shd w:val="clear" w:color="auto" w:fill="E8E8E8"/>
          </w:tcPr>
          <w:p>
            <w:pPr>
              <w:spacing w:after="0"/>
              <w:jc w:val="left"/>
            </w:pPr>
            <w:r>
              <w:rPr>
                <w:b/>
                <w:sz w:val="16"/>
              </w:rPr>
              <w:t>Notes</w:t>
            </w:r>
          </w:p>
        </w:tc>
      </w:tr>
      <w:tr>
        <w:trPr>
          <w:cantSplit/>
        </w:trPr>
        <w:tc>
          <w:tcPr>
            <w:tcW w:type="dxa" w:w="1608"/>
          </w:tcPr>
          <w:p>
            <w:pPr>
              <w:spacing w:after="0"/>
              <w:jc w:val="left"/>
            </w:pPr>
            <w:r>
              <w:rPr>
                <w:sz w:val="16"/>
              </w:rPr>
              <w:t>Saguache County</w:t>
            </w:r>
          </w:p>
        </w:tc>
        <w:tc>
          <w:tcPr>
            <w:tcW w:type="dxa" w:w="838"/>
          </w:tcPr>
          <w:p>
            <w:pPr>
              <w:spacing w:after="0"/>
              <w:jc w:val="left"/>
            </w:pPr>
            <w:r>
              <w:rPr>
                <w:sz w:val="16"/>
              </w:rPr>
              <w:t>County</w:t>
            </w:r>
          </w:p>
        </w:tc>
        <w:tc>
          <w:tcPr>
            <w:tcW w:type="dxa" w:w="3259"/>
          </w:tcPr>
          <w:p>
            <w:pPr>
              <w:spacing w:after="0"/>
              <w:jc w:val="left"/>
            </w:pPr>
            <w:r>
              <w:rPr>
                <w:sz w:val="16"/>
              </w:rPr>
              <w:t>Approved, expires 2028-04-13</w:t>
            </w:r>
          </w:p>
        </w:tc>
        <w:tc>
          <w:tcPr>
            <w:tcW w:type="dxa" w:w="2782"/>
          </w:tcPr>
          <w:p>
            <w:pPr>
              <w:spacing w:after="0"/>
              <w:jc w:val="left"/>
            </w:pPr>
            <w:r>
              <w:rPr>
                <w:sz w:val="16"/>
              </w:rPr>
              <w:t>San Luis Valley Regional Hazard Mitigation Plan 2023 (FEMA plan 108904)</w:t>
            </w:r>
          </w:p>
        </w:tc>
        <w:tc>
          <w:tcPr>
            <w:tcW w:type="dxa" w:w="1278"/>
          </w:tcPr>
          <w:p>
            <w:pPr>
              <w:spacing w:after="0"/>
              <w:jc w:val="left"/>
            </w:pPr>
            <w:r>
              <w:rPr>
                <w:sz w:val="16"/>
              </w:rPr>
              <w:t>2023-04-14</w:t>
            </w:r>
          </w:p>
        </w:tc>
        <w:tc>
          <w:tcPr>
            <w:tcW w:type="dxa" w:w="1278"/>
          </w:tcPr>
          <w:p>
            <w:pPr>
              <w:spacing w:after="0"/>
              <w:jc w:val="left"/>
            </w:pPr>
            <w:r>
              <w:rPr>
                <w:sz w:val="16"/>
              </w:rPr>
              <w:t>2028-04-13</w:t>
            </w:r>
          </w:p>
        </w:tc>
        <w:tc>
          <w:tcPr>
            <w:tcW w:type="dxa" w:w="1102"/>
          </w:tcPr>
          <w:p>
            <w:pPr>
              <w:spacing w:after="0"/>
              <w:jc w:val="right"/>
            </w:pPr>
            <w:r>
              <w:rPr>
                <w:sz w:val="16"/>
              </w:rPr>
              <w:t>563</w:t>
            </w:r>
          </w:p>
        </w:tc>
        <w:tc>
          <w:tcPr>
            <w:tcW w:type="dxa" w:w="1168"/>
          </w:tcPr>
          <w:p>
            <w:pPr>
              <w:spacing w:after="0"/>
              <w:jc w:val="left"/>
            </w:pPr>
          </w:p>
        </w:tc>
        <w:tc>
          <w:tcPr>
            <w:tcW w:type="dxa" w:w="799"/>
          </w:tcPr>
          <w:p>
            <w:pPr>
              <w:spacing w:after="0"/>
              <w:jc w:val="left"/>
            </w:pPr>
          </w:p>
        </w:tc>
      </w:tr>
      <w:tr>
        <w:trPr>
          <w:cantSplit/>
        </w:trPr>
        <w:tc>
          <w:tcPr>
            <w:tcW w:type="dxa" w:w="1608"/>
          </w:tcPr>
          <w:p>
            <w:pPr>
              <w:spacing w:after="0"/>
              <w:jc w:val="left"/>
            </w:pPr>
            <w:r>
              <w:rPr>
                <w:sz w:val="16"/>
              </w:rPr>
              <w:t>Center town</w:t>
            </w:r>
          </w:p>
        </w:tc>
        <w:tc>
          <w:tcPr>
            <w:tcW w:type="dxa" w:w="838"/>
          </w:tcPr>
          <w:p>
            <w:pPr>
              <w:spacing w:after="0"/>
              <w:jc w:val="left"/>
            </w:pPr>
            <w:r>
              <w:rPr>
                <w:sz w:val="16"/>
              </w:rPr>
              <w:t>Town</w:t>
            </w:r>
          </w:p>
        </w:tc>
        <w:tc>
          <w:tcPr>
            <w:tcW w:type="dxa" w:w="3259"/>
          </w:tcPr>
          <w:p>
            <w:pPr>
              <w:spacing w:after="0"/>
              <w:jc w:val="left"/>
            </w:pPr>
            <w:r>
              <w:rPr>
                <w:sz w:val="16"/>
              </w:rPr>
              <w:t>Approved, expires 2028-04-13</w:t>
            </w:r>
          </w:p>
        </w:tc>
        <w:tc>
          <w:tcPr>
            <w:tcW w:type="dxa" w:w="2782"/>
          </w:tcPr>
          <w:p>
            <w:pPr>
              <w:spacing w:after="0"/>
              <w:jc w:val="left"/>
            </w:pPr>
            <w:r>
              <w:rPr>
                <w:sz w:val="16"/>
              </w:rPr>
              <w:t>San Luis Valley Regional Hazard Mitigation Plan 2023 (FEMA plan 108904)</w:t>
            </w:r>
          </w:p>
        </w:tc>
        <w:tc>
          <w:tcPr>
            <w:tcW w:type="dxa" w:w="1278"/>
          </w:tcPr>
          <w:p>
            <w:pPr>
              <w:spacing w:after="0"/>
              <w:jc w:val="left"/>
            </w:pPr>
            <w:r>
              <w:rPr>
                <w:sz w:val="16"/>
              </w:rPr>
              <w:t>2023-04-14</w:t>
            </w:r>
          </w:p>
        </w:tc>
        <w:tc>
          <w:tcPr>
            <w:tcW w:type="dxa" w:w="1278"/>
          </w:tcPr>
          <w:p>
            <w:pPr>
              <w:spacing w:after="0"/>
              <w:jc w:val="left"/>
            </w:pPr>
            <w:r>
              <w:rPr>
                <w:sz w:val="16"/>
              </w:rPr>
              <w:t>2028-04-13</w:t>
            </w:r>
          </w:p>
        </w:tc>
        <w:tc>
          <w:tcPr>
            <w:tcW w:type="dxa" w:w="1102"/>
          </w:tcPr>
          <w:p>
            <w:pPr>
              <w:spacing w:after="0"/>
              <w:jc w:val="right"/>
            </w:pPr>
            <w:r>
              <w:rPr>
                <w:sz w:val="16"/>
              </w:rPr>
              <w:t>563</w:t>
            </w:r>
          </w:p>
        </w:tc>
        <w:tc>
          <w:tcPr>
            <w:tcW w:type="dxa" w:w="1168"/>
          </w:tcPr>
          <w:p>
            <w:pPr>
              <w:spacing w:after="0"/>
              <w:jc w:val="left"/>
            </w:pPr>
          </w:p>
        </w:tc>
        <w:tc>
          <w:tcPr>
            <w:tcW w:type="dxa" w:w="799"/>
          </w:tcPr>
          <w:p>
            <w:pPr>
              <w:spacing w:after="0"/>
              <w:jc w:val="left"/>
            </w:pPr>
          </w:p>
        </w:tc>
      </w:tr>
      <w:tr>
        <w:trPr>
          <w:cantSplit/>
        </w:trPr>
        <w:tc>
          <w:tcPr>
            <w:tcW w:type="dxa" w:w="1608"/>
          </w:tcPr>
          <w:p>
            <w:pPr>
              <w:spacing w:after="0"/>
              <w:jc w:val="left"/>
            </w:pPr>
            <w:r>
              <w:rPr>
                <w:sz w:val="16"/>
              </w:rPr>
              <w:t>Crestone town</w:t>
            </w:r>
          </w:p>
        </w:tc>
        <w:tc>
          <w:tcPr>
            <w:tcW w:type="dxa" w:w="838"/>
          </w:tcPr>
          <w:p>
            <w:pPr>
              <w:spacing w:after="0"/>
              <w:jc w:val="left"/>
            </w:pPr>
            <w:r>
              <w:rPr>
                <w:sz w:val="16"/>
              </w:rPr>
              <w:t>Town</w:t>
            </w:r>
          </w:p>
        </w:tc>
        <w:tc>
          <w:tcPr>
            <w:tcW w:type="dxa" w:w="3259"/>
          </w:tcPr>
          <w:p>
            <w:pPr>
              <w:spacing w:after="0"/>
              <w:jc w:val="left"/>
            </w:pPr>
            <w:r>
              <w:rPr>
                <w:sz w:val="16"/>
              </w:rPr>
              <w:t>Approved, expires 2028-04-13</w:t>
            </w:r>
          </w:p>
        </w:tc>
        <w:tc>
          <w:tcPr>
            <w:tcW w:type="dxa" w:w="2782"/>
          </w:tcPr>
          <w:p>
            <w:pPr>
              <w:spacing w:after="0"/>
              <w:jc w:val="left"/>
            </w:pPr>
            <w:r>
              <w:rPr>
                <w:sz w:val="16"/>
              </w:rPr>
              <w:t>San Luis Valley Regional Hazard Mitigation Plan 2023 (FEMA plan 108904)</w:t>
            </w:r>
          </w:p>
        </w:tc>
        <w:tc>
          <w:tcPr>
            <w:tcW w:type="dxa" w:w="1278"/>
          </w:tcPr>
          <w:p>
            <w:pPr>
              <w:spacing w:after="0"/>
              <w:jc w:val="left"/>
            </w:pPr>
            <w:r>
              <w:rPr>
                <w:sz w:val="16"/>
              </w:rPr>
              <w:t>2023-04-14</w:t>
            </w:r>
          </w:p>
        </w:tc>
        <w:tc>
          <w:tcPr>
            <w:tcW w:type="dxa" w:w="1278"/>
          </w:tcPr>
          <w:p>
            <w:pPr>
              <w:spacing w:after="0"/>
              <w:jc w:val="left"/>
            </w:pPr>
            <w:r>
              <w:rPr>
                <w:sz w:val="16"/>
              </w:rPr>
              <w:t>2028-04-13</w:t>
            </w:r>
          </w:p>
        </w:tc>
        <w:tc>
          <w:tcPr>
            <w:tcW w:type="dxa" w:w="1102"/>
          </w:tcPr>
          <w:p>
            <w:pPr>
              <w:spacing w:after="0"/>
              <w:jc w:val="right"/>
            </w:pPr>
            <w:r>
              <w:rPr>
                <w:sz w:val="16"/>
              </w:rPr>
              <w:t>563</w:t>
            </w:r>
          </w:p>
        </w:tc>
        <w:tc>
          <w:tcPr>
            <w:tcW w:type="dxa" w:w="1168"/>
          </w:tcPr>
          <w:p>
            <w:pPr>
              <w:spacing w:after="0"/>
              <w:jc w:val="left"/>
            </w:pPr>
          </w:p>
        </w:tc>
        <w:tc>
          <w:tcPr>
            <w:tcW w:type="dxa" w:w="799"/>
          </w:tcPr>
          <w:p>
            <w:pPr>
              <w:spacing w:after="0"/>
              <w:jc w:val="left"/>
            </w:pPr>
          </w:p>
        </w:tc>
      </w:tr>
      <w:tr>
        <w:trPr>
          <w:cantSplit/>
        </w:trPr>
        <w:tc>
          <w:tcPr>
            <w:tcW w:type="dxa" w:w="1608"/>
          </w:tcPr>
          <w:p>
            <w:pPr>
              <w:spacing w:after="0"/>
              <w:jc w:val="left"/>
            </w:pPr>
            <w:r>
              <w:rPr>
                <w:sz w:val="16"/>
              </w:rPr>
              <w:t>Moffat town</w:t>
            </w:r>
          </w:p>
        </w:tc>
        <w:tc>
          <w:tcPr>
            <w:tcW w:type="dxa" w:w="838"/>
          </w:tcPr>
          <w:p>
            <w:pPr>
              <w:spacing w:after="0"/>
              <w:jc w:val="left"/>
            </w:pPr>
            <w:r>
              <w:rPr>
                <w:sz w:val="16"/>
              </w:rPr>
              <w:t>Town</w:t>
            </w:r>
          </w:p>
        </w:tc>
        <w:tc>
          <w:tcPr>
            <w:tcW w:type="dxa" w:w="3259"/>
          </w:tcPr>
          <w:p>
            <w:pPr>
              <w:spacing w:after="0"/>
              <w:jc w:val="left"/>
            </w:pPr>
            <w:r>
              <w:rPr>
                <w:sz w:val="16"/>
              </w:rPr>
              <w:t>Approved, expires 2028-04-13</w:t>
            </w:r>
          </w:p>
        </w:tc>
        <w:tc>
          <w:tcPr>
            <w:tcW w:type="dxa" w:w="2782"/>
          </w:tcPr>
          <w:p>
            <w:pPr>
              <w:spacing w:after="0"/>
              <w:jc w:val="left"/>
            </w:pPr>
            <w:r>
              <w:rPr>
                <w:sz w:val="16"/>
              </w:rPr>
              <w:t>San Luis Valley Regional Hazard Mitigation Plan 2023 (FEMA plan 108904)</w:t>
            </w:r>
          </w:p>
        </w:tc>
        <w:tc>
          <w:tcPr>
            <w:tcW w:type="dxa" w:w="1278"/>
          </w:tcPr>
          <w:p>
            <w:pPr>
              <w:spacing w:after="0"/>
              <w:jc w:val="left"/>
            </w:pPr>
            <w:r>
              <w:rPr>
                <w:sz w:val="16"/>
              </w:rPr>
              <w:t>2023-04-14</w:t>
            </w:r>
          </w:p>
        </w:tc>
        <w:tc>
          <w:tcPr>
            <w:tcW w:type="dxa" w:w="1278"/>
          </w:tcPr>
          <w:p>
            <w:pPr>
              <w:spacing w:after="0"/>
              <w:jc w:val="left"/>
            </w:pPr>
            <w:r>
              <w:rPr>
                <w:sz w:val="16"/>
              </w:rPr>
              <w:t>2028-04-13</w:t>
            </w:r>
          </w:p>
        </w:tc>
        <w:tc>
          <w:tcPr>
            <w:tcW w:type="dxa" w:w="1102"/>
          </w:tcPr>
          <w:p>
            <w:pPr>
              <w:spacing w:after="0"/>
              <w:jc w:val="right"/>
            </w:pPr>
            <w:r>
              <w:rPr>
                <w:sz w:val="16"/>
              </w:rPr>
              <w:t>563</w:t>
            </w:r>
          </w:p>
        </w:tc>
        <w:tc>
          <w:tcPr>
            <w:tcW w:type="dxa" w:w="1168"/>
          </w:tcPr>
          <w:p>
            <w:pPr>
              <w:spacing w:after="0"/>
              <w:jc w:val="left"/>
            </w:pPr>
          </w:p>
        </w:tc>
        <w:tc>
          <w:tcPr>
            <w:tcW w:type="dxa" w:w="799"/>
          </w:tcPr>
          <w:p>
            <w:pPr>
              <w:spacing w:after="0"/>
              <w:jc w:val="left"/>
            </w:pPr>
          </w:p>
        </w:tc>
      </w:tr>
      <w:tr>
        <w:trPr>
          <w:cantSplit/>
        </w:trPr>
        <w:tc>
          <w:tcPr>
            <w:tcW w:type="dxa" w:w="1608"/>
          </w:tcPr>
          <w:p>
            <w:pPr>
              <w:spacing w:after="0"/>
              <w:jc w:val="left"/>
            </w:pPr>
            <w:r>
              <w:rPr>
                <w:sz w:val="16"/>
              </w:rPr>
              <w:t>Saguache town</w:t>
            </w:r>
          </w:p>
        </w:tc>
        <w:tc>
          <w:tcPr>
            <w:tcW w:type="dxa" w:w="838"/>
          </w:tcPr>
          <w:p>
            <w:pPr>
              <w:spacing w:after="0"/>
              <w:jc w:val="left"/>
            </w:pPr>
            <w:r>
              <w:rPr>
                <w:sz w:val="16"/>
              </w:rPr>
              <w:t>Town</w:t>
            </w:r>
          </w:p>
        </w:tc>
        <w:tc>
          <w:tcPr>
            <w:tcW w:type="dxa" w:w="3259"/>
          </w:tcPr>
          <w:p>
            <w:pPr>
              <w:spacing w:after="0"/>
              <w:jc w:val="left"/>
            </w:pPr>
            <w:r>
              <w:rPr>
                <w:sz w:val="16"/>
              </w:rPr>
              <w:t>Approved, expires 2028-04-13</w:t>
            </w:r>
          </w:p>
        </w:tc>
        <w:tc>
          <w:tcPr>
            <w:tcW w:type="dxa" w:w="2782"/>
          </w:tcPr>
          <w:p>
            <w:pPr>
              <w:spacing w:after="0"/>
              <w:jc w:val="left"/>
            </w:pPr>
            <w:r>
              <w:rPr>
                <w:sz w:val="16"/>
              </w:rPr>
              <w:t>San Luis Valley Regional Hazard Mitigation Plan 2023 (FEMA plan 108904)</w:t>
            </w:r>
          </w:p>
        </w:tc>
        <w:tc>
          <w:tcPr>
            <w:tcW w:type="dxa" w:w="1278"/>
          </w:tcPr>
          <w:p>
            <w:pPr>
              <w:spacing w:after="0"/>
              <w:jc w:val="left"/>
            </w:pPr>
            <w:r>
              <w:rPr>
                <w:sz w:val="16"/>
              </w:rPr>
              <w:t>2023-04-14</w:t>
            </w:r>
          </w:p>
        </w:tc>
        <w:tc>
          <w:tcPr>
            <w:tcW w:type="dxa" w:w="1278"/>
          </w:tcPr>
          <w:p>
            <w:pPr>
              <w:spacing w:after="0"/>
              <w:jc w:val="left"/>
            </w:pPr>
            <w:r>
              <w:rPr>
                <w:sz w:val="16"/>
              </w:rPr>
              <w:t>2028-04-13</w:t>
            </w:r>
          </w:p>
        </w:tc>
        <w:tc>
          <w:tcPr>
            <w:tcW w:type="dxa" w:w="1102"/>
          </w:tcPr>
          <w:p>
            <w:pPr>
              <w:spacing w:after="0"/>
              <w:jc w:val="right"/>
            </w:pPr>
            <w:r>
              <w:rPr>
                <w:sz w:val="16"/>
              </w:rPr>
              <w:t>563</w:t>
            </w:r>
          </w:p>
        </w:tc>
        <w:tc>
          <w:tcPr>
            <w:tcW w:type="dxa" w:w="1168"/>
          </w:tcPr>
          <w:p>
            <w:pPr>
              <w:spacing w:after="0"/>
              <w:jc w:val="left"/>
            </w:pPr>
          </w:p>
        </w:tc>
        <w:tc>
          <w:tcPr>
            <w:tcW w:type="dxa" w:w="799"/>
          </w:tcPr>
          <w:p>
            <w:pPr>
              <w:spacing w:after="0"/>
              <w:jc w:val="left"/>
            </w:pPr>
          </w:p>
        </w:tc>
      </w:tr>
    </w:tbl>
    <w:p>
      <w:pPr>
        <w:spacing w:after="40" w:before="60"/>
      </w:pPr>
      <w:r>
        <w:rPr>
          <w:sz w:val="15"/>
        </w:rPr>
        <w:t>Plan 108904 also covers 16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$1,830,757</w:t>
            </w:r>
          </w:p>
        </w:tc>
        <w:tc>
          <w:tcPr>
            <w:tcW w:type="dxa" w:w="1126"/>
          </w:tcPr>
          <w:p>
            <w:pPr>
              <w:spacing w:after="0"/>
              <w:jc w:val="right"/>
            </w:pPr>
            <w:r>
              <w:rPr>
                <w:sz w:val="16"/>
              </w:rPr>
              <w:t>$40</w:t>
            </w:r>
          </w:p>
        </w:tc>
        <w:tc>
          <w:tcPr>
            <w:tcW w:type="dxa" w:w="1396"/>
          </w:tcPr>
          <w:p>
            <w:pPr>
              <w:spacing w:after="0"/>
              <w:jc w:val="right"/>
            </w:pPr>
            <w:r>
              <w:rPr>
                <w:sz w:val="16"/>
              </w:rPr>
              <w:t>$210</w:t>
            </w:r>
          </w:p>
        </w:tc>
        <w:tc>
          <w:tcPr>
            <w:tcW w:type="dxa" w:w="1154"/>
          </w:tcPr>
          <w:p>
            <w:pPr>
              <w:spacing w:after="0"/>
              <w:jc w:val="right"/>
            </w:pPr>
            <w:r>
              <w:rPr>
                <w:sz w:val="16"/>
              </w:rPr>
              <w:t>$1,831,007</w:t>
            </w:r>
          </w:p>
        </w:tc>
        <w:tc>
          <w:tcPr>
            <w:tcW w:type="dxa" w:w="1449"/>
          </w:tcPr>
          <w:p>
            <w:pPr>
              <w:spacing w:after="0"/>
              <w:jc w:val="right"/>
            </w:pPr>
            <w:r>
              <w:rPr>
                <w:sz w:val="16"/>
              </w:rPr>
              <w:t>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Drought</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$1,005,533</w:t>
            </w:r>
          </w:p>
        </w:tc>
        <w:tc>
          <w:tcPr>
            <w:tcW w:type="dxa" w:w="1396"/>
          </w:tcPr>
          <w:p>
            <w:pPr>
              <w:spacing w:after="0"/>
              <w:jc w:val="right"/>
            </w:pPr>
          </w:p>
        </w:tc>
        <w:tc>
          <w:tcPr>
            <w:tcW w:type="dxa" w:w="1154"/>
          </w:tcPr>
          <w:p>
            <w:pPr>
              <w:spacing w:after="0"/>
              <w:jc w:val="right"/>
            </w:pPr>
            <w:r>
              <w:rPr>
                <w:sz w:val="16"/>
              </w:rPr>
              <w:t>$1,005,533</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Avalanche</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$8</w:t>
            </w:r>
          </w:p>
        </w:tc>
        <w:tc>
          <w:tcPr>
            <w:tcW w:type="dxa" w:w="1126"/>
          </w:tcPr>
          <w:p>
            <w:pPr>
              <w:spacing w:after="0"/>
              <w:jc w:val="right"/>
            </w:pPr>
          </w:p>
        </w:tc>
        <w:tc>
          <w:tcPr>
            <w:tcW w:type="dxa" w:w="1396"/>
          </w:tcPr>
          <w:p>
            <w:pPr>
              <w:spacing w:after="0"/>
              <w:jc w:val="right"/>
            </w:pPr>
            <w:r>
              <w:rPr>
                <w:sz w:val="16"/>
              </w:rPr>
              <w:t>$847,832</w:t>
            </w:r>
          </w:p>
        </w:tc>
        <w:tc>
          <w:tcPr>
            <w:tcW w:type="dxa" w:w="1154"/>
          </w:tcPr>
          <w:p>
            <w:pPr>
              <w:spacing w:after="0"/>
              <w:jc w:val="right"/>
            </w:pPr>
            <w:r>
              <w:rPr>
                <w:sz w:val="16"/>
              </w:rPr>
              <w:t>$847,841</w:t>
            </w:r>
          </w:p>
        </w:tc>
        <w:tc>
          <w:tcPr>
            <w:tcW w:type="dxa" w:w="1449"/>
          </w:tcPr>
          <w:p>
            <w:pPr>
              <w:spacing w:after="0"/>
              <w:jc w:val="right"/>
            </w:pPr>
            <w:r>
              <w:rPr>
                <w:sz w:val="16"/>
              </w:rPr>
              <w:t>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Lightning</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$1,739</w:t>
            </w:r>
          </w:p>
        </w:tc>
        <w:tc>
          <w:tcPr>
            <w:tcW w:type="dxa" w:w="1126"/>
          </w:tcPr>
          <w:p>
            <w:pPr>
              <w:spacing w:after="0"/>
              <w:jc w:val="right"/>
            </w:pPr>
          </w:p>
        </w:tc>
        <w:tc>
          <w:tcPr>
            <w:tcW w:type="dxa" w:w="1396"/>
          </w:tcPr>
          <w:p>
            <w:pPr>
              <w:spacing w:after="0"/>
              <w:jc w:val="right"/>
            </w:pPr>
            <w:r>
              <w:rPr>
                <w:sz w:val="16"/>
              </w:rPr>
              <w:t>$538,214</w:t>
            </w:r>
          </w:p>
        </w:tc>
        <w:tc>
          <w:tcPr>
            <w:tcW w:type="dxa" w:w="1154"/>
          </w:tcPr>
          <w:p>
            <w:pPr>
              <w:spacing w:after="0"/>
              <w:jc w:val="right"/>
            </w:pPr>
            <w:r>
              <w:rPr>
                <w:sz w:val="16"/>
              </w:rPr>
              <w:t>$539,954</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$210</w:t>
            </w:r>
          </w:p>
        </w:tc>
        <w:tc>
          <w:tcPr>
            <w:tcW w:type="dxa" w:w="1126"/>
          </w:tcPr>
          <w:p>
            <w:pPr>
              <w:spacing w:after="0"/>
              <w:jc w:val="right"/>
            </w:pPr>
            <w:r>
              <w:rPr>
                <w:sz w:val="16"/>
              </w:rPr>
              <w:t>$192,897</w:t>
            </w:r>
          </w:p>
        </w:tc>
        <w:tc>
          <w:tcPr>
            <w:tcW w:type="dxa" w:w="1396"/>
          </w:tcPr>
          <w:p>
            <w:pPr>
              <w:spacing w:after="0"/>
              <w:jc w:val="right"/>
            </w:pPr>
            <w:r>
              <w:rPr>
                <w:sz w:val="16"/>
              </w:rPr>
              <w:t>$122,707</w:t>
            </w:r>
          </w:p>
        </w:tc>
        <w:tc>
          <w:tcPr>
            <w:tcW w:type="dxa" w:w="1154"/>
          </w:tcPr>
          <w:p>
            <w:pPr>
              <w:spacing w:after="0"/>
              <w:jc w:val="right"/>
            </w:pPr>
            <w:r>
              <w:rPr>
                <w:sz w:val="16"/>
              </w:rPr>
              <w:t>$315,814</w:t>
            </w:r>
          </w:p>
        </w:tc>
        <w:tc>
          <w:tcPr>
            <w:tcW w:type="dxa" w:w="1449"/>
          </w:tcPr>
          <w:p>
            <w:pPr>
              <w:spacing w:after="0"/>
              <w:jc w:val="right"/>
            </w:pPr>
            <w:r>
              <w:rPr>
                <w:sz w:val="16"/>
              </w:rPr>
              <w:t>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Landslide</w:t>
            </w:r>
          </w:p>
        </w:tc>
        <w:tc>
          <w:tcPr>
            <w:tcW w:type="dxa" w:w="1271"/>
          </w:tcPr>
          <w:p>
            <w:pPr>
              <w:spacing w:after="0"/>
              <w:jc w:val="left"/>
            </w:pPr>
            <w:r>
              <w:rPr>
                <w:sz w:val="16"/>
              </w:rPr>
              <w:t>Relatively Moderate</w:t>
            </w:r>
          </w:p>
        </w:tc>
        <w:tc>
          <w:tcPr>
            <w:tcW w:type="dxa" w:w="1271"/>
          </w:tcPr>
          <w:p>
            <w:pPr>
              <w:spacing w:after="0"/>
              <w:jc w:val="left"/>
            </w:pPr>
            <w:r>
              <w:rPr>
                <w:sz w:val="16"/>
              </w:rPr>
              <w:t>Relatively Low</w:t>
            </w:r>
          </w:p>
        </w:tc>
        <w:tc>
          <w:tcPr>
            <w:tcW w:type="dxa" w:w="1037"/>
          </w:tcPr>
          <w:p>
            <w:pPr>
              <w:spacing w:after="0"/>
              <w:jc w:val="right"/>
            </w:pPr>
            <w:r>
              <w:rPr>
                <w:sz w:val="16"/>
              </w:rPr>
              <w:t>$1,725</w:t>
            </w:r>
          </w:p>
        </w:tc>
        <w:tc>
          <w:tcPr>
            <w:tcW w:type="dxa" w:w="1126"/>
          </w:tcPr>
          <w:p>
            <w:pPr>
              <w:spacing w:after="0"/>
              <w:jc w:val="right"/>
            </w:pPr>
          </w:p>
        </w:tc>
        <w:tc>
          <w:tcPr>
            <w:tcW w:type="dxa" w:w="1396"/>
          </w:tcPr>
          <w:p>
            <w:pPr>
              <w:spacing w:after="0"/>
              <w:jc w:val="right"/>
            </w:pPr>
            <w:r>
              <w:rPr>
                <w:sz w:val="16"/>
              </w:rPr>
              <w:t>$161,464</w:t>
            </w:r>
          </w:p>
        </w:tc>
        <w:tc>
          <w:tcPr>
            <w:tcW w:type="dxa" w:w="1154"/>
          </w:tcPr>
          <w:p>
            <w:pPr>
              <w:spacing w:after="0"/>
              <w:jc w:val="right"/>
            </w:pPr>
            <w:r>
              <w:rPr>
                <w:sz w:val="16"/>
              </w:rPr>
              <w:t>$163,189</w:t>
            </w:r>
          </w:p>
        </w:tc>
        <w:tc>
          <w:tcPr>
            <w:tcW w:type="dxa" w:w="1449"/>
          </w:tcPr>
          <w:p>
            <w:pPr>
              <w:spacing w:after="0"/>
              <w:jc w:val="right"/>
            </w:pPr>
            <w:r>
              <w:rPr>
                <w:sz w:val="16"/>
              </w:rPr>
              <w:t>5</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$89,500</w:t>
            </w:r>
          </w:p>
        </w:tc>
        <w:tc>
          <w:tcPr>
            <w:tcW w:type="dxa" w:w="1126"/>
          </w:tcPr>
          <w:p>
            <w:pPr>
              <w:spacing w:after="0"/>
              <w:jc w:val="right"/>
            </w:pPr>
          </w:p>
        </w:tc>
        <w:tc>
          <w:tcPr>
            <w:tcW w:type="dxa" w:w="1396"/>
          </w:tcPr>
          <w:p>
            <w:pPr>
              <w:spacing w:after="0"/>
              <w:jc w:val="right"/>
            </w:pPr>
            <w:r>
              <w:rPr>
                <w:sz w:val="16"/>
              </w:rPr>
              <w:t>$19,112</w:t>
            </w:r>
          </w:p>
        </w:tc>
        <w:tc>
          <w:tcPr>
            <w:tcW w:type="dxa" w:w="1154"/>
          </w:tcPr>
          <w:p>
            <w:pPr>
              <w:spacing w:after="0"/>
              <w:jc w:val="right"/>
            </w:pPr>
            <w:r>
              <w:rPr>
                <w:sz w:val="16"/>
              </w:rPr>
              <w:t>$108,612</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8</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$95,527</w:t>
            </w:r>
          </w:p>
        </w:tc>
        <w:tc>
          <w:tcPr>
            <w:tcW w:type="dxa" w:w="1126"/>
          </w:tcPr>
          <w:p>
            <w:pPr>
              <w:spacing w:after="0"/>
              <w:jc w:val="right"/>
            </w:pPr>
            <w:r>
              <w:rPr>
                <w:sz w:val="16"/>
              </w:rPr>
              <w:t>$23</w:t>
            </w:r>
          </w:p>
        </w:tc>
        <w:tc>
          <w:tcPr>
            <w:tcW w:type="dxa" w:w="1396"/>
          </w:tcPr>
          <w:p>
            <w:pPr>
              <w:spacing w:after="0"/>
              <w:jc w:val="right"/>
            </w:pPr>
            <w:r>
              <w:rPr>
                <w:sz w:val="16"/>
              </w:rPr>
              <w:t>$2,559</w:t>
            </w:r>
          </w:p>
        </w:tc>
        <w:tc>
          <w:tcPr>
            <w:tcW w:type="dxa" w:w="1154"/>
          </w:tcPr>
          <w:p>
            <w:pPr>
              <w:spacing w:after="0"/>
              <w:jc w:val="right"/>
            </w:pPr>
            <w:r>
              <w:rPr>
                <w:sz w:val="16"/>
              </w:rPr>
              <w:t>$98,109</w:t>
            </w:r>
          </w:p>
        </w:tc>
        <w:tc>
          <w:tcPr>
            <w:tcW w:type="dxa" w:w="1449"/>
          </w:tcPr>
          <w:p>
            <w:pPr>
              <w:spacing w:after="0"/>
              <w:jc w:val="right"/>
            </w:pPr>
            <w:r>
              <w:rPr>
                <w:sz w:val="16"/>
              </w:rPr>
              <w:t>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$31,132</w:t>
            </w:r>
          </w:p>
        </w:tc>
        <w:tc>
          <w:tcPr>
            <w:tcW w:type="dxa" w:w="1126"/>
          </w:tcPr>
          <w:p>
            <w:pPr>
              <w:spacing w:after="0"/>
              <w:jc w:val="right"/>
            </w:pPr>
            <w:r>
              <w:rPr>
                <w:sz w:val="16"/>
              </w:rPr>
              <w:t>$25,456</w:t>
            </w:r>
          </w:p>
        </w:tc>
        <w:tc>
          <w:tcPr>
            <w:tcW w:type="dxa" w:w="1396"/>
          </w:tcPr>
          <w:p>
            <w:pPr>
              <w:spacing w:after="0"/>
              <w:jc w:val="right"/>
            </w:pPr>
            <w:r>
              <w:rPr>
                <w:sz w:val="16"/>
              </w:rPr>
              <w:t>$2,822</w:t>
            </w:r>
          </w:p>
        </w:tc>
        <w:tc>
          <w:tcPr>
            <w:tcW w:type="dxa" w:w="1154"/>
          </w:tcPr>
          <w:p>
            <w:pPr>
              <w:spacing w:after="0"/>
              <w:jc w:val="right"/>
            </w:pPr>
            <w:r>
              <w:rPr>
                <w:sz w:val="16"/>
              </w:rPr>
              <w:t>$59,411</w:t>
            </w:r>
          </w:p>
        </w:tc>
        <w:tc>
          <w:tcPr>
            <w:tcW w:type="dxa" w:w="1449"/>
          </w:tcPr>
          <w:p>
            <w:pPr>
              <w:spacing w:after="0"/>
              <w:jc w:val="right"/>
            </w:pPr>
            <w:r>
              <w:rPr>
                <w:sz w:val="16"/>
              </w:rPr>
              <w:t>34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$23,800</w:t>
            </w:r>
          </w:p>
        </w:tc>
        <w:tc>
          <w:tcPr>
            <w:tcW w:type="dxa" w:w="1126"/>
          </w:tcPr>
          <w:p>
            <w:pPr>
              <w:spacing w:after="0"/>
              <w:jc w:val="right"/>
            </w:pPr>
            <w:r>
              <w:rPr>
                <w:sz w:val="16"/>
              </w:rPr>
              <w:t>$452</w:t>
            </w:r>
          </w:p>
        </w:tc>
        <w:tc>
          <w:tcPr>
            <w:tcW w:type="dxa" w:w="1396"/>
          </w:tcPr>
          <w:p>
            <w:pPr>
              <w:spacing w:after="0"/>
              <w:jc w:val="right"/>
            </w:pPr>
            <w:r>
              <w:rPr>
                <w:sz w:val="16"/>
              </w:rPr>
              <w:t>$12,941</w:t>
            </w:r>
          </w:p>
        </w:tc>
        <w:tc>
          <w:tcPr>
            <w:tcW w:type="dxa" w:w="1154"/>
          </w:tcPr>
          <w:p>
            <w:pPr>
              <w:spacing w:after="0"/>
              <w:jc w:val="right"/>
            </w:pPr>
            <w:r>
              <w:rPr>
                <w:sz w:val="16"/>
              </w:rPr>
              <w:t>$37,193</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Winter Weather</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$1,391</w:t>
            </w:r>
          </w:p>
        </w:tc>
        <w:tc>
          <w:tcPr>
            <w:tcW w:type="dxa" w:w="1126"/>
          </w:tcPr>
          <w:p>
            <w:pPr>
              <w:spacing w:after="0"/>
              <w:jc w:val="right"/>
            </w:pPr>
            <w:r>
              <w:rPr>
                <w:sz w:val="16"/>
              </w:rPr>
              <w:t>$48</w:t>
            </w:r>
          </w:p>
        </w:tc>
        <w:tc>
          <w:tcPr>
            <w:tcW w:type="dxa" w:w="1396"/>
          </w:tcPr>
          <w:p>
            <w:pPr>
              <w:spacing w:after="0"/>
              <w:jc w:val="right"/>
            </w:pPr>
            <w:r>
              <w:rPr>
                <w:sz w:val="16"/>
              </w:rPr>
              <w:t>$13,857</w:t>
            </w:r>
          </w:p>
        </w:tc>
        <w:tc>
          <w:tcPr>
            <w:tcW w:type="dxa" w:w="1154"/>
          </w:tcPr>
          <w:p>
            <w:pPr>
              <w:spacing w:after="0"/>
              <w:jc w:val="right"/>
            </w:pPr>
            <w:r>
              <w:rPr>
                <w:sz w:val="16"/>
              </w:rPr>
              <w:t>$15,295</w:t>
            </w:r>
          </w:p>
        </w:tc>
        <w:tc>
          <w:tcPr>
            <w:tcW w:type="dxa" w:w="1449"/>
          </w:tcPr>
          <w:p>
            <w:pPr>
              <w:spacing w:after="0"/>
              <w:jc w:val="right"/>
            </w:pPr>
            <w:r>
              <w:rPr>
                <w:sz w:val="16"/>
              </w:rPr>
              <w:t>384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$1,379</w:t>
            </w:r>
          </w:p>
        </w:tc>
        <w:tc>
          <w:tcPr>
            <w:tcW w:type="dxa" w:w="1396"/>
          </w:tcPr>
          <w:p>
            <w:pPr>
              <w:spacing w:after="0"/>
              <w:jc w:val="right"/>
            </w:pPr>
            <w:r>
              <w:rPr>
                <w:sz w:val="16"/>
              </w:rPr>
              <w:t>$9,703</w:t>
            </w:r>
          </w:p>
        </w:tc>
        <w:tc>
          <w:tcPr>
            <w:tcW w:type="dxa" w:w="1154"/>
          </w:tcPr>
          <w:p>
            <w:pPr>
              <w:spacing w:after="0"/>
              <w:jc w:val="right"/>
            </w:pPr>
            <w:r>
              <w:rPr>
                <w:sz w:val="16"/>
              </w:rPr>
              <w:t>$11,084</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$4,622</w:t>
            </w:r>
          </w:p>
        </w:tc>
        <w:tc>
          <w:tcPr>
            <w:tcW w:type="dxa" w:w="1126"/>
          </w:tcPr>
          <w:p>
            <w:pPr>
              <w:spacing w:after="0"/>
              <w:jc w:val="right"/>
            </w:pPr>
            <w:r>
              <w:rPr>
                <w:sz w:val="16"/>
              </w:rPr>
              <w:t>$71</w:t>
            </w:r>
          </w:p>
        </w:tc>
        <w:tc>
          <w:tcPr>
            <w:tcW w:type="dxa" w:w="1396"/>
          </w:tcPr>
          <w:p>
            <w:pPr>
              <w:spacing w:after="0"/>
              <w:jc w:val="right"/>
            </w:pPr>
            <w:r>
              <w:rPr>
                <w:sz w:val="16"/>
              </w:rPr>
              <w:t>$4,639</w:t>
            </w:r>
          </w:p>
        </w:tc>
        <w:tc>
          <w:tcPr>
            <w:tcW w:type="dxa" w:w="1154"/>
          </w:tcPr>
          <w:p>
            <w:pPr>
              <w:spacing w:after="0"/>
              <w:jc w:val="right"/>
            </w:pPr>
            <w:r>
              <w:rPr>
                <w:sz w:val="16"/>
              </w:rPr>
              <w:t>$9,332</w:t>
            </w:r>
          </w:p>
        </w:tc>
        <w:tc>
          <w:tcPr>
            <w:tcW w:type="dxa" w:w="1449"/>
          </w:tcPr>
          <w:p>
            <w:pPr>
              <w:spacing w:after="0"/>
              <w:jc w:val="right"/>
            </w:pPr>
            <w:r>
              <w:rPr>
                <w:sz w:val="16"/>
              </w:rPr>
              <w:t>111</w:t>
            </w:r>
          </w:p>
        </w:tc>
        <w:tc>
          <w:tcPr>
            <w:tcW w:type="dxa" w:w="1747"/>
          </w:tcPr>
          <w:p>
            <w:pPr>
              <w:spacing w:after="0"/>
              <w:jc w:val="left"/>
            </w:pPr>
          </w:p>
        </w:tc>
        <w:tc>
          <w:tcPr>
            <w:tcW w:type="dxa" w:w="1919"/>
          </w:tcPr>
          <w:p>
            <w:pPr>
              <w:spacing w:after="0"/>
              <w:jc w:val="left"/>
            </w:pPr>
            <w:r>
              <w:rPr>
                <w:sz w:val="16"/>
              </w:rPr>
              <w:t>Includes 108 High Wind records, event types the NRI definition of this hazard leaves out.</w:t>
            </w:r>
          </w:p>
        </w:tc>
      </w:tr>
      <w:tr>
        <w:trPr>
          <w:cantSplit/>
        </w:trPr>
        <w:tc>
          <w:tcPr>
            <w:tcW w:type="dxa" w:w="704"/>
          </w:tcPr>
          <w:p>
            <w:pPr>
              <w:spacing w:after="0"/>
              <w:jc w:val="right"/>
            </w:pPr>
            <w:r>
              <w:rPr>
                <w:sz w:val="16"/>
              </w:rPr>
              <w:t>14</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$1,863</w:t>
            </w:r>
          </w:p>
        </w:tc>
        <w:tc>
          <w:tcPr>
            <w:tcW w:type="dxa" w:w="1126"/>
          </w:tcPr>
          <w:p>
            <w:pPr>
              <w:spacing w:after="0"/>
              <w:jc w:val="right"/>
            </w:pPr>
          </w:p>
        </w:tc>
        <w:tc>
          <w:tcPr>
            <w:tcW w:type="dxa" w:w="1396"/>
          </w:tcPr>
          <w:p>
            <w:pPr>
              <w:spacing w:after="0"/>
              <w:jc w:val="right"/>
            </w:pPr>
            <w:r>
              <w:rPr>
                <w:sz w:val="16"/>
              </w:rPr>
              <w:t>$431</w:t>
            </w:r>
          </w:p>
        </w:tc>
        <w:tc>
          <w:tcPr>
            <w:tcW w:type="dxa" w:w="1154"/>
          </w:tcPr>
          <w:p>
            <w:pPr>
              <w:spacing w:after="0"/>
              <w:jc w:val="right"/>
            </w:pPr>
            <w:r>
              <w:rPr>
                <w:sz w:val="16"/>
              </w:rPr>
              <w:t>$2,294</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15</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under $1</w:t>
            </w:r>
          </w:p>
        </w:tc>
        <w:tc>
          <w:tcPr>
            <w:tcW w:type="dxa" w:w="1154"/>
          </w:tcPr>
          <w:p>
            <w:pPr>
              <w:spacing w:after="0"/>
              <w:jc w:val="right"/>
            </w:pPr>
            <w:r>
              <w:rPr>
                <w:sz w:val="16"/>
              </w:rPr>
              <w:t>under $1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7"/>
        <w:gridCol w:w="1786"/>
        <w:gridCol w:w="1623"/>
        <w:gridCol w:w="1486"/>
        <w:gridCol w:w="1610"/>
        <w:gridCol w:w="1736"/>
        <w:gridCol w:w="1702"/>
        <w:gridCol w:w="2352"/>
      </w:tblGrid>
      <w:tr>
        <w:trPr>
          <w:cantSplit/>
          <w:tblHeader/>
        </w:trPr>
        <w:tc>
          <w:tcPr>
            <w:tcW w:type="dxa" w:w="1817"/>
            <w:shd w:val="clear" w:color="auto" w:fill="E8E8E8"/>
          </w:tcPr>
          <w:p>
            <w:pPr>
              <w:spacing w:after="0"/>
              <w:jc w:val="left"/>
            </w:pPr>
            <w:r>
              <w:rPr>
                <w:b/>
                <w:sz w:val="16"/>
              </w:rPr>
              <w:t>Hazard</w:t>
            </w:r>
          </w:p>
        </w:tc>
        <w:tc>
          <w:tcPr>
            <w:tcW w:type="dxa" w:w="1786"/>
            <w:shd w:val="clear" w:color="auto" w:fill="E8E8E8"/>
          </w:tcPr>
          <w:p>
            <w:pPr>
              <w:spacing w:after="0"/>
              <w:jc w:val="left"/>
            </w:pPr>
            <w:r>
              <w:rPr>
                <w:b/>
                <w:sz w:val="16"/>
              </w:rPr>
              <w:t>Scale</w:t>
            </w:r>
          </w:p>
        </w:tc>
        <w:tc>
          <w:tcPr>
            <w:tcW w:type="dxa" w:w="1623"/>
            <w:shd w:val="clear" w:color="auto" w:fill="E8E8E8"/>
          </w:tcPr>
          <w:p>
            <w:pPr>
              <w:spacing w:after="0"/>
              <w:jc w:val="right"/>
            </w:pPr>
            <w:r>
              <w:rPr>
                <w:b/>
                <w:sz w:val="16"/>
              </w:rPr>
              <w:t>Records</w:t>
            </w:r>
          </w:p>
          <w:p>
            <w:pPr>
              <w:spacing w:after="0"/>
              <w:jc w:val="right"/>
            </w:pPr>
            <w:r>
              <w:rPr>
                <w:i/>
                <w:color w:val="555555"/>
                <w:sz w:val="14"/>
              </w:rPr>
              <w:t>count, years</w:t>
            </w:r>
          </w:p>
        </w:tc>
        <w:tc>
          <w:tcPr>
            <w:tcW w:type="dxa" w:w="1486"/>
            <w:shd w:val="clear" w:color="auto" w:fill="E8E8E8"/>
          </w:tcPr>
          <w:p>
            <w:pPr>
              <w:spacing w:after="0"/>
              <w:jc w:val="left"/>
            </w:pPr>
            <w:r>
              <w:rPr>
                <w:b/>
                <w:sz w:val="16"/>
              </w:rPr>
              <w:t>Observed range</w:t>
            </w:r>
          </w:p>
        </w:tc>
        <w:tc>
          <w:tcPr>
            <w:tcW w:type="dxa" w:w="1610"/>
            <w:shd w:val="clear" w:color="auto" w:fill="E8E8E8"/>
          </w:tcPr>
          <w:p>
            <w:pPr>
              <w:spacing w:after="0"/>
              <w:jc w:val="left"/>
            </w:pPr>
            <w:r>
              <w:rPr>
                <w:b/>
                <w:sz w:val="16"/>
              </w:rPr>
              <w:t>Worst recorded event</w:t>
            </w:r>
          </w:p>
        </w:tc>
        <w:tc>
          <w:tcPr>
            <w:tcW w:type="dxa" w:w="1736"/>
            <w:shd w:val="clear" w:color="auto" w:fill="E8E8E8"/>
          </w:tcPr>
          <w:p>
            <w:pPr>
              <w:spacing w:after="0"/>
              <w:jc w:val="left"/>
            </w:pPr>
            <w:r>
              <w:rPr>
                <w:b/>
                <w:sz w:val="16"/>
              </w:rPr>
              <w:t>Most damaging (when different)</w:t>
            </w:r>
          </w:p>
        </w:tc>
        <w:tc>
          <w:tcPr>
            <w:tcW w:type="dxa" w:w="1702"/>
            <w:shd w:val="clear" w:color="auto" w:fill="E8E8E8"/>
          </w:tcPr>
          <w:p>
            <w:pPr>
              <w:spacing w:after="0"/>
              <w:jc w:val="left"/>
            </w:pPr>
            <w:r>
              <w:rPr>
                <w:b/>
                <w:sz w:val="16"/>
              </w:rPr>
              <w:t>How it applies to members</w:t>
            </w:r>
          </w:p>
        </w:tc>
        <w:tc>
          <w:tcPr>
            <w:tcW w:type="dxa" w:w="2352"/>
            <w:shd w:val="clear" w:color="auto" w:fill="E8E8E8"/>
          </w:tcPr>
          <w:p>
            <w:pPr>
              <w:spacing w:after="0"/>
              <w:jc w:val="left"/>
            </w:pPr>
            <w:r>
              <w:rPr>
                <w:b/>
                <w:sz w:val="16"/>
              </w:rPr>
              <w:t>Note</w:t>
            </w:r>
          </w:p>
        </w:tc>
      </w:tr>
      <w:tr>
        <w:trPr>
          <w:cantSplit/>
        </w:trPr>
        <w:tc>
          <w:tcPr>
            <w:tcW w:type="dxa" w:w="1817"/>
          </w:tcPr>
          <w:p>
            <w:pPr>
              <w:spacing w:after="0"/>
              <w:jc w:val="left"/>
            </w:pPr>
            <w:r>
              <w:rPr>
                <w:sz w:val="16"/>
              </w:rPr>
              <w:t>Avalanche</w:t>
            </w:r>
          </w:p>
        </w:tc>
        <w:tc>
          <w:tcPr>
            <w:tcW w:type="dxa" w:w="1786"/>
          </w:tcPr>
          <w:p>
            <w:pPr>
              <w:spacing w:after="0"/>
              <w:jc w:val="left"/>
            </w:pPr>
            <w:r>
              <w:rPr>
                <w:sz w:val="16"/>
              </w:rPr>
              <w:t>none (count and damage)</w:t>
            </w:r>
          </w:p>
        </w:tc>
        <w:tc>
          <w:tcPr>
            <w:tcW w:type="dxa" w:w="1623"/>
          </w:tcPr>
          <w:p>
            <w:pPr>
              <w:spacing w:after="0"/>
              <w:jc w:val="right"/>
            </w:pPr>
            <w:r>
              <w:rPr>
                <w:sz w:val="16"/>
              </w:rPr>
              <w:t>6, 2004 to 2017 (6 zone-level)</w:t>
            </w:r>
          </w:p>
        </w:tc>
        <w:tc>
          <w:tcPr>
            <w:tcW w:type="dxa" w:w="1486"/>
          </w:tcPr>
          <w:p>
            <w:pPr>
              <w:spacing w:after="0"/>
              <w:jc w:val="left"/>
            </w:pPr>
          </w:p>
        </w:tc>
        <w:tc>
          <w:tcPr>
            <w:tcW w:type="dxa" w:w="1610"/>
          </w:tcPr>
          <w:p>
            <w:pPr>
              <w:spacing w:after="0"/>
              <w:jc w:val="left"/>
            </w:pPr>
            <w:r>
              <w:rPr>
                <w:sz w:val="16"/>
              </w:rPr>
              <w:t>No damage reported in 6 records.</w:t>
            </w:r>
          </w:p>
        </w:tc>
        <w:tc>
          <w:tcPr>
            <w:tcW w:type="dxa" w:w="1736"/>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Physical measure: in event narratives only; local data required.</w:t>
            </w:r>
          </w:p>
        </w:tc>
      </w:tr>
      <w:tr>
        <w:trPr>
          <w:cantSplit/>
        </w:trPr>
        <w:tc>
          <w:tcPr>
            <w:tcW w:type="dxa" w:w="1817"/>
          </w:tcPr>
          <w:p>
            <w:pPr>
              <w:spacing w:after="0"/>
              <w:jc w:val="left"/>
            </w:pPr>
            <w:r>
              <w:rPr>
                <w:sz w:val="16"/>
              </w:rPr>
              <w:t>Coastal Flood, Storm Surge/Tide</w:t>
            </w:r>
          </w:p>
        </w:tc>
        <w:tc>
          <w:tcPr>
            <w:tcW w:type="dxa" w:w="1786"/>
          </w:tcPr>
          <w:p>
            <w:pPr>
              <w:spacing w:after="0"/>
              <w:jc w:val="left"/>
            </w:pPr>
            <w:r>
              <w:rPr>
                <w:sz w:val="16"/>
              </w:rPr>
              <w:t>none in data (FIRM for depth)</w:t>
            </w:r>
          </w:p>
        </w:tc>
        <w:tc>
          <w:tcPr>
            <w:tcW w:type="dxa" w:w="1623"/>
          </w:tcPr>
          <w:p>
            <w:pPr>
              <w:spacing w:after="0"/>
              <w:jc w:val="right"/>
            </w:pPr>
            <w:r>
              <w:rPr>
                <w:sz w:val="16"/>
              </w:rPr>
              <w:t>0</w:t>
            </w:r>
          </w:p>
        </w:tc>
        <w:tc>
          <w:tcPr>
            <w:tcW w:type="dxa" w:w="1486"/>
          </w:tcPr>
          <w:p>
            <w:pPr>
              <w:spacing w:after="0"/>
              <w:jc w:val="left"/>
            </w:pPr>
          </w:p>
        </w:tc>
        <w:tc>
          <w:tcPr>
            <w:tcW w:type="dxa" w:w="1610"/>
          </w:tcPr>
          <w:p>
            <w:pPr>
              <w:spacing w:after="0"/>
              <w:jc w:val="left"/>
            </w:pPr>
          </w:p>
        </w:tc>
        <w:tc>
          <w:tcPr>
            <w:tcW w:type="dxa" w:w="1736"/>
          </w:tcPr>
          <w:p>
            <w:pPr>
              <w:spacing w:after="0"/>
              <w:jc w:val="left"/>
            </w:pPr>
          </w:p>
        </w:tc>
        <w:tc>
          <w:tcPr>
            <w:tcW w:type="dxa" w:w="1702"/>
          </w:tcPr>
          <w:p>
            <w:pPr>
              <w:spacing w:after="0"/>
              <w:jc w:val="left"/>
            </w:pPr>
          </w:p>
        </w:tc>
        <w:tc>
          <w:tcPr>
            <w:tcW w:type="dxa" w:w="2352"/>
          </w:tcPr>
          <w:p>
            <w:pPr>
              <w:spacing w:after="0"/>
              <w:jc w:val="left"/>
            </w:pPr>
            <w:r>
              <w:rPr>
                <w:sz w:val="16"/>
              </w:rPr>
              <w:t>Flood depth: see the FEMA Flood Insurance Rate Map.</w:t>
            </w:r>
          </w:p>
        </w:tc>
      </w:tr>
      <w:tr>
        <w:trPr>
          <w:cantSplit/>
        </w:trPr>
        <w:tc>
          <w:tcPr>
            <w:tcW w:type="dxa" w:w="1817"/>
          </w:tcPr>
          <w:p>
            <w:pPr>
              <w:spacing w:after="0"/>
              <w:jc w:val="left"/>
            </w:pPr>
            <w:r>
              <w:rPr>
                <w:sz w:val="16"/>
              </w:rPr>
              <w:t>Cold/Wind Chill, Extreme Cold/Wind Chill</w:t>
            </w:r>
          </w:p>
        </w:tc>
        <w:tc>
          <w:tcPr>
            <w:tcW w:type="dxa" w:w="1786"/>
          </w:tcPr>
          <w:p>
            <w:pPr>
              <w:spacing w:after="0"/>
              <w:jc w:val="left"/>
            </w:pPr>
            <w:r>
              <w:rPr>
                <w:sz w:val="16"/>
              </w:rPr>
              <w:t>wind chill</w:t>
            </w:r>
          </w:p>
        </w:tc>
        <w:tc>
          <w:tcPr>
            <w:tcW w:type="dxa" w:w="1623"/>
          </w:tcPr>
          <w:p>
            <w:pPr>
              <w:spacing w:after="0"/>
              <w:jc w:val="right"/>
            </w:pPr>
            <w:r>
              <w:rPr>
                <w:sz w:val="16"/>
              </w:rPr>
              <w:t>6, 1996 to 1997 (6 zone-level)</w:t>
            </w:r>
          </w:p>
        </w:tc>
        <w:tc>
          <w:tcPr>
            <w:tcW w:type="dxa" w:w="1486"/>
          </w:tcPr>
          <w:p>
            <w:pPr>
              <w:spacing w:after="0"/>
              <w:jc w:val="left"/>
            </w:pPr>
            <w:r>
              <w:rPr>
                <w:sz w:val="16"/>
              </w:rPr>
              <w:t>2 days to 4 days (median 2 days); 5 with a recorded value</w:t>
            </w:r>
          </w:p>
        </w:tc>
        <w:tc>
          <w:tcPr>
            <w:tcW w:type="dxa" w:w="1610"/>
          </w:tcPr>
          <w:p>
            <w:pPr>
              <w:spacing w:after="0"/>
              <w:jc w:val="left"/>
            </w:pPr>
            <w:r>
              <w:rPr>
                <w:sz w:val="16"/>
              </w:rPr>
              <w:t>4 consecutive days, 1996-02-01 to 1996-02-04, zone-level</w:t>
            </w:r>
          </w:p>
        </w:tc>
        <w:tc>
          <w:tcPr>
            <w:tcW w:type="dxa" w:w="1736"/>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Wind chill: in event narratives only; local data required.</w:t>
            </w:r>
          </w:p>
        </w:tc>
      </w:tr>
      <w:tr>
        <w:trPr>
          <w:cantSplit/>
        </w:trPr>
        <w:tc>
          <w:tcPr>
            <w:tcW w:type="dxa" w:w="1817"/>
          </w:tcPr>
          <w:p>
            <w:pPr>
              <w:spacing w:after="0"/>
              <w:jc w:val="left"/>
            </w:pPr>
            <w:r>
              <w:rPr>
                <w:sz w:val="16"/>
              </w:rPr>
              <w:t>Frost/Freeze (outside NRI Cold Wave definition)</w:t>
            </w:r>
          </w:p>
        </w:tc>
        <w:tc>
          <w:tcPr>
            <w:tcW w:type="dxa" w:w="1786"/>
          </w:tcPr>
          <w:p>
            <w:pPr>
              <w:spacing w:after="0"/>
              <w:jc w:val="left"/>
            </w:pPr>
            <w:r>
              <w:rPr>
                <w:sz w:val="16"/>
              </w:rPr>
              <w:t>crop damage</w:t>
            </w:r>
          </w:p>
        </w:tc>
        <w:tc>
          <w:tcPr>
            <w:tcW w:type="dxa" w:w="1623"/>
          </w:tcPr>
          <w:p>
            <w:pPr>
              <w:spacing w:after="0"/>
              <w:jc w:val="right"/>
            </w:pPr>
            <w:r>
              <w:rPr>
                <w:sz w:val="16"/>
              </w:rPr>
              <w:t>0</w:t>
            </w:r>
          </w:p>
        </w:tc>
        <w:tc>
          <w:tcPr>
            <w:tcW w:type="dxa" w:w="1486"/>
          </w:tcPr>
          <w:p>
            <w:pPr>
              <w:spacing w:after="0"/>
              <w:jc w:val="left"/>
            </w:pPr>
          </w:p>
        </w:tc>
        <w:tc>
          <w:tcPr>
            <w:tcW w:type="dxa" w:w="1610"/>
          </w:tcPr>
          <w:p>
            <w:pPr>
              <w:spacing w:after="0"/>
              <w:jc w:val="left"/>
            </w:pPr>
          </w:p>
        </w:tc>
        <w:tc>
          <w:tcPr>
            <w:tcW w:type="dxa" w:w="1736"/>
          </w:tcPr>
          <w:p>
            <w:pPr>
              <w:spacing w:after="0"/>
              <w:jc w:val="left"/>
            </w:pPr>
          </w:p>
        </w:tc>
        <w:tc>
          <w:tcPr>
            <w:tcW w:type="dxa" w:w="1702"/>
          </w:tcPr>
          <w:p>
            <w:pPr>
              <w:spacing w:after="0"/>
              <w:jc w:val="left"/>
            </w:pPr>
          </w:p>
        </w:tc>
        <w:tc>
          <w:tcPr>
            <w:tcW w:type="dxa" w:w="2352"/>
          </w:tcPr>
          <w:p>
            <w:pPr>
              <w:spacing w:after="0"/>
              <w:jc w:val="left"/>
            </w:pPr>
            <w:r>
              <w:rPr>
                <w:sz w:val="16"/>
              </w:rPr>
              <w:t>Temperature: in event narratives only; local data required.</w:t>
            </w:r>
          </w:p>
        </w:tc>
      </w:tr>
      <w:tr>
        <w:trPr>
          <w:cantSplit/>
        </w:trPr>
        <w:tc>
          <w:tcPr>
            <w:tcW w:type="dxa" w:w="1817"/>
          </w:tcPr>
          <w:p>
            <w:pPr>
              <w:spacing w:after="0"/>
              <w:jc w:val="left"/>
            </w:pPr>
            <w:r>
              <w:rPr>
                <w:sz w:val="16"/>
              </w:rPr>
              <w:t>Drought</w:t>
            </w:r>
          </w:p>
        </w:tc>
        <w:tc>
          <w:tcPr>
            <w:tcW w:type="dxa" w:w="1786"/>
          </w:tcPr>
          <w:p>
            <w:pPr>
              <w:spacing w:after="0"/>
              <w:jc w:val="left"/>
            </w:pPr>
            <w:r>
              <w:rPr>
                <w:sz w:val="16"/>
              </w:rPr>
              <w:t>US Drought Monitor D-scale</w:t>
            </w:r>
          </w:p>
        </w:tc>
        <w:tc>
          <w:tcPr>
            <w:tcW w:type="dxa" w:w="1623"/>
          </w:tcPr>
          <w:p>
            <w:pPr>
              <w:spacing w:after="0"/>
              <w:jc w:val="right"/>
            </w:pPr>
            <w:r>
              <w:rPr>
                <w:sz w:val="16"/>
              </w:rPr>
              <w:t>1, 2002 to 2002 (1 zone-level)</w:t>
            </w:r>
          </w:p>
        </w:tc>
        <w:tc>
          <w:tcPr>
            <w:tcW w:type="dxa" w:w="1486"/>
          </w:tcPr>
          <w:p>
            <w:pPr>
              <w:spacing w:after="0"/>
              <w:jc w:val="left"/>
            </w:pPr>
            <w:r>
              <w:rPr>
                <w:sz w:val="16"/>
              </w:rPr>
              <w:t>31 days; 1 with a recorded value</w:t>
            </w:r>
          </w:p>
        </w:tc>
        <w:tc>
          <w:tcPr>
            <w:tcW w:type="dxa" w:w="1610"/>
          </w:tcPr>
          <w:p>
            <w:pPr>
              <w:spacing w:after="0"/>
              <w:jc w:val="left"/>
            </w:pPr>
            <w:r>
              <w:rPr>
                <w:sz w:val="16"/>
              </w:rPr>
              <w:t>31 days (1 month), 2002-07-01 to 2002-07-31, zone-level</w:t>
            </w:r>
          </w:p>
        </w:tc>
        <w:tc>
          <w:tcPr>
            <w:tcW w:type="dxa" w:w="1736"/>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7"/>
          </w:tcPr>
          <w:p>
            <w:pPr>
              <w:spacing w:after="0"/>
              <w:jc w:val="left"/>
            </w:pPr>
            <w:r>
              <w:rPr>
                <w:sz w:val="16"/>
              </w:rPr>
              <w:t>Earthquake</w:t>
            </w:r>
          </w:p>
        </w:tc>
        <w:tc>
          <w:tcPr>
            <w:tcW w:type="dxa" w:w="1786"/>
          </w:tcPr>
          <w:p>
            <w:pPr>
              <w:spacing w:after="0"/>
              <w:jc w:val="left"/>
            </w:pPr>
            <w:r>
              <w:rPr>
                <w:sz w:val="16"/>
              </w:rPr>
              <w:t>Modified Mercalli (local data)</w:t>
            </w:r>
          </w:p>
        </w:tc>
        <w:tc>
          <w:tcPr>
            <w:tcW w:type="dxa" w:w="1623"/>
          </w:tcPr>
          <w:p>
            <w:pPr>
              <w:spacing w:after="0"/>
              <w:jc w:val="right"/>
            </w:pPr>
            <w:r>
              <w:rPr>
                <w:sz w:val="16"/>
              </w:rPr>
              <w:t>0</w:t>
            </w:r>
          </w:p>
        </w:tc>
        <w:tc>
          <w:tcPr>
            <w:tcW w:type="dxa" w:w="1486"/>
          </w:tcPr>
          <w:p>
            <w:pPr>
              <w:spacing w:after="0"/>
              <w:jc w:val="left"/>
            </w:pPr>
          </w:p>
        </w:tc>
        <w:tc>
          <w:tcPr>
            <w:tcW w:type="dxa" w:w="1610"/>
          </w:tcPr>
          <w:p>
            <w:pPr>
              <w:spacing w:after="0"/>
              <w:jc w:val="left"/>
            </w:pPr>
          </w:p>
        </w:tc>
        <w:tc>
          <w:tcPr>
            <w:tcW w:type="dxa" w:w="1736"/>
          </w:tcPr>
          <w:p>
            <w:pPr>
              <w:spacing w:after="0"/>
              <w:jc w:val="left"/>
            </w:pPr>
          </w:p>
        </w:tc>
        <w:tc>
          <w:tcPr>
            <w:tcW w:type="dxa" w:w="1702"/>
          </w:tcPr>
          <w:p>
            <w:pPr>
              <w:spacing w:after="0"/>
              <w:jc w:val="left"/>
            </w:pPr>
          </w:p>
        </w:tc>
        <w:tc>
          <w:tcPr>
            <w:tcW w:type="dxa" w:w="2352"/>
          </w:tcPr>
          <w:p>
            <w:pPr>
              <w:spacing w:after="0"/>
              <w:jc w:val="left"/>
            </w:pPr>
            <w:r>
              <w:rPr>
                <w:sz w:val="16"/>
              </w:rPr>
              <w:t>No Storm Events record; local data required (e.g., USGS).</w:t>
            </w:r>
          </w:p>
        </w:tc>
      </w:tr>
      <w:tr>
        <w:trPr>
          <w:cantSplit/>
        </w:trPr>
        <w:tc>
          <w:tcPr>
            <w:tcW w:type="dxa" w:w="1817"/>
          </w:tcPr>
          <w:p>
            <w:pPr>
              <w:spacing w:after="0"/>
              <w:jc w:val="left"/>
            </w:pPr>
            <w:r>
              <w:rPr>
                <w:sz w:val="16"/>
              </w:rPr>
              <w:t>Hail</w:t>
            </w:r>
          </w:p>
        </w:tc>
        <w:tc>
          <w:tcPr>
            <w:tcW w:type="dxa" w:w="1786"/>
          </w:tcPr>
          <w:p>
            <w:pPr>
              <w:spacing w:after="0"/>
              <w:jc w:val="left"/>
            </w:pPr>
            <w:r>
              <w:rPr>
                <w:sz w:val="16"/>
              </w:rPr>
              <w:t>hail size (inches)</w:t>
            </w:r>
          </w:p>
        </w:tc>
        <w:tc>
          <w:tcPr>
            <w:tcW w:type="dxa" w:w="1623"/>
          </w:tcPr>
          <w:p>
            <w:pPr>
              <w:spacing w:after="0"/>
              <w:jc w:val="right"/>
            </w:pPr>
            <w:r>
              <w:rPr>
                <w:sz w:val="16"/>
              </w:rPr>
              <w:t>40, 1973 to 2024</w:t>
            </w:r>
          </w:p>
        </w:tc>
        <w:tc>
          <w:tcPr>
            <w:tcW w:type="dxa" w:w="1486"/>
          </w:tcPr>
          <w:p>
            <w:pPr>
              <w:spacing w:after="0"/>
              <w:jc w:val="left"/>
            </w:pPr>
            <w:r>
              <w:rPr>
                <w:sz w:val="16"/>
              </w:rPr>
              <w:t>0.5 in to 1.75 in (median 0.75 in); 40 with a recorded value</w:t>
            </w:r>
          </w:p>
        </w:tc>
        <w:tc>
          <w:tcPr>
            <w:tcW w:type="dxa" w:w="1610"/>
          </w:tcPr>
          <w:p>
            <w:pPr>
              <w:spacing w:after="0"/>
              <w:jc w:val="left"/>
            </w:pPr>
            <w:r>
              <w:rPr>
                <w:sz w:val="16"/>
              </w:rPr>
              <w:t>1.75 in hail, 2008-08-16; same size also recorded on 1988-06-23, 1988-07-19, 1989-05-10</w:t>
            </w:r>
          </w:p>
        </w:tc>
        <w:tc>
          <w:tcPr>
            <w:tcW w:type="dxa" w:w="1736"/>
          </w:tcPr>
          <w:p>
            <w:pPr>
              <w:spacing w:after="0"/>
              <w:jc w:val="left"/>
            </w:pPr>
            <w:r>
              <w:rPr>
                <w:sz w:val="16"/>
              </w:rPr>
              <w:t>Hail, 1994-09-02, property not recorded; $200,000 crops (1994 dollars)</w:t>
            </w:r>
          </w:p>
        </w:tc>
        <w:tc>
          <w:tcPr>
            <w:tcW w:type="dxa" w:w="1702"/>
          </w:tcPr>
          <w:p>
            <w:pPr>
              <w:spacing w:after="0"/>
              <w:jc w:val="left"/>
            </w:pPr>
            <w:r>
              <w:rPr>
                <w:sz w:val="16"/>
              </w:rPr>
              <w:t>Event records naming member places: Center town (9 records), Saguache town (9 records), Crestone town (7 records), Moffat town (2 records).</w:t>
            </w:r>
          </w:p>
        </w:tc>
        <w:tc>
          <w:tcPr>
            <w:tcW w:type="dxa" w:w="2352"/>
          </w:tcPr>
          <w:p>
            <w:pPr>
              <w:spacing w:after="0"/>
              <w:jc w:val="left"/>
            </w:pPr>
          </w:p>
        </w:tc>
      </w:tr>
      <w:tr>
        <w:trPr>
          <w:cantSplit/>
        </w:trPr>
        <w:tc>
          <w:tcPr>
            <w:tcW w:type="dxa" w:w="1817"/>
          </w:tcPr>
          <w:p>
            <w:pPr>
              <w:spacing w:after="0"/>
              <w:jc w:val="left"/>
            </w:pPr>
            <w:r>
              <w:rPr>
                <w:sz w:val="16"/>
              </w:rPr>
              <w:t>Excessive Heat, Heat</w:t>
            </w:r>
          </w:p>
        </w:tc>
        <w:tc>
          <w:tcPr>
            <w:tcW w:type="dxa" w:w="1786"/>
          </w:tcPr>
          <w:p>
            <w:pPr>
              <w:spacing w:after="0"/>
              <w:jc w:val="left"/>
            </w:pPr>
            <w:r>
              <w:rPr>
                <w:sz w:val="16"/>
              </w:rPr>
              <w:t>heat index (narratives)</w:t>
            </w:r>
          </w:p>
        </w:tc>
        <w:tc>
          <w:tcPr>
            <w:tcW w:type="dxa" w:w="1623"/>
          </w:tcPr>
          <w:p>
            <w:pPr>
              <w:spacing w:after="0"/>
              <w:jc w:val="right"/>
            </w:pPr>
            <w:r>
              <w:rPr>
                <w:sz w:val="16"/>
              </w:rPr>
              <w:t>0</w:t>
            </w:r>
          </w:p>
        </w:tc>
        <w:tc>
          <w:tcPr>
            <w:tcW w:type="dxa" w:w="1486"/>
          </w:tcPr>
          <w:p>
            <w:pPr>
              <w:spacing w:after="0"/>
              <w:jc w:val="left"/>
            </w:pPr>
          </w:p>
        </w:tc>
        <w:tc>
          <w:tcPr>
            <w:tcW w:type="dxa" w:w="1610"/>
          </w:tcPr>
          <w:p>
            <w:pPr>
              <w:spacing w:after="0"/>
              <w:jc w:val="left"/>
            </w:pPr>
          </w:p>
        </w:tc>
        <w:tc>
          <w:tcPr>
            <w:tcW w:type="dxa" w:w="1736"/>
          </w:tcPr>
          <w:p>
            <w:pPr>
              <w:spacing w:after="0"/>
              <w:jc w:val="left"/>
            </w:pPr>
          </w:p>
        </w:tc>
        <w:tc>
          <w:tcPr>
            <w:tcW w:type="dxa" w:w="1702"/>
          </w:tcPr>
          <w:p>
            <w:pPr>
              <w:spacing w:after="0"/>
              <w:jc w:val="left"/>
            </w:pPr>
          </w:p>
        </w:tc>
        <w:tc>
          <w:tcPr>
            <w:tcW w:type="dxa" w:w="2352"/>
          </w:tcPr>
          <w:p>
            <w:pPr>
              <w:spacing w:after="0"/>
              <w:jc w:val="left"/>
            </w:pPr>
            <w:r>
              <w:rPr>
                <w:sz w:val="16"/>
              </w:rPr>
              <w:t>Heat index: in event narratives only; local data required.</w:t>
            </w:r>
          </w:p>
        </w:tc>
      </w:tr>
      <w:tr>
        <w:trPr>
          <w:cantSplit/>
        </w:trPr>
        <w:tc>
          <w:tcPr>
            <w:tcW w:type="dxa" w:w="1817"/>
          </w:tcPr>
          <w:p>
            <w:pPr>
              <w:spacing w:after="0"/>
              <w:jc w:val="left"/>
            </w:pPr>
            <w:r>
              <w:rPr>
                <w:sz w:val="16"/>
              </w:rPr>
              <w:t>Hurricane, Tropical Storm, Tropical Depression</w:t>
            </w:r>
          </w:p>
        </w:tc>
        <w:tc>
          <w:tcPr>
            <w:tcW w:type="dxa" w:w="1786"/>
          </w:tcPr>
          <w:p>
            <w:pPr>
              <w:spacing w:after="0"/>
              <w:jc w:val="left"/>
            </w:pPr>
            <w:r>
              <w:rPr>
                <w:sz w:val="16"/>
              </w:rPr>
              <w:t>Saffir-Simpson</w:t>
            </w:r>
          </w:p>
        </w:tc>
        <w:tc>
          <w:tcPr>
            <w:tcW w:type="dxa" w:w="1623"/>
          </w:tcPr>
          <w:p>
            <w:pPr>
              <w:spacing w:after="0"/>
              <w:jc w:val="right"/>
            </w:pPr>
            <w:r>
              <w:rPr>
                <w:sz w:val="16"/>
              </w:rPr>
              <w:t>0</w:t>
            </w:r>
          </w:p>
        </w:tc>
        <w:tc>
          <w:tcPr>
            <w:tcW w:type="dxa" w:w="1486"/>
          </w:tcPr>
          <w:p>
            <w:pPr>
              <w:spacing w:after="0"/>
              <w:jc w:val="left"/>
            </w:pPr>
          </w:p>
        </w:tc>
        <w:tc>
          <w:tcPr>
            <w:tcW w:type="dxa" w:w="1610"/>
          </w:tcPr>
          <w:p>
            <w:pPr>
              <w:spacing w:after="0"/>
              <w:jc w:val="left"/>
            </w:pPr>
          </w:p>
        </w:tc>
        <w:tc>
          <w:tcPr>
            <w:tcW w:type="dxa" w:w="1736"/>
          </w:tcPr>
          <w:p>
            <w:pPr>
              <w:spacing w:after="0"/>
              <w:jc w:val="left"/>
            </w:pPr>
          </w:p>
        </w:tc>
        <w:tc>
          <w:tcPr>
            <w:tcW w:type="dxa" w:w="1702"/>
          </w:tcPr>
          <w:p>
            <w:pPr>
              <w:spacing w:after="0"/>
              <w:jc w:val="left"/>
            </w:pPr>
          </w:p>
        </w:tc>
        <w:tc>
          <w:tcPr>
            <w:tcW w:type="dxa" w:w="235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7"/>
          </w:tcPr>
          <w:p>
            <w:pPr>
              <w:spacing w:after="0"/>
              <w:jc w:val="left"/>
            </w:pPr>
            <w:r>
              <w:rPr>
                <w:sz w:val="16"/>
              </w:rPr>
              <w:t>Ice Storm</w:t>
            </w:r>
          </w:p>
        </w:tc>
        <w:tc>
          <w:tcPr>
            <w:tcW w:type="dxa" w:w="1786"/>
          </w:tcPr>
          <w:p>
            <w:pPr>
              <w:spacing w:after="0"/>
              <w:jc w:val="left"/>
            </w:pPr>
            <w:r>
              <w:rPr>
                <w:sz w:val="16"/>
              </w:rPr>
              <w:t>Sperry-Piltz (local data)</w:t>
            </w:r>
          </w:p>
        </w:tc>
        <w:tc>
          <w:tcPr>
            <w:tcW w:type="dxa" w:w="1623"/>
          </w:tcPr>
          <w:p>
            <w:pPr>
              <w:spacing w:after="0"/>
              <w:jc w:val="right"/>
            </w:pPr>
            <w:r>
              <w:rPr>
                <w:sz w:val="16"/>
              </w:rPr>
              <w:t>0</w:t>
            </w:r>
          </w:p>
        </w:tc>
        <w:tc>
          <w:tcPr>
            <w:tcW w:type="dxa" w:w="1486"/>
          </w:tcPr>
          <w:p>
            <w:pPr>
              <w:spacing w:after="0"/>
              <w:jc w:val="left"/>
            </w:pPr>
          </w:p>
        </w:tc>
        <w:tc>
          <w:tcPr>
            <w:tcW w:type="dxa" w:w="1610"/>
          </w:tcPr>
          <w:p>
            <w:pPr>
              <w:spacing w:after="0"/>
              <w:jc w:val="left"/>
            </w:pPr>
          </w:p>
        </w:tc>
        <w:tc>
          <w:tcPr>
            <w:tcW w:type="dxa" w:w="1736"/>
          </w:tcPr>
          <w:p>
            <w:pPr>
              <w:spacing w:after="0"/>
              <w:jc w:val="left"/>
            </w:pPr>
          </w:p>
        </w:tc>
        <w:tc>
          <w:tcPr>
            <w:tcW w:type="dxa" w:w="1702"/>
          </w:tcPr>
          <w:p>
            <w:pPr>
              <w:spacing w:after="0"/>
              <w:jc w:val="left"/>
            </w:pPr>
          </w:p>
        </w:tc>
        <w:tc>
          <w:tcPr>
            <w:tcW w:type="dxa" w:w="2352"/>
          </w:tcPr>
          <w:p>
            <w:pPr>
              <w:spacing w:after="0"/>
              <w:jc w:val="left"/>
            </w:pPr>
            <w:r>
              <w:rPr>
                <w:sz w:val="16"/>
              </w:rPr>
              <w:t>Ice thickness: in event narratives only; local data required.</w:t>
            </w:r>
          </w:p>
        </w:tc>
      </w:tr>
      <w:tr>
        <w:trPr>
          <w:cantSplit/>
        </w:trPr>
        <w:tc>
          <w:tcPr>
            <w:tcW w:type="dxa" w:w="1817"/>
          </w:tcPr>
          <w:p>
            <w:pPr>
              <w:spacing w:after="0"/>
              <w:jc w:val="left"/>
            </w:pPr>
            <w:r>
              <w:rPr>
                <w:sz w:val="16"/>
              </w:rPr>
              <w:t>Flash Flood, Flood, Lakeshore Flood</w:t>
            </w:r>
          </w:p>
        </w:tc>
        <w:tc>
          <w:tcPr>
            <w:tcW w:type="dxa" w:w="1786"/>
          </w:tcPr>
          <w:p>
            <w:pPr>
              <w:spacing w:after="0"/>
              <w:jc w:val="left"/>
            </w:pPr>
            <w:r>
              <w:rPr>
                <w:sz w:val="16"/>
              </w:rPr>
              <w:t>damage and flood days (FIRM for depth)</w:t>
            </w:r>
          </w:p>
        </w:tc>
        <w:tc>
          <w:tcPr>
            <w:tcW w:type="dxa" w:w="1623"/>
          </w:tcPr>
          <w:p>
            <w:pPr>
              <w:spacing w:after="0"/>
              <w:jc w:val="right"/>
            </w:pPr>
            <w:r>
              <w:rPr>
                <w:sz w:val="16"/>
              </w:rPr>
              <w:t>6, 1999 to 2022</w:t>
            </w:r>
          </w:p>
        </w:tc>
        <w:tc>
          <w:tcPr>
            <w:tcW w:type="dxa" w:w="1486"/>
          </w:tcPr>
          <w:p>
            <w:pPr>
              <w:spacing w:after="0"/>
              <w:jc w:val="left"/>
            </w:pPr>
          </w:p>
        </w:tc>
        <w:tc>
          <w:tcPr>
            <w:tcW w:type="dxa" w:w="1610"/>
          </w:tcPr>
          <w:p>
            <w:pPr>
              <w:spacing w:after="0"/>
              <w:jc w:val="left"/>
            </w:pPr>
            <w:r>
              <w:rPr>
                <w:sz w:val="16"/>
              </w:rPr>
              <w:t>Flash Flood, 1999-07-25, $65,000 property; $10,000 crops (1999 dollars)</w:t>
            </w:r>
          </w:p>
        </w:tc>
        <w:tc>
          <w:tcPr>
            <w:tcW w:type="dxa" w:w="1736"/>
          </w:tcPr>
          <w:p>
            <w:pPr>
              <w:spacing w:after="0"/>
              <w:jc w:val="left"/>
            </w:pPr>
          </w:p>
        </w:tc>
        <w:tc>
          <w:tcPr>
            <w:tcW w:type="dxa" w:w="1702"/>
          </w:tcPr>
          <w:p>
            <w:pPr>
              <w:spacing w:after="0"/>
              <w:jc w:val="left"/>
            </w:pPr>
            <w:r>
              <w:rPr>
                <w:sz w:val="16"/>
              </w:rPr>
              <w:t>Event records naming member places: Crestone town (3 records), Saguache town (3 records).</w:t>
            </w:r>
          </w:p>
        </w:tc>
        <w:tc>
          <w:tcPr>
            <w:tcW w:type="dxa" w:w="235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7"/>
          </w:tcPr>
          <w:p>
            <w:pPr>
              <w:spacing w:after="0"/>
              <w:jc w:val="left"/>
            </w:pPr>
            <w:r>
              <w:rPr>
                <w:sz w:val="16"/>
              </w:rPr>
              <w:t>Debris Flow</w:t>
            </w:r>
          </w:p>
        </w:tc>
        <w:tc>
          <w:tcPr>
            <w:tcW w:type="dxa" w:w="1786"/>
          </w:tcPr>
          <w:p>
            <w:pPr>
              <w:spacing w:after="0"/>
              <w:jc w:val="left"/>
            </w:pPr>
            <w:r>
              <w:rPr>
                <w:sz w:val="16"/>
              </w:rPr>
              <w:t>none (count and damage)</w:t>
            </w:r>
          </w:p>
        </w:tc>
        <w:tc>
          <w:tcPr>
            <w:tcW w:type="dxa" w:w="1623"/>
          </w:tcPr>
          <w:p>
            <w:pPr>
              <w:spacing w:after="0"/>
              <w:jc w:val="right"/>
            </w:pPr>
            <w:r>
              <w:rPr>
                <w:sz w:val="16"/>
              </w:rPr>
              <w:t>5, 2008 to 2025 (4 zone-level)</w:t>
            </w:r>
          </w:p>
        </w:tc>
        <w:tc>
          <w:tcPr>
            <w:tcW w:type="dxa" w:w="1486"/>
          </w:tcPr>
          <w:p>
            <w:pPr>
              <w:spacing w:after="0"/>
              <w:jc w:val="left"/>
            </w:pPr>
          </w:p>
        </w:tc>
        <w:tc>
          <w:tcPr>
            <w:tcW w:type="dxa" w:w="1610"/>
          </w:tcPr>
          <w:p>
            <w:pPr>
              <w:spacing w:after="0"/>
              <w:jc w:val="left"/>
            </w:pPr>
            <w:r>
              <w:rPr>
                <w:sz w:val="16"/>
              </w:rPr>
              <w:t>No damage reported in 5 records.</w:t>
            </w:r>
          </w:p>
        </w:tc>
        <w:tc>
          <w:tcPr>
            <w:tcW w:type="dxa" w:w="1736"/>
          </w:tcPr>
          <w:p>
            <w:pPr>
              <w:spacing w:after="0"/>
              <w:jc w:val="left"/>
            </w:pPr>
          </w:p>
        </w:tc>
        <w:tc>
          <w:tcPr>
            <w:tcW w:type="dxa" w:w="1702"/>
          </w:tcPr>
          <w:p>
            <w:pPr>
              <w:spacing w:after="0"/>
              <w:jc w:val="left"/>
            </w:pPr>
            <w:r>
              <w:rPr>
                <w:sz w:val="16"/>
              </w:rPr>
              <w:t>Event records naming member places: Crestone town (1 record). Zone-level records (4) apply countywide.</w:t>
            </w:r>
          </w:p>
        </w:tc>
        <w:tc>
          <w:tcPr>
            <w:tcW w:type="dxa" w:w="2352"/>
          </w:tcPr>
          <w:p>
            <w:pPr>
              <w:spacing w:after="0"/>
              <w:jc w:val="left"/>
            </w:pPr>
            <w:r>
              <w:rPr>
                <w:sz w:val="16"/>
              </w:rPr>
              <w:t>Physical measure: in event narratives only; local data required.</w:t>
            </w:r>
          </w:p>
        </w:tc>
      </w:tr>
      <w:tr>
        <w:trPr>
          <w:cantSplit/>
        </w:trPr>
        <w:tc>
          <w:tcPr>
            <w:tcW w:type="dxa" w:w="1817"/>
          </w:tcPr>
          <w:p>
            <w:pPr>
              <w:spacing w:after="0"/>
              <w:jc w:val="left"/>
            </w:pPr>
            <w:r>
              <w:rPr>
                <w:sz w:val="16"/>
              </w:rPr>
              <w:t>Lightning</w:t>
            </w:r>
          </w:p>
        </w:tc>
        <w:tc>
          <w:tcPr>
            <w:tcW w:type="dxa" w:w="1786"/>
          </w:tcPr>
          <w:p>
            <w:pPr>
              <w:spacing w:after="0"/>
              <w:jc w:val="left"/>
            </w:pPr>
            <w:r>
              <w:rPr>
                <w:sz w:val="16"/>
              </w:rPr>
              <w:t>annualized frequency (the measure FEMA's Local Mitigation Planning Handbook names)</w:t>
            </w:r>
          </w:p>
        </w:tc>
        <w:tc>
          <w:tcPr>
            <w:tcW w:type="dxa" w:w="1623"/>
          </w:tcPr>
          <w:p>
            <w:pPr>
              <w:spacing w:after="0"/>
              <w:jc w:val="right"/>
            </w:pPr>
            <w:r>
              <w:rPr>
                <w:sz w:val="16"/>
              </w:rPr>
              <w:t>1, 2003 to 2003</w:t>
            </w:r>
          </w:p>
        </w:tc>
        <w:tc>
          <w:tcPr>
            <w:tcW w:type="dxa" w:w="1486"/>
          </w:tcPr>
          <w:p>
            <w:pPr>
              <w:spacing w:after="0"/>
              <w:jc w:val="left"/>
            </w:pPr>
          </w:p>
        </w:tc>
        <w:tc>
          <w:tcPr>
            <w:tcW w:type="dxa" w:w="1610"/>
          </w:tcPr>
          <w:p>
            <w:pPr>
              <w:spacing w:after="0"/>
              <w:jc w:val="left"/>
            </w:pPr>
            <w:r>
              <w:rPr>
                <w:sz w:val="16"/>
              </w:rPr>
              <w:t>Lightning, 2003-07-27, damage not reported, 1 direct death, 1 direct injury</w:t>
            </w:r>
          </w:p>
        </w:tc>
        <w:tc>
          <w:tcPr>
            <w:tcW w:type="dxa" w:w="1736"/>
          </w:tcPr>
          <w:p>
            <w:pPr>
              <w:spacing w:after="0"/>
              <w:jc w:val="left"/>
            </w:pPr>
          </w:p>
        </w:tc>
        <w:tc>
          <w:tcPr>
            <w:tcW w:type="dxa" w:w="1702"/>
          </w:tcPr>
          <w:p>
            <w:pPr>
              <w:spacing w:after="0"/>
              <w:jc w:val="left"/>
            </w:pPr>
            <w:r>
              <w:rPr>
                <w:sz w:val="16"/>
              </w:rPr>
              <w:t>Event records naming member places: Crestone town (1 record).</w:t>
            </w:r>
          </w:p>
        </w:tc>
        <w:tc>
          <w:tcPr>
            <w:tcW w:type="dxa" w:w="2352"/>
          </w:tcPr>
          <w:p>
            <w:pPr>
              <w:spacing w:after="0"/>
              <w:jc w:val="left"/>
            </w:pPr>
            <w:r>
              <w:rPr>
                <w:sz w:val="16"/>
              </w:rPr>
              <w:t>Storm Events lists lightning with damage or casualties; physical measure in event narratives only; local data required.</w:t>
            </w:r>
          </w:p>
        </w:tc>
      </w:tr>
      <w:tr>
        <w:trPr>
          <w:cantSplit/>
        </w:trPr>
        <w:tc>
          <w:tcPr>
            <w:tcW w:type="dxa" w:w="1817"/>
          </w:tcPr>
          <w:p>
            <w:pPr>
              <w:spacing w:after="0"/>
              <w:jc w:val="left"/>
            </w:pPr>
            <w:r>
              <w:rPr>
                <w:sz w:val="16"/>
              </w:rPr>
              <w:t>High Wind and Strong Wind (outside NRI Strong Wind definition)</w:t>
            </w:r>
          </w:p>
        </w:tc>
        <w:tc>
          <w:tcPr>
            <w:tcW w:type="dxa" w:w="1786"/>
          </w:tcPr>
          <w:p>
            <w:pPr>
              <w:spacing w:after="0"/>
              <w:jc w:val="left"/>
            </w:pPr>
            <w:r>
              <w:rPr>
                <w:sz w:val="16"/>
              </w:rPr>
              <w:t>wind speed (kt and mph)</w:t>
            </w:r>
          </w:p>
        </w:tc>
        <w:tc>
          <w:tcPr>
            <w:tcW w:type="dxa" w:w="1623"/>
          </w:tcPr>
          <w:p>
            <w:pPr>
              <w:spacing w:after="0"/>
              <w:jc w:val="right"/>
            </w:pPr>
            <w:r>
              <w:rPr>
                <w:sz w:val="16"/>
              </w:rPr>
              <w:t>108, 1996 to 2026 (108 zone-level)</w:t>
            </w:r>
          </w:p>
        </w:tc>
        <w:tc>
          <w:tcPr>
            <w:tcW w:type="dxa" w:w="1486"/>
          </w:tcPr>
          <w:p>
            <w:pPr>
              <w:spacing w:after="0"/>
              <w:jc w:val="left"/>
            </w:pPr>
            <w:r>
              <w:rPr>
                <w:sz w:val="16"/>
              </w:rPr>
              <w:t>41 kt (47 mph) to 129 kt (148 mph) (median 65 kt (75 mph)); 108 with a recorded value</w:t>
            </w:r>
          </w:p>
        </w:tc>
        <w:tc>
          <w:tcPr>
            <w:tcW w:type="dxa" w:w="1610"/>
          </w:tcPr>
          <w:p>
            <w:pPr>
              <w:spacing w:after="0"/>
              <w:jc w:val="left"/>
            </w:pPr>
            <w:r>
              <w:rPr>
                <w:sz w:val="16"/>
              </w:rPr>
              <w:t>129 kt (148 mph) measured gust, High Wind, 2016-02-18; NWS zone COZ060 (EASTERN SAWATCH MOUNTAINS ABOVE 11000 FT), zone-level: may include parts of neighboring counties</w:t>
            </w:r>
          </w:p>
        </w:tc>
        <w:tc>
          <w:tcPr>
            <w:tcW w:type="dxa" w:w="1736"/>
          </w:tcPr>
          <w:p>
            <w:pPr>
              <w:spacing w:after="0"/>
              <w:jc w:val="left"/>
            </w:pPr>
            <w:r>
              <w:rPr>
                <w:sz w:val="16"/>
              </w:rPr>
              <w:t>High Wind, 1996-02-22, $150,000 property; crops not reported, reported for the zone (1996 dollars)</w:t>
            </w: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p>
        </w:tc>
      </w:tr>
      <w:tr>
        <w:trPr>
          <w:cantSplit/>
        </w:trPr>
        <w:tc>
          <w:tcPr>
            <w:tcW w:type="dxa" w:w="1817"/>
          </w:tcPr>
          <w:p>
            <w:pPr>
              <w:spacing w:after="0"/>
              <w:jc w:val="left"/>
            </w:pPr>
            <w:r>
              <w:rPr>
                <w:sz w:val="16"/>
              </w:rPr>
              <w:t>Thunderstorm Wind</w:t>
            </w:r>
          </w:p>
        </w:tc>
        <w:tc>
          <w:tcPr>
            <w:tcW w:type="dxa" w:w="1786"/>
          </w:tcPr>
          <w:p>
            <w:pPr>
              <w:spacing w:after="0"/>
              <w:jc w:val="left"/>
            </w:pPr>
            <w:r>
              <w:rPr>
                <w:sz w:val="16"/>
              </w:rPr>
              <w:t>wind speed (kt and mph)</w:t>
            </w:r>
          </w:p>
        </w:tc>
        <w:tc>
          <w:tcPr>
            <w:tcW w:type="dxa" w:w="1623"/>
          </w:tcPr>
          <w:p>
            <w:pPr>
              <w:spacing w:after="0"/>
              <w:jc w:val="right"/>
            </w:pPr>
            <w:r>
              <w:rPr>
                <w:sz w:val="16"/>
              </w:rPr>
              <w:t>6, 1973 to 2013</w:t>
            </w:r>
          </w:p>
        </w:tc>
        <w:tc>
          <w:tcPr>
            <w:tcW w:type="dxa" w:w="1486"/>
          </w:tcPr>
          <w:p>
            <w:pPr>
              <w:spacing w:after="0"/>
              <w:jc w:val="left"/>
            </w:pPr>
            <w:r>
              <w:rPr>
                <w:sz w:val="16"/>
              </w:rPr>
              <w:t>52 kt (60 mph) to 70 kt (81 mph) (median 54 kt (62 mph)); 3 with a recorded value</w:t>
            </w:r>
          </w:p>
        </w:tc>
        <w:tc>
          <w:tcPr>
            <w:tcW w:type="dxa" w:w="1610"/>
          </w:tcPr>
          <w:p>
            <w:pPr>
              <w:spacing w:after="0"/>
              <w:jc w:val="left"/>
            </w:pPr>
            <w:r>
              <w:rPr>
                <w:sz w:val="16"/>
              </w:rPr>
              <w:t>70 kt (81 mph) estimated gust, Thunderstorm Wind, 2005-06-03</w:t>
            </w:r>
          </w:p>
        </w:tc>
        <w:tc>
          <w:tcPr>
            <w:tcW w:type="dxa" w:w="1736"/>
          </w:tcPr>
          <w:p>
            <w:pPr>
              <w:spacing w:after="0"/>
              <w:jc w:val="left"/>
            </w:pPr>
          </w:p>
        </w:tc>
        <w:tc>
          <w:tcPr>
            <w:tcW w:type="dxa" w:w="1702"/>
          </w:tcPr>
          <w:p>
            <w:pPr>
              <w:spacing w:after="0"/>
              <w:jc w:val="left"/>
            </w:pPr>
            <w:r>
              <w:rPr>
                <w:sz w:val="16"/>
              </w:rPr>
              <w:t>Event records naming member places: Crestone town (1 record), Moffat town (1 record), Saguache town (1 record).</w:t>
            </w:r>
          </w:p>
        </w:tc>
        <w:tc>
          <w:tcPr>
            <w:tcW w:type="dxa" w:w="2352"/>
          </w:tcPr>
          <w:p>
            <w:pPr>
              <w:spacing w:after="0"/>
              <w:jc w:val="left"/>
            </w:pPr>
          </w:p>
        </w:tc>
      </w:tr>
      <w:tr>
        <w:trPr>
          <w:cantSplit/>
        </w:trPr>
        <w:tc>
          <w:tcPr>
            <w:tcW w:type="dxa" w:w="1817"/>
          </w:tcPr>
          <w:p>
            <w:pPr>
              <w:spacing w:after="0"/>
              <w:jc w:val="left"/>
            </w:pPr>
            <w:r>
              <w:rPr>
                <w:sz w:val="16"/>
              </w:rPr>
              <w:t>Tornado</w:t>
            </w:r>
          </w:p>
        </w:tc>
        <w:tc>
          <w:tcPr>
            <w:tcW w:type="dxa" w:w="1786"/>
          </w:tcPr>
          <w:p>
            <w:pPr>
              <w:spacing w:after="0"/>
              <w:jc w:val="left"/>
            </w:pPr>
            <w:r>
              <w:rPr>
                <w:sz w:val="16"/>
              </w:rPr>
              <w:t>Enhanced Fujita (F before Feb 2007)</w:t>
            </w:r>
          </w:p>
        </w:tc>
        <w:tc>
          <w:tcPr>
            <w:tcW w:type="dxa" w:w="1623"/>
          </w:tcPr>
          <w:p>
            <w:pPr>
              <w:spacing w:after="0"/>
              <w:jc w:val="right"/>
            </w:pPr>
            <w:r>
              <w:rPr>
                <w:sz w:val="16"/>
              </w:rPr>
              <w:t>7, 1980 to 2025</w:t>
            </w:r>
          </w:p>
        </w:tc>
        <w:tc>
          <w:tcPr>
            <w:tcW w:type="dxa" w:w="1486"/>
          </w:tcPr>
          <w:p>
            <w:pPr>
              <w:spacing w:after="0"/>
              <w:jc w:val="left"/>
            </w:pPr>
            <w:r>
              <w:rPr>
                <w:sz w:val="16"/>
              </w:rPr>
              <w:t>F/EF0 to F/EF1 (median between F/EF0 and F/EF1); 6 with a recorded value</w:t>
            </w:r>
          </w:p>
        </w:tc>
        <w:tc>
          <w:tcPr>
            <w:tcW w:type="dxa" w:w="1610"/>
          </w:tcPr>
          <w:p>
            <w:pPr>
              <w:spacing w:after="0"/>
              <w:jc w:val="left"/>
            </w:pPr>
            <w:r>
              <w:rPr>
                <w:sz w:val="16"/>
              </w:rPr>
              <w:t>F1 tornado, 1991-06-16, 6.5 mi path length (records before 1996 may include the whole path; rating and listing come from the county where the tornado began), 100 yd wide, $250,000 property; crops not recorded (1991 dollars)</w:t>
            </w:r>
          </w:p>
        </w:tc>
        <w:tc>
          <w:tcPr>
            <w:tcW w:type="dxa" w:w="1736"/>
          </w:tcPr>
          <w:p>
            <w:pPr>
              <w:spacing w:after="0"/>
              <w:jc w:val="left"/>
            </w:pPr>
          </w:p>
        </w:tc>
        <w:tc>
          <w:tcPr>
            <w:tcW w:type="dxa" w:w="1702"/>
          </w:tcPr>
          <w:p>
            <w:pPr>
              <w:spacing w:after="0"/>
              <w:jc w:val="left"/>
            </w:pPr>
            <w:r>
              <w:rPr>
                <w:sz w:val="16"/>
              </w:rPr>
              <w:t>Event records naming member places: Center town (1 record), Crestone town (1 record).</w:t>
            </w:r>
          </w:p>
        </w:tc>
        <w:tc>
          <w:tcPr>
            <w:tcW w:type="dxa" w:w="235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7"/>
          </w:tcPr>
          <w:p>
            <w:pPr>
              <w:spacing w:after="0"/>
              <w:jc w:val="left"/>
            </w:pPr>
            <w:r>
              <w:rPr>
                <w:sz w:val="16"/>
              </w:rPr>
              <w:t>Tsunami</w:t>
            </w:r>
          </w:p>
        </w:tc>
        <w:tc>
          <w:tcPr>
            <w:tcW w:type="dxa" w:w="1786"/>
          </w:tcPr>
          <w:p>
            <w:pPr>
              <w:spacing w:after="0"/>
              <w:jc w:val="left"/>
            </w:pPr>
            <w:r>
              <w:rPr>
                <w:sz w:val="16"/>
              </w:rPr>
              <w:t>none (count and damage)</w:t>
            </w:r>
          </w:p>
        </w:tc>
        <w:tc>
          <w:tcPr>
            <w:tcW w:type="dxa" w:w="1623"/>
          </w:tcPr>
          <w:p>
            <w:pPr>
              <w:spacing w:after="0"/>
              <w:jc w:val="right"/>
            </w:pPr>
            <w:r>
              <w:rPr>
                <w:sz w:val="16"/>
              </w:rPr>
              <w:t>0</w:t>
            </w:r>
          </w:p>
        </w:tc>
        <w:tc>
          <w:tcPr>
            <w:tcW w:type="dxa" w:w="1486"/>
          </w:tcPr>
          <w:p>
            <w:pPr>
              <w:spacing w:after="0"/>
              <w:jc w:val="left"/>
            </w:pPr>
          </w:p>
        </w:tc>
        <w:tc>
          <w:tcPr>
            <w:tcW w:type="dxa" w:w="1610"/>
          </w:tcPr>
          <w:p>
            <w:pPr>
              <w:spacing w:after="0"/>
              <w:jc w:val="left"/>
            </w:pPr>
          </w:p>
        </w:tc>
        <w:tc>
          <w:tcPr>
            <w:tcW w:type="dxa" w:w="1736"/>
          </w:tcPr>
          <w:p>
            <w:pPr>
              <w:spacing w:after="0"/>
              <w:jc w:val="left"/>
            </w:pPr>
          </w:p>
        </w:tc>
        <w:tc>
          <w:tcPr>
            <w:tcW w:type="dxa" w:w="1702"/>
          </w:tcPr>
          <w:p>
            <w:pPr>
              <w:spacing w:after="0"/>
              <w:jc w:val="left"/>
            </w:pPr>
          </w:p>
        </w:tc>
        <w:tc>
          <w:tcPr>
            <w:tcW w:type="dxa" w:w="2352"/>
          </w:tcPr>
          <w:p>
            <w:pPr>
              <w:spacing w:after="0"/>
              <w:jc w:val="left"/>
            </w:pPr>
            <w:r>
              <w:rPr>
                <w:sz w:val="16"/>
              </w:rPr>
              <w:t>Physical measure: in event narratives only; local data required.</w:t>
            </w:r>
          </w:p>
        </w:tc>
      </w:tr>
      <w:tr>
        <w:trPr>
          <w:cantSplit/>
        </w:trPr>
        <w:tc>
          <w:tcPr>
            <w:tcW w:type="dxa" w:w="1817"/>
          </w:tcPr>
          <w:p>
            <w:pPr>
              <w:spacing w:after="0"/>
              <w:jc w:val="left"/>
            </w:pPr>
            <w:r>
              <w:rPr>
                <w:sz w:val="16"/>
              </w:rPr>
              <w:t>Volcanic Ash, Volcanic Ashfall</w:t>
            </w:r>
          </w:p>
        </w:tc>
        <w:tc>
          <w:tcPr>
            <w:tcW w:type="dxa" w:w="1786"/>
          </w:tcPr>
          <w:p>
            <w:pPr>
              <w:spacing w:after="0"/>
              <w:jc w:val="left"/>
            </w:pPr>
            <w:r>
              <w:rPr>
                <w:sz w:val="16"/>
              </w:rPr>
              <w:t>Volcanic Explosivity Index (local data)</w:t>
            </w:r>
          </w:p>
        </w:tc>
        <w:tc>
          <w:tcPr>
            <w:tcW w:type="dxa" w:w="1623"/>
          </w:tcPr>
          <w:p>
            <w:pPr>
              <w:spacing w:after="0"/>
              <w:jc w:val="right"/>
            </w:pPr>
            <w:r>
              <w:rPr>
                <w:sz w:val="16"/>
              </w:rPr>
              <w:t>0</w:t>
            </w:r>
          </w:p>
        </w:tc>
        <w:tc>
          <w:tcPr>
            <w:tcW w:type="dxa" w:w="1486"/>
          </w:tcPr>
          <w:p>
            <w:pPr>
              <w:spacing w:after="0"/>
              <w:jc w:val="left"/>
            </w:pPr>
          </w:p>
        </w:tc>
        <w:tc>
          <w:tcPr>
            <w:tcW w:type="dxa" w:w="1610"/>
          </w:tcPr>
          <w:p>
            <w:pPr>
              <w:spacing w:after="0"/>
              <w:jc w:val="left"/>
            </w:pPr>
          </w:p>
        </w:tc>
        <w:tc>
          <w:tcPr>
            <w:tcW w:type="dxa" w:w="1736"/>
          </w:tcPr>
          <w:p>
            <w:pPr>
              <w:spacing w:after="0"/>
              <w:jc w:val="left"/>
            </w:pPr>
          </w:p>
        </w:tc>
        <w:tc>
          <w:tcPr>
            <w:tcW w:type="dxa" w:w="1702"/>
          </w:tcPr>
          <w:p>
            <w:pPr>
              <w:spacing w:after="0"/>
              <w:jc w:val="left"/>
            </w:pPr>
          </w:p>
        </w:tc>
        <w:tc>
          <w:tcPr>
            <w:tcW w:type="dxa" w:w="2352"/>
          </w:tcPr>
          <w:p>
            <w:pPr>
              <w:spacing w:after="0"/>
              <w:jc w:val="left"/>
            </w:pPr>
            <w:r>
              <w:rPr>
                <w:sz w:val="16"/>
              </w:rPr>
              <w:t>Physical measure: in event narratives only; local data required.</w:t>
            </w:r>
          </w:p>
        </w:tc>
      </w:tr>
      <w:tr>
        <w:trPr>
          <w:cantSplit/>
        </w:trPr>
        <w:tc>
          <w:tcPr>
            <w:tcW w:type="dxa" w:w="1817"/>
          </w:tcPr>
          <w:p>
            <w:pPr>
              <w:spacing w:after="0"/>
              <w:jc w:val="left"/>
            </w:pPr>
            <w:r>
              <w:rPr>
                <w:sz w:val="16"/>
              </w:rPr>
              <w:t>Wildfire</w:t>
            </w:r>
          </w:p>
        </w:tc>
        <w:tc>
          <w:tcPr>
            <w:tcW w:type="dxa" w:w="1786"/>
          </w:tcPr>
          <w:p>
            <w:pPr>
              <w:spacing w:after="0"/>
              <w:jc w:val="left"/>
            </w:pPr>
            <w:r>
              <w:rPr>
                <w:sz w:val="16"/>
              </w:rPr>
              <w:t>acres burned (local data)</w:t>
            </w:r>
          </w:p>
        </w:tc>
        <w:tc>
          <w:tcPr>
            <w:tcW w:type="dxa" w:w="1623"/>
          </w:tcPr>
          <w:p>
            <w:pPr>
              <w:spacing w:after="0"/>
              <w:jc w:val="right"/>
            </w:pPr>
            <w:r>
              <w:rPr>
                <w:sz w:val="16"/>
              </w:rPr>
              <w:t>7, 2005 to 2016 (7 zone-level)</w:t>
            </w:r>
          </w:p>
        </w:tc>
        <w:tc>
          <w:tcPr>
            <w:tcW w:type="dxa" w:w="1486"/>
          </w:tcPr>
          <w:p>
            <w:pPr>
              <w:spacing w:after="0"/>
              <w:jc w:val="left"/>
            </w:pPr>
          </w:p>
        </w:tc>
        <w:tc>
          <w:tcPr>
            <w:tcW w:type="dxa" w:w="1610"/>
          </w:tcPr>
          <w:p>
            <w:pPr>
              <w:spacing w:after="0"/>
              <w:jc w:val="left"/>
            </w:pPr>
            <w:r>
              <w:rPr>
                <w:sz w:val="16"/>
              </w:rPr>
              <w:t>No damage reported in 7 records.</w:t>
            </w:r>
          </w:p>
        </w:tc>
        <w:tc>
          <w:tcPr>
            <w:tcW w:type="dxa" w:w="1736"/>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Acres burned: in event narratives only; local data required.</w:t>
            </w:r>
          </w:p>
        </w:tc>
      </w:tr>
      <w:tr>
        <w:trPr>
          <w:cantSplit/>
        </w:trPr>
        <w:tc>
          <w:tcPr>
            <w:tcW w:type="dxa" w:w="1817"/>
          </w:tcPr>
          <w:p>
            <w:pPr>
              <w:spacing w:after="0"/>
              <w:jc w:val="left"/>
            </w:pPr>
            <w:r>
              <w:rPr>
                <w:sz w:val="16"/>
              </w:rPr>
              <w:t>Winter Storm, Heavy Snow, Blizzard, Lake-Effect Snow, Winter Weather, Sleet</w:t>
            </w:r>
          </w:p>
        </w:tc>
        <w:tc>
          <w:tcPr>
            <w:tcW w:type="dxa" w:w="1786"/>
          </w:tcPr>
          <w:p>
            <w:pPr>
              <w:spacing w:after="0"/>
              <w:jc w:val="left"/>
            </w:pPr>
            <w:r>
              <w:rPr>
                <w:sz w:val="16"/>
              </w:rPr>
              <w:t>none in data (snowfall local)</w:t>
            </w:r>
          </w:p>
        </w:tc>
        <w:tc>
          <w:tcPr>
            <w:tcW w:type="dxa" w:w="1623"/>
          </w:tcPr>
          <w:p>
            <w:pPr>
              <w:spacing w:after="0"/>
              <w:jc w:val="right"/>
            </w:pPr>
            <w:r>
              <w:rPr>
                <w:sz w:val="16"/>
              </w:rPr>
              <w:t>384, 1996 to 2026 (384 zone-level)</w:t>
            </w:r>
          </w:p>
        </w:tc>
        <w:tc>
          <w:tcPr>
            <w:tcW w:type="dxa" w:w="1486"/>
          </w:tcPr>
          <w:p>
            <w:pPr>
              <w:spacing w:after="0"/>
              <w:jc w:val="left"/>
            </w:pPr>
          </w:p>
        </w:tc>
        <w:tc>
          <w:tcPr>
            <w:tcW w:type="dxa" w:w="1610"/>
          </w:tcPr>
          <w:p>
            <w:pPr>
              <w:spacing w:after="0"/>
              <w:jc w:val="left"/>
            </w:pPr>
            <w:r>
              <w:rPr>
                <w:sz w:val="16"/>
              </w:rPr>
              <w:t>Blizzard, 1997-10-24, $50,000 property; crops not reported, reported for the zone (1997 dollars); Storm Events area NORTHERN SANGRE DE CRISTO MOUNTAINS (legacy zone code COZ065), zone-level: may include parts of neighboring counties</w:t>
            </w:r>
          </w:p>
        </w:tc>
        <w:tc>
          <w:tcPr>
            <w:tcW w:type="dxa" w:w="1736"/>
          </w:tcPr>
          <w:p>
            <w:pPr>
              <w:spacing w:after="0"/>
              <w:jc w:val="left"/>
            </w:pPr>
          </w:p>
        </w:tc>
        <w:tc>
          <w:tcPr>
            <w:tcW w:type="dxa" w:w="1702"/>
          </w:tcPr>
          <w:p>
            <w:pPr>
              <w:spacing w:after="0"/>
              <w:jc w:val="left"/>
            </w:pPr>
            <w:r>
              <w:rPr>
                <w:sz w:val="16"/>
              </w:rPr>
              <w:t>Zone-level records: applies countywide; national data do not locate these events within the county.</w:t>
            </w:r>
          </w:p>
        </w:tc>
        <w:tc>
          <w:tcPr>
            <w:tcW w:type="dxa" w:w="235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9"/>
        <w:gridCol w:w="2422"/>
        <w:gridCol w:w="4342"/>
        <w:gridCol w:w="1372"/>
        <w:gridCol w:w="648"/>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9"/>
            <w:shd w:val="clear" w:color="auto" w:fill="E8E8E8"/>
          </w:tcPr>
          <w:p>
            <w:pPr>
              <w:spacing w:after="0"/>
              <w:jc w:val="left"/>
            </w:pPr>
            <w:r>
              <w:rPr>
                <w:b/>
                <w:sz w:val="16"/>
              </w:rPr>
              <w:t>Type</w:t>
            </w:r>
          </w:p>
        </w:tc>
        <w:tc>
          <w:tcPr>
            <w:tcW w:type="dxa" w:w="2422"/>
            <w:shd w:val="clear" w:color="auto" w:fill="E8E8E8"/>
          </w:tcPr>
          <w:p>
            <w:pPr>
              <w:spacing w:after="0"/>
              <w:jc w:val="left"/>
            </w:pPr>
            <w:r>
              <w:rPr>
                <w:b/>
                <w:sz w:val="16"/>
              </w:rPr>
              <w:t>Title</w:t>
            </w:r>
          </w:p>
        </w:tc>
        <w:tc>
          <w:tcPr>
            <w:tcW w:type="dxa" w:w="4342"/>
            <w:shd w:val="clear" w:color="auto" w:fill="E8E8E8"/>
          </w:tcPr>
          <w:p>
            <w:pPr>
              <w:spacing w:after="0"/>
              <w:jc w:val="left"/>
            </w:pPr>
            <w:r>
              <w:rPr>
                <w:b/>
                <w:sz w:val="16"/>
              </w:rPr>
              <w:t>Mapped hazard</w:t>
            </w:r>
          </w:p>
        </w:tc>
        <w:tc>
          <w:tcPr>
            <w:tcW w:type="dxa" w:w="137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329"/>
          </w:tcPr>
          <w:p>
            <w:pPr>
              <w:spacing w:after="0"/>
              <w:jc w:val="left"/>
            </w:pPr>
            <w:r>
              <w:rPr>
                <w:sz w:val="16"/>
              </w:rPr>
              <w:t>Major disaster</w:t>
            </w:r>
          </w:p>
        </w:tc>
        <w:tc>
          <w:tcPr>
            <w:tcW w:type="dxa" w:w="2422"/>
          </w:tcPr>
          <w:p>
            <w:pPr>
              <w:spacing w:after="0"/>
              <w:jc w:val="left"/>
            </w:pPr>
            <w:r>
              <w:rPr>
                <w:sz w:val="16"/>
              </w:rPr>
              <w:t>COVID-19 PANDEMIC</w:t>
            </w:r>
          </w:p>
        </w:tc>
        <w:tc>
          <w:tcPr>
            <w:tcW w:type="dxa" w:w="4342"/>
          </w:tcPr>
          <w:p>
            <w:pPr>
              <w:spacing w:after="0"/>
              <w:jc w:val="left"/>
            </w:pPr>
            <w:r>
              <w:rPr>
                <w:sz w:val="16"/>
              </w:rPr>
              <w:t>Non-natural, not counted</w:t>
            </w:r>
          </w:p>
        </w:tc>
        <w:tc>
          <w:tcPr>
            <w:tcW w:type="dxa" w:w="1372"/>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329"/>
          </w:tcPr>
          <w:p>
            <w:pPr>
              <w:spacing w:after="0"/>
              <w:jc w:val="left"/>
            </w:pPr>
            <w:r>
              <w:rPr>
                <w:sz w:val="16"/>
              </w:rPr>
              <w:t>Emergency</w:t>
            </w:r>
          </w:p>
        </w:tc>
        <w:tc>
          <w:tcPr>
            <w:tcW w:type="dxa" w:w="2422"/>
          </w:tcPr>
          <w:p>
            <w:pPr>
              <w:spacing w:after="0"/>
              <w:jc w:val="left"/>
            </w:pPr>
            <w:r>
              <w:rPr>
                <w:sz w:val="16"/>
              </w:rPr>
              <w:t>COVID-19</w:t>
            </w:r>
          </w:p>
        </w:tc>
        <w:tc>
          <w:tcPr>
            <w:tcW w:type="dxa" w:w="4342"/>
          </w:tcPr>
          <w:p>
            <w:pPr>
              <w:spacing w:after="0"/>
              <w:jc w:val="left"/>
            </w:pPr>
            <w:r>
              <w:rPr>
                <w:sz w:val="16"/>
              </w:rPr>
              <w:t>Non-natural, not counted</w:t>
            </w:r>
          </w:p>
        </w:tc>
        <w:tc>
          <w:tcPr>
            <w:tcW w:type="dxa" w:w="1372"/>
          </w:tcPr>
          <w:p>
            <w:pPr>
              <w:spacing w:after="0"/>
              <w:jc w:val="right"/>
            </w:pPr>
            <w:r>
              <w:rPr>
                <w:sz w:val="16"/>
              </w:rPr>
              <w:t>none found</w:t>
            </w:r>
          </w:p>
        </w:tc>
        <w:tc>
          <w:tcPr>
            <w:tcW w:type="dxa" w:w="648"/>
          </w:tcPr>
          <w:p>
            <w:pPr>
              <w:spacing w:after="0"/>
              <w:jc w:val="left"/>
            </w:pPr>
          </w:p>
        </w:tc>
        <w:tc>
          <w:tcPr>
            <w:tcW w:type="dxa" w:w="889"/>
          </w:tcPr>
          <w:p>
            <w:pPr>
              <w:spacing w:after="0"/>
              <w:jc w:val="left"/>
            </w:pPr>
            <w:r>
              <w:rPr>
                <w:sz w:val="16"/>
              </w:rPr>
              <w:t>same incident as DR-4498</w:t>
            </w:r>
          </w:p>
        </w:tc>
      </w:tr>
      <w:tr>
        <w:trPr>
          <w:cantSplit/>
        </w:trPr>
        <w:tc>
          <w:tcPr>
            <w:tcW w:type="dxa" w:w="1037"/>
          </w:tcPr>
          <w:p>
            <w:pPr>
              <w:spacing w:after="0"/>
              <w:jc w:val="left"/>
            </w:pPr>
            <w:r>
              <w:rPr>
                <w:sz w:val="16"/>
              </w:rPr>
              <w:t>2015-07-16</w:t>
            </w:r>
          </w:p>
        </w:tc>
        <w:tc>
          <w:tcPr>
            <w:tcW w:type="dxa" w:w="1037"/>
          </w:tcPr>
          <w:p>
            <w:pPr>
              <w:spacing w:after="0"/>
              <w:jc w:val="left"/>
            </w:pPr>
            <w:r>
              <w:rPr>
                <w:sz w:val="16"/>
              </w:rPr>
              <w:t>2015-05-04</w:t>
            </w:r>
          </w:p>
        </w:tc>
        <w:tc>
          <w:tcPr>
            <w:tcW w:type="dxa" w:w="1037"/>
          </w:tcPr>
          <w:p>
            <w:pPr>
              <w:spacing w:after="0"/>
              <w:jc w:val="left"/>
            </w:pPr>
            <w:r>
              <w:rPr>
                <w:sz w:val="16"/>
              </w:rPr>
              <w:t>DR-4229-CO</w:t>
            </w:r>
          </w:p>
        </w:tc>
        <w:tc>
          <w:tcPr>
            <w:tcW w:type="dxa" w:w="1329"/>
          </w:tcPr>
          <w:p>
            <w:pPr>
              <w:spacing w:after="0"/>
              <w:jc w:val="left"/>
            </w:pPr>
            <w:r>
              <w:rPr>
                <w:sz w:val="16"/>
              </w:rPr>
              <w:t>Major disaster</w:t>
            </w:r>
          </w:p>
        </w:tc>
        <w:tc>
          <w:tcPr>
            <w:tcW w:type="dxa" w:w="2422"/>
          </w:tcPr>
          <w:p>
            <w:pPr>
              <w:spacing w:after="0"/>
              <w:jc w:val="left"/>
            </w:pPr>
            <w:r>
              <w:rPr>
                <w:sz w:val="16"/>
              </w:rPr>
              <w:t>SEVERE STORMS, TORNADOES, FLOODING, LANDSLIDES, AND MUDSLIDES</w:t>
            </w:r>
          </w:p>
        </w:tc>
        <w:tc>
          <w:tcPr>
            <w:tcW w:type="dxa" w:w="4342"/>
          </w:tcPr>
          <w:p>
            <w:pPr>
              <w:spacing w:after="0"/>
              <w:jc w:val="left"/>
            </w:pPr>
            <w:r>
              <w:rPr>
                <w:sz w:val="16"/>
              </w:rPr>
              <w:t>Inland Flooding (primary); also designated: Landslide, Tornado</w:t>
            </w:r>
          </w:p>
        </w:tc>
        <w:tc>
          <w:tcPr>
            <w:tcW w:type="dxa" w:w="1372"/>
          </w:tcPr>
          <w:p>
            <w:pPr>
              <w:spacing w:after="0"/>
              <w:jc w:val="right"/>
            </w:pPr>
            <w:r>
              <w:rPr>
                <w:sz w:val="16"/>
              </w:rPr>
              <w:t>$86,615.39</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329"/>
          </w:tcPr>
          <w:p>
            <w:pPr>
              <w:spacing w:after="0"/>
              <w:jc w:val="left"/>
            </w:pPr>
            <w:r>
              <w:rPr>
                <w:sz w:val="16"/>
              </w:rPr>
              <w:t>Emergency</w:t>
            </w:r>
          </w:p>
        </w:tc>
        <w:tc>
          <w:tcPr>
            <w:tcW w:type="dxa" w:w="2422"/>
          </w:tcPr>
          <w:p>
            <w:pPr>
              <w:spacing w:after="0"/>
              <w:jc w:val="left"/>
            </w:pPr>
            <w:r>
              <w:rPr>
                <w:sz w:val="16"/>
              </w:rPr>
              <w:t>HURRICANE KATRINA EVACUATION</w:t>
            </w:r>
          </w:p>
        </w:tc>
        <w:tc>
          <w:tcPr>
            <w:tcW w:type="dxa" w:w="4342"/>
          </w:tcPr>
          <w:p>
            <w:pPr>
              <w:spacing w:after="0"/>
              <w:jc w:val="left"/>
            </w:pPr>
            <w:r>
              <w:rPr>
                <w:sz w:val="16"/>
              </w:rPr>
              <w:t>Hurricane: evacuation support, not a local hazard event; not counted</w:t>
            </w:r>
          </w:p>
        </w:tc>
        <w:tc>
          <w:tcPr>
            <w:tcW w:type="dxa" w:w="1372"/>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2003-04-09</w:t>
            </w:r>
          </w:p>
        </w:tc>
        <w:tc>
          <w:tcPr>
            <w:tcW w:type="dxa" w:w="1037"/>
          </w:tcPr>
          <w:p>
            <w:pPr>
              <w:spacing w:after="0"/>
              <w:jc w:val="left"/>
            </w:pPr>
            <w:r>
              <w:rPr>
                <w:sz w:val="16"/>
              </w:rPr>
              <w:t>2003-03-17</w:t>
            </w:r>
          </w:p>
        </w:tc>
        <w:tc>
          <w:tcPr>
            <w:tcW w:type="dxa" w:w="1037"/>
          </w:tcPr>
          <w:p>
            <w:pPr>
              <w:spacing w:after="0"/>
              <w:jc w:val="left"/>
            </w:pPr>
            <w:r>
              <w:rPr>
                <w:sz w:val="16"/>
              </w:rPr>
              <w:t>EM-3185-CO</w:t>
            </w:r>
          </w:p>
        </w:tc>
        <w:tc>
          <w:tcPr>
            <w:tcW w:type="dxa" w:w="1329"/>
          </w:tcPr>
          <w:p>
            <w:pPr>
              <w:spacing w:after="0"/>
              <w:jc w:val="left"/>
            </w:pPr>
            <w:r>
              <w:rPr>
                <w:sz w:val="16"/>
              </w:rPr>
              <w:t>Emergency</w:t>
            </w:r>
          </w:p>
        </w:tc>
        <w:tc>
          <w:tcPr>
            <w:tcW w:type="dxa" w:w="2422"/>
          </w:tcPr>
          <w:p>
            <w:pPr>
              <w:spacing w:after="0"/>
              <w:jc w:val="left"/>
            </w:pPr>
            <w:r>
              <w:rPr>
                <w:sz w:val="16"/>
              </w:rPr>
              <w:t>SNOW</w:t>
            </w:r>
          </w:p>
        </w:tc>
        <w:tc>
          <w:tcPr>
            <w:tcW w:type="dxa" w:w="4342"/>
          </w:tcPr>
          <w:p>
            <w:pPr>
              <w:spacing w:after="0"/>
              <w:jc w:val="left"/>
            </w:pPr>
            <w:r>
              <w:rPr>
                <w:sz w:val="16"/>
              </w:rPr>
              <w:t>Winter Weather</w:t>
            </w:r>
          </w:p>
        </w:tc>
        <w:tc>
          <w:tcPr>
            <w:tcW w:type="dxa" w:w="1372"/>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329"/>
          </w:tcPr>
          <w:p>
            <w:pPr>
              <w:spacing w:after="0"/>
              <w:jc w:val="left"/>
            </w:pPr>
            <w:r>
              <w:rPr>
                <w:sz w:val="16"/>
              </w:rPr>
              <w:t>Major disaster</w:t>
            </w:r>
          </w:p>
        </w:tc>
        <w:tc>
          <w:tcPr>
            <w:tcW w:type="dxa" w:w="2422"/>
          </w:tcPr>
          <w:p>
            <w:pPr>
              <w:spacing w:after="0"/>
              <w:jc w:val="left"/>
            </w:pPr>
            <w:r>
              <w:rPr>
                <w:sz w:val="16"/>
              </w:rPr>
              <w:t>WILDFIRES</w:t>
            </w:r>
          </w:p>
        </w:tc>
        <w:tc>
          <w:tcPr>
            <w:tcW w:type="dxa" w:w="4342"/>
          </w:tcPr>
          <w:p>
            <w:pPr>
              <w:spacing w:after="0"/>
              <w:jc w:val="left"/>
            </w:pPr>
            <w:r>
              <w:rPr>
                <w:sz w:val="16"/>
              </w:rPr>
              <w:t>Wildfire</w:t>
            </w:r>
          </w:p>
        </w:tc>
        <w:tc>
          <w:tcPr>
            <w:tcW w:type="dxa" w:w="1372"/>
          </w:tcPr>
          <w:p>
            <w:pPr>
              <w:spacing w:after="0"/>
              <w:jc w:val="right"/>
            </w:pPr>
            <w:r>
              <w:rPr>
                <w:sz w:val="16"/>
              </w:rPr>
              <w:t>PA not declared for this county</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1984-07-27</w:t>
            </w:r>
          </w:p>
        </w:tc>
        <w:tc>
          <w:tcPr>
            <w:tcW w:type="dxa" w:w="1037"/>
          </w:tcPr>
          <w:p>
            <w:pPr>
              <w:spacing w:after="0"/>
              <w:jc w:val="left"/>
            </w:pPr>
            <w:r>
              <w:rPr>
                <w:sz w:val="16"/>
              </w:rPr>
              <w:t>1984-07-27</w:t>
            </w:r>
          </w:p>
        </w:tc>
        <w:tc>
          <w:tcPr>
            <w:tcW w:type="dxa" w:w="1037"/>
          </w:tcPr>
          <w:p>
            <w:pPr>
              <w:spacing w:after="0"/>
              <w:jc w:val="left"/>
            </w:pPr>
            <w:r>
              <w:rPr>
                <w:sz w:val="16"/>
              </w:rPr>
              <w:t>DR-719-CO</w:t>
            </w:r>
          </w:p>
        </w:tc>
        <w:tc>
          <w:tcPr>
            <w:tcW w:type="dxa" w:w="1329"/>
          </w:tcPr>
          <w:p>
            <w:pPr>
              <w:spacing w:after="0"/>
              <w:jc w:val="left"/>
            </w:pPr>
            <w:r>
              <w:rPr>
                <w:sz w:val="16"/>
              </w:rPr>
              <w:t>Major disaster</w:t>
            </w:r>
          </w:p>
        </w:tc>
        <w:tc>
          <w:tcPr>
            <w:tcW w:type="dxa" w:w="2422"/>
          </w:tcPr>
          <w:p>
            <w:pPr>
              <w:spacing w:after="0"/>
              <w:jc w:val="left"/>
            </w:pPr>
            <w:r>
              <w:rPr>
                <w:sz w:val="16"/>
              </w:rPr>
              <w:t>SEVERE STORMS, MUDSLIDES, LANDSLIDES &amp; FLOODING</w:t>
            </w:r>
          </w:p>
        </w:tc>
        <w:tc>
          <w:tcPr>
            <w:tcW w:type="dxa" w:w="4342"/>
          </w:tcPr>
          <w:p>
            <w:pPr>
              <w:spacing w:after="0"/>
              <w:jc w:val="left"/>
            </w:pPr>
            <w:r>
              <w:rPr>
                <w:sz w:val="16"/>
              </w:rPr>
              <w:t>Inland Flooding (primary); also designated: Landslide</w:t>
            </w:r>
          </w:p>
        </w:tc>
        <w:tc>
          <w:tcPr>
            <w:tcW w:type="dxa" w:w="1372"/>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EM-3025-CO</w:t>
            </w:r>
          </w:p>
        </w:tc>
        <w:tc>
          <w:tcPr>
            <w:tcW w:type="dxa" w:w="1329"/>
          </w:tcPr>
          <w:p>
            <w:pPr>
              <w:spacing w:after="0"/>
              <w:jc w:val="left"/>
            </w:pPr>
            <w:r>
              <w:rPr>
                <w:sz w:val="16"/>
              </w:rPr>
              <w:t>Emergency</w:t>
            </w:r>
          </w:p>
        </w:tc>
        <w:tc>
          <w:tcPr>
            <w:tcW w:type="dxa" w:w="2422"/>
          </w:tcPr>
          <w:p>
            <w:pPr>
              <w:spacing w:after="0"/>
              <w:jc w:val="left"/>
            </w:pPr>
            <w:r>
              <w:rPr>
                <w:sz w:val="16"/>
              </w:rPr>
              <w:t>DROUGHT</w:t>
            </w:r>
          </w:p>
        </w:tc>
        <w:tc>
          <w:tcPr>
            <w:tcW w:type="dxa" w:w="4342"/>
          </w:tcPr>
          <w:p>
            <w:pPr>
              <w:spacing w:after="0"/>
              <w:jc w:val="left"/>
            </w:pPr>
            <w:r>
              <w:rPr>
                <w:sz w:val="16"/>
              </w:rPr>
              <w:t>Drought</w:t>
            </w:r>
          </w:p>
        </w:tc>
        <w:tc>
          <w:tcPr>
            <w:tcW w:type="dxa" w:w="1372"/>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1970-09-22</w:t>
            </w:r>
          </w:p>
        </w:tc>
        <w:tc>
          <w:tcPr>
            <w:tcW w:type="dxa" w:w="1037"/>
          </w:tcPr>
          <w:p>
            <w:pPr>
              <w:spacing w:after="0"/>
              <w:jc w:val="left"/>
            </w:pPr>
            <w:r>
              <w:rPr>
                <w:sz w:val="16"/>
              </w:rPr>
              <w:t>1970-09-22</w:t>
            </w:r>
          </w:p>
        </w:tc>
        <w:tc>
          <w:tcPr>
            <w:tcW w:type="dxa" w:w="1037"/>
          </w:tcPr>
          <w:p>
            <w:pPr>
              <w:spacing w:after="0"/>
              <w:jc w:val="left"/>
            </w:pPr>
            <w:r>
              <w:rPr>
                <w:sz w:val="16"/>
              </w:rPr>
              <w:t>DR-293-CO</w:t>
            </w:r>
          </w:p>
        </w:tc>
        <w:tc>
          <w:tcPr>
            <w:tcW w:type="dxa" w:w="1329"/>
          </w:tcPr>
          <w:p>
            <w:pPr>
              <w:spacing w:after="0"/>
              <w:jc w:val="left"/>
            </w:pPr>
            <w:r>
              <w:rPr>
                <w:sz w:val="16"/>
              </w:rPr>
              <w:t>Major disaster</w:t>
            </w:r>
          </w:p>
        </w:tc>
        <w:tc>
          <w:tcPr>
            <w:tcW w:type="dxa" w:w="2422"/>
          </w:tcPr>
          <w:p>
            <w:pPr>
              <w:spacing w:after="0"/>
              <w:jc w:val="left"/>
            </w:pPr>
            <w:r>
              <w:rPr>
                <w:sz w:val="16"/>
              </w:rPr>
              <w:t>HEAVY RAINS &amp; FLOODING</w:t>
            </w:r>
          </w:p>
        </w:tc>
        <w:tc>
          <w:tcPr>
            <w:tcW w:type="dxa" w:w="4342"/>
          </w:tcPr>
          <w:p>
            <w:pPr>
              <w:spacing w:after="0"/>
              <w:jc w:val="left"/>
            </w:pPr>
            <w:r>
              <w:rPr>
                <w:sz w:val="16"/>
              </w:rPr>
              <w:t>Inland Flooding</w:t>
            </w:r>
          </w:p>
        </w:tc>
        <w:tc>
          <w:tcPr>
            <w:tcW w:type="dxa" w:w="1372"/>
          </w:tcPr>
          <w:p>
            <w:pPr>
              <w:spacing w:after="0"/>
              <w:jc w:val="right"/>
            </w:pPr>
            <w:r>
              <w:rPr>
                <w:sz w:val="16"/>
              </w:rPr>
              <w:t>none found</w:t>
            </w:r>
          </w:p>
        </w:tc>
        <w:tc>
          <w:tcPr>
            <w:tcW w:type="dxa" w:w="648"/>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114</w:t>
            </w:r>
          </w:p>
        </w:tc>
        <w:tc>
          <w:tcPr>
            <w:tcW w:type="dxa" w:w="1422"/>
          </w:tcPr>
          <w:p>
            <w:pPr>
              <w:spacing w:after="0"/>
              <w:jc w:val="right"/>
            </w:pPr>
            <w:r>
              <w:rPr>
                <w:sz w:val="16"/>
              </w:rPr>
              <w:t>11</w:t>
            </w:r>
          </w:p>
        </w:tc>
        <w:tc>
          <w:tcPr>
            <w:tcW w:type="dxa" w:w="1356"/>
          </w:tcPr>
          <w:p>
            <w:pPr>
              <w:spacing w:after="0"/>
              <w:jc w:val="right"/>
            </w:pPr>
            <w:r>
              <w:rPr>
                <w:sz w:val="16"/>
              </w:rPr>
              <w:t>8</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108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384</w:t>
            </w:r>
          </w:p>
        </w:tc>
        <w:tc>
          <w:tcPr>
            <w:tcW w:type="dxa" w:w="1422"/>
          </w:tcPr>
          <w:p>
            <w:pPr>
              <w:spacing w:after="0"/>
              <w:jc w:val="right"/>
            </w:pPr>
            <w:r>
              <w:rPr>
                <w:sz w:val="16"/>
              </w:rPr>
              <w:t>27</w:t>
            </w:r>
          </w:p>
        </w:tc>
        <w:tc>
          <w:tcPr>
            <w:tcW w:type="dxa" w:w="1356"/>
          </w:tcPr>
          <w:p>
            <w:pPr>
              <w:spacing w:after="0"/>
              <w:jc w:val="right"/>
            </w:pPr>
            <w:r>
              <w:rPr>
                <w:sz w:val="16"/>
              </w:rPr>
              <w:t>1</w:t>
            </w:r>
          </w:p>
        </w:tc>
        <w:tc>
          <w:tcPr>
            <w:tcW w:type="dxa" w:w="963"/>
          </w:tcPr>
          <w:p>
            <w:pPr>
              <w:spacing w:after="0"/>
              <w:jc w:val="right"/>
            </w:pPr>
            <w:r>
              <w:rPr>
                <w:sz w:val="16"/>
              </w:rPr>
              <w:t>32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71"/>
        <w:gridCol w:w="2565"/>
        <w:gridCol w:w="1076"/>
        <w:gridCol w:w="2129"/>
        <w:gridCol w:w="648"/>
        <w:gridCol w:w="287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71"/>
            <w:shd w:val="clear" w:color="auto" w:fill="E8E8E8"/>
          </w:tcPr>
          <w:p>
            <w:pPr>
              <w:spacing w:after="0"/>
              <w:jc w:val="left"/>
            </w:pPr>
            <w:r>
              <w:rPr>
                <w:b/>
                <w:sz w:val="16"/>
              </w:rPr>
              <w:t>Magnitude or extent</w:t>
            </w:r>
          </w:p>
        </w:tc>
        <w:tc>
          <w:tcPr>
            <w:tcW w:type="dxa" w:w="2565"/>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2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2016-02-18</w:t>
            </w:r>
          </w:p>
        </w:tc>
        <w:tc>
          <w:tcPr>
            <w:tcW w:type="dxa" w:w="1215"/>
          </w:tcPr>
          <w:p>
            <w:pPr>
              <w:spacing w:after="0"/>
              <w:jc w:val="left"/>
            </w:pPr>
            <w:r>
              <w:rPr>
                <w:sz w:val="16"/>
              </w:rPr>
              <w:t>High Wind</w:t>
            </w:r>
          </w:p>
        </w:tc>
        <w:tc>
          <w:tcPr>
            <w:tcW w:type="dxa" w:w="2571"/>
          </w:tcPr>
          <w:p>
            <w:pPr>
              <w:spacing w:after="0"/>
              <w:jc w:val="left"/>
            </w:pPr>
            <w:r>
              <w:rPr>
                <w:sz w:val="16"/>
              </w:rPr>
              <w:t>129 kt (148 mph) measured gust</w:t>
            </w:r>
          </w:p>
        </w:tc>
        <w:tc>
          <w:tcPr>
            <w:tcW w:type="dxa" w:w="2565"/>
          </w:tcPr>
          <w:p>
            <w:pPr>
              <w:spacing w:after="0"/>
              <w:jc w:val="left"/>
            </w:pPr>
            <w:r>
              <w:rPr>
                <w:sz w:val="16"/>
              </w:rPr>
              <w:t>$0 property; $0 crops, reported for the zone (2016 dollars)</w:t>
            </w:r>
          </w:p>
        </w:tc>
        <w:tc>
          <w:tcPr>
            <w:tcW w:type="dxa" w:w="1076"/>
          </w:tcPr>
          <w:p>
            <w:pPr>
              <w:spacing w:after="0"/>
              <w:jc w:val="right"/>
            </w:pPr>
            <w:r>
              <w:rPr>
                <w:sz w:val="16"/>
              </w:rPr>
              <w:t>0, 0</w:t>
            </w:r>
          </w:p>
        </w:tc>
        <w:tc>
          <w:tcPr>
            <w:tcW w:type="dxa" w:w="2129"/>
          </w:tcPr>
          <w:p>
            <w:pPr>
              <w:spacing w:after="0"/>
              <w:jc w:val="left"/>
            </w:pPr>
            <w:r>
              <w:rPr>
                <w:sz w:val="16"/>
              </w:rPr>
              <w:t>NWS zone COZ060 (EASTERN SAWATCH MOUNTAINS ABOVE 11000 FT), zone-level: may include parts of neighboring counties</w:t>
            </w:r>
          </w:p>
        </w:tc>
        <w:tc>
          <w:tcPr>
            <w:tcW w:type="dxa" w:w="648"/>
          </w:tcPr>
          <w:p>
            <w:pPr>
              <w:spacing w:after="0"/>
              <w:jc w:val="left"/>
            </w:pPr>
          </w:p>
        </w:tc>
        <w:tc>
          <w:tcPr>
            <w:tcW w:type="dxa" w:w="287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2014-02-15</w:t>
            </w:r>
          </w:p>
        </w:tc>
        <w:tc>
          <w:tcPr>
            <w:tcW w:type="dxa" w:w="1215"/>
          </w:tcPr>
          <w:p>
            <w:pPr>
              <w:spacing w:after="0"/>
              <w:jc w:val="left"/>
            </w:pPr>
            <w:r>
              <w:rPr>
                <w:sz w:val="16"/>
              </w:rPr>
              <w:t>Avalanche</w:t>
            </w:r>
          </w:p>
        </w:tc>
        <w:tc>
          <w:tcPr>
            <w:tcW w:type="dxa" w:w="2571"/>
          </w:tcPr>
          <w:p>
            <w:pPr>
              <w:spacing w:after="0"/>
              <w:jc w:val="left"/>
            </w:pPr>
          </w:p>
        </w:tc>
        <w:tc>
          <w:tcPr>
            <w:tcW w:type="dxa" w:w="2565"/>
          </w:tcPr>
          <w:p>
            <w:pPr>
              <w:spacing w:after="0"/>
              <w:jc w:val="left"/>
            </w:pPr>
            <w:r>
              <w:rPr>
                <w:sz w:val="16"/>
              </w:rPr>
              <w:t>$0 property; $0 crops, reported for the zone (2014 dollars)</w:t>
            </w:r>
          </w:p>
        </w:tc>
        <w:tc>
          <w:tcPr>
            <w:tcW w:type="dxa" w:w="1076"/>
          </w:tcPr>
          <w:p>
            <w:pPr>
              <w:spacing w:after="0"/>
              <w:jc w:val="right"/>
            </w:pPr>
            <w:r>
              <w:rPr>
                <w:sz w:val="16"/>
              </w:rPr>
              <w:t>2, 3</w:t>
            </w:r>
          </w:p>
        </w:tc>
        <w:tc>
          <w:tcPr>
            <w:tcW w:type="dxa" w:w="2129"/>
          </w:tcPr>
          <w:p>
            <w:pPr>
              <w:spacing w:after="0"/>
              <w:jc w:val="left"/>
            </w:pPr>
            <w:r>
              <w:rPr>
                <w:sz w:val="16"/>
              </w:rPr>
              <w:t>NWS zone COZ060 (EASTERN SAWATCH MOUNTAINS ABOVE 11000 FT), zone-level: may include parts of neighboring counties</w:t>
            </w:r>
          </w:p>
        </w:tc>
        <w:tc>
          <w:tcPr>
            <w:tcW w:type="dxa" w:w="648"/>
          </w:tcPr>
          <w:p>
            <w:pPr>
              <w:spacing w:after="0"/>
              <w:jc w:val="left"/>
            </w:pPr>
          </w:p>
        </w:tc>
        <w:tc>
          <w:tcPr>
            <w:tcW w:type="dxa" w:w="2871"/>
          </w:tcPr>
          <w:p>
            <w:pPr>
              <w:spacing w:after="0"/>
              <w:jc w:val="left"/>
            </w:pPr>
            <w:r>
              <w:rPr>
                <w:sz w:val="16"/>
              </w:rPr>
              <w:t>deaths or injuries recorded</w:t>
            </w:r>
          </w:p>
        </w:tc>
      </w:tr>
      <w:tr>
        <w:trPr>
          <w:cantSplit/>
        </w:trPr>
        <w:tc>
          <w:tcPr>
            <w:tcW w:type="dxa" w:w="1037"/>
          </w:tcPr>
          <w:p>
            <w:pPr>
              <w:spacing w:after="0"/>
              <w:jc w:val="left"/>
            </w:pPr>
            <w:r>
              <w:rPr>
                <w:sz w:val="16"/>
              </w:rPr>
              <w:t>2008-08-16</w:t>
            </w:r>
          </w:p>
        </w:tc>
        <w:tc>
          <w:tcPr>
            <w:tcW w:type="dxa" w:w="1215"/>
          </w:tcPr>
          <w:p>
            <w:pPr>
              <w:spacing w:after="0"/>
              <w:jc w:val="left"/>
            </w:pPr>
            <w:r>
              <w:rPr>
                <w:sz w:val="16"/>
              </w:rPr>
              <w:t>Hail</w:t>
            </w:r>
          </w:p>
        </w:tc>
        <w:tc>
          <w:tcPr>
            <w:tcW w:type="dxa" w:w="2571"/>
          </w:tcPr>
          <w:p>
            <w:pPr>
              <w:spacing w:after="0"/>
              <w:jc w:val="left"/>
            </w:pPr>
            <w:r>
              <w:rPr>
                <w:sz w:val="16"/>
              </w:rPr>
              <w:t>1.75 in</w:t>
            </w:r>
          </w:p>
        </w:tc>
        <w:tc>
          <w:tcPr>
            <w:tcW w:type="dxa" w:w="2565"/>
          </w:tcPr>
          <w:p>
            <w:pPr>
              <w:spacing w:after="0"/>
              <w:jc w:val="left"/>
            </w:pPr>
            <w:r>
              <w:rPr>
                <w:sz w:val="16"/>
              </w:rPr>
              <w:t>$0 property; $0 crops (2008 dollars)</w:t>
            </w:r>
          </w:p>
        </w:tc>
        <w:tc>
          <w:tcPr>
            <w:tcW w:type="dxa" w:w="1076"/>
          </w:tcPr>
          <w:p>
            <w:pPr>
              <w:spacing w:after="0"/>
              <w:jc w:val="right"/>
            </w:pPr>
            <w:r>
              <w:rPr>
                <w:sz w:val="16"/>
              </w:rPr>
              <w:t>0, 0</w:t>
            </w:r>
          </w:p>
        </w:tc>
        <w:tc>
          <w:tcPr>
            <w:tcW w:type="dxa" w:w="2129"/>
          </w:tcPr>
          <w:p>
            <w:pPr>
              <w:spacing w:after="0"/>
              <w:jc w:val="left"/>
            </w:pPr>
            <w:r>
              <w:rPr>
                <w:sz w:val="16"/>
              </w:rPr>
              <w:t>CENTER</w:t>
            </w:r>
          </w:p>
        </w:tc>
        <w:tc>
          <w:tcPr>
            <w:tcW w:type="dxa" w:w="648"/>
          </w:tcPr>
          <w:p>
            <w:pPr>
              <w:spacing w:after="0"/>
              <w:jc w:val="left"/>
            </w:pPr>
          </w:p>
        </w:tc>
        <w:tc>
          <w:tcPr>
            <w:tcW w:type="dxa" w:w="2871"/>
          </w:tcPr>
          <w:p>
            <w:pPr>
              <w:spacing w:after="0"/>
              <w:jc w:val="left"/>
            </w:pPr>
            <w:r>
              <w:rPr>
                <w:sz w:val="16"/>
              </w:rPr>
              <w:t>B1-c worst recorded: Hail</w:t>
            </w:r>
          </w:p>
        </w:tc>
      </w:tr>
      <w:tr>
        <w:trPr>
          <w:cantSplit/>
        </w:trPr>
        <w:tc>
          <w:tcPr>
            <w:tcW w:type="dxa" w:w="1037"/>
          </w:tcPr>
          <w:p>
            <w:pPr>
              <w:spacing w:after="0"/>
              <w:jc w:val="left"/>
            </w:pPr>
            <w:r>
              <w:rPr>
                <w:sz w:val="16"/>
              </w:rPr>
              <w:t>2005-06-03</w:t>
            </w:r>
          </w:p>
        </w:tc>
        <w:tc>
          <w:tcPr>
            <w:tcW w:type="dxa" w:w="1215"/>
          </w:tcPr>
          <w:p>
            <w:pPr>
              <w:spacing w:after="0"/>
              <w:jc w:val="left"/>
            </w:pPr>
            <w:r>
              <w:rPr>
                <w:sz w:val="16"/>
              </w:rPr>
              <w:t>Thunderstorm Wind</w:t>
            </w:r>
          </w:p>
        </w:tc>
        <w:tc>
          <w:tcPr>
            <w:tcW w:type="dxa" w:w="2571"/>
          </w:tcPr>
          <w:p>
            <w:pPr>
              <w:spacing w:after="0"/>
              <w:jc w:val="left"/>
            </w:pPr>
            <w:r>
              <w:rPr>
                <w:sz w:val="16"/>
              </w:rPr>
              <w:t>70 kt (81 mph) estimated gust</w:t>
            </w:r>
          </w:p>
        </w:tc>
        <w:tc>
          <w:tcPr>
            <w:tcW w:type="dxa" w:w="2565"/>
          </w:tcPr>
          <w:p>
            <w:pPr>
              <w:spacing w:after="0"/>
              <w:jc w:val="left"/>
            </w:pPr>
            <w:r>
              <w:rPr>
                <w:sz w:val="16"/>
              </w:rPr>
              <w:t>$100,000 property; crops not reported (2005 dollars)</w:t>
            </w:r>
          </w:p>
        </w:tc>
        <w:tc>
          <w:tcPr>
            <w:tcW w:type="dxa" w:w="1076"/>
          </w:tcPr>
          <w:p>
            <w:pPr>
              <w:spacing w:after="0"/>
              <w:jc w:val="right"/>
            </w:pPr>
            <w:r>
              <w:rPr>
                <w:sz w:val="16"/>
              </w:rPr>
              <w:t>0, 0</w:t>
            </w:r>
          </w:p>
        </w:tc>
        <w:tc>
          <w:tcPr>
            <w:tcW w:type="dxa" w:w="2129"/>
          </w:tcPr>
          <w:p>
            <w:pPr>
              <w:spacing w:after="0"/>
              <w:jc w:val="left"/>
            </w:pPr>
            <w:r>
              <w:rPr>
                <w:sz w:val="16"/>
              </w:rPr>
              <w:t>MOFFAT</w:t>
            </w:r>
          </w:p>
        </w:tc>
        <w:tc>
          <w:tcPr>
            <w:tcW w:type="dxa" w:w="648"/>
          </w:tcPr>
          <w:p>
            <w:pPr>
              <w:spacing w:after="0"/>
              <w:jc w:val="left"/>
            </w:pPr>
          </w:p>
        </w:tc>
        <w:tc>
          <w:tcPr>
            <w:tcW w:type="dxa" w:w="2871"/>
          </w:tcPr>
          <w:p>
            <w:pPr>
              <w:spacing w:after="0"/>
              <w:jc w:val="left"/>
            </w:pPr>
            <w:r>
              <w:rPr>
                <w:sz w:val="16"/>
              </w:rPr>
              <w:t>B1-c worst recorded: Thunderstorm Wind</w:t>
            </w:r>
          </w:p>
        </w:tc>
      </w:tr>
      <w:tr>
        <w:trPr>
          <w:cantSplit/>
        </w:trPr>
        <w:tc>
          <w:tcPr>
            <w:tcW w:type="dxa" w:w="1037"/>
          </w:tcPr>
          <w:p>
            <w:pPr>
              <w:spacing w:after="0"/>
              <w:jc w:val="left"/>
            </w:pPr>
            <w:r>
              <w:rPr>
                <w:sz w:val="16"/>
              </w:rPr>
              <w:t>2004-03-20</w:t>
            </w:r>
          </w:p>
        </w:tc>
        <w:tc>
          <w:tcPr>
            <w:tcW w:type="dxa" w:w="1215"/>
          </w:tcPr>
          <w:p>
            <w:pPr>
              <w:spacing w:after="0"/>
              <w:jc w:val="left"/>
            </w:pPr>
            <w:r>
              <w:rPr>
                <w:sz w:val="16"/>
              </w:rPr>
              <w:t>Avalanche</w:t>
            </w:r>
          </w:p>
        </w:tc>
        <w:tc>
          <w:tcPr>
            <w:tcW w:type="dxa" w:w="2571"/>
          </w:tcPr>
          <w:p>
            <w:pPr>
              <w:spacing w:after="0"/>
              <w:jc w:val="left"/>
            </w:pPr>
          </w:p>
        </w:tc>
        <w:tc>
          <w:tcPr>
            <w:tcW w:type="dxa" w:w="2565"/>
          </w:tcPr>
          <w:p>
            <w:pPr>
              <w:spacing w:after="0"/>
              <w:jc w:val="left"/>
            </w:pPr>
            <w:r>
              <w:rPr>
                <w:sz w:val="16"/>
              </w:rPr>
              <w:t>damage not reported</w:t>
            </w:r>
          </w:p>
        </w:tc>
        <w:tc>
          <w:tcPr>
            <w:tcW w:type="dxa" w:w="1076"/>
          </w:tcPr>
          <w:p>
            <w:pPr>
              <w:spacing w:after="0"/>
              <w:jc w:val="right"/>
            </w:pPr>
            <w:r>
              <w:rPr>
                <w:sz w:val="16"/>
              </w:rPr>
              <w:t>1, 1</w:t>
            </w:r>
          </w:p>
        </w:tc>
        <w:tc>
          <w:tcPr>
            <w:tcW w:type="dxa" w:w="2129"/>
          </w:tcPr>
          <w:p>
            <w:pPr>
              <w:spacing w:after="0"/>
              <w:jc w:val="left"/>
            </w:pPr>
            <w:r>
              <w:rPr>
                <w:sz w:val="16"/>
              </w:rPr>
              <w:t>NWS zone COZ060 (EASTERN SAWATCH MOUNTAINS ABOVE 11000 FT), zone-level: may include parts of neighboring counties</w:t>
            </w:r>
          </w:p>
        </w:tc>
        <w:tc>
          <w:tcPr>
            <w:tcW w:type="dxa" w:w="648"/>
          </w:tcPr>
          <w:p>
            <w:pPr>
              <w:spacing w:after="0"/>
              <w:jc w:val="left"/>
            </w:pPr>
          </w:p>
        </w:tc>
        <w:tc>
          <w:tcPr>
            <w:tcW w:type="dxa" w:w="2871"/>
          </w:tcPr>
          <w:p>
            <w:pPr>
              <w:spacing w:after="0"/>
              <w:jc w:val="left"/>
            </w:pPr>
            <w:r>
              <w:rPr>
                <w:sz w:val="16"/>
              </w:rPr>
              <w:t>deaths or injuries recorded</w:t>
            </w:r>
          </w:p>
        </w:tc>
      </w:tr>
      <w:tr>
        <w:trPr>
          <w:cantSplit/>
        </w:trPr>
        <w:tc>
          <w:tcPr>
            <w:tcW w:type="dxa" w:w="1037"/>
          </w:tcPr>
          <w:p>
            <w:pPr>
              <w:spacing w:after="0"/>
              <w:jc w:val="left"/>
            </w:pPr>
            <w:r>
              <w:rPr>
                <w:sz w:val="16"/>
              </w:rPr>
              <w:t>2003-07-27</w:t>
            </w:r>
          </w:p>
        </w:tc>
        <w:tc>
          <w:tcPr>
            <w:tcW w:type="dxa" w:w="1215"/>
          </w:tcPr>
          <w:p>
            <w:pPr>
              <w:spacing w:after="0"/>
              <w:jc w:val="left"/>
            </w:pPr>
            <w:r>
              <w:rPr>
                <w:sz w:val="16"/>
              </w:rPr>
              <w:t>Lightning</w:t>
            </w:r>
          </w:p>
        </w:tc>
        <w:tc>
          <w:tcPr>
            <w:tcW w:type="dxa" w:w="2571"/>
          </w:tcPr>
          <w:p>
            <w:pPr>
              <w:spacing w:after="0"/>
              <w:jc w:val="left"/>
            </w:pPr>
          </w:p>
        </w:tc>
        <w:tc>
          <w:tcPr>
            <w:tcW w:type="dxa" w:w="2565"/>
          </w:tcPr>
          <w:p>
            <w:pPr>
              <w:spacing w:after="0"/>
              <w:jc w:val="left"/>
            </w:pPr>
            <w:r>
              <w:rPr>
                <w:sz w:val="16"/>
              </w:rPr>
              <w:t>damage not reported</w:t>
            </w:r>
          </w:p>
        </w:tc>
        <w:tc>
          <w:tcPr>
            <w:tcW w:type="dxa" w:w="1076"/>
          </w:tcPr>
          <w:p>
            <w:pPr>
              <w:spacing w:after="0"/>
              <w:jc w:val="right"/>
            </w:pPr>
            <w:r>
              <w:rPr>
                <w:sz w:val="16"/>
              </w:rPr>
              <w:t>1, 1</w:t>
            </w:r>
          </w:p>
        </w:tc>
        <w:tc>
          <w:tcPr>
            <w:tcW w:type="dxa" w:w="2129"/>
          </w:tcPr>
          <w:p>
            <w:pPr>
              <w:spacing w:after="0"/>
              <w:jc w:val="left"/>
            </w:pPr>
            <w:r>
              <w:rPr>
                <w:sz w:val="16"/>
              </w:rPr>
              <w:t>CRESTONE</w:t>
            </w:r>
          </w:p>
        </w:tc>
        <w:tc>
          <w:tcPr>
            <w:tcW w:type="dxa" w:w="648"/>
          </w:tcPr>
          <w:p>
            <w:pPr>
              <w:spacing w:after="0"/>
              <w:jc w:val="left"/>
            </w:pPr>
          </w:p>
        </w:tc>
        <w:tc>
          <w:tcPr>
            <w:tcW w:type="dxa" w:w="2871"/>
          </w:tcPr>
          <w:p>
            <w:pPr>
              <w:spacing w:after="0"/>
              <w:jc w:val="left"/>
            </w:pPr>
            <w:r>
              <w:rPr>
                <w:sz w:val="16"/>
              </w:rPr>
              <w:t>deaths or injuries recorded</w:t>
            </w:r>
          </w:p>
        </w:tc>
      </w:tr>
      <w:tr>
        <w:trPr>
          <w:cantSplit/>
        </w:trPr>
        <w:tc>
          <w:tcPr>
            <w:tcW w:type="dxa" w:w="1037"/>
          </w:tcPr>
          <w:p>
            <w:pPr>
              <w:spacing w:after="0"/>
              <w:jc w:val="left"/>
            </w:pPr>
            <w:r>
              <w:rPr>
                <w:sz w:val="16"/>
              </w:rPr>
              <w:t>2002-07-01</w:t>
            </w:r>
          </w:p>
        </w:tc>
        <w:tc>
          <w:tcPr>
            <w:tcW w:type="dxa" w:w="1215"/>
          </w:tcPr>
          <w:p>
            <w:pPr>
              <w:spacing w:after="0"/>
              <w:jc w:val="left"/>
            </w:pPr>
            <w:r>
              <w:rPr>
                <w:sz w:val="16"/>
              </w:rPr>
              <w:t>Drought</w:t>
            </w:r>
          </w:p>
        </w:tc>
        <w:tc>
          <w:tcPr>
            <w:tcW w:type="dxa" w:w="2571"/>
          </w:tcPr>
          <w:p>
            <w:pPr>
              <w:spacing w:after="0"/>
              <w:jc w:val="left"/>
            </w:pPr>
          </w:p>
        </w:tc>
        <w:tc>
          <w:tcPr>
            <w:tcW w:type="dxa" w:w="2565"/>
          </w:tcPr>
          <w:p>
            <w:pPr>
              <w:spacing w:after="0"/>
              <w:jc w:val="left"/>
            </w:pPr>
            <w:r>
              <w:rPr>
                <w:sz w:val="16"/>
              </w:rPr>
              <w:t>damage not reported</w:t>
            </w:r>
          </w:p>
        </w:tc>
        <w:tc>
          <w:tcPr>
            <w:tcW w:type="dxa" w:w="1076"/>
          </w:tcPr>
          <w:p>
            <w:pPr>
              <w:spacing w:after="0"/>
              <w:jc w:val="right"/>
            </w:pPr>
            <w:r>
              <w:rPr>
                <w:sz w:val="16"/>
              </w:rPr>
              <w:t>0, 0</w:t>
            </w:r>
          </w:p>
        </w:tc>
        <w:tc>
          <w:tcPr>
            <w:tcW w:type="dxa" w:w="2129"/>
          </w:tcPr>
          <w:p>
            <w:pPr>
              <w:spacing w:after="0"/>
              <w:jc w:val="left"/>
            </w:pPr>
            <w:r>
              <w:rPr>
                <w:sz w:val="16"/>
              </w:rPr>
              <w:t>Storm Events area LA GARITA MOUNTAINS / W SANGUACHE (legacy zone code COZ060), zone-level: may include parts of neighboring counties</w:t>
            </w:r>
          </w:p>
        </w:tc>
        <w:tc>
          <w:tcPr>
            <w:tcW w:type="dxa" w:w="648"/>
          </w:tcPr>
          <w:p>
            <w:pPr>
              <w:spacing w:after="0"/>
              <w:jc w:val="left"/>
            </w:pPr>
          </w:p>
        </w:tc>
        <w:tc>
          <w:tcPr>
            <w:tcW w:type="dxa" w:w="2871"/>
          </w:tcPr>
          <w:p>
            <w:pPr>
              <w:spacing w:after="0"/>
              <w:jc w:val="left"/>
            </w:pPr>
            <w:r>
              <w:rPr>
                <w:sz w:val="16"/>
              </w:rPr>
              <w:t>B1-c worst recorded: Drought</w:t>
            </w:r>
          </w:p>
        </w:tc>
      </w:tr>
      <w:tr>
        <w:trPr>
          <w:cantSplit/>
        </w:trPr>
        <w:tc>
          <w:tcPr>
            <w:tcW w:type="dxa" w:w="1037"/>
          </w:tcPr>
          <w:p>
            <w:pPr>
              <w:spacing w:after="0"/>
              <w:jc w:val="left"/>
            </w:pPr>
            <w:r>
              <w:rPr>
                <w:sz w:val="16"/>
              </w:rPr>
              <w:t>1999-07-25</w:t>
            </w:r>
          </w:p>
        </w:tc>
        <w:tc>
          <w:tcPr>
            <w:tcW w:type="dxa" w:w="1215"/>
          </w:tcPr>
          <w:p>
            <w:pPr>
              <w:spacing w:after="0"/>
              <w:jc w:val="left"/>
            </w:pPr>
            <w:r>
              <w:rPr>
                <w:sz w:val="16"/>
              </w:rPr>
              <w:t>Flash Flood</w:t>
            </w:r>
          </w:p>
        </w:tc>
        <w:tc>
          <w:tcPr>
            <w:tcW w:type="dxa" w:w="2571"/>
          </w:tcPr>
          <w:p>
            <w:pPr>
              <w:spacing w:after="0"/>
              <w:jc w:val="left"/>
            </w:pPr>
          </w:p>
        </w:tc>
        <w:tc>
          <w:tcPr>
            <w:tcW w:type="dxa" w:w="2565"/>
          </w:tcPr>
          <w:p>
            <w:pPr>
              <w:spacing w:after="0"/>
              <w:jc w:val="left"/>
            </w:pPr>
            <w:r>
              <w:rPr>
                <w:sz w:val="16"/>
              </w:rPr>
              <w:t>$65,000 property; $10,000 crops (1999 dollars)</w:t>
            </w:r>
          </w:p>
        </w:tc>
        <w:tc>
          <w:tcPr>
            <w:tcW w:type="dxa" w:w="1076"/>
          </w:tcPr>
          <w:p>
            <w:pPr>
              <w:spacing w:after="0"/>
              <w:jc w:val="right"/>
            </w:pPr>
            <w:r>
              <w:rPr>
                <w:sz w:val="16"/>
              </w:rPr>
              <w:t>0, 0</w:t>
            </w:r>
          </w:p>
        </w:tc>
        <w:tc>
          <w:tcPr>
            <w:tcW w:type="dxa" w:w="2129"/>
          </w:tcPr>
          <w:p>
            <w:pPr>
              <w:spacing w:after="0"/>
              <w:jc w:val="left"/>
            </w:pPr>
            <w:r>
              <w:rPr>
                <w:sz w:val="16"/>
              </w:rPr>
              <w:t>SAGUACHE</w:t>
            </w:r>
          </w:p>
        </w:tc>
        <w:tc>
          <w:tcPr>
            <w:tcW w:type="dxa" w:w="648"/>
          </w:tcPr>
          <w:p>
            <w:pPr>
              <w:spacing w:after="0"/>
              <w:jc w:val="left"/>
            </w:pPr>
          </w:p>
        </w:tc>
        <w:tc>
          <w:tcPr>
            <w:tcW w:type="dxa" w:w="28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1997-10-24</w:t>
            </w:r>
          </w:p>
        </w:tc>
        <w:tc>
          <w:tcPr>
            <w:tcW w:type="dxa" w:w="1215"/>
          </w:tcPr>
          <w:p>
            <w:pPr>
              <w:spacing w:after="0"/>
              <w:jc w:val="left"/>
            </w:pPr>
            <w:r>
              <w:rPr>
                <w:sz w:val="16"/>
              </w:rPr>
              <w:t>Blizzard</w:t>
            </w:r>
          </w:p>
        </w:tc>
        <w:tc>
          <w:tcPr>
            <w:tcW w:type="dxa" w:w="2571"/>
          </w:tcPr>
          <w:p>
            <w:pPr>
              <w:spacing w:after="0"/>
              <w:jc w:val="left"/>
            </w:pPr>
          </w:p>
        </w:tc>
        <w:tc>
          <w:tcPr>
            <w:tcW w:type="dxa" w:w="2565"/>
          </w:tcPr>
          <w:p>
            <w:pPr>
              <w:spacing w:after="0"/>
              <w:jc w:val="left"/>
            </w:pPr>
            <w:r>
              <w:rPr>
                <w:sz w:val="16"/>
              </w:rPr>
              <w:t>$50,000 property; crops not reported, reported for the zone (1997 dollars)</w:t>
            </w:r>
          </w:p>
        </w:tc>
        <w:tc>
          <w:tcPr>
            <w:tcW w:type="dxa" w:w="1076"/>
          </w:tcPr>
          <w:p>
            <w:pPr>
              <w:spacing w:after="0"/>
              <w:jc w:val="right"/>
            </w:pPr>
            <w:r>
              <w:rPr>
                <w:sz w:val="16"/>
              </w:rPr>
              <w:t>0, 0</w:t>
            </w:r>
          </w:p>
        </w:tc>
        <w:tc>
          <w:tcPr>
            <w:tcW w:type="dxa" w:w="2129"/>
          </w:tcPr>
          <w:p>
            <w:pPr>
              <w:spacing w:after="0"/>
              <w:jc w:val="left"/>
            </w:pPr>
            <w:r>
              <w:rPr>
                <w:sz w:val="16"/>
              </w:rPr>
              <w:t>Storm Events area NORTHERN SANGRE DE CRISTO MOUNTAINS (legacy zone code COZ065), zone-level: may include parts of neighboring counties</w:t>
            </w:r>
          </w:p>
        </w:tc>
        <w:tc>
          <w:tcPr>
            <w:tcW w:type="dxa" w:w="648"/>
          </w:tcPr>
          <w:p>
            <w:pPr>
              <w:spacing w:after="0"/>
              <w:jc w:val="left"/>
            </w:pPr>
          </w:p>
        </w:tc>
        <w:tc>
          <w:tcPr>
            <w:tcW w:type="dxa" w:w="287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571"/>
          </w:tcPr>
          <w:p>
            <w:pPr>
              <w:spacing w:after="0"/>
              <w:jc w:val="left"/>
            </w:pPr>
          </w:p>
        </w:tc>
        <w:tc>
          <w:tcPr>
            <w:tcW w:type="dxa" w:w="2565"/>
          </w:tcPr>
          <w:p>
            <w:pPr>
              <w:spacing w:after="0"/>
              <w:jc w:val="left"/>
            </w:pPr>
            <w:r>
              <w:rPr>
                <w:sz w:val="16"/>
              </w:rPr>
              <w:t>damage not reported</w:t>
            </w:r>
          </w:p>
        </w:tc>
        <w:tc>
          <w:tcPr>
            <w:tcW w:type="dxa" w:w="1076"/>
          </w:tcPr>
          <w:p>
            <w:pPr>
              <w:spacing w:after="0"/>
              <w:jc w:val="right"/>
            </w:pPr>
            <w:r>
              <w:rPr>
                <w:sz w:val="16"/>
              </w:rPr>
              <w:t>0, 0</w:t>
            </w:r>
          </w:p>
        </w:tc>
        <w:tc>
          <w:tcPr>
            <w:tcW w:type="dxa" w:w="2129"/>
          </w:tcPr>
          <w:p>
            <w:pPr>
              <w:spacing w:after="0"/>
              <w:jc w:val="left"/>
            </w:pPr>
            <w:r>
              <w:rPr>
                <w:sz w:val="16"/>
              </w:rPr>
              <w:t>NWS zone COZ072 (NORTHERN SANGRE DE CRISTO MOUNTAINS BETWEEN 8500 &amp; 11000 FT), zone-level: may include parts of neighboring counties</w:t>
            </w:r>
          </w:p>
        </w:tc>
        <w:tc>
          <w:tcPr>
            <w:tcW w:type="dxa" w:w="648"/>
          </w:tcPr>
          <w:p>
            <w:pPr>
              <w:spacing w:after="0"/>
              <w:jc w:val="left"/>
            </w:pPr>
          </w:p>
        </w:tc>
        <w:tc>
          <w:tcPr>
            <w:tcW w:type="dxa" w:w="28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1994-09-02</w:t>
            </w:r>
          </w:p>
        </w:tc>
        <w:tc>
          <w:tcPr>
            <w:tcW w:type="dxa" w:w="1215"/>
          </w:tcPr>
          <w:p>
            <w:pPr>
              <w:spacing w:after="0"/>
              <w:jc w:val="left"/>
            </w:pPr>
            <w:r>
              <w:rPr>
                <w:sz w:val="16"/>
              </w:rPr>
              <w:t>Hail</w:t>
            </w:r>
          </w:p>
        </w:tc>
        <w:tc>
          <w:tcPr>
            <w:tcW w:type="dxa" w:w="2571"/>
          </w:tcPr>
          <w:p>
            <w:pPr>
              <w:spacing w:after="0"/>
              <w:jc w:val="left"/>
            </w:pPr>
            <w:r>
              <w:rPr>
                <w:sz w:val="16"/>
              </w:rPr>
              <w:t>0.75 in</w:t>
            </w:r>
          </w:p>
        </w:tc>
        <w:tc>
          <w:tcPr>
            <w:tcW w:type="dxa" w:w="2565"/>
          </w:tcPr>
          <w:p>
            <w:pPr>
              <w:spacing w:after="0"/>
              <w:jc w:val="left"/>
            </w:pPr>
            <w:r>
              <w:rPr>
                <w:sz w:val="16"/>
              </w:rPr>
              <w:t>property not recorded; $200,000 crops (1994 dollars)</w:t>
            </w:r>
          </w:p>
        </w:tc>
        <w:tc>
          <w:tcPr>
            <w:tcW w:type="dxa" w:w="1076"/>
          </w:tcPr>
          <w:p>
            <w:pPr>
              <w:spacing w:after="0"/>
              <w:jc w:val="right"/>
            </w:pPr>
            <w:r>
              <w:rPr>
                <w:sz w:val="16"/>
              </w:rPr>
              <w:t>0, 0</w:t>
            </w:r>
          </w:p>
        </w:tc>
        <w:tc>
          <w:tcPr>
            <w:tcW w:type="dxa" w:w="2129"/>
          </w:tcPr>
          <w:p>
            <w:pPr>
              <w:spacing w:after="0"/>
              <w:jc w:val="left"/>
            </w:pPr>
            <w:r>
              <w:rPr>
                <w:sz w:val="16"/>
              </w:rPr>
              <w:t>Center</w:t>
            </w:r>
          </w:p>
        </w:tc>
        <w:tc>
          <w:tcPr>
            <w:tcW w:type="dxa" w:w="648"/>
          </w:tcPr>
          <w:p>
            <w:pPr>
              <w:spacing w:after="0"/>
              <w:jc w:val="left"/>
            </w:pPr>
          </w:p>
        </w:tc>
        <w:tc>
          <w:tcPr>
            <w:tcW w:type="dxa" w:w="2871"/>
          </w:tcPr>
          <w:p>
            <w:pPr>
              <w:spacing w:after="0"/>
              <w:jc w:val="left"/>
            </w:pPr>
            <w:r>
              <w:rPr>
                <w:sz w:val="16"/>
              </w:rPr>
              <w:t>B1-c most damaging: Hail</w:t>
            </w:r>
          </w:p>
        </w:tc>
      </w:tr>
      <w:tr>
        <w:trPr>
          <w:cantSplit/>
        </w:trPr>
        <w:tc>
          <w:tcPr>
            <w:tcW w:type="dxa" w:w="1037"/>
          </w:tcPr>
          <w:p>
            <w:pPr>
              <w:spacing w:after="0"/>
              <w:jc w:val="left"/>
            </w:pPr>
            <w:r>
              <w:rPr>
                <w:sz w:val="16"/>
              </w:rPr>
              <w:t>1991-06-16</w:t>
            </w:r>
          </w:p>
        </w:tc>
        <w:tc>
          <w:tcPr>
            <w:tcW w:type="dxa" w:w="1215"/>
          </w:tcPr>
          <w:p>
            <w:pPr>
              <w:spacing w:after="0"/>
              <w:jc w:val="left"/>
            </w:pPr>
            <w:r>
              <w:rPr>
                <w:sz w:val="16"/>
              </w:rPr>
              <w:t>Tornado</w:t>
            </w:r>
          </w:p>
        </w:tc>
        <w:tc>
          <w:tcPr>
            <w:tcW w:type="dxa" w:w="2571"/>
          </w:tcPr>
          <w:p>
            <w:pPr>
              <w:spacing w:after="0"/>
              <w:jc w:val="left"/>
            </w:pPr>
            <w:r>
              <w:rPr>
                <w:sz w:val="16"/>
              </w:rPr>
              <w:t>F1, 6.5 mi path length (records before 1996 may include the whole path; rating and listing come from the county where the tornado began), 100 yd wide</w:t>
            </w:r>
          </w:p>
        </w:tc>
        <w:tc>
          <w:tcPr>
            <w:tcW w:type="dxa" w:w="2565"/>
          </w:tcPr>
          <w:p>
            <w:pPr>
              <w:spacing w:after="0"/>
              <w:jc w:val="left"/>
            </w:pPr>
            <w:r>
              <w:rPr>
                <w:sz w:val="16"/>
              </w:rPr>
              <w:t>$250,000 property; crops not recorded (1991 dollars)</w:t>
            </w:r>
          </w:p>
        </w:tc>
        <w:tc>
          <w:tcPr>
            <w:tcW w:type="dxa" w:w="1076"/>
          </w:tcPr>
          <w:p>
            <w:pPr>
              <w:spacing w:after="0"/>
              <w:jc w:val="right"/>
            </w:pPr>
            <w:r>
              <w:rPr>
                <w:sz w:val="16"/>
              </w:rPr>
              <w:t>0, 0</w:t>
            </w:r>
          </w:p>
        </w:tc>
        <w:tc>
          <w:tcPr>
            <w:tcW w:type="dxa" w:w="2129"/>
          </w:tcPr>
          <w:p>
            <w:pPr>
              <w:spacing w:after="0"/>
              <w:jc w:val="left"/>
            </w:pPr>
            <w:r>
              <w:rPr>
                <w:sz w:val="16"/>
              </w:rPr>
              <w:t>location not recorded</w:t>
            </w:r>
          </w:p>
        </w:tc>
        <w:tc>
          <w:tcPr>
            <w:tcW w:type="dxa" w:w="648"/>
          </w:tcPr>
          <w:p>
            <w:pPr>
              <w:spacing w:after="0"/>
              <w:jc w:val="left"/>
            </w:pPr>
          </w:p>
        </w:tc>
        <w:tc>
          <w:tcPr>
            <w:tcW w:type="dxa" w:w="287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(577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4"/>
        <w:gridCol w:w="1037"/>
        <w:gridCol w:w="1768"/>
        <w:gridCol w:w="1532"/>
        <w:gridCol w:w="1545"/>
        <w:gridCol w:w="1037"/>
        <w:gridCol w:w="1813"/>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8"/>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r>
              <w:rPr>
                <w:sz w:val="16"/>
              </w:rPr>
              <w:t>0.167</w:t>
            </w:r>
          </w:p>
        </w:tc>
        <w:tc>
          <w:tcPr>
            <w:tcW w:type="dxa" w:w="1479"/>
          </w:tcPr>
          <w:p>
            <w:pPr>
              <w:spacing w:after="0"/>
              <w:jc w:val="left"/>
            </w:pPr>
            <w:r>
              <w:rPr>
                <w:sz w:val="16"/>
              </w:rPr>
              <w:t>events per year</w:t>
            </w:r>
          </w:p>
        </w:tc>
        <w:tc>
          <w:tcPr>
            <w:tcW w:type="dxa" w:w="1604"/>
          </w:tcPr>
          <w:p>
            <w:pPr>
              <w:spacing w:after="0"/>
              <w:jc w:val="left"/>
            </w:pPr>
            <w:r>
              <w:rPr>
                <w:sz w:val="16"/>
              </w:rPr>
              <w:t>about 1 in 6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5</w:t>
            </w: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0.694</w:t>
            </w:r>
          </w:p>
        </w:tc>
        <w:tc>
          <w:tcPr>
            <w:tcW w:type="dxa" w:w="1479"/>
          </w:tcPr>
          <w:p>
            <w:pPr>
              <w:spacing w:after="0"/>
              <w:jc w:val="left"/>
            </w:pPr>
            <w:r>
              <w:rPr>
                <w:sz w:val="16"/>
              </w:rPr>
              <w:t>event-days per year</w:t>
            </w:r>
          </w:p>
        </w:tc>
        <w:tc>
          <w:tcPr>
            <w:tcW w:type="dxa" w:w="1604"/>
          </w:tcPr>
          <w:p>
            <w:pPr>
              <w:spacing w:after="0"/>
              <w:jc w:val="left"/>
            </w:pPr>
            <w:r>
              <w:rPr>
                <w:sz w:val="16"/>
              </w:rPr>
              <w:t>about 0.694 days per year</w:t>
            </w:r>
          </w:p>
        </w:tc>
        <w:tc>
          <w:tcPr>
            <w:tcW w:type="dxa" w:w="1037"/>
          </w:tcPr>
          <w:p>
            <w:pPr>
              <w:spacing w:after="0"/>
              <w:jc w:val="left"/>
            </w:pPr>
            <w:r>
              <w:rPr>
                <w:sz w:val="16"/>
              </w:rPr>
              <w:t>Possible</w:t>
            </w:r>
          </w:p>
        </w:tc>
        <w:tc>
          <w:tcPr>
            <w:tcW w:type="dxa" w:w="1768"/>
          </w:tcPr>
          <w:p>
            <w:pPr>
              <w:spacing w:after="0"/>
              <w:jc w:val="left"/>
            </w:pPr>
            <w:r>
              <w:rPr>
                <w:sz w:val="16"/>
              </w:rPr>
              <w:t>event-days in 2 of 30 years, 1996 to 2025 (6.67%)</w:t>
            </w:r>
          </w:p>
        </w:tc>
        <w:tc>
          <w:tcPr>
            <w:tcW w:type="dxa" w:w="1532"/>
          </w:tcPr>
          <w:p>
            <w:pPr>
              <w:spacing w:after="0"/>
              <w:jc w:val="right"/>
            </w:pPr>
            <w:r>
              <w:rPr>
                <w:sz w:val="16"/>
              </w:rPr>
              <w:t>13.2</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87.2</w:t>
            </w:r>
          </w:p>
        </w:tc>
        <w:tc>
          <w:tcPr>
            <w:tcW w:type="dxa" w:w="1479"/>
          </w:tcPr>
          <w:p>
            <w:pPr>
              <w:spacing w:after="0"/>
              <w:jc w:val="left"/>
            </w:pPr>
            <w:r>
              <w:rPr>
                <w:sz w:val="16"/>
              </w:rPr>
              <w:t>event-days per year</w:t>
            </w:r>
          </w:p>
        </w:tc>
        <w:tc>
          <w:tcPr>
            <w:tcW w:type="dxa" w:w="1604"/>
          </w:tcPr>
          <w:p>
            <w:pPr>
              <w:spacing w:after="0"/>
              <w:jc w:val="left"/>
            </w:pPr>
            <w:r>
              <w:rPr>
                <w:sz w:val="16"/>
              </w:rPr>
              <w:t>about 87.2 days per year</w:t>
            </w:r>
          </w:p>
        </w:tc>
        <w:tc>
          <w:tcPr>
            <w:tcW w:type="dxa" w:w="1037"/>
          </w:tcPr>
          <w:p>
            <w:pPr>
              <w:spacing w:after="0"/>
              <w:jc w:val="left"/>
            </w:pPr>
            <w:r>
              <w:rPr>
                <w:sz w:val="16"/>
              </w:rPr>
              <w:t>Possible</w:t>
            </w:r>
          </w:p>
        </w:tc>
        <w:tc>
          <w:tcPr>
            <w:tcW w:type="dxa" w:w="1768"/>
          </w:tcPr>
          <w:p>
            <w:pPr>
              <w:spacing w:after="0"/>
              <w:jc w:val="left"/>
            </w:pPr>
            <w:r>
              <w:rPr>
                <w:sz w:val="16"/>
              </w:rPr>
              <w:t>event-days in 1 of 30 years, 1996 to 2025 (3.33%)</w:t>
            </w:r>
          </w:p>
        </w:tc>
        <w:tc>
          <w:tcPr>
            <w:tcW w:type="dxa" w:w="1532"/>
          </w:tcPr>
          <w:p>
            <w:pPr>
              <w:spacing w:after="0"/>
              <w:jc w:val="right"/>
            </w:pPr>
            <w:r>
              <w:rPr>
                <w:sz w:val="16"/>
              </w:rPr>
              <w:t>2,366</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NRI gives about 87.2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0.00167</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has at least minor-damage shaking in a year: 0.167%</w:t>
            </w: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0.555</w:t>
            </w:r>
          </w:p>
        </w:tc>
        <w:tc>
          <w:tcPr>
            <w:tcW w:type="dxa" w:w="1479"/>
          </w:tcPr>
          <w:p>
            <w:pPr>
              <w:spacing w:after="0"/>
              <w:jc w:val="left"/>
            </w:pPr>
            <w:r>
              <w:rPr>
                <w:sz w:val="16"/>
              </w:rPr>
              <w:t>events per year</w:t>
            </w:r>
          </w:p>
        </w:tc>
        <w:tc>
          <w:tcPr>
            <w:tcW w:type="dxa" w:w="1604"/>
          </w:tcPr>
          <w:p>
            <w:pPr>
              <w:spacing w:after="0"/>
              <w:jc w:val="left"/>
            </w:pPr>
            <w:r>
              <w:rPr>
                <w:sz w:val="16"/>
              </w:rPr>
              <w:t>about 0.56 per year</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21.1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0.125</w:t>
            </w:r>
          </w:p>
        </w:tc>
        <w:tc>
          <w:tcPr>
            <w:tcW w:type="dxa" w:w="1479"/>
          </w:tcPr>
          <w:p>
            <w:pPr>
              <w:spacing w:after="0"/>
              <w:jc w:val="left"/>
            </w:pPr>
            <w:r>
              <w:rPr>
                <w:sz w:val="16"/>
              </w:rPr>
              <w:t>event-days per year</w:t>
            </w:r>
          </w:p>
        </w:tc>
        <w:tc>
          <w:tcPr>
            <w:tcW w:type="dxa" w:w="1604"/>
          </w:tcPr>
          <w:p>
            <w:pPr>
              <w:spacing w:after="0"/>
              <w:jc w:val="left"/>
            </w:pPr>
            <w:r>
              <w:rPr>
                <w:sz w:val="16"/>
              </w:rPr>
              <w:t>about 0.125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2.37</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9"/>
          </w:tcPr>
          <w:p>
            <w:pPr>
              <w:spacing w:after="0"/>
              <w:jc w:val="left"/>
            </w:pPr>
            <w:r>
              <w:rPr>
                <w:sz w:val="16"/>
              </w:rPr>
              <w:t>events per year</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0.0149</w:t>
            </w:r>
          </w:p>
        </w:tc>
        <w:tc>
          <w:tcPr>
            <w:tcW w:type="dxa" w:w="1479"/>
          </w:tcPr>
          <w:p>
            <w:pPr>
              <w:spacing w:after="0"/>
              <w:jc w:val="left"/>
            </w:pPr>
            <w:r>
              <w:rPr>
                <w:sz w:val="16"/>
              </w:rPr>
              <w:t>event-days per year</w:t>
            </w:r>
          </w:p>
        </w:tc>
        <w:tc>
          <w:tcPr>
            <w:tcW w:type="dxa" w:w="1604"/>
          </w:tcPr>
          <w:p>
            <w:pPr>
              <w:spacing w:after="0"/>
              <w:jc w:val="left"/>
            </w:pPr>
            <w:r>
              <w:rPr>
                <w:sz w:val="16"/>
              </w:rPr>
              <w:t>about 0.0149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0.25</w:t>
            </w:r>
          </w:p>
        </w:tc>
        <w:tc>
          <w:tcPr>
            <w:tcW w:type="dxa" w:w="1479"/>
          </w:tcPr>
          <w:p>
            <w:pPr>
              <w:spacing w:after="0"/>
              <w:jc w:val="left"/>
            </w:pPr>
            <w:r>
              <w:rPr>
                <w:sz w:val="16"/>
              </w:rPr>
              <w:t>event-days per year</w:t>
            </w:r>
          </w:p>
        </w:tc>
        <w:tc>
          <w:tcPr>
            <w:tcW w:type="dxa" w:w="1604"/>
          </w:tcPr>
          <w:p>
            <w:pPr>
              <w:spacing w:after="0"/>
              <w:jc w:val="left"/>
            </w:pPr>
            <w:r>
              <w:rPr>
                <w:sz w:val="16"/>
              </w:rPr>
              <w:t>about 0.25 days per year</w:t>
            </w:r>
          </w:p>
        </w:tc>
        <w:tc>
          <w:tcPr>
            <w:tcW w:type="dxa" w:w="1037"/>
          </w:tcPr>
          <w:p>
            <w:pPr>
              <w:spacing w:after="0"/>
              <w:jc w:val="left"/>
            </w:pPr>
            <w:r>
              <w:rPr>
                <w:sz w:val="16"/>
              </w:rPr>
              <w:t>Likely</w:t>
            </w:r>
          </w:p>
        </w:tc>
        <w:tc>
          <w:tcPr>
            <w:tcW w:type="dxa" w:w="1768"/>
          </w:tcPr>
          <w:p>
            <w:pPr>
              <w:spacing w:after="0"/>
              <w:jc w:val="left"/>
            </w:pPr>
            <w:r>
              <w:rPr>
                <w:sz w:val="16"/>
              </w:rPr>
              <w:t>event-days in 4 of 30 years, 1996 to 2025 (13.3%)</w:t>
            </w:r>
          </w:p>
        </w:tc>
        <w:tc>
          <w:tcPr>
            <w:tcW w:type="dxa" w:w="1532"/>
          </w:tcPr>
          <w:p>
            <w:pPr>
              <w:spacing w:after="0"/>
              <w:jc w:val="right"/>
            </w:pPr>
            <w:r>
              <w:rPr>
                <w:sz w:val="16"/>
              </w:rPr>
              <w:t>7</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0.91</w:t>
            </w:r>
          </w:p>
        </w:tc>
        <w:tc>
          <w:tcPr>
            <w:tcW w:type="dxa" w:w="1479"/>
          </w:tcPr>
          <w:p>
            <w:pPr>
              <w:spacing w:after="0"/>
              <w:jc w:val="left"/>
            </w:pPr>
            <w:r>
              <w:rPr>
                <w:sz w:val="16"/>
              </w:rPr>
              <w:t>events per year (modeled)</w:t>
            </w:r>
          </w:p>
        </w:tc>
        <w:tc>
          <w:tcPr>
            <w:tcW w:type="dxa" w:w="1604"/>
          </w:tcPr>
          <w:p>
            <w:pPr>
              <w:spacing w:after="0"/>
              <w:jc w:val="left"/>
            </w:pPr>
            <w:r>
              <w:rPr>
                <w:sz w:val="16"/>
              </w:rPr>
              <w:t>about 0.91 per year</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59.5</w:t>
            </w:r>
          </w:p>
        </w:tc>
        <w:tc>
          <w:tcPr>
            <w:tcW w:type="dxa" w:w="1479"/>
          </w:tcPr>
          <w:p>
            <w:pPr>
              <w:spacing w:after="0"/>
              <w:jc w:val="left"/>
            </w:pPr>
            <w:r>
              <w:rPr>
                <w:sz w:val="16"/>
              </w:rPr>
              <w:t>days per year with a strike</w:t>
            </w:r>
          </w:p>
        </w:tc>
        <w:tc>
          <w:tcPr>
            <w:tcW w:type="dxa" w:w="1604"/>
          </w:tcPr>
          <w:p>
            <w:pPr>
              <w:spacing w:after="0"/>
              <w:jc w:val="left"/>
            </w:pPr>
            <w:r>
              <w:rPr>
                <w:sz w:val="16"/>
              </w:rPr>
              <w:t>about 59.5 days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0.0679</w:t>
            </w:r>
          </w:p>
        </w:tc>
        <w:tc>
          <w:tcPr>
            <w:tcW w:type="dxa" w:w="1479"/>
          </w:tcPr>
          <w:p>
            <w:pPr>
              <w:spacing w:after="0"/>
              <w:jc w:val="left"/>
            </w:pPr>
            <w:r>
              <w:rPr>
                <w:sz w:val="16"/>
              </w:rPr>
              <w:t>events per year</w:t>
            </w:r>
          </w:p>
        </w:tc>
        <w:tc>
          <w:tcPr>
            <w:tcW w:type="dxa" w:w="1604"/>
          </w:tcPr>
          <w:p>
            <w:pPr>
              <w:spacing w:after="0"/>
              <w:jc w:val="left"/>
            </w:pPr>
            <w:r>
              <w:rPr>
                <w:sz w:val="16"/>
              </w:rPr>
              <w:t>about 1 in 15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32"/>
          </w:tcPr>
          <w:p>
            <w:pPr>
              <w:spacing w:after="0"/>
              <w:jc w:val="right"/>
            </w:pPr>
            <w:r>
              <w:rPr>
                <w:sz w:val="16"/>
              </w:rPr>
              <w:t>3</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0.197</w:t>
            </w:r>
          </w:p>
        </w:tc>
        <w:tc>
          <w:tcPr>
            <w:tcW w:type="dxa" w:w="1479"/>
          </w:tcPr>
          <w:p>
            <w:pPr>
              <w:spacing w:after="0"/>
              <w:jc w:val="left"/>
            </w:pPr>
            <w:r>
              <w:rPr>
                <w:sz w:val="16"/>
              </w:rPr>
              <w:t>events per year</w:t>
            </w:r>
          </w:p>
        </w:tc>
        <w:tc>
          <w:tcPr>
            <w:tcW w:type="dxa" w:w="1604"/>
          </w:tcPr>
          <w:p>
            <w:pPr>
              <w:spacing w:after="0"/>
              <w:jc w:val="left"/>
            </w:pPr>
            <w:r>
              <w:rPr>
                <w:sz w:val="16"/>
              </w:rPr>
              <w:t>about 1 in 5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r>
              <w:rPr>
                <w:sz w:val="16"/>
              </w:rPr>
              <w:t>0.0001</w:t>
            </w:r>
          </w:p>
        </w:tc>
        <w:tc>
          <w:tcPr>
            <w:tcW w:type="dxa" w:w="1479"/>
          </w:tcPr>
          <w:p>
            <w:pPr>
              <w:spacing w:after="0"/>
              <w:jc w:val="left"/>
            </w:pPr>
            <w:r>
              <w:rPr>
                <w:sz w:val="16"/>
              </w:rPr>
              <w:t>annual probability</w:t>
            </w:r>
          </w:p>
        </w:tc>
        <w:tc>
          <w:tcPr>
            <w:tcW w:type="dxa" w:w="1604"/>
          </w:tcPr>
          <w:p>
            <w:pPr>
              <w:spacing w:after="0"/>
              <w:jc w:val="left"/>
            </w:pPr>
            <w:r>
              <w:rPr>
                <w:sz w:val="16"/>
              </w:rPr>
              <w:t>about 1 in 10,000 years</w:t>
            </w:r>
          </w:p>
        </w:tc>
        <w:tc>
          <w:tcPr>
            <w:tcW w:type="dxa" w:w="1037"/>
          </w:tcPr>
          <w:p>
            <w:pPr>
              <w:spacing w:after="0"/>
              <w:jc w:val="left"/>
            </w:pPr>
            <w:r>
              <w:rPr>
                <w:sz w:val="16"/>
              </w:rPr>
              <w:t>Unlikely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Wildfire</w:t>
            </w:r>
          </w:p>
        </w:tc>
        <w:tc>
          <w:tcPr>
            <w:tcW w:type="dxa" w:w="1260"/>
          </w:tcPr>
          <w:p>
            <w:pPr>
              <w:spacing w:after="0"/>
              <w:jc w:val="right"/>
            </w:pPr>
            <w:r>
              <w:rPr>
                <w:sz w:val="16"/>
              </w:rPr>
              <w:t>0.000281</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burns in a year: 0.0281%</w:t>
            </w:r>
          </w:p>
        </w:tc>
        <w:tc>
          <w:tcPr>
            <w:tcW w:type="dxa" w:w="1037"/>
          </w:tcPr>
          <w:p>
            <w:pPr>
              <w:spacing w:after="0"/>
              <w:jc w:val="left"/>
            </w:pPr>
            <w:r>
              <w:rPr>
                <w:sz w:val="16"/>
              </w:rPr>
              <w:t>Likely</w:t>
            </w:r>
          </w:p>
        </w:tc>
        <w:tc>
          <w:tcPr>
            <w:tcW w:type="dxa" w:w="1768"/>
          </w:tcPr>
          <w:p>
            <w:pPr>
              <w:spacing w:after="0"/>
              <w:jc w:val="left"/>
            </w:pPr>
            <w:r>
              <w:rPr>
                <w:sz w:val="16"/>
              </w:rPr>
              <w:t>Storm Events records in 5 of 30 years, 1996 to 2025 (16.7%)</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14.3</w:t>
            </w:r>
          </w:p>
        </w:tc>
        <w:tc>
          <w:tcPr>
            <w:tcW w:type="dxa" w:w="1479"/>
          </w:tcPr>
          <w:p>
            <w:pPr>
              <w:spacing w:after="0"/>
              <w:jc w:val="left"/>
            </w:pPr>
            <w:r>
              <w:rPr>
                <w:sz w:val="16"/>
              </w:rPr>
              <w:t>event-days per year</w:t>
            </w:r>
          </w:p>
        </w:tc>
        <w:tc>
          <w:tcPr>
            <w:tcW w:type="dxa" w:w="1604"/>
          </w:tcPr>
          <w:p>
            <w:pPr>
              <w:spacing w:after="0"/>
              <w:jc w:val="left"/>
            </w:pPr>
            <w:r>
              <w:rPr>
                <w:sz w:val="16"/>
              </w:rPr>
              <w:t>about 14.3 days per year</w:t>
            </w:r>
          </w:p>
        </w:tc>
        <w:tc>
          <w:tcPr>
            <w:tcW w:type="dxa" w:w="1037"/>
          </w:tcPr>
          <w:p>
            <w:pPr>
              <w:spacing w:after="0"/>
              <w:jc w:val="left"/>
            </w:pPr>
            <w:r>
              <w:rPr>
                <w:sz w:val="16"/>
              </w:rPr>
              <w:t>Highly likely</w:t>
            </w:r>
          </w:p>
        </w:tc>
        <w:tc>
          <w:tcPr>
            <w:tcW w:type="dxa" w:w="1768"/>
          </w:tcPr>
          <w:p>
            <w:pPr>
              <w:spacing w:after="0"/>
              <w:jc w:val="left"/>
            </w:pPr>
            <w:r>
              <w:rPr>
                <w:sz w:val="16"/>
              </w:rPr>
              <w:t>event-days in 30 of 30 years, 1996 to 2025 (100%)</w:t>
            </w:r>
          </w:p>
        </w:tc>
        <w:tc>
          <w:tcPr>
            <w:tcW w:type="dxa" w:w="1532"/>
          </w:tcPr>
          <w:p>
            <w:pPr>
              <w:spacing w:after="0"/>
              <w:jc w:val="right"/>
            </w:pPr>
            <w:r>
              <w:rPr>
                <w:sz w:val="16"/>
              </w:rPr>
              <w:t>273</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20"/>
        <w:gridCol w:w="734"/>
        <w:gridCol w:w="966"/>
        <w:gridCol w:w="734"/>
        <w:gridCol w:w="700"/>
        <w:gridCol w:w="2374"/>
        <w:gridCol w:w="7485"/>
      </w:tblGrid>
      <w:tr>
        <w:trPr>
          <w:cantSplit/>
          <w:tblHeader/>
        </w:trPr>
        <w:tc>
          <w:tcPr>
            <w:tcW w:type="dxa" w:w="1120"/>
            <w:shd w:val="clear" w:color="auto" w:fill="E8E8E8"/>
          </w:tcPr>
          <w:p>
            <w:pPr>
              <w:spacing w:after="0"/>
              <w:jc w:val="left"/>
            </w:pPr>
            <w:r>
              <w:rPr>
                <w:b/>
                <w:sz w:val="16"/>
              </w:rPr>
              <w:t>Hazard</w:t>
            </w:r>
          </w:p>
        </w:tc>
        <w:tc>
          <w:tcPr>
            <w:tcW w:type="dxa" w:w="734"/>
            <w:shd w:val="clear" w:color="auto" w:fill="E8E8E8"/>
          </w:tcPr>
          <w:p>
            <w:pPr>
              <w:spacing w:after="0"/>
              <w:jc w:val="right"/>
            </w:pPr>
            <w:r>
              <w:rPr>
                <w:b/>
                <w:sz w:val="16"/>
              </w:rPr>
              <w:t>Tracts</w:t>
            </w:r>
          </w:p>
          <w:p>
            <w:pPr>
              <w:spacing w:after="0"/>
              <w:jc w:val="right"/>
            </w:pPr>
            <w:r>
              <w:rPr>
                <w:i/>
                <w:color w:val="555555"/>
                <w:sz w:val="14"/>
              </w:rPr>
              <w:t>rated of all</w:t>
            </w:r>
          </w:p>
        </w:tc>
        <w:tc>
          <w:tcPr>
            <w:tcW w:type="dxa" w:w="96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34"/>
            <w:shd w:val="clear" w:color="auto" w:fill="E8E8E8"/>
          </w:tcPr>
          <w:p>
            <w:pPr>
              <w:spacing w:after="0"/>
              <w:jc w:val="right"/>
            </w:pPr>
            <w:r>
              <w:rPr>
                <w:b/>
                <w:sz w:val="16"/>
              </w:rPr>
              <w:t>Median</w:t>
            </w:r>
          </w:p>
        </w:tc>
        <w:tc>
          <w:tcPr>
            <w:tcW w:type="dxa" w:w="700"/>
            <w:shd w:val="clear" w:color="auto" w:fill="E8E8E8"/>
          </w:tcPr>
          <w:p>
            <w:pPr>
              <w:spacing w:after="0"/>
              <w:jc w:val="right"/>
            </w:pPr>
            <w:r>
              <w:rPr>
                <w:b/>
                <w:sz w:val="16"/>
              </w:rPr>
              <w:t>Max</w:t>
            </w:r>
          </w:p>
        </w:tc>
        <w:tc>
          <w:tcPr>
            <w:tcW w:type="dxa" w:w="2374"/>
            <w:shd w:val="clear" w:color="auto" w:fill="E8E8E8"/>
          </w:tcPr>
          <w:p>
            <w:pPr>
              <w:spacing w:after="0"/>
              <w:jc w:val="left"/>
            </w:pPr>
            <w:r>
              <w:rPr>
                <w:b/>
                <w:sz w:val="16"/>
              </w:rPr>
              <w:t>Tracts by rating</w:t>
            </w:r>
          </w:p>
        </w:tc>
        <w:tc>
          <w:tcPr>
            <w:tcW w:type="dxa" w:w="7485"/>
            <w:shd w:val="clear" w:color="auto" w:fill="E8E8E8"/>
          </w:tcPr>
          <w:p>
            <w:pPr>
              <w:spacing w:after="0"/>
              <w:jc w:val="left"/>
            </w:pPr>
            <w:r>
              <w:rPr>
                <w:b/>
                <w:sz w:val="16"/>
              </w:rPr>
              <w:t>Note</w:t>
            </w:r>
          </w:p>
        </w:tc>
      </w:tr>
      <w:tr>
        <w:trPr>
          <w:cantSplit/>
        </w:trPr>
        <w:tc>
          <w:tcPr>
            <w:tcW w:type="dxa" w:w="1120"/>
          </w:tcPr>
          <w:p>
            <w:pPr>
              <w:spacing w:after="0"/>
              <w:jc w:val="left"/>
            </w:pPr>
            <w:r>
              <w:rPr>
                <w:sz w:val="16"/>
              </w:rPr>
              <w:t>Avalanche</w:t>
            </w:r>
          </w:p>
        </w:tc>
        <w:tc>
          <w:tcPr>
            <w:tcW w:type="dxa" w:w="734"/>
          </w:tcPr>
          <w:p>
            <w:pPr>
              <w:spacing w:after="0"/>
              <w:jc w:val="right"/>
            </w:pPr>
            <w:r>
              <w:rPr>
                <w:sz w:val="16"/>
              </w:rPr>
              <w:t>2 of 2</w:t>
            </w:r>
          </w:p>
        </w:tc>
        <w:tc>
          <w:tcPr>
            <w:tcW w:type="dxa" w:w="966"/>
          </w:tcPr>
          <w:p>
            <w:pPr>
              <w:spacing w:after="0"/>
              <w:jc w:val="right"/>
            </w:pPr>
            <w:r>
              <w:rPr>
                <w:sz w:val="16"/>
              </w:rPr>
              <w:t>80.1</w:t>
            </w:r>
          </w:p>
        </w:tc>
        <w:tc>
          <w:tcPr>
            <w:tcW w:type="dxa" w:w="734"/>
          </w:tcPr>
          <w:p>
            <w:pPr>
              <w:spacing w:after="0"/>
              <w:jc w:val="right"/>
            </w:pPr>
            <w:r>
              <w:rPr>
                <w:sz w:val="16"/>
              </w:rPr>
              <w:t>80.5</w:t>
            </w:r>
          </w:p>
        </w:tc>
        <w:tc>
          <w:tcPr>
            <w:tcW w:type="dxa" w:w="700"/>
          </w:tcPr>
          <w:p>
            <w:pPr>
              <w:spacing w:after="0"/>
              <w:jc w:val="right"/>
            </w:pPr>
            <w:r>
              <w:rPr>
                <w:sz w:val="16"/>
              </w:rPr>
              <w:t>80.9</w:t>
            </w:r>
          </w:p>
        </w:tc>
        <w:tc>
          <w:tcPr>
            <w:tcW w:type="dxa" w:w="2374"/>
          </w:tcPr>
          <w:p>
            <w:pPr>
              <w:spacing w:after="0"/>
              <w:jc w:val="left"/>
            </w:pPr>
            <w:r>
              <w:rPr>
                <w:sz w:val="16"/>
              </w:rPr>
              <w:t>Relatively Moderate 2</w:t>
            </w:r>
          </w:p>
        </w:tc>
        <w:tc>
          <w:tcPr>
            <w:tcW w:type="dxa" w:w="7485"/>
          </w:tcPr>
          <w:p>
            <w:pPr>
              <w:spacing w:after="0"/>
              <w:jc w:val="left"/>
            </w:pPr>
          </w:p>
        </w:tc>
      </w:tr>
      <w:tr>
        <w:trPr>
          <w:cantSplit/>
        </w:trPr>
        <w:tc>
          <w:tcPr>
            <w:tcW w:type="dxa" w:w="1120"/>
          </w:tcPr>
          <w:p>
            <w:pPr>
              <w:spacing w:after="0"/>
              <w:jc w:val="left"/>
            </w:pPr>
            <w:r>
              <w:rPr>
                <w:sz w:val="16"/>
              </w:rPr>
              <w:t>Coastal Flooding</w:t>
            </w:r>
          </w:p>
        </w:tc>
        <w:tc>
          <w:tcPr>
            <w:tcW w:type="dxa" w:w="734"/>
          </w:tcPr>
          <w:p>
            <w:pPr>
              <w:spacing w:after="0"/>
              <w:jc w:val="right"/>
            </w:pPr>
            <w:r>
              <w:rPr>
                <w:sz w:val="16"/>
              </w:rPr>
              <w:t>0 of 2</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374"/>
          </w:tcPr>
          <w:p>
            <w:pPr>
              <w:spacing w:after="0"/>
              <w:jc w:val="left"/>
            </w:pPr>
            <w:r>
              <w:rPr>
                <w:sz w:val="16"/>
              </w:rPr>
              <w:t>Not Applicable 2</w:t>
            </w:r>
          </w:p>
        </w:tc>
        <w:tc>
          <w:tcPr>
            <w:tcW w:type="dxa" w:w="7485"/>
          </w:tcPr>
          <w:p>
            <w:pPr>
              <w:spacing w:after="0"/>
              <w:jc w:val="left"/>
            </w:pPr>
          </w:p>
        </w:tc>
      </w:tr>
      <w:tr>
        <w:trPr>
          <w:cantSplit/>
        </w:trPr>
        <w:tc>
          <w:tcPr>
            <w:tcW w:type="dxa" w:w="1120"/>
          </w:tcPr>
          <w:p>
            <w:pPr>
              <w:spacing w:after="0"/>
              <w:jc w:val="left"/>
            </w:pPr>
            <w:r>
              <w:rPr>
                <w:sz w:val="16"/>
              </w:rPr>
              <w:t>Cold Wave</w:t>
            </w:r>
          </w:p>
        </w:tc>
        <w:tc>
          <w:tcPr>
            <w:tcW w:type="dxa" w:w="734"/>
          </w:tcPr>
          <w:p>
            <w:pPr>
              <w:spacing w:after="0"/>
              <w:jc w:val="right"/>
            </w:pPr>
            <w:r>
              <w:rPr>
                <w:sz w:val="16"/>
              </w:rPr>
              <w:t>2 of 2</w:t>
            </w:r>
          </w:p>
        </w:tc>
        <w:tc>
          <w:tcPr>
            <w:tcW w:type="dxa" w:w="966"/>
          </w:tcPr>
          <w:p>
            <w:pPr>
              <w:spacing w:after="0"/>
              <w:jc w:val="right"/>
            </w:pPr>
            <w:r>
              <w:rPr>
                <w:sz w:val="16"/>
              </w:rPr>
              <w:t>76.5</w:t>
            </w:r>
          </w:p>
        </w:tc>
        <w:tc>
          <w:tcPr>
            <w:tcW w:type="dxa" w:w="734"/>
          </w:tcPr>
          <w:p>
            <w:pPr>
              <w:spacing w:after="0"/>
              <w:jc w:val="right"/>
            </w:pPr>
            <w:r>
              <w:rPr>
                <w:sz w:val="16"/>
              </w:rPr>
              <w:t>81.7</w:t>
            </w:r>
          </w:p>
        </w:tc>
        <w:tc>
          <w:tcPr>
            <w:tcW w:type="dxa" w:w="700"/>
          </w:tcPr>
          <w:p>
            <w:pPr>
              <w:spacing w:after="0"/>
              <w:jc w:val="right"/>
            </w:pPr>
            <w:r>
              <w:rPr>
                <w:sz w:val="16"/>
              </w:rPr>
              <w:t>86.8</w:t>
            </w:r>
          </w:p>
        </w:tc>
        <w:tc>
          <w:tcPr>
            <w:tcW w:type="dxa" w:w="2374"/>
          </w:tcPr>
          <w:p>
            <w:pPr>
              <w:spacing w:after="0"/>
              <w:jc w:val="left"/>
            </w:pPr>
            <w:r>
              <w:rPr>
                <w:sz w:val="16"/>
              </w:rPr>
              <w:t>Relatively High 1, Relatively Moderate 1</w:t>
            </w:r>
          </w:p>
        </w:tc>
        <w:tc>
          <w:tcPr>
            <w:tcW w:type="dxa" w:w="7485"/>
          </w:tcPr>
          <w:p>
            <w:pPr>
              <w:spacing w:after="0"/>
              <w:jc w:val="left"/>
            </w:pPr>
            <w:r>
              <w:rPr>
                <w:sz w:val="16"/>
              </w:rPr>
              <w:t>National data give a county-wide or coarse (49 km grid or NWS zone) frequency for this hazard, so they cannot show members' hazard differing. Agriculture is 61% of NRI's expected annual loss for this hazard in the county, so the tract range above mostly reflects where crop and livestock value is, not where buildings and people are. Confirm locally.</w:t>
            </w:r>
          </w:p>
        </w:tc>
      </w:tr>
      <w:tr>
        <w:trPr>
          <w:cantSplit/>
        </w:trPr>
        <w:tc>
          <w:tcPr>
            <w:tcW w:type="dxa" w:w="1120"/>
          </w:tcPr>
          <w:p>
            <w:pPr>
              <w:spacing w:after="0"/>
              <w:jc w:val="left"/>
            </w:pPr>
            <w:r>
              <w:rPr>
                <w:sz w:val="16"/>
              </w:rPr>
              <w:t>Drought</w:t>
            </w:r>
          </w:p>
        </w:tc>
        <w:tc>
          <w:tcPr>
            <w:tcW w:type="dxa" w:w="734"/>
          </w:tcPr>
          <w:p>
            <w:pPr>
              <w:spacing w:after="0"/>
              <w:jc w:val="right"/>
            </w:pPr>
            <w:r>
              <w:rPr>
                <w:sz w:val="16"/>
              </w:rPr>
              <w:t>2 of 2</w:t>
            </w:r>
          </w:p>
        </w:tc>
        <w:tc>
          <w:tcPr>
            <w:tcW w:type="dxa" w:w="966"/>
          </w:tcPr>
          <w:p>
            <w:pPr>
              <w:spacing w:after="0"/>
              <w:jc w:val="right"/>
            </w:pPr>
            <w:r>
              <w:rPr>
                <w:sz w:val="16"/>
              </w:rPr>
              <w:t>97.7</w:t>
            </w:r>
          </w:p>
        </w:tc>
        <w:tc>
          <w:tcPr>
            <w:tcW w:type="dxa" w:w="734"/>
          </w:tcPr>
          <w:p>
            <w:pPr>
              <w:spacing w:after="0"/>
              <w:jc w:val="right"/>
            </w:pPr>
            <w:r>
              <w:rPr>
                <w:sz w:val="16"/>
              </w:rPr>
              <w:t>98.6</w:t>
            </w:r>
          </w:p>
        </w:tc>
        <w:tc>
          <w:tcPr>
            <w:tcW w:type="dxa" w:w="700"/>
          </w:tcPr>
          <w:p>
            <w:pPr>
              <w:spacing w:after="0"/>
              <w:jc w:val="right"/>
            </w:pPr>
            <w:r>
              <w:rPr>
                <w:sz w:val="16"/>
              </w:rPr>
              <w:t>99.4</w:t>
            </w:r>
          </w:p>
        </w:tc>
        <w:tc>
          <w:tcPr>
            <w:tcW w:type="dxa" w:w="2374"/>
          </w:tcPr>
          <w:p>
            <w:pPr>
              <w:spacing w:after="0"/>
              <w:jc w:val="left"/>
            </w:pPr>
            <w:r>
              <w:rPr>
                <w:sz w:val="16"/>
              </w:rPr>
              <w:t>Relatively High 2</w:t>
            </w:r>
          </w:p>
        </w:tc>
        <w:tc>
          <w:tcPr>
            <w:tcW w:type="dxa" w:w="748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20"/>
          </w:tcPr>
          <w:p>
            <w:pPr>
              <w:spacing w:after="0"/>
              <w:jc w:val="left"/>
            </w:pPr>
            <w:r>
              <w:rPr>
                <w:sz w:val="16"/>
              </w:rPr>
              <w:t>Earthquake</w:t>
            </w:r>
          </w:p>
        </w:tc>
        <w:tc>
          <w:tcPr>
            <w:tcW w:type="dxa" w:w="734"/>
          </w:tcPr>
          <w:p>
            <w:pPr>
              <w:spacing w:after="0"/>
              <w:jc w:val="right"/>
            </w:pPr>
            <w:r>
              <w:rPr>
                <w:sz w:val="16"/>
              </w:rPr>
              <w:t>2 of 2</w:t>
            </w:r>
          </w:p>
        </w:tc>
        <w:tc>
          <w:tcPr>
            <w:tcW w:type="dxa" w:w="966"/>
          </w:tcPr>
          <w:p>
            <w:pPr>
              <w:spacing w:after="0"/>
              <w:jc w:val="right"/>
            </w:pPr>
            <w:r>
              <w:rPr>
                <w:sz w:val="16"/>
              </w:rPr>
              <w:t>64.1</w:t>
            </w:r>
          </w:p>
        </w:tc>
        <w:tc>
          <w:tcPr>
            <w:tcW w:type="dxa" w:w="734"/>
          </w:tcPr>
          <w:p>
            <w:pPr>
              <w:spacing w:after="0"/>
              <w:jc w:val="right"/>
            </w:pPr>
            <w:r>
              <w:rPr>
                <w:sz w:val="16"/>
              </w:rPr>
              <w:t>66.9</w:t>
            </w:r>
          </w:p>
        </w:tc>
        <w:tc>
          <w:tcPr>
            <w:tcW w:type="dxa" w:w="700"/>
          </w:tcPr>
          <w:p>
            <w:pPr>
              <w:spacing w:after="0"/>
              <w:jc w:val="right"/>
            </w:pPr>
            <w:r>
              <w:rPr>
                <w:sz w:val="16"/>
              </w:rPr>
              <w:t>69.8</w:t>
            </w:r>
          </w:p>
        </w:tc>
        <w:tc>
          <w:tcPr>
            <w:tcW w:type="dxa" w:w="2374"/>
          </w:tcPr>
          <w:p>
            <w:pPr>
              <w:spacing w:after="0"/>
              <w:jc w:val="left"/>
            </w:pPr>
            <w:r>
              <w:rPr>
                <w:sz w:val="16"/>
              </w:rPr>
              <w:t>Relatively Low 2</w:t>
            </w:r>
          </w:p>
        </w:tc>
        <w:tc>
          <w:tcPr>
            <w:tcW w:type="dxa" w:w="7485"/>
          </w:tcPr>
          <w:p>
            <w:pPr>
              <w:spacing w:after="0"/>
              <w:jc w:val="left"/>
            </w:pPr>
          </w:p>
        </w:tc>
      </w:tr>
      <w:tr>
        <w:trPr>
          <w:cantSplit/>
        </w:trPr>
        <w:tc>
          <w:tcPr>
            <w:tcW w:type="dxa" w:w="1120"/>
          </w:tcPr>
          <w:p>
            <w:pPr>
              <w:spacing w:after="0"/>
              <w:jc w:val="left"/>
            </w:pPr>
            <w:r>
              <w:rPr>
                <w:sz w:val="16"/>
              </w:rPr>
              <w:t>Hail</w:t>
            </w:r>
          </w:p>
        </w:tc>
        <w:tc>
          <w:tcPr>
            <w:tcW w:type="dxa" w:w="734"/>
          </w:tcPr>
          <w:p>
            <w:pPr>
              <w:spacing w:after="0"/>
              <w:jc w:val="right"/>
            </w:pPr>
            <w:r>
              <w:rPr>
                <w:sz w:val="16"/>
              </w:rPr>
              <w:t>2 of 2</w:t>
            </w:r>
          </w:p>
        </w:tc>
        <w:tc>
          <w:tcPr>
            <w:tcW w:type="dxa" w:w="966"/>
          </w:tcPr>
          <w:p>
            <w:pPr>
              <w:spacing w:after="0"/>
              <w:jc w:val="right"/>
            </w:pPr>
            <w:r>
              <w:rPr>
                <w:sz w:val="16"/>
              </w:rPr>
              <w:t>78.3</w:t>
            </w:r>
          </w:p>
        </w:tc>
        <w:tc>
          <w:tcPr>
            <w:tcW w:type="dxa" w:w="734"/>
          </w:tcPr>
          <w:p>
            <w:pPr>
              <w:spacing w:after="0"/>
              <w:jc w:val="right"/>
            </w:pPr>
            <w:r>
              <w:rPr>
                <w:sz w:val="16"/>
              </w:rPr>
              <w:t>78.6</w:t>
            </w:r>
          </w:p>
        </w:tc>
        <w:tc>
          <w:tcPr>
            <w:tcW w:type="dxa" w:w="700"/>
          </w:tcPr>
          <w:p>
            <w:pPr>
              <w:spacing w:after="0"/>
              <w:jc w:val="right"/>
            </w:pPr>
            <w:r>
              <w:rPr>
                <w:sz w:val="16"/>
              </w:rPr>
              <w:t>78.9</w:t>
            </w:r>
          </w:p>
        </w:tc>
        <w:tc>
          <w:tcPr>
            <w:tcW w:type="dxa" w:w="2374"/>
          </w:tcPr>
          <w:p>
            <w:pPr>
              <w:spacing w:after="0"/>
              <w:jc w:val="left"/>
            </w:pPr>
            <w:r>
              <w:rPr>
                <w:sz w:val="16"/>
              </w:rPr>
              <w:t>Relatively Moderate 2</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Heat Wave</w:t>
            </w:r>
          </w:p>
        </w:tc>
        <w:tc>
          <w:tcPr>
            <w:tcW w:type="dxa" w:w="734"/>
          </w:tcPr>
          <w:p>
            <w:pPr>
              <w:spacing w:after="0"/>
              <w:jc w:val="right"/>
            </w:pPr>
            <w:r>
              <w:rPr>
                <w:sz w:val="16"/>
              </w:rPr>
              <w:t>2 of 2</w:t>
            </w:r>
          </w:p>
        </w:tc>
        <w:tc>
          <w:tcPr>
            <w:tcW w:type="dxa" w:w="966"/>
          </w:tcPr>
          <w:p>
            <w:pPr>
              <w:spacing w:after="0"/>
              <w:jc w:val="right"/>
            </w:pPr>
            <w:r>
              <w:rPr>
                <w:sz w:val="16"/>
              </w:rPr>
              <w:t>7.6</w:t>
            </w:r>
          </w:p>
        </w:tc>
        <w:tc>
          <w:tcPr>
            <w:tcW w:type="dxa" w:w="734"/>
          </w:tcPr>
          <w:p>
            <w:pPr>
              <w:spacing w:after="0"/>
              <w:jc w:val="right"/>
            </w:pPr>
            <w:r>
              <w:rPr>
                <w:sz w:val="16"/>
              </w:rPr>
              <w:t>8.5</w:t>
            </w:r>
          </w:p>
        </w:tc>
        <w:tc>
          <w:tcPr>
            <w:tcW w:type="dxa" w:w="700"/>
          </w:tcPr>
          <w:p>
            <w:pPr>
              <w:spacing w:after="0"/>
              <w:jc w:val="right"/>
            </w:pPr>
            <w:r>
              <w:rPr>
                <w:sz w:val="16"/>
              </w:rPr>
              <w:t>9.4</w:t>
            </w:r>
          </w:p>
        </w:tc>
        <w:tc>
          <w:tcPr>
            <w:tcW w:type="dxa" w:w="2374"/>
          </w:tcPr>
          <w:p>
            <w:pPr>
              <w:spacing w:after="0"/>
              <w:jc w:val="left"/>
            </w:pPr>
            <w:r>
              <w:rPr>
                <w:sz w:val="16"/>
              </w:rPr>
              <w:t>Very Low 2</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Hurricane</w:t>
            </w:r>
          </w:p>
        </w:tc>
        <w:tc>
          <w:tcPr>
            <w:tcW w:type="dxa" w:w="734"/>
          </w:tcPr>
          <w:p>
            <w:pPr>
              <w:spacing w:after="0"/>
              <w:jc w:val="right"/>
            </w:pPr>
            <w:r>
              <w:rPr>
                <w:sz w:val="16"/>
              </w:rPr>
              <w:t>0 of 2</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374"/>
          </w:tcPr>
          <w:p>
            <w:pPr>
              <w:spacing w:after="0"/>
              <w:jc w:val="left"/>
            </w:pPr>
            <w:r>
              <w:rPr>
                <w:sz w:val="16"/>
              </w:rPr>
              <w:t>Not Applicable 2</w:t>
            </w:r>
          </w:p>
        </w:tc>
        <w:tc>
          <w:tcPr>
            <w:tcW w:type="dxa" w:w="7485"/>
          </w:tcPr>
          <w:p>
            <w:pPr>
              <w:spacing w:after="0"/>
              <w:jc w:val="left"/>
            </w:pPr>
          </w:p>
        </w:tc>
      </w:tr>
      <w:tr>
        <w:trPr>
          <w:cantSplit/>
        </w:trPr>
        <w:tc>
          <w:tcPr>
            <w:tcW w:type="dxa" w:w="1120"/>
          </w:tcPr>
          <w:p>
            <w:pPr>
              <w:spacing w:after="0"/>
              <w:jc w:val="left"/>
            </w:pPr>
            <w:r>
              <w:rPr>
                <w:sz w:val="16"/>
              </w:rPr>
              <w:t>Ice Storm</w:t>
            </w:r>
          </w:p>
        </w:tc>
        <w:tc>
          <w:tcPr>
            <w:tcW w:type="dxa" w:w="734"/>
          </w:tcPr>
          <w:p>
            <w:pPr>
              <w:spacing w:after="0"/>
              <w:jc w:val="right"/>
            </w:pPr>
            <w:r>
              <w:rPr>
                <w:sz w:val="16"/>
              </w:rPr>
              <w:t>2 of 2</w:t>
            </w:r>
          </w:p>
        </w:tc>
        <w:tc>
          <w:tcPr>
            <w:tcW w:type="dxa" w:w="966"/>
          </w:tcPr>
          <w:p>
            <w:pPr>
              <w:spacing w:after="0"/>
              <w:jc w:val="right"/>
            </w:pPr>
            <w:r>
              <w:rPr>
                <w:sz w:val="16"/>
              </w:rPr>
              <w:t>16.8</w:t>
            </w:r>
          </w:p>
        </w:tc>
        <w:tc>
          <w:tcPr>
            <w:tcW w:type="dxa" w:w="734"/>
          </w:tcPr>
          <w:p>
            <w:pPr>
              <w:spacing w:after="0"/>
              <w:jc w:val="right"/>
            </w:pPr>
            <w:r>
              <w:rPr>
                <w:sz w:val="16"/>
              </w:rPr>
              <w:t>19.1</w:t>
            </w:r>
          </w:p>
        </w:tc>
        <w:tc>
          <w:tcPr>
            <w:tcW w:type="dxa" w:w="700"/>
          </w:tcPr>
          <w:p>
            <w:pPr>
              <w:spacing w:after="0"/>
              <w:jc w:val="right"/>
            </w:pPr>
            <w:r>
              <w:rPr>
                <w:sz w:val="16"/>
              </w:rPr>
              <w:t>21.3</w:t>
            </w:r>
          </w:p>
        </w:tc>
        <w:tc>
          <w:tcPr>
            <w:tcW w:type="dxa" w:w="2374"/>
          </w:tcPr>
          <w:p>
            <w:pPr>
              <w:spacing w:after="0"/>
              <w:jc w:val="left"/>
            </w:pPr>
            <w:r>
              <w:rPr>
                <w:sz w:val="16"/>
              </w:rPr>
              <w:t>Very Low 2</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Inland Flooding</w:t>
            </w:r>
          </w:p>
        </w:tc>
        <w:tc>
          <w:tcPr>
            <w:tcW w:type="dxa" w:w="734"/>
          </w:tcPr>
          <w:p>
            <w:pPr>
              <w:spacing w:after="0"/>
              <w:jc w:val="right"/>
            </w:pPr>
            <w:r>
              <w:rPr>
                <w:sz w:val="16"/>
              </w:rPr>
              <w:t>2 of 2</w:t>
            </w:r>
          </w:p>
        </w:tc>
        <w:tc>
          <w:tcPr>
            <w:tcW w:type="dxa" w:w="966"/>
          </w:tcPr>
          <w:p>
            <w:pPr>
              <w:spacing w:after="0"/>
              <w:jc w:val="right"/>
            </w:pPr>
            <w:r>
              <w:rPr>
                <w:sz w:val="16"/>
              </w:rPr>
              <w:t>63.8</w:t>
            </w:r>
          </w:p>
        </w:tc>
        <w:tc>
          <w:tcPr>
            <w:tcW w:type="dxa" w:w="734"/>
          </w:tcPr>
          <w:p>
            <w:pPr>
              <w:spacing w:after="0"/>
              <w:jc w:val="right"/>
            </w:pPr>
            <w:r>
              <w:rPr>
                <w:sz w:val="16"/>
              </w:rPr>
              <w:t>76.0</w:t>
            </w:r>
          </w:p>
        </w:tc>
        <w:tc>
          <w:tcPr>
            <w:tcW w:type="dxa" w:w="700"/>
          </w:tcPr>
          <w:p>
            <w:pPr>
              <w:spacing w:after="0"/>
              <w:jc w:val="right"/>
            </w:pPr>
            <w:r>
              <w:rPr>
                <w:sz w:val="16"/>
              </w:rPr>
              <w:t>88.1</w:t>
            </w:r>
          </w:p>
        </w:tc>
        <w:tc>
          <w:tcPr>
            <w:tcW w:type="dxa" w:w="2374"/>
          </w:tcPr>
          <w:p>
            <w:pPr>
              <w:spacing w:after="0"/>
              <w:jc w:val="left"/>
            </w:pPr>
            <w:r>
              <w:rPr>
                <w:sz w:val="16"/>
              </w:rPr>
              <w:t>Relatively High 1, Relatively Moderate 1</w:t>
            </w:r>
          </w:p>
        </w:tc>
        <w:tc>
          <w:tcPr>
            <w:tcW w:type="dxa" w:w="7485"/>
          </w:tcPr>
          <w:p>
            <w:pPr>
              <w:spacing w:after="0"/>
              <w:jc w:val="left"/>
            </w:pPr>
          </w:p>
        </w:tc>
      </w:tr>
      <w:tr>
        <w:trPr>
          <w:cantSplit/>
        </w:trPr>
        <w:tc>
          <w:tcPr>
            <w:tcW w:type="dxa" w:w="1120"/>
          </w:tcPr>
          <w:p>
            <w:pPr>
              <w:spacing w:after="0"/>
              <w:jc w:val="left"/>
            </w:pPr>
            <w:r>
              <w:rPr>
                <w:sz w:val="16"/>
              </w:rPr>
              <w:t>Landslide</w:t>
            </w:r>
          </w:p>
        </w:tc>
        <w:tc>
          <w:tcPr>
            <w:tcW w:type="dxa" w:w="734"/>
          </w:tcPr>
          <w:p>
            <w:pPr>
              <w:spacing w:after="0"/>
              <w:jc w:val="right"/>
            </w:pPr>
            <w:r>
              <w:rPr>
                <w:sz w:val="16"/>
              </w:rPr>
              <w:t>2 of 2</w:t>
            </w:r>
          </w:p>
        </w:tc>
        <w:tc>
          <w:tcPr>
            <w:tcW w:type="dxa" w:w="966"/>
          </w:tcPr>
          <w:p>
            <w:pPr>
              <w:spacing w:after="0"/>
              <w:jc w:val="right"/>
            </w:pPr>
            <w:r>
              <w:rPr>
                <w:sz w:val="16"/>
              </w:rPr>
              <w:t>96.9</w:t>
            </w:r>
          </w:p>
        </w:tc>
        <w:tc>
          <w:tcPr>
            <w:tcW w:type="dxa" w:w="734"/>
          </w:tcPr>
          <w:p>
            <w:pPr>
              <w:spacing w:after="0"/>
              <w:jc w:val="right"/>
            </w:pPr>
            <w:r>
              <w:rPr>
                <w:sz w:val="16"/>
              </w:rPr>
              <w:t>98.3</w:t>
            </w:r>
          </w:p>
        </w:tc>
        <w:tc>
          <w:tcPr>
            <w:tcW w:type="dxa" w:w="700"/>
          </w:tcPr>
          <w:p>
            <w:pPr>
              <w:spacing w:after="0"/>
              <w:jc w:val="right"/>
            </w:pPr>
            <w:r>
              <w:rPr>
                <w:sz w:val="16"/>
              </w:rPr>
              <w:t>99.7</w:t>
            </w:r>
          </w:p>
        </w:tc>
        <w:tc>
          <w:tcPr>
            <w:tcW w:type="dxa" w:w="2374"/>
          </w:tcPr>
          <w:p>
            <w:pPr>
              <w:spacing w:after="0"/>
              <w:jc w:val="left"/>
            </w:pPr>
            <w:r>
              <w:rPr>
                <w:sz w:val="16"/>
              </w:rPr>
              <w:t>Relatively High 1, Relatively Moderate 1</w:t>
            </w:r>
          </w:p>
        </w:tc>
        <w:tc>
          <w:tcPr>
            <w:tcW w:type="dxa" w:w="7485"/>
          </w:tcPr>
          <w:p>
            <w:pPr>
              <w:spacing w:after="0"/>
              <w:jc w:val="left"/>
            </w:pPr>
          </w:p>
        </w:tc>
      </w:tr>
      <w:tr>
        <w:trPr>
          <w:cantSplit/>
        </w:trPr>
        <w:tc>
          <w:tcPr>
            <w:tcW w:type="dxa" w:w="1120"/>
          </w:tcPr>
          <w:p>
            <w:pPr>
              <w:spacing w:after="0"/>
              <w:jc w:val="left"/>
            </w:pPr>
            <w:r>
              <w:rPr>
                <w:sz w:val="16"/>
              </w:rPr>
              <w:t>Lightning</w:t>
            </w:r>
          </w:p>
        </w:tc>
        <w:tc>
          <w:tcPr>
            <w:tcW w:type="dxa" w:w="734"/>
          </w:tcPr>
          <w:p>
            <w:pPr>
              <w:spacing w:after="0"/>
              <w:jc w:val="right"/>
            </w:pPr>
            <w:r>
              <w:rPr>
                <w:sz w:val="16"/>
              </w:rPr>
              <w:t>2 of 2</w:t>
            </w:r>
          </w:p>
        </w:tc>
        <w:tc>
          <w:tcPr>
            <w:tcW w:type="dxa" w:w="966"/>
          </w:tcPr>
          <w:p>
            <w:pPr>
              <w:spacing w:after="0"/>
              <w:jc w:val="right"/>
            </w:pPr>
            <w:r>
              <w:rPr>
                <w:sz w:val="16"/>
              </w:rPr>
              <w:t>99.9</w:t>
            </w:r>
          </w:p>
        </w:tc>
        <w:tc>
          <w:tcPr>
            <w:tcW w:type="dxa" w:w="734"/>
          </w:tcPr>
          <w:p>
            <w:pPr>
              <w:spacing w:after="0"/>
              <w:jc w:val="right"/>
            </w:pPr>
            <w:r>
              <w:rPr>
                <w:sz w:val="16"/>
              </w:rPr>
              <w:t>99.9</w:t>
            </w:r>
          </w:p>
        </w:tc>
        <w:tc>
          <w:tcPr>
            <w:tcW w:type="dxa" w:w="700"/>
          </w:tcPr>
          <w:p>
            <w:pPr>
              <w:spacing w:after="0"/>
              <w:jc w:val="right"/>
            </w:pPr>
            <w:r>
              <w:rPr>
                <w:sz w:val="16"/>
              </w:rPr>
              <w:t>99.9</w:t>
            </w:r>
          </w:p>
        </w:tc>
        <w:tc>
          <w:tcPr>
            <w:tcW w:type="dxa" w:w="2374"/>
          </w:tcPr>
          <w:p>
            <w:pPr>
              <w:spacing w:after="0"/>
              <w:jc w:val="left"/>
            </w:pPr>
            <w:r>
              <w:rPr>
                <w:sz w:val="16"/>
              </w:rPr>
              <w:t>Very High 2</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Strong Wind</w:t>
            </w:r>
          </w:p>
        </w:tc>
        <w:tc>
          <w:tcPr>
            <w:tcW w:type="dxa" w:w="734"/>
          </w:tcPr>
          <w:p>
            <w:pPr>
              <w:spacing w:after="0"/>
              <w:jc w:val="right"/>
            </w:pPr>
            <w:r>
              <w:rPr>
                <w:sz w:val="16"/>
              </w:rPr>
              <w:t>2 of 2</w:t>
            </w:r>
          </w:p>
        </w:tc>
        <w:tc>
          <w:tcPr>
            <w:tcW w:type="dxa" w:w="966"/>
          </w:tcPr>
          <w:p>
            <w:pPr>
              <w:spacing w:after="0"/>
              <w:jc w:val="right"/>
            </w:pPr>
            <w:r>
              <w:rPr>
                <w:sz w:val="16"/>
              </w:rPr>
              <w:t>22.1</w:t>
            </w:r>
          </w:p>
        </w:tc>
        <w:tc>
          <w:tcPr>
            <w:tcW w:type="dxa" w:w="734"/>
          </w:tcPr>
          <w:p>
            <w:pPr>
              <w:spacing w:after="0"/>
              <w:jc w:val="right"/>
            </w:pPr>
            <w:r>
              <w:rPr>
                <w:sz w:val="16"/>
              </w:rPr>
              <w:t>24.8</w:t>
            </w:r>
          </w:p>
        </w:tc>
        <w:tc>
          <w:tcPr>
            <w:tcW w:type="dxa" w:w="700"/>
          </w:tcPr>
          <w:p>
            <w:pPr>
              <w:spacing w:after="0"/>
              <w:jc w:val="right"/>
            </w:pPr>
            <w:r>
              <w:rPr>
                <w:sz w:val="16"/>
              </w:rPr>
              <w:t>27.5</w:t>
            </w:r>
          </w:p>
        </w:tc>
        <w:tc>
          <w:tcPr>
            <w:tcW w:type="dxa" w:w="2374"/>
          </w:tcPr>
          <w:p>
            <w:pPr>
              <w:spacing w:after="0"/>
              <w:jc w:val="left"/>
            </w:pPr>
            <w:r>
              <w:rPr>
                <w:sz w:val="16"/>
              </w:rPr>
              <w:t>Relatively Low 2</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20"/>
          </w:tcPr>
          <w:p>
            <w:pPr>
              <w:spacing w:after="0"/>
              <w:jc w:val="left"/>
            </w:pPr>
            <w:r>
              <w:rPr>
                <w:sz w:val="16"/>
              </w:rPr>
              <w:t>Tornado</w:t>
            </w:r>
          </w:p>
        </w:tc>
        <w:tc>
          <w:tcPr>
            <w:tcW w:type="dxa" w:w="734"/>
          </w:tcPr>
          <w:p>
            <w:pPr>
              <w:spacing w:after="0"/>
              <w:jc w:val="right"/>
            </w:pPr>
            <w:r>
              <w:rPr>
                <w:sz w:val="16"/>
              </w:rPr>
              <w:t>2 of 2</w:t>
            </w:r>
          </w:p>
        </w:tc>
        <w:tc>
          <w:tcPr>
            <w:tcW w:type="dxa" w:w="966"/>
          </w:tcPr>
          <w:p>
            <w:pPr>
              <w:spacing w:after="0"/>
              <w:jc w:val="right"/>
            </w:pPr>
            <w:r>
              <w:rPr>
                <w:sz w:val="16"/>
              </w:rPr>
              <w:t>30.5</w:t>
            </w:r>
          </w:p>
        </w:tc>
        <w:tc>
          <w:tcPr>
            <w:tcW w:type="dxa" w:w="734"/>
          </w:tcPr>
          <w:p>
            <w:pPr>
              <w:spacing w:after="0"/>
              <w:jc w:val="right"/>
            </w:pPr>
            <w:r>
              <w:rPr>
                <w:sz w:val="16"/>
              </w:rPr>
              <w:t>32.9</w:t>
            </w:r>
          </w:p>
        </w:tc>
        <w:tc>
          <w:tcPr>
            <w:tcW w:type="dxa" w:w="700"/>
          </w:tcPr>
          <w:p>
            <w:pPr>
              <w:spacing w:after="0"/>
              <w:jc w:val="right"/>
            </w:pPr>
            <w:r>
              <w:rPr>
                <w:sz w:val="16"/>
              </w:rPr>
              <w:t>35.3</w:t>
            </w:r>
          </w:p>
        </w:tc>
        <w:tc>
          <w:tcPr>
            <w:tcW w:type="dxa" w:w="2374"/>
          </w:tcPr>
          <w:p>
            <w:pPr>
              <w:spacing w:after="0"/>
              <w:jc w:val="left"/>
            </w:pPr>
            <w:r>
              <w:rPr>
                <w:sz w:val="16"/>
              </w:rPr>
              <w:t>Relatively Low 2</w:t>
            </w:r>
          </w:p>
        </w:tc>
        <w:tc>
          <w:tcPr>
            <w:tcW w:type="dxa" w:w="7485"/>
          </w:tcPr>
          <w:p>
            <w:pPr>
              <w:spacing w:after="0"/>
              <w:jc w:val="left"/>
            </w:pPr>
          </w:p>
        </w:tc>
      </w:tr>
      <w:tr>
        <w:trPr>
          <w:cantSplit/>
        </w:trPr>
        <w:tc>
          <w:tcPr>
            <w:tcW w:type="dxa" w:w="1120"/>
          </w:tcPr>
          <w:p>
            <w:pPr>
              <w:spacing w:after="0"/>
              <w:jc w:val="left"/>
            </w:pPr>
            <w:r>
              <w:rPr>
                <w:sz w:val="16"/>
              </w:rPr>
              <w:t>Tsunami</w:t>
            </w:r>
          </w:p>
        </w:tc>
        <w:tc>
          <w:tcPr>
            <w:tcW w:type="dxa" w:w="734"/>
          </w:tcPr>
          <w:p>
            <w:pPr>
              <w:spacing w:after="0"/>
              <w:jc w:val="right"/>
            </w:pPr>
            <w:r>
              <w:rPr>
                <w:sz w:val="16"/>
              </w:rPr>
              <w:t>0 of 2</w:t>
            </w:r>
          </w:p>
        </w:tc>
        <w:tc>
          <w:tcPr>
            <w:tcW w:type="dxa" w:w="966"/>
          </w:tcPr>
          <w:p>
            <w:pPr>
              <w:spacing w:after="0"/>
              <w:jc w:val="right"/>
            </w:pPr>
          </w:p>
        </w:tc>
        <w:tc>
          <w:tcPr>
            <w:tcW w:type="dxa" w:w="734"/>
          </w:tcPr>
          <w:p>
            <w:pPr>
              <w:spacing w:after="0"/>
              <w:jc w:val="right"/>
            </w:pPr>
          </w:p>
        </w:tc>
        <w:tc>
          <w:tcPr>
            <w:tcW w:type="dxa" w:w="700"/>
          </w:tcPr>
          <w:p>
            <w:pPr>
              <w:spacing w:after="0"/>
              <w:jc w:val="right"/>
            </w:pPr>
          </w:p>
        </w:tc>
        <w:tc>
          <w:tcPr>
            <w:tcW w:type="dxa" w:w="2374"/>
          </w:tcPr>
          <w:p>
            <w:pPr>
              <w:spacing w:after="0"/>
              <w:jc w:val="left"/>
            </w:pPr>
            <w:r>
              <w:rPr>
                <w:sz w:val="16"/>
              </w:rPr>
              <w:t>Not Applicable 2</w:t>
            </w:r>
          </w:p>
        </w:tc>
        <w:tc>
          <w:tcPr>
            <w:tcW w:type="dxa" w:w="7485"/>
          </w:tcPr>
          <w:p>
            <w:pPr>
              <w:spacing w:after="0"/>
              <w:jc w:val="left"/>
            </w:pPr>
          </w:p>
        </w:tc>
      </w:tr>
      <w:tr>
        <w:trPr>
          <w:cantSplit/>
        </w:trPr>
        <w:tc>
          <w:tcPr>
            <w:tcW w:type="dxa" w:w="1120"/>
          </w:tcPr>
          <w:p>
            <w:pPr>
              <w:spacing w:after="0"/>
              <w:jc w:val="left"/>
            </w:pPr>
            <w:r>
              <w:rPr>
                <w:sz w:val="16"/>
              </w:rPr>
              <w:t>Volcanic Activity</w:t>
            </w:r>
          </w:p>
        </w:tc>
        <w:tc>
          <w:tcPr>
            <w:tcW w:type="dxa" w:w="734"/>
          </w:tcPr>
          <w:p>
            <w:pPr>
              <w:spacing w:after="0"/>
              <w:jc w:val="right"/>
            </w:pPr>
            <w:r>
              <w:rPr>
                <w:sz w:val="16"/>
              </w:rPr>
              <w:t>1 of 2</w:t>
            </w:r>
          </w:p>
        </w:tc>
        <w:tc>
          <w:tcPr>
            <w:tcW w:type="dxa" w:w="966"/>
          </w:tcPr>
          <w:p>
            <w:pPr>
              <w:spacing w:after="0"/>
              <w:jc w:val="right"/>
            </w:pPr>
            <w:r>
              <w:rPr>
                <w:sz w:val="16"/>
              </w:rPr>
              <w:t>40.7</w:t>
            </w:r>
          </w:p>
        </w:tc>
        <w:tc>
          <w:tcPr>
            <w:tcW w:type="dxa" w:w="734"/>
          </w:tcPr>
          <w:p>
            <w:pPr>
              <w:spacing w:after="0"/>
              <w:jc w:val="right"/>
            </w:pPr>
            <w:r>
              <w:rPr>
                <w:sz w:val="16"/>
              </w:rPr>
              <w:t>40.7</w:t>
            </w:r>
          </w:p>
        </w:tc>
        <w:tc>
          <w:tcPr>
            <w:tcW w:type="dxa" w:w="700"/>
          </w:tcPr>
          <w:p>
            <w:pPr>
              <w:spacing w:after="0"/>
              <w:jc w:val="right"/>
            </w:pPr>
            <w:r>
              <w:rPr>
                <w:sz w:val="16"/>
              </w:rPr>
              <w:t>40.7</w:t>
            </w:r>
          </w:p>
        </w:tc>
        <w:tc>
          <w:tcPr>
            <w:tcW w:type="dxa" w:w="2374"/>
          </w:tcPr>
          <w:p>
            <w:pPr>
              <w:spacing w:after="0"/>
              <w:jc w:val="left"/>
            </w:pPr>
            <w:r>
              <w:rPr>
                <w:sz w:val="16"/>
              </w:rPr>
              <w:t>Very Low 1, No Rating 1</w:t>
            </w:r>
          </w:p>
        </w:tc>
        <w:tc>
          <w:tcPr>
            <w:tcW w:type="dxa" w:w="7485"/>
          </w:tcPr>
          <w:p>
            <w:pPr>
              <w:spacing w:after="0"/>
              <w:jc w:val="left"/>
            </w:pPr>
          </w:p>
        </w:tc>
      </w:tr>
      <w:tr>
        <w:trPr>
          <w:cantSplit/>
        </w:trPr>
        <w:tc>
          <w:tcPr>
            <w:tcW w:type="dxa" w:w="1120"/>
          </w:tcPr>
          <w:p>
            <w:pPr>
              <w:spacing w:after="0"/>
              <w:jc w:val="left"/>
            </w:pPr>
            <w:r>
              <w:rPr>
                <w:sz w:val="16"/>
              </w:rPr>
              <w:t>Wildfire</w:t>
            </w:r>
          </w:p>
        </w:tc>
        <w:tc>
          <w:tcPr>
            <w:tcW w:type="dxa" w:w="734"/>
          </w:tcPr>
          <w:p>
            <w:pPr>
              <w:spacing w:after="0"/>
              <w:jc w:val="right"/>
            </w:pPr>
            <w:r>
              <w:rPr>
                <w:sz w:val="16"/>
              </w:rPr>
              <w:t>2 of 2</w:t>
            </w:r>
          </w:p>
        </w:tc>
        <w:tc>
          <w:tcPr>
            <w:tcW w:type="dxa" w:w="966"/>
          </w:tcPr>
          <w:p>
            <w:pPr>
              <w:spacing w:after="0"/>
              <w:jc w:val="right"/>
            </w:pPr>
            <w:r>
              <w:rPr>
                <w:sz w:val="16"/>
              </w:rPr>
              <w:t>79.6</w:t>
            </w:r>
          </w:p>
        </w:tc>
        <w:tc>
          <w:tcPr>
            <w:tcW w:type="dxa" w:w="734"/>
          </w:tcPr>
          <w:p>
            <w:pPr>
              <w:spacing w:after="0"/>
              <w:jc w:val="right"/>
            </w:pPr>
            <w:r>
              <w:rPr>
                <w:sz w:val="16"/>
              </w:rPr>
              <w:t>87.2</w:t>
            </w:r>
          </w:p>
        </w:tc>
        <w:tc>
          <w:tcPr>
            <w:tcW w:type="dxa" w:w="700"/>
          </w:tcPr>
          <w:p>
            <w:pPr>
              <w:spacing w:after="0"/>
              <w:jc w:val="right"/>
            </w:pPr>
            <w:r>
              <w:rPr>
                <w:sz w:val="16"/>
              </w:rPr>
              <w:t>94.9</w:t>
            </w:r>
          </w:p>
        </w:tc>
        <w:tc>
          <w:tcPr>
            <w:tcW w:type="dxa" w:w="2374"/>
          </w:tcPr>
          <w:p>
            <w:pPr>
              <w:spacing w:after="0"/>
              <w:jc w:val="left"/>
            </w:pPr>
            <w:r>
              <w:rPr>
                <w:sz w:val="16"/>
              </w:rPr>
              <w:t>Relatively Moderate 1, Relatively Low 1</w:t>
            </w:r>
          </w:p>
        </w:tc>
        <w:tc>
          <w:tcPr>
            <w:tcW w:type="dxa" w:w="7485"/>
          </w:tcPr>
          <w:p>
            <w:pPr>
              <w:spacing w:after="0"/>
              <w:jc w:val="left"/>
            </w:pPr>
          </w:p>
        </w:tc>
      </w:tr>
      <w:tr>
        <w:trPr>
          <w:cantSplit/>
        </w:trPr>
        <w:tc>
          <w:tcPr>
            <w:tcW w:type="dxa" w:w="1120"/>
          </w:tcPr>
          <w:p>
            <w:pPr>
              <w:spacing w:after="0"/>
              <w:jc w:val="left"/>
            </w:pPr>
            <w:r>
              <w:rPr>
                <w:sz w:val="16"/>
              </w:rPr>
              <w:t>Winter Weather</w:t>
            </w:r>
          </w:p>
        </w:tc>
        <w:tc>
          <w:tcPr>
            <w:tcW w:type="dxa" w:w="734"/>
          </w:tcPr>
          <w:p>
            <w:pPr>
              <w:spacing w:after="0"/>
              <w:jc w:val="right"/>
            </w:pPr>
            <w:r>
              <w:rPr>
                <w:sz w:val="16"/>
              </w:rPr>
              <w:t>2 of 2</w:t>
            </w:r>
          </w:p>
        </w:tc>
        <w:tc>
          <w:tcPr>
            <w:tcW w:type="dxa" w:w="966"/>
          </w:tcPr>
          <w:p>
            <w:pPr>
              <w:spacing w:after="0"/>
              <w:jc w:val="right"/>
            </w:pPr>
            <w:r>
              <w:rPr>
                <w:sz w:val="16"/>
              </w:rPr>
              <w:t>74.6</w:t>
            </w:r>
          </w:p>
        </w:tc>
        <w:tc>
          <w:tcPr>
            <w:tcW w:type="dxa" w:w="734"/>
          </w:tcPr>
          <w:p>
            <w:pPr>
              <w:spacing w:after="0"/>
              <w:jc w:val="right"/>
            </w:pPr>
            <w:r>
              <w:rPr>
                <w:sz w:val="16"/>
              </w:rPr>
              <w:t>79.4</w:t>
            </w:r>
          </w:p>
        </w:tc>
        <w:tc>
          <w:tcPr>
            <w:tcW w:type="dxa" w:w="700"/>
          </w:tcPr>
          <w:p>
            <w:pPr>
              <w:spacing w:after="0"/>
              <w:jc w:val="right"/>
            </w:pPr>
            <w:r>
              <w:rPr>
                <w:sz w:val="16"/>
              </w:rPr>
              <w:t>84.3</w:t>
            </w:r>
          </w:p>
        </w:tc>
        <w:tc>
          <w:tcPr>
            <w:tcW w:type="dxa" w:w="2374"/>
          </w:tcPr>
          <w:p>
            <w:pPr>
              <w:spacing w:after="0"/>
              <w:jc w:val="left"/>
            </w:pPr>
            <w:r>
              <w:rPr>
                <w:sz w:val="16"/>
              </w:rPr>
              <w:t>Relatively High 1, Relatively Moderate 1</w:t>
            </w:r>
          </w:p>
        </w:tc>
        <w:tc>
          <w:tcPr>
            <w:tcW w:type="dxa" w:w="748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82"/>
        <w:gridCol w:w="824"/>
        <w:gridCol w:w="3206"/>
        <w:gridCol w:w="2557"/>
        <w:gridCol w:w="1799"/>
        <w:gridCol w:w="2188"/>
        <w:gridCol w:w="1956"/>
      </w:tblGrid>
      <w:tr>
        <w:trPr>
          <w:cantSplit/>
          <w:tblHeader/>
        </w:trPr>
        <w:tc>
          <w:tcPr>
            <w:tcW w:type="dxa" w:w="1582"/>
            <w:shd w:val="clear" w:color="auto" w:fill="E8E8E8"/>
          </w:tcPr>
          <w:p>
            <w:pPr>
              <w:spacing w:after="0"/>
              <w:jc w:val="left"/>
            </w:pPr>
            <w:r>
              <w:rPr>
                <w:b/>
                <w:sz w:val="16"/>
              </w:rPr>
              <w:t>Member</w:t>
            </w:r>
          </w:p>
        </w:tc>
        <w:tc>
          <w:tcPr>
            <w:tcW w:type="dxa" w:w="824"/>
            <w:shd w:val="clear" w:color="auto" w:fill="E8E8E8"/>
          </w:tcPr>
          <w:p>
            <w:pPr>
              <w:spacing w:after="0"/>
              <w:jc w:val="left"/>
            </w:pPr>
            <w:r>
              <w:rPr>
                <w:b/>
                <w:sz w:val="16"/>
              </w:rPr>
              <w:t>Type</w:t>
            </w:r>
          </w:p>
        </w:tc>
        <w:tc>
          <w:tcPr>
            <w:tcW w:type="dxa" w:w="3206"/>
            <w:shd w:val="clear" w:color="auto" w:fill="E8E8E8"/>
          </w:tcPr>
          <w:p>
            <w:pPr>
              <w:spacing w:after="0"/>
              <w:jc w:val="left"/>
            </w:pPr>
            <w:r>
              <w:rPr>
                <w:b/>
                <w:sz w:val="16"/>
              </w:rPr>
              <w:t>Plan status</w:t>
            </w:r>
          </w:p>
        </w:tc>
        <w:tc>
          <w:tcPr>
            <w:tcW w:type="dxa" w:w="255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9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8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56"/>
            <w:shd w:val="clear" w:color="auto" w:fill="E8E8E8"/>
          </w:tcPr>
          <w:p>
            <w:pPr>
              <w:spacing w:after="0"/>
              <w:jc w:val="left"/>
            </w:pPr>
            <w:r>
              <w:rPr>
                <w:b/>
                <w:sz w:val="16"/>
              </w:rPr>
              <w:t>Notes</w:t>
            </w:r>
          </w:p>
        </w:tc>
      </w:tr>
      <w:tr>
        <w:trPr>
          <w:cantSplit/>
        </w:trPr>
        <w:tc>
          <w:tcPr>
            <w:tcW w:type="dxa" w:w="1582"/>
          </w:tcPr>
          <w:p>
            <w:pPr>
              <w:spacing w:after="0"/>
              <w:jc w:val="left"/>
            </w:pPr>
            <w:r>
              <w:rPr>
                <w:sz w:val="16"/>
              </w:rPr>
              <w:t>Saguache County</w:t>
            </w:r>
          </w:p>
        </w:tc>
        <w:tc>
          <w:tcPr>
            <w:tcW w:type="dxa" w:w="824"/>
          </w:tcPr>
          <w:p>
            <w:pPr>
              <w:spacing w:after="0"/>
              <w:jc w:val="left"/>
            </w:pPr>
            <w:r>
              <w:rPr>
                <w:sz w:val="16"/>
              </w:rPr>
              <w:t>County</w:t>
            </w:r>
          </w:p>
        </w:tc>
        <w:tc>
          <w:tcPr>
            <w:tcW w:type="dxa" w:w="3206"/>
          </w:tcPr>
          <w:p>
            <w:pPr>
              <w:spacing w:after="0"/>
              <w:jc w:val="left"/>
            </w:pPr>
            <w:r>
              <w:rPr>
                <w:sz w:val="16"/>
              </w:rPr>
              <w:t>Approved, expires 2028-04-13</w:t>
            </w:r>
          </w:p>
        </w:tc>
        <w:tc>
          <w:tcPr>
            <w:tcW w:type="dxa" w:w="2557"/>
          </w:tcPr>
          <w:p>
            <w:pPr>
              <w:spacing w:after="0"/>
              <w:jc w:val="right"/>
            </w:pPr>
            <w:r>
              <w:rPr>
                <w:sz w:val="16"/>
              </w:rPr>
              <w:t>FMA RL 0, SRL 0; any 0</w:t>
            </w:r>
          </w:p>
        </w:tc>
        <w:tc>
          <w:tcPr>
            <w:tcW w:type="dxa" w:w="1799"/>
          </w:tcPr>
          <w:p>
            <w:pPr>
              <w:spacing w:after="0"/>
              <w:jc w:val="right"/>
            </w:pPr>
            <w:r>
              <w:rPr>
                <w:sz w:val="16"/>
              </w:rPr>
              <w:t>none found</w:t>
            </w:r>
          </w:p>
        </w:tc>
        <w:tc>
          <w:tcPr>
            <w:tcW w:type="dxa" w:w="2188"/>
          </w:tcPr>
          <w:p>
            <w:pPr>
              <w:spacing w:after="0"/>
              <w:jc w:val="right"/>
            </w:pPr>
            <w:r>
              <w:rPr>
                <w:sz w:val="16"/>
              </w:rPr>
              <w:t>0; 0</w:t>
            </w:r>
          </w:p>
        </w:tc>
        <w:tc>
          <w:tcPr>
            <w:tcW w:type="dxa" w:w="1956"/>
          </w:tcPr>
          <w:p>
            <w:pPr>
              <w:spacing w:after="0"/>
              <w:jc w:val="left"/>
            </w:pPr>
          </w:p>
        </w:tc>
      </w:tr>
      <w:tr>
        <w:trPr>
          <w:cantSplit/>
        </w:trPr>
        <w:tc>
          <w:tcPr>
            <w:tcW w:type="dxa" w:w="1582"/>
          </w:tcPr>
          <w:p>
            <w:pPr>
              <w:spacing w:after="0"/>
              <w:jc w:val="left"/>
            </w:pPr>
            <w:r>
              <w:rPr>
                <w:sz w:val="16"/>
              </w:rPr>
              <w:t>Center town</w:t>
            </w:r>
          </w:p>
        </w:tc>
        <w:tc>
          <w:tcPr>
            <w:tcW w:type="dxa" w:w="824"/>
          </w:tcPr>
          <w:p>
            <w:pPr>
              <w:spacing w:after="0"/>
              <w:jc w:val="left"/>
            </w:pPr>
            <w:r>
              <w:rPr>
                <w:sz w:val="16"/>
              </w:rPr>
              <w:t>Town</w:t>
            </w:r>
          </w:p>
        </w:tc>
        <w:tc>
          <w:tcPr>
            <w:tcW w:type="dxa" w:w="3206"/>
          </w:tcPr>
          <w:p>
            <w:pPr>
              <w:spacing w:after="0"/>
              <w:jc w:val="left"/>
            </w:pPr>
            <w:r>
              <w:rPr>
                <w:sz w:val="16"/>
              </w:rPr>
              <w:t>Approved, expires 2028-04-13</w:t>
            </w:r>
          </w:p>
        </w:tc>
        <w:tc>
          <w:tcPr>
            <w:tcW w:type="dxa" w:w="2557"/>
          </w:tcPr>
          <w:p>
            <w:pPr>
              <w:spacing w:after="0"/>
              <w:jc w:val="right"/>
            </w:pPr>
            <w:r>
              <w:rPr>
                <w:sz w:val="16"/>
              </w:rPr>
              <w:t>FMA RL 0, SRL 0; any 0</w:t>
            </w:r>
          </w:p>
        </w:tc>
        <w:tc>
          <w:tcPr>
            <w:tcW w:type="dxa" w:w="1799"/>
          </w:tcPr>
          <w:p>
            <w:pPr>
              <w:spacing w:after="0"/>
              <w:jc w:val="right"/>
            </w:pPr>
            <w:r>
              <w:rPr>
                <w:sz w:val="16"/>
              </w:rPr>
              <w:t>none found</w:t>
            </w:r>
          </w:p>
        </w:tc>
        <w:tc>
          <w:tcPr>
            <w:tcW w:type="dxa" w:w="2188"/>
          </w:tcPr>
          <w:p>
            <w:pPr>
              <w:spacing w:after="0"/>
              <w:jc w:val="right"/>
            </w:pPr>
            <w:r>
              <w:rPr>
                <w:sz w:val="16"/>
              </w:rPr>
              <w:t>10; 0</w:t>
            </w:r>
          </w:p>
        </w:tc>
        <w:tc>
          <w:tcPr>
            <w:tcW w:type="dxa" w:w="1956"/>
          </w:tcPr>
          <w:p>
            <w:pPr>
              <w:spacing w:after="0"/>
              <w:jc w:val="left"/>
            </w:pPr>
          </w:p>
        </w:tc>
      </w:tr>
      <w:tr>
        <w:trPr>
          <w:cantSplit/>
        </w:trPr>
        <w:tc>
          <w:tcPr>
            <w:tcW w:type="dxa" w:w="1582"/>
          </w:tcPr>
          <w:p>
            <w:pPr>
              <w:spacing w:after="0"/>
              <w:jc w:val="left"/>
            </w:pPr>
            <w:r>
              <w:rPr>
                <w:sz w:val="16"/>
              </w:rPr>
              <w:t>Crestone town</w:t>
            </w:r>
          </w:p>
        </w:tc>
        <w:tc>
          <w:tcPr>
            <w:tcW w:type="dxa" w:w="824"/>
          </w:tcPr>
          <w:p>
            <w:pPr>
              <w:spacing w:after="0"/>
              <w:jc w:val="left"/>
            </w:pPr>
            <w:r>
              <w:rPr>
                <w:sz w:val="16"/>
              </w:rPr>
              <w:t>Town</w:t>
            </w:r>
          </w:p>
        </w:tc>
        <w:tc>
          <w:tcPr>
            <w:tcW w:type="dxa" w:w="3206"/>
          </w:tcPr>
          <w:p>
            <w:pPr>
              <w:spacing w:after="0"/>
              <w:jc w:val="left"/>
            </w:pPr>
            <w:r>
              <w:rPr>
                <w:sz w:val="16"/>
              </w:rPr>
              <w:t>Approved, expires 2028-04-13</w:t>
            </w:r>
          </w:p>
        </w:tc>
        <w:tc>
          <w:tcPr>
            <w:tcW w:type="dxa" w:w="2557"/>
          </w:tcPr>
          <w:p>
            <w:pPr>
              <w:spacing w:after="0"/>
              <w:jc w:val="right"/>
            </w:pPr>
            <w:r>
              <w:rPr>
                <w:sz w:val="16"/>
              </w:rPr>
              <w:t>FMA RL 0, SRL 0; any 0</w:t>
            </w:r>
          </w:p>
        </w:tc>
        <w:tc>
          <w:tcPr>
            <w:tcW w:type="dxa" w:w="1799"/>
          </w:tcPr>
          <w:p>
            <w:pPr>
              <w:spacing w:after="0"/>
              <w:jc w:val="right"/>
            </w:pPr>
            <w:r>
              <w:rPr>
                <w:sz w:val="16"/>
              </w:rPr>
              <w:t>$86,615.39</w:t>
            </w:r>
          </w:p>
        </w:tc>
        <w:tc>
          <w:tcPr>
            <w:tcW w:type="dxa" w:w="2188"/>
          </w:tcPr>
          <w:p>
            <w:pPr>
              <w:spacing w:after="0"/>
              <w:jc w:val="right"/>
            </w:pPr>
            <w:r>
              <w:rPr>
                <w:sz w:val="16"/>
              </w:rPr>
              <w:t>14; 1</w:t>
            </w:r>
          </w:p>
        </w:tc>
        <w:tc>
          <w:tcPr>
            <w:tcW w:type="dxa" w:w="1956"/>
          </w:tcPr>
          <w:p>
            <w:pPr>
              <w:spacing w:after="0"/>
              <w:jc w:val="left"/>
            </w:pPr>
          </w:p>
        </w:tc>
      </w:tr>
      <w:tr>
        <w:trPr>
          <w:cantSplit/>
        </w:trPr>
        <w:tc>
          <w:tcPr>
            <w:tcW w:type="dxa" w:w="1582"/>
          </w:tcPr>
          <w:p>
            <w:pPr>
              <w:spacing w:after="0"/>
              <w:jc w:val="left"/>
            </w:pPr>
            <w:r>
              <w:rPr>
                <w:sz w:val="16"/>
              </w:rPr>
              <w:t>Moffat town</w:t>
            </w:r>
          </w:p>
        </w:tc>
        <w:tc>
          <w:tcPr>
            <w:tcW w:type="dxa" w:w="824"/>
          </w:tcPr>
          <w:p>
            <w:pPr>
              <w:spacing w:after="0"/>
              <w:jc w:val="left"/>
            </w:pPr>
            <w:r>
              <w:rPr>
                <w:sz w:val="16"/>
              </w:rPr>
              <w:t>Town</w:t>
            </w:r>
          </w:p>
        </w:tc>
        <w:tc>
          <w:tcPr>
            <w:tcW w:type="dxa" w:w="3206"/>
          </w:tcPr>
          <w:p>
            <w:pPr>
              <w:spacing w:after="0"/>
              <w:jc w:val="left"/>
            </w:pPr>
            <w:r>
              <w:rPr>
                <w:sz w:val="16"/>
              </w:rPr>
              <w:t>Approved, expires 2028-04-13</w:t>
            </w:r>
          </w:p>
        </w:tc>
        <w:tc>
          <w:tcPr>
            <w:tcW w:type="dxa" w:w="2557"/>
          </w:tcPr>
          <w:p>
            <w:pPr>
              <w:spacing w:after="0"/>
              <w:jc w:val="right"/>
            </w:pPr>
          </w:p>
        </w:tc>
        <w:tc>
          <w:tcPr>
            <w:tcW w:type="dxa" w:w="1799"/>
          </w:tcPr>
          <w:p>
            <w:pPr>
              <w:spacing w:after="0"/>
              <w:jc w:val="right"/>
            </w:pPr>
            <w:r>
              <w:rPr>
                <w:sz w:val="16"/>
              </w:rPr>
              <w:t>none found</w:t>
            </w:r>
          </w:p>
        </w:tc>
        <w:tc>
          <w:tcPr>
            <w:tcW w:type="dxa" w:w="2188"/>
          </w:tcPr>
          <w:p>
            <w:pPr>
              <w:spacing w:after="0"/>
              <w:jc w:val="right"/>
            </w:pPr>
            <w:r>
              <w:rPr>
                <w:sz w:val="16"/>
              </w:rPr>
              <w:t>3; 0</w:t>
            </w:r>
          </w:p>
        </w:tc>
        <w:tc>
          <w:tcPr>
            <w:tcW w:type="dxa" w:w="1956"/>
          </w:tcPr>
          <w:p>
            <w:pPr>
              <w:spacing w:after="0"/>
              <w:jc w:val="left"/>
            </w:pPr>
            <w:r>
              <w:rPr>
                <w:sz w:val="16"/>
              </w:rPr>
              <w:t>No NFIP community ID on this member's plan row.</w:t>
            </w:r>
          </w:p>
        </w:tc>
      </w:tr>
      <w:tr>
        <w:trPr>
          <w:cantSplit/>
        </w:trPr>
        <w:tc>
          <w:tcPr>
            <w:tcW w:type="dxa" w:w="1582"/>
          </w:tcPr>
          <w:p>
            <w:pPr>
              <w:spacing w:after="0"/>
              <w:jc w:val="left"/>
            </w:pPr>
            <w:r>
              <w:rPr>
                <w:sz w:val="16"/>
              </w:rPr>
              <w:t>Saguache town</w:t>
            </w:r>
          </w:p>
        </w:tc>
        <w:tc>
          <w:tcPr>
            <w:tcW w:type="dxa" w:w="824"/>
          </w:tcPr>
          <w:p>
            <w:pPr>
              <w:spacing w:after="0"/>
              <w:jc w:val="left"/>
            </w:pPr>
            <w:r>
              <w:rPr>
                <w:sz w:val="16"/>
              </w:rPr>
              <w:t>Town</w:t>
            </w:r>
          </w:p>
        </w:tc>
        <w:tc>
          <w:tcPr>
            <w:tcW w:type="dxa" w:w="3206"/>
          </w:tcPr>
          <w:p>
            <w:pPr>
              <w:spacing w:after="0"/>
              <w:jc w:val="left"/>
            </w:pPr>
            <w:r>
              <w:rPr>
                <w:sz w:val="16"/>
              </w:rPr>
              <w:t>Approved, expires 2028-04-13</w:t>
            </w:r>
          </w:p>
        </w:tc>
        <w:tc>
          <w:tcPr>
            <w:tcW w:type="dxa" w:w="2557"/>
          </w:tcPr>
          <w:p>
            <w:pPr>
              <w:spacing w:after="0"/>
              <w:jc w:val="right"/>
            </w:pPr>
            <w:r>
              <w:rPr>
                <w:sz w:val="16"/>
              </w:rPr>
              <w:t>FMA RL 0, SRL 0; any 0</w:t>
            </w:r>
          </w:p>
        </w:tc>
        <w:tc>
          <w:tcPr>
            <w:tcW w:type="dxa" w:w="1799"/>
          </w:tcPr>
          <w:p>
            <w:pPr>
              <w:spacing w:after="0"/>
              <w:jc w:val="right"/>
            </w:pPr>
            <w:r>
              <w:rPr>
                <w:sz w:val="16"/>
              </w:rPr>
              <w:t>none found</w:t>
            </w:r>
          </w:p>
        </w:tc>
        <w:tc>
          <w:tcPr>
            <w:tcW w:type="dxa" w:w="2188"/>
          </w:tcPr>
          <w:p>
            <w:pPr>
              <w:spacing w:after="0"/>
              <w:jc w:val="right"/>
            </w:pPr>
            <w:r>
              <w:rPr>
                <w:sz w:val="16"/>
              </w:rPr>
              <w:t>13; 0</w:t>
            </w:r>
          </w:p>
        </w:tc>
        <w:tc>
          <w:tcPr>
            <w:tcW w:type="dxa" w:w="1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$1,691,833</w:t>
            </w:r>
          </w:p>
        </w:tc>
        <w:tc>
          <w:tcPr>
            <w:tcW w:type="dxa" w:w="1215"/>
          </w:tcPr>
          <w:p>
            <w:pPr>
              <w:spacing w:after="0"/>
              <w:jc w:val="right"/>
            </w:pPr>
          </w:p>
        </w:tc>
        <w:tc>
          <w:tcPr>
            <w:tcW w:type="dxa" w:w="1047"/>
          </w:tcPr>
          <w:p>
            <w:pPr>
              <w:spacing w:after="0"/>
              <w:jc w:val="right"/>
            </w:pPr>
            <w:r>
              <w:rPr>
                <w:sz w:val="16"/>
              </w:rPr>
              <w:t>10</w:t>
            </w:r>
          </w:p>
        </w:tc>
        <w:tc>
          <w:tcPr>
            <w:tcW w:type="dxa" w:w="1037"/>
          </w:tcPr>
          <w:p>
            <w:pPr>
              <w:spacing w:after="0"/>
              <w:jc w:val="right"/>
            </w:pPr>
            <w:r>
              <w:rPr>
                <w:sz w:val="16"/>
              </w:rPr>
              <w:t>$8</w:t>
            </w:r>
          </w:p>
        </w:tc>
        <w:tc>
          <w:tcPr>
            <w:tcW w:type="dxa" w:w="1126"/>
          </w:tcPr>
          <w:p>
            <w:pPr>
              <w:spacing w:after="0"/>
              <w:jc w:val="right"/>
            </w:pPr>
          </w:p>
        </w:tc>
        <w:tc>
          <w:tcPr>
            <w:tcW w:type="dxa" w:w="1184"/>
          </w:tcPr>
          <w:p>
            <w:pPr>
              <w:spacing w:after="0"/>
              <w:jc w:val="right"/>
            </w:pPr>
            <w:r>
              <w:rPr>
                <w:sz w:val="16"/>
              </w:rPr>
              <w:t>$847,832</w:t>
            </w:r>
          </w:p>
        </w:tc>
        <w:tc>
          <w:tcPr>
            <w:tcW w:type="dxa" w:w="1305"/>
          </w:tcPr>
          <w:p>
            <w:pPr>
              <w:spacing w:after="0"/>
              <w:jc w:val="right"/>
            </w:pPr>
            <w:r>
              <w:rPr>
                <w:sz w:val="16"/>
              </w:rPr>
              <w:t>0.000501%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$2,067,098,664</w:t>
            </w:r>
          </w:p>
        </w:tc>
        <w:tc>
          <w:tcPr>
            <w:tcW w:type="dxa" w:w="1215"/>
          </w:tcPr>
          <w:p>
            <w:pPr>
              <w:spacing w:after="0"/>
              <w:jc w:val="right"/>
            </w:pPr>
            <w:r>
              <w:rPr>
                <w:sz w:val="16"/>
              </w:rPr>
              <w:t>$135,705,563</w:t>
            </w:r>
          </w:p>
        </w:tc>
        <w:tc>
          <w:tcPr>
            <w:tcW w:type="dxa" w:w="1047"/>
          </w:tcPr>
          <w:p>
            <w:pPr>
              <w:spacing w:after="0"/>
              <w:jc w:val="right"/>
            </w:pPr>
            <w:r>
              <w:rPr>
                <w:sz w:val="16"/>
              </w:rPr>
              <w:t>6,323</w:t>
            </w:r>
          </w:p>
        </w:tc>
        <w:tc>
          <w:tcPr>
            <w:tcW w:type="dxa" w:w="1037"/>
          </w:tcPr>
          <w:p>
            <w:pPr>
              <w:spacing w:after="0"/>
              <w:jc w:val="right"/>
            </w:pPr>
            <w:r>
              <w:rPr>
                <w:sz w:val="16"/>
              </w:rPr>
              <w:t>$210</w:t>
            </w:r>
          </w:p>
        </w:tc>
        <w:tc>
          <w:tcPr>
            <w:tcW w:type="dxa" w:w="1126"/>
          </w:tcPr>
          <w:p>
            <w:pPr>
              <w:spacing w:after="0"/>
              <w:jc w:val="right"/>
            </w:pPr>
            <w:r>
              <w:rPr>
                <w:sz w:val="16"/>
              </w:rPr>
              <w:t>$192,897</w:t>
            </w:r>
          </w:p>
        </w:tc>
        <w:tc>
          <w:tcPr>
            <w:tcW w:type="dxa" w:w="1184"/>
          </w:tcPr>
          <w:p>
            <w:pPr>
              <w:spacing w:after="0"/>
              <w:jc w:val="right"/>
            </w:pPr>
            <w:r>
              <w:rPr>
                <w:sz w:val="16"/>
              </w:rPr>
              <w:t>$122,707</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$71,566,302</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$1,005,533</w:t>
            </w:r>
          </w:p>
        </w:tc>
        <w:tc>
          <w:tcPr>
            <w:tcW w:type="dxa" w:w="1184"/>
          </w:tcPr>
          <w:p>
            <w:pPr>
              <w:spacing w:after="0"/>
              <w:jc w:val="right"/>
            </w:pPr>
          </w:p>
        </w:tc>
        <w:tc>
          <w:tcPr>
            <w:tcW w:type="dxa" w:w="1305"/>
          </w:tcPr>
          <w:p>
            <w:pPr>
              <w:spacing w:after="0"/>
              <w:jc w:val="right"/>
            </w:pPr>
            <w:r>
              <w:rPr>
                <w:sz w:val="16"/>
              </w:rPr>
              <w:t>1.41%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$3,575,762,172</w:t>
            </w:r>
          </w:p>
        </w:tc>
        <w:tc>
          <w:tcPr>
            <w:tcW w:type="dxa" w:w="1215"/>
          </w:tcPr>
          <w:p>
            <w:pPr>
              <w:spacing w:after="0"/>
              <w:jc w:val="right"/>
            </w:pPr>
          </w:p>
        </w:tc>
        <w:tc>
          <w:tcPr>
            <w:tcW w:type="dxa" w:w="1047"/>
          </w:tcPr>
          <w:p>
            <w:pPr>
              <w:spacing w:after="0"/>
              <w:jc w:val="right"/>
            </w:pPr>
            <w:r>
              <w:rPr>
                <w:sz w:val="16"/>
              </w:rPr>
              <w:t>6,368</w:t>
            </w:r>
          </w:p>
        </w:tc>
        <w:tc>
          <w:tcPr>
            <w:tcW w:type="dxa" w:w="1037"/>
          </w:tcPr>
          <w:p>
            <w:pPr>
              <w:spacing w:after="0"/>
              <w:jc w:val="right"/>
            </w:pPr>
            <w:r>
              <w:rPr>
                <w:sz w:val="16"/>
              </w:rPr>
              <w:t>$89,500</w:t>
            </w:r>
          </w:p>
        </w:tc>
        <w:tc>
          <w:tcPr>
            <w:tcW w:type="dxa" w:w="1126"/>
          </w:tcPr>
          <w:p>
            <w:pPr>
              <w:spacing w:after="0"/>
              <w:jc w:val="right"/>
            </w:pPr>
          </w:p>
        </w:tc>
        <w:tc>
          <w:tcPr>
            <w:tcW w:type="dxa" w:w="1184"/>
          </w:tcPr>
          <w:p>
            <w:pPr>
              <w:spacing w:after="0"/>
              <w:jc w:val="right"/>
            </w:pPr>
            <w:r>
              <w:rPr>
                <w:sz w:val="16"/>
              </w:rPr>
              <w:t>$19,112</w:t>
            </w:r>
          </w:p>
        </w:tc>
        <w:tc>
          <w:tcPr>
            <w:tcW w:type="dxa" w:w="1305"/>
          </w:tcPr>
          <w:p>
            <w:pPr>
              <w:spacing w:after="0"/>
              <w:jc w:val="right"/>
            </w:pPr>
            <w:r>
              <w:rPr>
                <w:sz w:val="16"/>
              </w:rPr>
              <w:t>0.0025%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$2,067,098,664</w:t>
            </w:r>
          </w:p>
        </w:tc>
        <w:tc>
          <w:tcPr>
            <w:tcW w:type="dxa" w:w="1215"/>
          </w:tcPr>
          <w:p>
            <w:pPr>
              <w:spacing w:after="0"/>
              <w:jc w:val="right"/>
            </w:pPr>
            <w:r>
              <w:rPr>
                <w:sz w:val="16"/>
              </w:rPr>
              <w:t>$135,705,563</w:t>
            </w:r>
          </w:p>
        </w:tc>
        <w:tc>
          <w:tcPr>
            <w:tcW w:type="dxa" w:w="1047"/>
          </w:tcPr>
          <w:p>
            <w:pPr>
              <w:spacing w:after="0"/>
              <w:jc w:val="right"/>
            </w:pPr>
            <w:r>
              <w:rPr>
                <w:sz w:val="16"/>
              </w:rPr>
              <w:t>6,323</w:t>
            </w:r>
          </w:p>
        </w:tc>
        <w:tc>
          <w:tcPr>
            <w:tcW w:type="dxa" w:w="1037"/>
          </w:tcPr>
          <w:p>
            <w:pPr>
              <w:spacing w:after="0"/>
              <w:jc w:val="right"/>
            </w:pPr>
            <w:r>
              <w:rPr>
                <w:sz w:val="16"/>
              </w:rPr>
              <w:t>$31,132</w:t>
            </w:r>
          </w:p>
        </w:tc>
        <w:tc>
          <w:tcPr>
            <w:tcW w:type="dxa" w:w="1126"/>
          </w:tcPr>
          <w:p>
            <w:pPr>
              <w:spacing w:after="0"/>
              <w:jc w:val="right"/>
            </w:pPr>
            <w:r>
              <w:rPr>
                <w:sz w:val="16"/>
              </w:rPr>
              <w:t>$25,456</w:t>
            </w:r>
          </w:p>
        </w:tc>
        <w:tc>
          <w:tcPr>
            <w:tcW w:type="dxa" w:w="1184"/>
          </w:tcPr>
          <w:p>
            <w:pPr>
              <w:spacing w:after="0"/>
              <w:jc w:val="right"/>
            </w:pPr>
            <w:r>
              <w:rPr>
                <w:sz w:val="16"/>
              </w:rPr>
              <w:t>$2,822</w:t>
            </w:r>
          </w:p>
        </w:tc>
        <w:tc>
          <w:tcPr>
            <w:tcW w:type="dxa" w:w="1305"/>
          </w:tcPr>
          <w:p>
            <w:pPr>
              <w:spacing w:after="0"/>
              <w:jc w:val="right"/>
            </w:pPr>
            <w:r>
              <w:rPr>
                <w:sz w:val="16"/>
              </w:rPr>
              <w:t>0.00151%</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$1,910,837,390</w:t>
            </w:r>
          </w:p>
        </w:tc>
        <w:tc>
          <w:tcPr>
            <w:tcW w:type="dxa" w:w="1215"/>
          </w:tcPr>
          <w:p>
            <w:pPr>
              <w:spacing w:after="0"/>
              <w:jc w:val="right"/>
            </w:pPr>
            <w:r>
              <w:rPr>
                <w:sz w:val="16"/>
              </w:rPr>
              <w:t>$132,611,717</w:t>
            </w:r>
          </w:p>
        </w:tc>
        <w:tc>
          <w:tcPr>
            <w:tcW w:type="dxa" w:w="1047"/>
          </w:tcPr>
          <w:p>
            <w:pPr>
              <w:spacing w:after="0"/>
              <w:jc w:val="right"/>
            </w:pPr>
            <w:r>
              <w:rPr>
                <w:sz w:val="16"/>
              </w:rPr>
              <w:t>6,054</w:t>
            </w:r>
          </w:p>
        </w:tc>
        <w:tc>
          <w:tcPr>
            <w:tcW w:type="dxa" w:w="1037"/>
          </w:tcPr>
          <w:p>
            <w:pPr>
              <w:spacing w:after="0"/>
              <w:jc w:val="right"/>
            </w:pPr>
            <w:r>
              <w:rPr>
                <w:sz w:val="16"/>
              </w:rPr>
              <w:t>$2</w:t>
            </w:r>
          </w:p>
        </w:tc>
        <w:tc>
          <w:tcPr>
            <w:tcW w:type="dxa" w:w="1126"/>
          </w:tcPr>
          <w:p>
            <w:pPr>
              <w:spacing w:after="0"/>
              <w:jc w:val="right"/>
            </w:pPr>
            <w:r>
              <w:rPr>
                <w:sz w:val="16"/>
              </w:rPr>
              <w:t>$1,379</w:t>
            </w:r>
          </w:p>
        </w:tc>
        <w:tc>
          <w:tcPr>
            <w:tcW w:type="dxa" w:w="1184"/>
          </w:tcPr>
          <w:p>
            <w:pPr>
              <w:spacing w:after="0"/>
              <w:jc w:val="right"/>
            </w:pPr>
            <w:r>
              <w:rPr>
                <w:sz w:val="16"/>
              </w:rPr>
              <w:t>$9,703</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$2,067,098,664</w:t>
            </w:r>
          </w:p>
        </w:tc>
        <w:tc>
          <w:tcPr>
            <w:tcW w:type="dxa" w:w="1215"/>
          </w:tcPr>
          <w:p>
            <w:pPr>
              <w:spacing w:after="0"/>
              <w:jc w:val="right"/>
            </w:pPr>
          </w:p>
        </w:tc>
        <w:tc>
          <w:tcPr>
            <w:tcW w:type="dxa" w:w="1047"/>
          </w:tcPr>
          <w:p>
            <w:pPr>
              <w:spacing w:after="0"/>
              <w:jc w:val="right"/>
            </w:pPr>
            <w:r>
              <w:rPr>
                <w:sz w:val="16"/>
              </w:rPr>
              <w:t>6,323</w:t>
            </w:r>
          </w:p>
        </w:tc>
        <w:tc>
          <w:tcPr>
            <w:tcW w:type="dxa" w:w="1037"/>
          </w:tcPr>
          <w:p>
            <w:pPr>
              <w:spacing w:after="0"/>
              <w:jc w:val="right"/>
            </w:pPr>
            <w:r>
              <w:rPr>
                <w:sz w:val="16"/>
              </w:rPr>
              <w:t>$1,863</w:t>
            </w:r>
          </w:p>
        </w:tc>
        <w:tc>
          <w:tcPr>
            <w:tcW w:type="dxa" w:w="1126"/>
          </w:tcPr>
          <w:p>
            <w:pPr>
              <w:spacing w:after="0"/>
              <w:jc w:val="right"/>
            </w:pPr>
          </w:p>
        </w:tc>
        <w:tc>
          <w:tcPr>
            <w:tcW w:type="dxa" w:w="1184"/>
          </w:tcPr>
          <w:p>
            <w:pPr>
              <w:spacing w:after="0"/>
              <w:jc w:val="right"/>
            </w:pPr>
            <w:r>
              <w:rPr>
                <w:sz w:val="16"/>
              </w:rPr>
              <w:t>$431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$2,066,379,470</w:t>
            </w:r>
          </w:p>
        </w:tc>
        <w:tc>
          <w:tcPr>
            <w:tcW w:type="dxa" w:w="1215"/>
          </w:tcPr>
          <w:p>
            <w:pPr>
              <w:spacing w:after="0"/>
              <w:jc w:val="right"/>
            </w:pPr>
            <w:r>
              <w:rPr>
                <w:sz w:val="16"/>
              </w:rPr>
              <w:t>$8,858</w:t>
            </w:r>
          </w:p>
        </w:tc>
        <w:tc>
          <w:tcPr>
            <w:tcW w:type="dxa" w:w="1047"/>
          </w:tcPr>
          <w:p>
            <w:pPr>
              <w:spacing w:after="0"/>
              <w:jc w:val="right"/>
            </w:pPr>
            <w:r>
              <w:rPr>
                <w:sz w:val="16"/>
              </w:rPr>
              <w:t>13</w:t>
            </w:r>
          </w:p>
        </w:tc>
        <w:tc>
          <w:tcPr>
            <w:tcW w:type="dxa" w:w="1037"/>
          </w:tcPr>
          <w:p>
            <w:pPr>
              <w:spacing w:after="0"/>
              <w:jc w:val="right"/>
            </w:pPr>
            <w:r>
              <w:rPr>
                <w:sz w:val="16"/>
              </w:rPr>
              <w:t>$1,830,757</w:t>
            </w:r>
          </w:p>
        </w:tc>
        <w:tc>
          <w:tcPr>
            <w:tcW w:type="dxa" w:w="1126"/>
          </w:tcPr>
          <w:p>
            <w:pPr>
              <w:spacing w:after="0"/>
              <w:jc w:val="right"/>
            </w:pPr>
            <w:r>
              <w:rPr>
                <w:sz w:val="16"/>
              </w:rPr>
              <w:t>$40</w:t>
            </w:r>
          </w:p>
        </w:tc>
        <w:tc>
          <w:tcPr>
            <w:tcW w:type="dxa" w:w="1184"/>
          </w:tcPr>
          <w:p>
            <w:pPr>
              <w:spacing w:after="0"/>
              <w:jc w:val="right"/>
            </w:pPr>
            <w:r>
              <w:rPr>
                <w:sz w:val="16"/>
              </w:rPr>
              <w:t>$210</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$58,155,362</w:t>
            </w:r>
          </w:p>
        </w:tc>
        <w:tc>
          <w:tcPr>
            <w:tcW w:type="dxa" w:w="1215"/>
          </w:tcPr>
          <w:p>
            <w:pPr>
              <w:spacing w:after="0"/>
              <w:jc w:val="right"/>
            </w:pPr>
          </w:p>
        </w:tc>
        <w:tc>
          <w:tcPr>
            <w:tcW w:type="dxa" w:w="1047"/>
          </w:tcPr>
          <w:p>
            <w:pPr>
              <w:spacing w:after="0"/>
              <w:jc w:val="right"/>
            </w:pPr>
            <w:r>
              <w:rPr>
                <w:sz w:val="16"/>
              </w:rPr>
              <w:t>112</w:t>
            </w:r>
          </w:p>
        </w:tc>
        <w:tc>
          <w:tcPr>
            <w:tcW w:type="dxa" w:w="1037"/>
          </w:tcPr>
          <w:p>
            <w:pPr>
              <w:spacing w:after="0"/>
              <w:jc w:val="right"/>
            </w:pPr>
            <w:r>
              <w:rPr>
                <w:sz w:val="16"/>
              </w:rPr>
              <w:t>$1,725</w:t>
            </w:r>
          </w:p>
        </w:tc>
        <w:tc>
          <w:tcPr>
            <w:tcW w:type="dxa" w:w="1126"/>
          </w:tcPr>
          <w:p>
            <w:pPr>
              <w:spacing w:after="0"/>
              <w:jc w:val="right"/>
            </w:pPr>
          </w:p>
        </w:tc>
        <w:tc>
          <w:tcPr>
            <w:tcW w:type="dxa" w:w="1184"/>
          </w:tcPr>
          <w:p>
            <w:pPr>
              <w:spacing w:after="0"/>
              <w:jc w:val="right"/>
            </w:pPr>
            <w:r>
              <w:rPr>
                <w:sz w:val="16"/>
              </w:rPr>
              <w:t>$161,464</w:t>
            </w:r>
          </w:p>
        </w:tc>
        <w:tc>
          <w:tcPr>
            <w:tcW w:type="dxa" w:w="1305"/>
          </w:tcPr>
          <w:p>
            <w:pPr>
              <w:spacing w:after="0"/>
              <w:jc w:val="right"/>
            </w:pPr>
            <w:r>
              <w:rPr>
                <w:sz w:val="16"/>
              </w:rPr>
              <w:t>0.00297%</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$2,067,098,664</w:t>
            </w:r>
          </w:p>
        </w:tc>
        <w:tc>
          <w:tcPr>
            <w:tcW w:type="dxa" w:w="1215"/>
          </w:tcPr>
          <w:p>
            <w:pPr>
              <w:spacing w:after="0"/>
              <w:jc w:val="right"/>
            </w:pPr>
          </w:p>
        </w:tc>
        <w:tc>
          <w:tcPr>
            <w:tcW w:type="dxa" w:w="1047"/>
          </w:tcPr>
          <w:p>
            <w:pPr>
              <w:spacing w:after="0"/>
              <w:jc w:val="right"/>
            </w:pPr>
            <w:r>
              <w:rPr>
                <w:sz w:val="16"/>
              </w:rPr>
              <w:t>6,323</w:t>
            </w:r>
          </w:p>
        </w:tc>
        <w:tc>
          <w:tcPr>
            <w:tcW w:type="dxa" w:w="1037"/>
          </w:tcPr>
          <w:p>
            <w:pPr>
              <w:spacing w:after="0"/>
              <w:jc w:val="right"/>
            </w:pPr>
            <w:r>
              <w:rPr>
                <w:sz w:val="16"/>
              </w:rPr>
              <w:t>$1,739</w:t>
            </w:r>
          </w:p>
        </w:tc>
        <w:tc>
          <w:tcPr>
            <w:tcW w:type="dxa" w:w="1126"/>
          </w:tcPr>
          <w:p>
            <w:pPr>
              <w:spacing w:after="0"/>
              <w:jc w:val="right"/>
            </w:pPr>
          </w:p>
        </w:tc>
        <w:tc>
          <w:tcPr>
            <w:tcW w:type="dxa" w:w="1184"/>
          </w:tcPr>
          <w:p>
            <w:pPr>
              <w:spacing w:after="0"/>
              <w:jc w:val="right"/>
            </w:pPr>
            <w:r>
              <w:rPr>
                <w:sz w:val="16"/>
              </w:rPr>
              <w:t>$538,214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$2,067,098,664</w:t>
            </w:r>
          </w:p>
        </w:tc>
        <w:tc>
          <w:tcPr>
            <w:tcW w:type="dxa" w:w="1215"/>
          </w:tcPr>
          <w:p>
            <w:pPr>
              <w:spacing w:after="0"/>
              <w:jc w:val="right"/>
            </w:pPr>
            <w:r>
              <w:rPr>
                <w:sz w:val="16"/>
              </w:rPr>
              <w:t>$135,705,563</w:t>
            </w:r>
          </w:p>
        </w:tc>
        <w:tc>
          <w:tcPr>
            <w:tcW w:type="dxa" w:w="1047"/>
          </w:tcPr>
          <w:p>
            <w:pPr>
              <w:spacing w:after="0"/>
              <w:jc w:val="right"/>
            </w:pPr>
            <w:r>
              <w:rPr>
                <w:sz w:val="16"/>
              </w:rPr>
              <w:t>6,323</w:t>
            </w:r>
          </w:p>
        </w:tc>
        <w:tc>
          <w:tcPr>
            <w:tcW w:type="dxa" w:w="1037"/>
          </w:tcPr>
          <w:p>
            <w:pPr>
              <w:spacing w:after="0"/>
              <w:jc w:val="right"/>
            </w:pPr>
            <w:r>
              <w:rPr>
                <w:sz w:val="16"/>
              </w:rPr>
              <w:t>$4,622</w:t>
            </w:r>
          </w:p>
        </w:tc>
        <w:tc>
          <w:tcPr>
            <w:tcW w:type="dxa" w:w="1126"/>
          </w:tcPr>
          <w:p>
            <w:pPr>
              <w:spacing w:after="0"/>
              <w:jc w:val="right"/>
            </w:pPr>
            <w:r>
              <w:rPr>
                <w:sz w:val="16"/>
              </w:rPr>
              <w:t>$71</w:t>
            </w:r>
          </w:p>
        </w:tc>
        <w:tc>
          <w:tcPr>
            <w:tcW w:type="dxa" w:w="1184"/>
          </w:tcPr>
          <w:p>
            <w:pPr>
              <w:spacing w:after="0"/>
              <w:jc w:val="right"/>
            </w:pPr>
            <w:r>
              <w:rPr>
                <w:sz w:val="16"/>
              </w:rPr>
              <w:t>$4,639</w:t>
            </w:r>
          </w:p>
        </w:tc>
        <w:tc>
          <w:tcPr>
            <w:tcW w:type="dxa" w:w="1305"/>
          </w:tcPr>
          <w:p>
            <w:pPr>
              <w:spacing w:after="0"/>
              <w:jc w:val="right"/>
            </w:pPr>
            <w:r>
              <w:rPr>
                <w:sz w:val="16"/>
              </w:rPr>
              <w:t>0.000224%</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$2,067,098,664</w:t>
            </w:r>
          </w:p>
        </w:tc>
        <w:tc>
          <w:tcPr>
            <w:tcW w:type="dxa" w:w="1215"/>
          </w:tcPr>
          <w:p>
            <w:pPr>
              <w:spacing w:after="0"/>
              <w:jc w:val="right"/>
            </w:pPr>
            <w:r>
              <w:rPr>
                <w:sz w:val="16"/>
              </w:rPr>
              <w:t>$135,705,563</w:t>
            </w:r>
          </w:p>
        </w:tc>
        <w:tc>
          <w:tcPr>
            <w:tcW w:type="dxa" w:w="1047"/>
          </w:tcPr>
          <w:p>
            <w:pPr>
              <w:spacing w:after="0"/>
              <w:jc w:val="right"/>
            </w:pPr>
            <w:r>
              <w:rPr>
                <w:sz w:val="16"/>
              </w:rPr>
              <w:t>6,323</w:t>
            </w:r>
          </w:p>
        </w:tc>
        <w:tc>
          <w:tcPr>
            <w:tcW w:type="dxa" w:w="1037"/>
          </w:tcPr>
          <w:p>
            <w:pPr>
              <w:spacing w:after="0"/>
              <w:jc w:val="right"/>
            </w:pPr>
            <w:r>
              <w:rPr>
                <w:sz w:val="16"/>
              </w:rPr>
              <w:t>$23,800</w:t>
            </w:r>
          </w:p>
        </w:tc>
        <w:tc>
          <w:tcPr>
            <w:tcW w:type="dxa" w:w="1126"/>
          </w:tcPr>
          <w:p>
            <w:pPr>
              <w:spacing w:after="0"/>
              <w:jc w:val="right"/>
            </w:pPr>
            <w:r>
              <w:rPr>
                <w:sz w:val="16"/>
              </w:rPr>
              <w:t>$452</w:t>
            </w:r>
          </w:p>
        </w:tc>
        <w:tc>
          <w:tcPr>
            <w:tcW w:type="dxa" w:w="1184"/>
          </w:tcPr>
          <w:p>
            <w:pPr>
              <w:spacing w:after="0"/>
              <w:jc w:val="right"/>
            </w:pPr>
            <w:r>
              <w:rPr>
                <w:sz w:val="16"/>
              </w:rPr>
              <w:t>$12,941</w:t>
            </w:r>
          </w:p>
        </w:tc>
        <w:tc>
          <w:tcPr>
            <w:tcW w:type="dxa" w:w="1305"/>
          </w:tcPr>
          <w:p>
            <w:pPr>
              <w:spacing w:after="0"/>
              <w:jc w:val="right"/>
            </w:pPr>
            <w:r>
              <w:rPr>
                <w:sz w:val="16"/>
              </w:rPr>
              <w:t>0.00115%</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$2,067,098,664</w:t>
            </w:r>
          </w:p>
        </w:tc>
        <w:tc>
          <w:tcPr>
            <w:tcW w:type="dxa" w:w="1215"/>
          </w:tcPr>
          <w:p>
            <w:pPr>
              <w:spacing w:after="0"/>
              <w:jc w:val="right"/>
            </w:pPr>
          </w:p>
        </w:tc>
        <w:tc>
          <w:tcPr>
            <w:tcW w:type="dxa" w:w="1047"/>
          </w:tcPr>
          <w:p>
            <w:pPr>
              <w:spacing w:after="0"/>
              <w:jc w:val="right"/>
            </w:pPr>
            <w:r>
              <w:rPr>
                <w:sz w:val="16"/>
              </w:rPr>
              <w:t>6,323</w:t>
            </w:r>
          </w:p>
        </w:tc>
        <w:tc>
          <w:tcPr>
            <w:tcW w:type="dxa" w:w="1037"/>
          </w:tcPr>
          <w:p>
            <w:pPr>
              <w:spacing w:after="0"/>
              <w:jc w:val="right"/>
            </w:pPr>
            <w:r>
              <w:rPr>
                <w:sz w:val="16"/>
              </w:rPr>
              <w:t>under $1</w:t>
            </w:r>
          </w:p>
        </w:tc>
        <w:tc>
          <w:tcPr>
            <w:tcW w:type="dxa" w:w="1126"/>
          </w:tcPr>
          <w:p>
            <w:pPr>
              <w:spacing w:after="0"/>
              <w:jc w:val="right"/>
            </w:pP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$754,000,445</w:t>
            </w:r>
          </w:p>
        </w:tc>
        <w:tc>
          <w:tcPr>
            <w:tcW w:type="dxa" w:w="1215"/>
          </w:tcPr>
          <w:p>
            <w:pPr>
              <w:spacing w:after="0"/>
              <w:jc w:val="right"/>
            </w:pPr>
            <w:r>
              <w:rPr>
                <w:sz w:val="16"/>
              </w:rPr>
              <w:t>$37,058,347</w:t>
            </w:r>
          </w:p>
        </w:tc>
        <w:tc>
          <w:tcPr>
            <w:tcW w:type="dxa" w:w="1047"/>
          </w:tcPr>
          <w:p>
            <w:pPr>
              <w:spacing w:after="0"/>
              <w:jc w:val="right"/>
            </w:pPr>
            <w:r>
              <w:rPr>
                <w:sz w:val="16"/>
              </w:rPr>
              <w:t>2,493</w:t>
            </w:r>
          </w:p>
        </w:tc>
        <w:tc>
          <w:tcPr>
            <w:tcW w:type="dxa" w:w="1037"/>
          </w:tcPr>
          <w:p>
            <w:pPr>
              <w:spacing w:after="0"/>
              <w:jc w:val="right"/>
            </w:pPr>
            <w:r>
              <w:rPr>
                <w:sz w:val="16"/>
              </w:rPr>
              <w:t>$95,527</w:t>
            </w:r>
          </w:p>
        </w:tc>
        <w:tc>
          <w:tcPr>
            <w:tcW w:type="dxa" w:w="1126"/>
          </w:tcPr>
          <w:p>
            <w:pPr>
              <w:spacing w:after="0"/>
              <w:jc w:val="right"/>
            </w:pPr>
            <w:r>
              <w:rPr>
                <w:sz w:val="16"/>
              </w:rPr>
              <w:t>$23</w:t>
            </w:r>
          </w:p>
        </w:tc>
        <w:tc>
          <w:tcPr>
            <w:tcW w:type="dxa" w:w="1184"/>
          </w:tcPr>
          <w:p>
            <w:pPr>
              <w:spacing w:after="0"/>
              <w:jc w:val="right"/>
            </w:pPr>
            <w:r>
              <w:rPr>
                <w:sz w:val="16"/>
              </w:rPr>
              <w:t>$2,559</w:t>
            </w:r>
          </w:p>
        </w:tc>
        <w:tc>
          <w:tcPr>
            <w:tcW w:type="dxa" w:w="1305"/>
          </w:tcPr>
          <w:p>
            <w:pPr>
              <w:spacing w:after="0"/>
              <w:jc w:val="right"/>
            </w:pPr>
            <w:r>
              <w:rPr>
                <w:sz w:val="16"/>
              </w:rPr>
              <w:t>0.0127%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$2,067,098,664</w:t>
            </w:r>
          </w:p>
        </w:tc>
        <w:tc>
          <w:tcPr>
            <w:tcW w:type="dxa" w:w="1215"/>
          </w:tcPr>
          <w:p>
            <w:pPr>
              <w:spacing w:after="0"/>
              <w:jc w:val="right"/>
            </w:pPr>
            <w:r>
              <w:rPr>
                <w:sz w:val="16"/>
              </w:rPr>
              <w:t>$135,705,563</w:t>
            </w:r>
          </w:p>
        </w:tc>
        <w:tc>
          <w:tcPr>
            <w:tcW w:type="dxa" w:w="1047"/>
          </w:tcPr>
          <w:p>
            <w:pPr>
              <w:spacing w:after="0"/>
              <w:jc w:val="right"/>
            </w:pPr>
            <w:r>
              <w:rPr>
                <w:sz w:val="16"/>
              </w:rPr>
              <w:t>6,323</w:t>
            </w:r>
          </w:p>
        </w:tc>
        <w:tc>
          <w:tcPr>
            <w:tcW w:type="dxa" w:w="1037"/>
          </w:tcPr>
          <w:p>
            <w:pPr>
              <w:spacing w:after="0"/>
              <w:jc w:val="right"/>
            </w:pPr>
            <w:r>
              <w:rPr>
                <w:sz w:val="16"/>
              </w:rPr>
              <w:t>$1,391</w:t>
            </w:r>
          </w:p>
        </w:tc>
        <w:tc>
          <w:tcPr>
            <w:tcW w:type="dxa" w:w="1126"/>
          </w:tcPr>
          <w:p>
            <w:pPr>
              <w:spacing w:after="0"/>
              <w:jc w:val="right"/>
            </w:pPr>
            <w:r>
              <w:rPr>
                <w:sz w:val="16"/>
              </w:rPr>
              <w:t>$48</w:t>
            </w:r>
          </w:p>
        </w:tc>
        <w:tc>
          <w:tcPr>
            <w:tcW w:type="dxa" w:w="1184"/>
          </w:tcPr>
          <w:p>
            <w:pPr>
              <w:spacing w:after="0"/>
              <w:jc w:val="right"/>
            </w:pPr>
            <w:r>
              <w:rPr>
                <w:sz w:val="16"/>
              </w:rPr>
              <w:t>$13,857</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2023-04-14 (Storm Events through 2026-06-30): 4 county-coded records, 3 with a damage value recorded (including $0), $0; 38 zone-level records, 38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6,323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$2,067,098,664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$135,705,563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$3,308,175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$1,736,493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Saguache County</w:t>
            </w:r>
          </w:p>
        </w:tc>
        <w:tc>
          <w:tcPr>
            <w:tcW w:type="dxa" w:w="1527"/>
          </w:tcPr>
          <w:p>
            <w:pPr>
              <w:spacing w:after="0"/>
              <w:jc w:val="left"/>
            </w:pPr>
            <w:r>
              <w:rPr>
                <w:sz w:val="16"/>
              </w:rPr>
              <w:t>080161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Center town</w:t>
            </w:r>
          </w:p>
        </w:tc>
        <w:tc>
          <w:tcPr>
            <w:tcW w:type="dxa" w:w="1527"/>
          </w:tcPr>
          <w:p>
            <w:pPr>
              <w:spacing w:after="0"/>
              <w:jc w:val="left"/>
            </w:pPr>
            <w:r>
              <w:rPr>
                <w:sz w:val="16"/>
              </w:rPr>
              <w:t>080235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Crestone town</w:t>
            </w:r>
          </w:p>
        </w:tc>
        <w:tc>
          <w:tcPr>
            <w:tcW w:type="dxa" w:w="1527"/>
          </w:tcPr>
          <w:p>
            <w:pPr>
              <w:spacing w:after="0"/>
              <w:jc w:val="left"/>
            </w:pPr>
            <w:r>
              <w:rPr>
                <w:sz w:val="16"/>
              </w:rPr>
              <w:t>080163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Saguache town</w:t>
            </w:r>
          </w:p>
        </w:tc>
        <w:tc>
          <w:tcPr>
            <w:tcW w:type="dxa" w:w="1527"/>
          </w:tcPr>
          <w:p>
            <w:pPr>
              <w:spacing w:after="0"/>
              <w:jc w:val="left"/>
            </w:pPr>
            <w:r>
              <w:rPr>
                <w:sz w:val="16"/>
              </w:rPr>
              <w:t>080164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Saguache County, CO: risk-assessment baseline packet, release 2026-10 (data as of 2026-09-28; County area 08109).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hazard-plain_2026-10_CO_08109.docx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Saguache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Saguache County, CO: Risk-assessment baseline packet</dc:title>
  <dc:subject>Hazard Plain release 2026-10, as of 2026-09-28. Preview: automated baseline</dc:subject>
  <dc:creator>Hazard Plain</dc:creator>
  <cp:keywords>Hazard Plain; hazard mitigation; risk assessment; 08109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