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Rio Grande County, CO</w:t>
      </w:r>
    </w:p>
    <w:p>
      <w:pPr>
        <w:spacing w:after="120" w:before="0"/>
      </w:pPr>
      <w:r>
        <w:rPr>
          <w:color w:val="555555"/>
          <w:sz w:val="24"/>
        </w:rPr>
        <w:t>Risk-assessment baseline packet</w:t>
      </w:r>
    </w:p>
    <w:p>
      <w:pPr>
        <w:spacing w:after="120" w:before="0"/>
      </w:pPr>
      <w:r>
        <w:rPr>
          <w:b/>
          <w:sz w:val="18"/>
        </w:rPr>
        <w:t xml:space="preserve">County FIPS: </w:t>
      </w:r>
      <w:r>
        <w:rPr>
          <w:sz w:val="18"/>
        </w:rPr>
        <w:t>08105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2028-04-13. Plan: San Luis Valley Regional Hazard Mitigation Plan 2023 (FEMA plan 108904), approved 2023-04-14.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2023-04-14: no new hazard declaration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($4,692,989 a year), Drought ($1,210,421) and Avalanche ($959,000).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San Luis Valley Regional Hazard Mitigation Plan 2023 (FEMA plan 108904)</w:t>
      </w:r>
    </w:p>
    <w:p>
      <w:pPr>
        <w:keepNext/>
        <w:spacing w:after="40" w:before="0"/>
      </w:pPr>
      <w:r>
        <w:rPr>
          <w:b/>
        </w:rPr>
        <w:t xml:space="preserve">Approved: </w:t>
      </w:r>
      <w:r>
        <w:rPr/>
        <w:t>2023-04-14</w:t>
      </w:r>
    </w:p>
    <w:p>
      <w:pPr>
        <w:keepNext/>
        <w:spacing w:after="40" w:before="0"/>
      </w:pPr>
      <w:r>
        <w:rPr>
          <w:b/>
        </w:rPr>
        <w:t xml:space="preserve">Days to expiry: </w:t>
      </w:r>
      <w:r>
        <w:rPr/>
        <w:t>561</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7"/>
        <w:gridCol w:w="956"/>
        <w:gridCol w:w="3719"/>
        <w:gridCol w:w="3175"/>
        <w:gridCol w:w="1459"/>
        <w:gridCol w:w="1459"/>
        <w:gridCol w:w="1258"/>
      </w:tblGrid>
      <w:tr>
        <w:trPr>
          <w:cantSplit/>
          <w:tblHeader/>
        </w:trPr>
        <w:tc>
          <w:tcPr>
            <w:tcW w:type="dxa" w:w="2087"/>
            <w:shd w:val="clear" w:color="auto" w:fill="E8E8E8"/>
          </w:tcPr>
          <w:p>
            <w:pPr>
              <w:spacing w:after="0"/>
              <w:jc w:val="left"/>
            </w:pPr>
            <w:r>
              <w:rPr>
                <w:b/>
                <w:sz w:val="16"/>
              </w:rPr>
              <w:t>Jurisdiction</w:t>
            </w:r>
          </w:p>
        </w:tc>
        <w:tc>
          <w:tcPr>
            <w:tcW w:type="dxa" w:w="956"/>
            <w:shd w:val="clear" w:color="auto" w:fill="E8E8E8"/>
          </w:tcPr>
          <w:p>
            <w:pPr>
              <w:spacing w:after="0"/>
              <w:jc w:val="left"/>
            </w:pPr>
            <w:r>
              <w:rPr>
                <w:b/>
                <w:sz w:val="16"/>
              </w:rPr>
              <w:t>Type</w:t>
            </w:r>
          </w:p>
        </w:tc>
        <w:tc>
          <w:tcPr>
            <w:tcW w:type="dxa" w:w="3719"/>
            <w:shd w:val="clear" w:color="auto" w:fill="E8E8E8"/>
          </w:tcPr>
          <w:p>
            <w:pPr>
              <w:spacing w:after="0"/>
              <w:jc w:val="left"/>
            </w:pPr>
            <w:r>
              <w:rPr>
                <w:b/>
                <w:sz w:val="16"/>
              </w:rPr>
              <w:t>Status</w:t>
            </w:r>
          </w:p>
        </w:tc>
        <w:tc>
          <w:tcPr>
            <w:tcW w:type="dxa" w:w="3175"/>
            <w:shd w:val="clear" w:color="auto" w:fill="E8E8E8"/>
          </w:tcPr>
          <w:p>
            <w:pPr>
              <w:spacing w:after="0"/>
              <w:jc w:val="left"/>
            </w:pPr>
            <w:r>
              <w:rPr>
                <w:b/>
                <w:sz w:val="16"/>
              </w:rPr>
              <w:t>Plan</w:t>
            </w:r>
          </w:p>
        </w:tc>
        <w:tc>
          <w:tcPr>
            <w:tcW w:type="dxa" w:w="1459"/>
            <w:shd w:val="clear" w:color="auto" w:fill="E8E8E8"/>
          </w:tcPr>
          <w:p>
            <w:pPr>
              <w:spacing w:after="0"/>
              <w:jc w:val="left"/>
            </w:pPr>
            <w:r>
              <w:rPr>
                <w:b/>
                <w:sz w:val="16"/>
              </w:rPr>
              <w:t>Approved</w:t>
            </w:r>
          </w:p>
        </w:tc>
        <w:tc>
          <w:tcPr>
            <w:tcW w:type="dxa" w:w="1459"/>
            <w:shd w:val="clear" w:color="auto" w:fill="E8E8E8"/>
          </w:tcPr>
          <w:p>
            <w:pPr>
              <w:spacing w:after="0"/>
              <w:jc w:val="left"/>
            </w:pPr>
            <w:r>
              <w:rPr>
                <w:b/>
                <w:sz w:val="16"/>
              </w:rPr>
              <w:t>Expires</w:t>
            </w:r>
          </w:p>
        </w:tc>
        <w:tc>
          <w:tcPr>
            <w:tcW w:type="dxa" w:w="12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87"/>
          </w:tcPr>
          <w:p>
            <w:pPr>
              <w:spacing w:after="0"/>
              <w:jc w:val="left"/>
            </w:pPr>
            <w:r>
              <w:rPr>
                <w:sz w:val="16"/>
              </w:rPr>
              <w:t>Rio Grande County</w:t>
            </w:r>
          </w:p>
        </w:tc>
        <w:tc>
          <w:tcPr>
            <w:tcW w:type="dxa" w:w="956"/>
          </w:tcPr>
          <w:p>
            <w:pPr>
              <w:spacing w:after="0"/>
              <w:jc w:val="left"/>
            </w:pPr>
            <w:r>
              <w:rPr>
                <w:sz w:val="16"/>
              </w:rPr>
              <w:t>County</w:t>
            </w:r>
          </w:p>
        </w:tc>
        <w:tc>
          <w:tcPr>
            <w:tcW w:type="dxa" w:w="3719"/>
          </w:tcPr>
          <w:p>
            <w:pPr>
              <w:spacing w:after="0"/>
              <w:jc w:val="left"/>
            </w:pPr>
            <w:r>
              <w:rPr>
                <w:sz w:val="16"/>
              </w:rPr>
              <w:t>Approved, expires 2028-04-13</w:t>
            </w:r>
          </w:p>
        </w:tc>
        <w:tc>
          <w:tcPr>
            <w:tcW w:type="dxa" w:w="3175"/>
          </w:tcPr>
          <w:p>
            <w:pPr>
              <w:spacing w:after="0"/>
              <w:jc w:val="left"/>
            </w:pPr>
            <w:r>
              <w:rPr>
                <w:sz w:val="16"/>
              </w:rPr>
              <w:t>San Luis Valley Regional Hazard Mitigation Plan 2023 (FEMA plan 108904)</w:t>
            </w:r>
          </w:p>
        </w:tc>
        <w:tc>
          <w:tcPr>
            <w:tcW w:type="dxa" w:w="1459"/>
          </w:tcPr>
          <w:p>
            <w:pPr>
              <w:spacing w:after="0"/>
              <w:jc w:val="left"/>
            </w:pPr>
            <w:r>
              <w:rPr>
                <w:sz w:val="16"/>
              </w:rPr>
              <w:t>2023-04-14</w:t>
            </w:r>
          </w:p>
        </w:tc>
        <w:tc>
          <w:tcPr>
            <w:tcW w:type="dxa" w:w="1459"/>
          </w:tcPr>
          <w:p>
            <w:pPr>
              <w:spacing w:after="0"/>
              <w:jc w:val="left"/>
            </w:pPr>
            <w:r>
              <w:rPr>
                <w:sz w:val="16"/>
              </w:rPr>
              <w:t>2028-04-13</w:t>
            </w:r>
          </w:p>
        </w:tc>
        <w:tc>
          <w:tcPr>
            <w:tcW w:type="dxa" w:w="1258"/>
          </w:tcPr>
          <w:p>
            <w:pPr>
              <w:spacing w:after="0"/>
              <w:jc w:val="right"/>
            </w:pPr>
            <w:r>
              <w:rPr>
                <w:sz w:val="16"/>
              </w:rPr>
              <w:t>561</w:t>
            </w:r>
          </w:p>
        </w:tc>
      </w:tr>
      <w:tr>
        <w:trPr>
          <w:cantSplit/>
        </w:trPr>
        <w:tc>
          <w:tcPr>
            <w:tcW w:type="dxa" w:w="2087"/>
          </w:tcPr>
          <w:p>
            <w:pPr>
              <w:spacing w:after="0"/>
              <w:jc w:val="left"/>
            </w:pPr>
            <w:r>
              <w:rPr>
                <w:sz w:val="16"/>
              </w:rPr>
              <w:t>South Fork town</w:t>
            </w:r>
          </w:p>
        </w:tc>
        <w:tc>
          <w:tcPr>
            <w:tcW w:type="dxa" w:w="956"/>
          </w:tcPr>
          <w:p>
            <w:pPr>
              <w:spacing w:after="0"/>
              <w:jc w:val="left"/>
            </w:pPr>
            <w:r>
              <w:rPr>
                <w:sz w:val="16"/>
              </w:rPr>
              <w:t>Town</w:t>
            </w:r>
          </w:p>
        </w:tc>
        <w:tc>
          <w:tcPr>
            <w:tcW w:type="dxa" w:w="3719"/>
          </w:tcPr>
          <w:p>
            <w:pPr>
              <w:spacing w:after="0"/>
              <w:jc w:val="left"/>
            </w:pPr>
            <w:r>
              <w:rPr>
                <w:sz w:val="16"/>
              </w:rPr>
              <w:t>Approved, expires 2028-04-13</w:t>
            </w:r>
          </w:p>
        </w:tc>
        <w:tc>
          <w:tcPr>
            <w:tcW w:type="dxa" w:w="3175"/>
          </w:tcPr>
          <w:p>
            <w:pPr>
              <w:spacing w:after="0"/>
              <w:jc w:val="left"/>
            </w:pPr>
            <w:r>
              <w:rPr>
                <w:sz w:val="16"/>
              </w:rPr>
              <w:t>San Luis Valley Regional Hazard Mitigation Plan 2023 (FEMA plan 108904)</w:t>
            </w:r>
          </w:p>
        </w:tc>
        <w:tc>
          <w:tcPr>
            <w:tcW w:type="dxa" w:w="1459"/>
          </w:tcPr>
          <w:p>
            <w:pPr>
              <w:spacing w:after="0"/>
              <w:jc w:val="left"/>
            </w:pPr>
            <w:r>
              <w:rPr>
                <w:sz w:val="16"/>
              </w:rPr>
              <w:t>2023-04-14</w:t>
            </w:r>
          </w:p>
        </w:tc>
        <w:tc>
          <w:tcPr>
            <w:tcW w:type="dxa" w:w="1459"/>
          </w:tcPr>
          <w:p>
            <w:pPr>
              <w:spacing w:after="0"/>
              <w:jc w:val="left"/>
            </w:pPr>
            <w:r>
              <w:rPr>
                <w:sz w:val="16"/>
              </w:rPr>
              <w:t>2028-04-13</w:t>
            </w:r>
          </w:p>
        </w:tc>
        <w:tc>
          <w:tcPr>
            <w:tcW w:type="dxa" w:w="1258"/>
          </w:tcPr>
          <w:p>
            <w:pPr>
              <w:spacing w:after="0"/>
              <w:jc w:val="right"/>
            </w:pPr>
            <w:r>
              <w:rPr>
                <w:sz w:val="16"/>
              </w:rPr>
              <w:t>561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108904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$4,664,697</w:t>
            </w:r>
          </w:p>
        </w:tc>
        <w:tc>
          <w:tcPr>
            <w:tcW w:type="dxa" w:w="1126"/>
          </w:tcPr>
          <w:p>
            <w:pPr>
              <w:spacing w:after="0"/>
              <w:jc w:val="right"/>
            </w:pPr>
            <w:r>
              <w:rPr>
                <w:sz w:val="16"/>
              </w:rPr>
              <w:t>$22,089</w:t>
            </w:r>
          </w:p>
        </w:tc>
        <w:tc>
          <w:tcPr>
            <w:tcW w:type="dxa" w:w="1468"/>
          </w:tcPr>
          <w:p>
            <w:pPr>
              <w:spacing w:after="0"/>
              <w:jc w:val="right"/>
            </w:pPr>
            <w:r>
              <w:rPr>
                <w:sz w:val="16"/>
              </w:rPr>
              <w:t>$6,202</w:t>
            </w:r>
          </w:p>
        </w:tc>
        <w:tc>
          <w:tcPr>
            <w:tcW w:type="dxa" w:w="1126"/>
          </w:tcPr>
          <w:p>
            <w:pPr>
              <w:spacing w:after="0"/>
              <w:jc w:val="right"/>
            </w:pPr>
            <w:r>
              <w:rPr>
                <w:sz w:val="16"/>
              </w:rPr>
              <w:t>$4,692,989</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Drought</w:t>
            </w:r>
          </w:p>
        </w:tc>
        <w:tc>
          <w:tcPr>
            <w:tcW w:type="dxa" w:w="1216"/>
          </w:tcPr>
          <w:p>
            <w:pPr>
              <w:spacing w:after="0"/>
              <w:jc w:val="left"/>
            </w:pPr>
            <w:r>
              <w:rPr>
                <w:sz w:val="16"/>
              </w:rPr>
              <w:t>Relatively High</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$1,210,421</w:t>
            </w:r>
          </w:p>
        </w:tc>
        <w:tc>
          <w:tcPr>
            <w:tcW w:type="dxa" w:w="1468"/>
          </w:tcPr>
          <w:p>
            <w:pPr>
              <w:spacing w:after="0"/>
              <w:jc w:val="right"/>
            </w:pPr>
            <w:r>
              <w:rPr>
                <w:sz w:val="16"/>
              </w:rPr>
              <w:t>n/a</w:t>
            </w:r>
          </w:p>
        </w:tc>
        <w:tc>
          <w:tcPr>
            <w:tcW w:type="dxa" w:w="1126"/>
          </w:tcPr>
          <w:p>
            <w:pPr>
              <w:spacing w:after="0"/>
              <w:jc w:val="right"/>
            </w:pPr>
            <w:r>
              <w:rPr>
                <w:sz w:val="16"/>
              </w:rPr>
              <w:t>$1,210,421</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Avalanche</w:t>
            </w:r>
          </w:p>
        </w:tc>
        <w:tc>
          <w:tcPr>
            <w:tcW w:type="dxa" w:w="1216"/>
          </w:tcPr>
          <w:p>
            <w:pPr>
              <w:spacing w:after="0"/>
              <w:jc w:val="left"/>
            </w:pPr>
            <w:r>
              <w:rPr>
                <w:sz w:val="16"/>
              </w:rPr>
              <w:t>Relatively High</w:t>
            </w:r>
          </w:p>
        </w:tc>
        <w:tc>
          <w:tcPr>
            <w:tcW w:type="dxa" w:w="1216"/>
          </w:tcPr>
          <w:p>
            <w:pPr>
              <w:spacing w:after="0"/>
              <w:jc w:val="left"/>
            </w:pPr>
            <w:r>
              <w:rPr>
                <w:sz w:val="16"/>
              </w:rPr>
              <w:t>Relatively Moderate</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$959,000</w:t>
            </w:r>
          </w:p>
        </w:tc>
        <w:tc>
          <w:tcPr>
            <w:tcW w:type="dxa" w:w="1126"/>
          </w:tcPr>
          <w:p>
            <w:pPr>
              <w:spacing w:after="0"/>
              <w:jc w:val="right"/>
            </w:pPr>
            <w:r>
              <w:rPr>
                <w:sz w:val="16"/>
              </w:rPr>
              <w:t>$959,000</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$809</w:t>
            </w:r>
          </w:p>
        </w:tc>
        <w:tc>
          <w:tcPr>
            <w:tcW w:type="dxa" w:w="1126"/>
          </w:tcPr>
          <w:p>
            <w:pPr>
              <w:spacing w:after="0"/>
              <w:jc w:val="right"/>
            </w:pPr>
            <w:r>
              <w:rPr>
                <w:sz w:val="16"/>
              </w:rPr>
              <w:t>$230,579</w:t>
            </w:r>
          </w:p>
        </w:tc>
        <w:tc>
          <w:tcPr>
            <w:tcW w:type="dxa" w:w="1468"/>
          </w:tcPr>
          <w:p>
            <w:pPr>
              <w:spacing w:after="0"/>
              <w:jc w:val="right"/>
            </w:pPr>
            <w:r>
              <w:rPr>
                <w:sz w:val="16"/>
              </w:rPr>
              <w:t>$473,114</w:t>
            </w:r>
          </w:p>
        </w:tc>
        <w:tc>
          <w:tcPr>
            <w:tcW w:type="dxa" w:w="1126"/>
          </w:tcPr>
          <w:p>
            <w:pPr>
              <w:spacing w:after="0"/>
              <w:jc w:val="right"/>
            </w:pPr>
            <w:r>
              <w:rPr>
                <w:sz w:val="16"/>
              </w:rPr>
              <w:t>$704,502</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Lightning</w:t>
            </w:r>
          </w:p>
        </w:tc>
        <w:tc>
          <w:tcPr>
            <w:tcW w:type="dxa" w:w="1216"/>
          </w:tcPr>
          <w:p>
            <w:pPr>
              <w:spacing w:after="0"/>
              <w:jc w:val="left"/>
            </w:pPr>
            <w:r>
              <w:rPr>
                <w:sz w:val="16"/>
              </w:rPr>
              <w:t>Relatively High</w:t>
            </w:r>
          </w:p>
        </w:tc>
        <w:tc>
          <w:tcPr>
            <w:tcW w:type="dxa" w:w="1216"/>
          </w:tcPr>
          <w:p>
            <w:pPr>
              <w:spacing w:after="0"/>
              <w:jc w:val="left"/>
            </w:pPr>
            <w:r>
              <w:rPr>
                <w:sz w:val="16"/>
              </w:rPr>
              <w:t>Relatively Moderate</w:t>
            </w:r>
          </w:p>
        </w:tc>
        <w:tc>
          <w:tcPr>
            <w:tcW w:type="dxa" w:w="1037"/>
          </w:tcPr>
          <w:p>
            <w:pPr>
              <w:spacing w:after="0"/>
              <w:jc w:val="right"/>
            </w:pPr>
            <w:r>
              <w:rPr>
                <w:sz w:val="16"/>
              </w:rPr>
              <w:t>$4,514</w:t>
            </w:r>
          </w:p>
        </w:tc>
        <w:tc>
          <w:tcPr>
            <w:tcW w:type="dxa" w:w="1126"/>
          </w:tcPr>
          <w:p>
            <w:pPr>
              <w:spacing w:after="0"/>
              <w:jc w:val="right"/>
            </w:pPr>
            <w:r>
              <w:rPr>
                <w:sz w:val="16"/>
              </w:rPr>
              <w:t>n/a</w:t>
            </w:r>
          </w:p>
        </w:tc>
        <w:tc>
          <w:tcPr>
            <w:tcW w:type="dxa" w:w="1468"/>
          </w:tcPr>
          <w:p>
            <w:pPr>
              <w:spacing w:after="0"/>
              <w:jc w:val="right"/>
            </w:pPr>
            <w:r>
              <w:rPr>
                <w:sz w:val="16"/>
              </w:rPr>
              <w:t>$527,716</w:t>
            </w:r>
          </w:p>
        </w:tc>
        <w:tc>
          <w:tcPr>
            <w:tcW w:type="dxa" w:w="1126"/>
          </w:tcPr>
          <w:p>
            <w:pPr>
              <w:spacing w:after="0"/>
              <w:jc w:val="right"/>
            </w:pPr>
            <w:r>
              <w:rPr>
                <w:sz w:val="16"/>
              </w:rPr>
              <w:t>$532,230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$365,365</w:t>
            </w:r>
          </w:p>
        </w:tc>
        <w:tc>
          <w:tcPr>
            <w:tcW w:type="dxa" w:w="1126"/>
          </w:tcPr>
          <w:p>
            <w:pPr>
              <w:spacing w:after="0"/>
              <w:jc w:val="right"/>
            </w:pPr>
            <w:r>
              <w:rPr>
                <w:sz w:val="16"/>
              </w:rPr>
              <w:t>n/a</w:t>
            </w:r>
          </w:p>
        </w:tc>
        <w:tc>
          <w:tcPr>
            <w:tcW w:type="dxa" w:w="1468"/>
          </w:tcPr>
          <w:p>
            <w:pPr>
              <w:spacing w:after="0"/>
              <w:jc w:val="right"/>
            </w:pPr>
            <w:r>
              <w:rPr>
                <w:sz w:val="16"/>
              </w:rPr>
              <w:t>$82,866</w:t>
            </w:r>
          </w:p>
        </w:tc>
        <w:tc>
          <w:tcPr>
            <w:tcW w:type="dxa" w:w="1126"/>
          </w:tcPr>
          <w:p>
            <w:pPr>
              <w:spacing w:after="0"/>
              <w:jc w:val="right"/>
            </w:pPr>
            <w:r>
              <w:rPr>
                <w:sz w:val="16"/>
              </w:rPr>
              <w:t>$448,231</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$40,985</w:t>
            </w:r>
          </w:p>
        </w:tc>
        <w:tc>
          <w:tcPr>
            <w:tcW w:type="dxa" w:w="1126"/>
          </w:tcPr>
          <w:p>
            <w:pPr>
              <w:spacing w:after="0"/>
              <w:jc w:val="right"/>
            </w:pPr>
            <w:r>
              <w:rPr>
                <w:sz w:val="16"/>
              </w:rPr>
              <w:t>$196</w:t>
            </w:r>
          </w:p>
        </w:tc>
        <w:tc>
          <w:tcPr>
            <w:tcW w:type="dxa" w:w="1468"/>
          </w:tcPr>
          <w:p>
            <w:pPr>
              <w:spacing w:after="0"/>
              <w:jc w:val="right"/>
            </w:pPr>
            <w:r>
              <w:rPr>
                <w:sz w:val="16"/>
              </w:rPr>
              <w:t>$32,280</w:t>
            </w:r>
          </w:p>
        </w:tc>
        <w:tc>
          <w:tcPr>
            <w:tcW w:type="dxa" w:w="1126"/>
          </w:tcPr>
          <w:p>
            <w:pPr>
              <w:spacing w:after="0"/>
              <w:jc w:val="right"/>
            </w:pPr>
            <w:r>
              <w:rPr>
                <w:sz w:val="16"/>
              </w:rPr>
              <w:t>$73,462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$64,940</w:t>
            </w:r>
          </w:p>
        </w:tc>
        <w:tc>
          <w:tcPr>
            <w:tcW w:type="dxa" w:w="1126"/>
          </w:tcPr>
          <w:p>
            <w:pPr>
              <w:spacing w:after="0"/>
              <w:jc w:val="right"/>
            </w:pPr>
            <w:r>
              <w:rPr>
                <w:sz w:val="16"/>
              </w:rPr>
              <w:t>$8</w:t>
            </w:r>
          </w:p>
        </w:tc>
        <w:tc>
          <w:tcPr>
            <w:tcW w:type="dxa" w:w="1468"/>
          </w:tcPr>
          <w:p>
            <w:pPr>
              <w:spacing w:after="0"/>
              <w:jc w:val="right"/>
            </w:pPr>
            <w:r>
              <w:rPr>
                <w:sz w:val="16"/>
              </w:rPr>
              <w:t>$2,138</w:t>
            </w:r>
          </w:p>
        </w:tc>
        <w:tc>
          <w:tcPr>
            <w:tcW w:type="dxa" w:w="1126"/>
          </w:tcPr>
          <w:p>
            <w:pPr>
              <w:spacing w:after="0"/>
              <w:jc w:val="right"/>
            </w:pPr>
            <w:r>
              <w:rPr>
                <w:sz w:val="16"/>
              </w:rPr>
              <w:t>$67,086</w:t>
            </w:r>
          </w:p>
        </w:tc>
        <w:tc>
          <w:tcPr>
            <w:tcW w:type="dxa" w:w="1664"/>
          </w:tcPr>
          <w:p>
            <w:pPr>
              <w:spacing w:after="0"/>
              <w:jc w:val="right"/>
            </w:pPr>
            <w:r>
              <w:rPr>
                <w:sz w:val="16"/>
              </w:rPr>
              <w:t>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$47,897</w:t>
            </w:r>
          </w:p>
        </w:tc>
        <w:tc>
          <w:tcPr>
            <w:tcW w:type="dxa" w:w="1126"/>
          </w:tcPr>
          <w:p>
            <w:pPr>
              <w:spacing w:after="0"/>
              <w:jc w:val="right"/>
            </w:pPr>
            <w:r>
              <w:rPr>
                <w:sz w:val="16"/>
              </w:rPr>
              <w:t>n/a</w:t>
            </w:r>
          </w:p>
        </w:tc>
        <w:tc>
          <w:tcPr>
            <w:tcW w:type="dxa" w:w="1468"/>
          </w:tcPr>
          <w:p>
            <w:pPr>
              <w:spacing w:after="0"/>
              <w:jc w:val="right"/>
            </w:pPr>
            <w:r>
              <w:rPr>
                <w:sz w:val="16"/>
              </w:rPr>
              <w:t>$6,742</w:t>
            </w:r>
          </w:p>
        </w:tc>
        <w:tc>
          <w:tcPr>
            <w:tcW w:type="dxa" w:w="1126"/>
          </w:tcPr>
          <w:p>
            <w:pPr>
              <w:spacing w:after="0"/>
              <w:jc w:val="right"/>
            </w:pPr>
            <w:r>
              <w:rPr>
                <w:sz w:val="16"/>
              </w:rPr>
              <w:t>$54,639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$27,270</w:t>
            </w:r>
          </w:p>
        </w:tc>
        <w:tc>
          <w:tcPr>
            <w:tcW w:type="dxa" w:w="1126"/>
          </w:tcPr>
          <w:p>
            <w:pPr>
              <w:spacing w:after="0"/>
              <w:jc w:val="right"/>
            </w:pPr>
            <w:r>
              <w:rPr>
                <w:sz w:val="16"/>
              </w:rPr>
              <w:t>$11,621</w:t>
            </w:r>
          </w:p>
        </w:tc>
        <w:tc>
          <w:tcPr>
            <w:tcW w:type="dxa" w:w="1468"/>
          </w:tcPr>
          <w:p>
            <w:pPr>
              <w:spacing w:after="0"/>
              <w:jc w:val="right"/>
            </w:pPr>
            <w:r>
              <w:rPr>
                <w:sz w:val="16"/>
              </w:rPr>
              <w:t>$1,162</w:t>
            </w:r>
          </w:p>
        </w:tc>
        <w:tc>
          <w:tcPr>
            <w:tcW w:type="dxa" w:w="1126"/>
          </w:tcPr>
          <w:p>
            <w:pPr>
              <w:spacing w:after="0"/>
              <w:jc w:val="right"/>
            </w:pPr>
            <w:r>
              <w:rPr>
                <w:sz w:val="16"/>
              </w:rPr>
              <w:t>$40,053</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$2,432</w:t>
            </w:r>
          </w:p>
        </w:tc>
        <w:tc>
          <w:tcPr>
            <w:tcW w:type="dxa" w:w="1126"/>
          </w:tcPr>
          <w:p>
            <w:pPr>
              <w:spacing w:after="0"/>
              <w:jc w:val="right"/>
            </w:pPr>
            <w:r>
              <w:rPr>
                <w:sz w:val="16"/>
              </w:rPr>
              <w:t>$42</w:t>
            </w:r>
          </w:p>
        </w:tc>
        <w:tc>
          <w:tcPr>
            <w:tcW w:type="dxa" w:w="1468"/>
          </w:tcPr>
          <w:p>
            <w:pPr>
              <w:spacing w:after="0"/>
              <w:jc w:val="right"/>
            </w:pPr>
            <w:r>
              <w:rPr>
                <w:sz w:val="16"/>
              </w:rPr>
              <w:t>$28,954</w:t>
            </w:r>
          </w:p>
        </w:tc>
        <w:tc>
          <w:tcPr>
            <w:tcW w:type="dxa" w:w="1126"/>
          </w:tcPr>
          <w:p>
            <w:pPr>
              <w:spacing w:after="0"/>
              <w:jc w:val="right"/>
            </w:pPr>
            <w:r>
              <w:rPr>
                <w:sz w:val="16"/>
              </w:rPr>
              <w:t>$31,428</w:t>
            </w:r>
          </w:p>
        </w:tc>
        <w:tc>
          <w:tcPr>
            <w:tcW w:type="dxa" w:w="1664"/>
          </w:tcPr>
          <w:p>
            <w:pPr>
              <w:spacing w:after="0"/>
              <w:jc w:val="right"/>
            </w:pPr>
            <w:r>
              <w:rPr>
                <w:sz w:val="16"/>
              </w:rPr>
              <w:t>386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$1,337</w:t>
            </w:r>
          </w:p>
        </w:tc>
        <w:tc>
          <w:tcPr>
            <w:tcW w:type="dxa" w:w="1468"/>
          </w:tcPr>
          <w:p>
            <w:pPr>
              <w:spacing w:after="0"/>
              <w:jc w:val="right"/>
            </w:pPr>
            <w:r>
              <w:rPr>
                <w:sz w:val="16"/>
              </w:rPr>
              <w:t>$20,825</w:t>
            </w:r>
          </w:p>
        </w:tc>
        <w:tc>
          <w:tcPr>
            <w:tcW w:type="dxa" w:w="1126"/>
          </w:tcPr>
          <w:p>
            <w:pPr>
              <w:spacing w:after="0"/>
              <w:jc w:val="right"/>
            </w:pPr>
            <w:r>
              <w:rPr>
                <w:sz w:val="16"/>
              </w:rPr>
              <w:t>$22,167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$3,460</w:t>
            </w:r>
          </w:p>
        </w:tc>
        <w:tc>
          <w:tcPr>
            <w:tcW w:type="dxa" w:w="1126"/>
          </w:tcPr>
          <w:p>
            <w:pPr>
              <w:spacing w:after="0"/>
              <w:jc w:val="right"/>
            </w:pPr>
            <w:r>
              <w:rPr>
                <w:sz w:val="16"/>
              </w:rPr>
              <w:t>$3</w:t>
            </w:r>
          </w:p>
        </w:tc>
        <w:tc>
          <w:tcPr>
            <w:tcW w:type="dxa" w:w="1468"/>
          </w:tcPr>
          <w:p>
            <w:pPr>
              <w:spacing w:after="0"/>
              <w:jc w:val="right"/>
            </w:pPr>
            <w:r>
              <w:rPr>
                <w:sz w:val="16"/>
              </w:rPr>
              <w:t>$5,644</w:t>
            </w:r>
          </w:p>
        </w:tc>
        <w:tc>
          <w:tcPr>
            <w:tcW w:type="dxa" w:w="1126"/>
          </w:tcPr>
          <w:p>
            <w:pPr>
              <w:spacing w:after="0"/>
              <w:jc w:val="right"/>
            </w:pPr>
            <w:r>
              <w:rPr>
                <w:sz w:val="16"/>
              </w:rPr>
              <w:t>$9,107</w:t>
            </w:r>
          </w:p>
        </w:tc>
        <w:tc>
          <w:tcPr>
            <w:tcW w:type="dxa" w:w="1664"/>
          </w:tcPr>
          <w:p>
            <w:pPr>
              <w:spacing w:after="0"/>
              <w:jc w:val="right"/>
            </w:pPr>
            <w:r>
              <w:rPr>
                <w:sz w:val="16"/>
              </w:rPr>
              <w:t>66</w:t>
            </w:r>
          </w:p>
        </w:tc>
        <w:tc>
          <w:tcPr>
            <w:tcW w:type="dxa" w:w="1600"/>
          </w:tcPr>
          <w:p>
            <w:pPr>
              <w:spacing w:after="0"/>
              <w:jc w:val="left"/>
            </w:pPr>
          </w:p>
        </w:tc>
        <w:tc>
          <w:tcPr>
            <w:tcW w:type="dxa" w:w="1931"/>
          </w:tcPr>
          <w:p>
            <w:pPr>
              <w:spacing w:after="0"/>
              <w:jc w:val="left"/>
            </w:pPr>
            <w:r>
              <w:rPr>
                <w:sz w:val="16"/>
              </w:rPr>
              <w:t>Includes 66 High Wind records (a NOAA non-thunderstorm wind type, outside NRI's Strong Wind definition).</w:t>
            </w:r>
          </w:p>
        </w:tc>
      </w:tr>
      <w:tr>
        <w:trPr>
          <w:cantSplit/>
        </w:trPr>
        <w:tc>
          <w:tcPr>
            <w:tcW w:type="dxa" w:w="691"/>
          </w:tcPr>
          <w:p>
            <w:pPr>
              <w:spacing w:after="0"/>
              <w:jc w:val="right"/>
            </w:pPr>
            <w:r>
              <w:rPr>
                <w:sz w:val="16"/>
              </w:rPr>
              <w:t>14</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$4,130</w:t>
            </w:r>
          </w:p>
        </w:tc>
        <w:tc>
          <w:tcPr>
            <w:tcW w:type="dxa" w:w="1126"/>
          </w:tcPr>
          <w:p>
            <w:pPr>
              <w:spacing w:after="0"/>
              <w:jc w:val="right"/>
            </w:pPr>
            <w:r>
              <w:rPr>
                <w:sz w:val="16"/>
              </w:rPr>
              <w:t>n/a</w:t>
            </w:r>
          </w:p>
        </w:tc>
        <w:tc>
          <w:tcPr>
            <w:tcW w:type="dxa" w:w="1468"/>
          </w:tcPr>
          <w:p>
            <w:pPr>
              <w:spacing w:after="0"/>
              <w:jc w:val="right"/>
            </w:pPr>
            <w:r>
              <w:rPr>
                <w:sz w:val="16"/>
              </w:rPr>
              <w:t>$784</w:t>
            </w:r>
          </w:p>
        </w:tc>
        <w:tc>
          <w:tcPr>
            <w:tcW w:type="dxa" w:w="1126"/>
          </w:tcPr>
          <w:p>
            <w:pPr>
              <w:spacing w:after="0"/>
              <w:jc w:val="right"/>
            </w:pPr>
            <w:r>
              <w:rPr>
                <w:sz w:val="16"/>
              </w:rPr>
              <w:t>$4,914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9770.01 (Relatively Moderate, 80.3)</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9770.02 (Relatively Moderate, 83.8); tract 9767 (Relatively Moderate, 82.6); tract 9770.01 (Relatively Low, 55.8)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9770.01 (Relatively High, 99.4); tract 9770.02 (Very Low, 76.0); tract 9768 (Very Low, 64.0)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9770.02 (Relatively Low, 42.6); tract 9767 (Relatively Low, 40.9); tract 9770.01 (Very Low, 28.9)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9770.01 (Relatively Moderate, 93.1); tract 9770.02 (Relatively Low, 83.7); tract 9767 (Relatively Low, 72.0)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9770.01 is Census Tract 9770.01).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3"/>
        <w:gridCol w:w="1577"/>
        <w:gridCol w:w="1381"/>
        <w:gridCol w:w="2195"/>
        <w:gridCol w:w="1430"/>
        <w:gridCol w:w="2160"/>
        <w:gridCol w:w="1595"/>
      </w:tblGrid>
      <w:tr>
        <w:trPr>
          <w:cantSplit/>
          <w:tblHeader/>
        </w:trPr>
        <w:tc>
          <w:tcPr>
            <w:tcW w:type="dxa" w:w="1880"/>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81"/>
            <w:shd w:val="clear" w:color="auto" w:fill="E8E8E8"/>
          </w:tcPr>
          <w:p>
            <w:pPr>
              <w:spacing w:after="0"/>
              <w:jc w:val="left"/>
            </w:pPr>
            <w:r>
              <w:rPr>
                <w:b/>
                <w:sz w:val="16"/>
              </w:rPr>
              <w:t>Observed range</w:t>
            </w:r>
          </w:p>
        </w:tc>
        <w:tc>
          <w:tcPr>
            <w:tcW w:type="dxa" w:w="2195"/>
            <w:shd w:val="clear" w:color="auto" w:fill="E8E8E8"/>
          </w:tcPr>
          <w:p>
            <w:pPr>
              <w:spacing w:after="0"/>
              <w:jc w:val="left"/>
            </w:pPr>
            <w:r>
              <w:rPr>
                <w:b/>
                <w:sz w:val="16"/>
              </w:rPr>
              <w:t>Worst recorded event</w:t>
            </w:r>
          </w:p>
        </w:tc>
        <w:tc>
          <w:tcPr>
            <w:tcW w:type="dxa" w:w="1430"/>
            <w:shd w:val="clear" w:color="auto" w:fill="E8E8E8"/>
          </w:tcPr>
          <w:p>
            <w:pPr>
              <w:spacing w:after="0"/>
              <w:jc w:val="left"/>
            </w:pPr>
            <w:r>
              <w:rPr>
                <w:b/>
                <w:sz w:val="16"/>
              </w:rPr>
              <w:t>Most damaging (when different)</w:t>
            </w:r>
          </w:p>
        </w:tc>
        <w:tc>
          <w:tcPr>
            <w:tcW w:type="dxa" w:w="2160"/>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0"/>
          </w:tcPr>
          <w:p>
            <w:pPr>
              <w:spacing w:after="0"/>
              <w:jc w:val="left"/>
            </w:pPr>
            <w:r>
              <w:rPr>
                <w:sz w:val="16"/>
              </w:rPr>
              <w:t>Avalanche</w:t>
            </w:r>
          </w:p>
        </w:tc>
        <w:tc>
          <w:tcPr>
            <w:tcW w:type="dxa" w:w="1893"/>
          </w:tcPr>
          <w:p>
            <w:pPr>
              <w:spacing w:after="0"/>
              <w:jc w:val="left"/>
            </w:pPr>
            <w:r>
              <w:rPr>
                <w:sz w:val="16"/>
              </w:rPr>
              <w:t>none (count and damage only)</w:t>
            </w:r>
          </w:p>
        </w:tc>
        <w:tc>
          <w:tcPr>
            <w:tcW w:type="dxa" w:w="1577"/>
          </w:tcPr>
          <w:p>
            <w:pPr>
              <w:spacing w:after="0"/>
              <w:jc w:val="right"/>
            </w:pPr>
            <w:r>
              <w:rPr>
                <w:sz w:val="16"/>
              </w:rPr>
              <w:t>4 records, 2010 to 2016 (4 zone-level)</w:t>
            </w:r>
          </w:p>
        </w:tc>
        <w:tc>
          <w:tcPr>
            <w:tcW w:type="dxa" w:w="1381"/>
          </w:tcPr>
          <w:p>
            <w:pPr>
              <w:spacing w:after="0"/>
              <w:jc w:val="left"/>
            </w:pPr>
          </w:p>
        </w:tc>
        <w:tc>
          <w:tcPr>
            <w:tcW w:type="dxa" w:w="2195"/>
          </w:tcPr>
          <w:p>
            <w:pPr>
              <w:spacing w:after="0"/>
              <w:jc w:val="left"/>
            </w:pPr>
            <w:r>
              <w:rPr>
                <w:sz w:val="16"/>
              </w:rPr>
              <w:t>No damage reported in 4 records.</w:t>
            </w:r>
          </w:p>
        </w:tc>
        <w:tc>
          <w:tcPr>
            <w:tcW w:type="dxa" w:w="1430"/>
          </w:tcPr>
          <w:p>
            <w:pPr>
              <w:spacing w:after="0"/>
              <w:jc w:val="left"/>
            </w:pPr>
          </w:p>
        </w:tc>
        <w:tc>
          <w:tcPr>
            <w:tcW w:type="dxa" w:w="2160"/>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577"/>
          </w:tcPr>
          <w:p>
            <w:pPr>
              <w:spacing w:after="0"/>
              <w:jc w:val="right"/>
            </w:pPr>
            <w:r>
              <w:rPr>
                <w:sz w:val="16"/>
              </w:rPr>
              <w:t>2 records, 1996 (2 zone-level)</w:t>
            </w:r>
          </w:p>
        </w:tc>
        <w:tc>
          <w:tcPr>
            <w:tcW w:type="dxa" w:w="1381"/>
          </w:tcPr>
          <w:p>
            <w:pPr>
              <w:spacing w:after="0"/>
              <w:jc w:val="left"/>
            </w:pPr>
            <w:r>
              <w:rPr>
                <w:sz w:val="16"/>
              </w:rPr>
              <w:t>2 days; 2 with a recorded value</w:t>
            </w:r>
          </w:p>
        </w:tc>
        <w:tc>
          <w:tcPr>
            <w:tcW w:type="dxa" w:w="2195"/>
          </w:tcPr>
          <w:p>
            <w:pPr>
              <w:spacing w:after="0"/>
              <w:jc w:val="left"/>
            </w:pPr>
            <w:r>
              <w:rPr>
                <w:sz w:val="16"/>
              </w:rPr>
              <w:t>2 consecutive days, 1996-12-17 to 1996-12-18, zone-level</w:t>
            </w:r>
          </w:p>
        </w:tc>
        <w:tc>
          <w:tcPr>
            <w:tcW w:type="dxa" w:w="1430"/>
          </w:tcPr>
          <w:p>
            <w:pPr>
              <w:spacing w:after="0"/>
              <w:jc w:val="left"/>
            </w:pPr>
          </w:p>
        </w:tc>
        <w:tc>
          <w:tcPr>
            <w:tcW w:type="dxa" w:w="2160"/>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577"/>
          </w:tcPr>
          <w:p>
            <w:pPr>
              <w:spacing w:after="0"/>
              <w:jc w:val="right"/>
            </w:pPr>
            <w:r>
              <w:rPr>
                <w:sz w:val="16"/>
              </w:rPr>
              <w:t>0</w:t>
            </w:r>
          </w:p>
        </w:tc>
        <w:tc>
          <w:tcPr>
            <w:tcW w:type="dxa" w:w="1381"/>
          </w:tcPr>
          <w:p>
            <w:pPr>
              <w:spacing w:after="0"/>
              <w:jc w:val="left"/>
            </w:pPr>
          </w:p>
        </w:tc>
        <w:tc>
          <w:tcPr>
            <w:tcW w:type="dxa" w:w="2195"/>
          </w:tcPr>
          <w:p>
            <w:pPr>
              <w:spacing w:after="0"/>
              <w:jc w:val="left"/>
            </w:pPr>
          </w:p>
        </w:tc>
        <w:tc>
          <w:tcPr>
            <w:tcW w:type="dxa" w:w="1430"/>
          </w:tcPr>
          <w:p>
            <w:pPr>
              <w:spacing w:after="0"/>
              <w:jc w:val="left"/>
            </w:pPr>
          </w:p>
        </w:tc>
        <w:tc>
          <w:tcPr>
            <w:tcW w:type="dxa" w:w="2160"/>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Drought</w:t>
            </w:r>
          </w:p>
        </w:tc>
        <w:tc>
          <w:tcPr>
            <w:tcW w:type="dxa" w:w="1893"/>
          </w:tcPr>
          <w:p>
            <w:pPr>
              <w:spacing w:after="0"/>
              <w:jc w:val="left"/>
            </w:pPr>
            <w:r>
              <w:rPr>
                <w:sz w:val="16"/>
              </w:rPr>
              <w:t>U.S. Drought Monitor scale (D0 to D4)</w:t>
            </w:r>
          </w:p>
        </w:tc>
        <w:tc>
          <w:tcPr>
            <w:tcW w:type="dxa" w:w="1577"/>
          </w:tcPr>
          <w:p>
            <w:pPr>
              <w:spacing w:after="0"/>
              <w:jc w:val="right"/>
            </w:pPr>
            <w:r>
              <w:rPr>
                <w:sz w:val="16"/>
              </w:rPr>
              <w:t>1 record, 2002 (1 zone-level)</w:t>
            </w:r>
          </w:p>
        </w:tc>
        <w:tc>
          <w:tcPr>
            <w:tcW w:type="dxa" w:w="1381"/>
          </w:tcPr>
          <w:p>
            <w:pPr>
              <w:spacing w:after="0"/>
              <w:jc w:val="left"/>
            </w:pPr>
            <w:r>
              <w:rPr>
                <w:sz w:val="16"/>
              </w:rPr>
              <w:t>31 days; 1 with a recorded value</w:t>
            </w:r>
          </w:p>
        </w:tc>
        <w:tc>
          <w:tcPr>
            <w:tcW w:type="dxa" w:w="2195"/>
          </w:tcPr>
          <w:p>
            <w:pPr>
              <w:spacing w:after="0"/>
              <w:jc w:val="left"/>
            </w:pPr>
            <w:r>
              <w:rPr>
                <w:sz w:val="16"/>
              </w:rPr>
              <w:t>31 days (1 month), 2002-07-01 to 2002-07-31, zone-level</w:t>
            </w:r>
          </w:p>
        </w:tc>
        <w:tc>
          <w:tcPr>
            <w:tcW w:type="dxa" w:w="1430"/>
          </w:tcPr>
          <w:p>
            <w:pPr>
              <w:spacing w:after="0"/>
              <w:jc w:val="left"/>
            </w:pPr>
          </w:p>
        </w:tc>
        <w:tc>
          <w:tcPr>
            <w:tcW w:type="dxa" w:w="2160"/>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3"/>
          </w:tcPr>
          <w:p>
            <w:pPr>
              <w:spacing w:after="0"/>
              <w:jc w:val="left"/>
            </w:pPr>
            <w:r>
              <w:rPr>
                <w:sz w:val="16"/>
              </w:rPr>
              <w:t>Modified Mercalli (local data)</w:t>
            </w:r>
          </w:p>
        </w:tc>
        <w:tc>
          <w:tcPr>
            <w:tcW w:type="dxa" w:w="1577"/>
          </w:tcPr>
          <w:p>
            <w:pPr>
              <w:spacing w:after="0"/>
              <w:jc w:val="right"/>
            </w:pPr>
            <w:r>
              <w:rPr>
                <w:sz w:val="16"/>
              </w:rPr>
              <w:t>0</w:t>
            </w:r>
          </w:p>
        </w:tc>
        <w:tc>
          <w:tcPr>
            <w:tcW w:type="dxa" w:w="1381"/>
          </w:tcPr>
          <w:p>
            <w:pPr>
              <w:spacing w:after="0"/>
              <w:jc w:val="left"/>
            </w:pPr>
          </w:p>
        </w:tc>
        <w:tc>
          <w:tcPr>
            <w:tcW w:type="dxa" w:w="2195"/>
          </w:tcPr>
          <w:p>
            <w:pPr>
              <w:spacing w:after="0"/>
              <w:jc w:val="left"/>
            </w:pPr>
          </w:p>
        </w:tc>
        <w:tc>
          <w:tcPr>
            <w:tcW w:type="dxa" w:w="1430"/>
          </w:tcPr>
          <w:p>
            <w:pPr>
              <w:spacing w:after="0"/>
              <w:jc w:val="left"/>
            </w:pPr>
          </w:p>
        </w:tc>
        <w:tc>
          <w:tcPr>
            <w:tcW w:type="dxa" w:w="2160"/>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3"/>
          </w:tcPr>
          <w:p>
            <w:pPr>
              <w:spacing w:after="0"/>
              <w:jc w:val="left"/>
            </w:pPr>
            <w:r>
              <w:rPr>
                <w:sz w:val="16"/>
              </w:rPr>
              <w:t>hail size (inches)</w:t>
            </w:r>
          </w:p>
        </w:tc>
        <w:tc>
          <w:tcPr>
            <w:tcW w:type="dxa" w:w="1577"/>
          </w:tcPr>
          <w:p>
            <w:pPr>
              <w:spacing w:after="0"/>
              <w:jc w:val="right"/>
            </w:pPr>
            <w:r>
              <w:rPr>
                <w:sz w:val="16"/>
              </w:rPr>
              <w:t>21 records, 1955 to 2024</w:t>
            </w:r>
          </w:p>
        </w:tc>
        <w:tc>
          <w:tcPr>
            <w:tcW w:type="dxa" w:w="1381"/>
          </w:tcPr>
          <w:p>
            <w:pPr>
              <w:spacing w:after="0"/>
              <w:jc w:val="left"/>
            </w:pPr>
            <w:r>
              <w:rPr>
                <w:sz w:val="16"/>
              </w:rPr>
              <w:t>0.5 in to 1.75 in (median 1 in); 21 with a recorded value</w:t>
            </w:r>
          </w:p>
        </w:tc>
        <w:tc>
          <w:tcPr>
            <w:tcW w:type="dxa" w:w="2195"/>
          </w:tcPr>
          <w:p>
            <w:pPr>
              <w:spacing w:after="0"/>
              <w:jc w:val="left"/>
            </w:pPr>
            <w:r>
              <w:rPr>
                <w:sz w:val="16"/>
              </w:rPr>
              <w:t>1.75 in hail, 2000-09-29; same size also recorded on 1955-07-12, 1967-07-31, 1977-04-11, 1995-06-29</w:t>
            </w:r>
          </w:p>
        </w:tc>
        <w:tc>
          <w:tcPr>
            <w:tcW w:type="dxa" w:w="1430"/>
          </w:tcPr>
          <w:p>
            <w:pPr>
              <w:spacing w:after="0"/>
              <w:jc w:val="left"/>
            </w:pPr>
            <w:r>
              <w:rPr>
                <w:sz w:val="16"/>
              </w:rPr>
              <w:t>Hail, 1994-07-29, $5,000 property; crops not recorded (1994 dollars)</w:t>
            </w:r>
          </w:p>
        </w:tc>
        <w:tc>
          <w:tcPr>
            <w:tcW w:type="dxa" w:w="2160"/>
          </w:tcPr>
          <w:p>
            <w:pPr>
              <w:spacing w:after="0"/>
              <w:jc w:val="left"/>
            </w:pPr>
            <w:r>
              <w:rPr>
                <w:sz w:val="16"/>
              </w:rPr>
              <w:t>Event records naming jurisdictions in the plan: South Fork town (4 records).</w:t>
            </w:r>
          </w:p>
        </w:tc>
        <w:tc>
          <w:tcPr>
            <w:tcW w:type="dxa" w:w="1595"/>
          </w:tcPr>
          <w:p>
            <w:pPr>
              <w:spacing w:after="0"/>
              <w:jc w:val="left"/>
            </w:pPr>
          </w:p>
        </w:tc>
      </w:tr>
      <w:tr>
        <w:trPr>
          <w:cantSplit/>
        </w:trPr>
        <w:tc>
          <w:tcPr>
            <w:tcW w:type="dxa" w:w="1880"/>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577"/>
          </w:tcPr>
          <w:p>
            <w:pPr>
              <w:spacing w:after="0"/>
              <w:jc w:val="right"/>
            </w:pPr>
            <w:r>
              <w:rPr>
                <w:sz w:val="16"/>
              </w:rPr>
              <w:t>0</w:t>
            </w:r>
          </w:p>
        </w:tc>
        <w:tc>
          <w:tcPr>
            <w:tcW w:type="dxa" w:w="1381"/>
          </w:tcPr>
          <w:p>
            <w:pPr>
              <w:spacing w:after="0"/>
              <w:jc w:val="left"/>
            </w:pPr>
          </w:p>
        </w:tc>
        <w:tc>
          <w:tcPr>
            <w:tcW w:type="dxa" w:w="2195"/>
          </w:tcPr>
          <w:p>
            <w:pPr>
              <w:spacing w:after="0"/>
              <w:jc w:val="left"/>
            </w:pPr>
          </w:p>
        </w:tc>
        <w:tc>
          <w:tcPr>
            <w:tcW w:type="dxa" w:w="1430"/>
          </w:tcPr>
          <w:p>
            <w:pPr>
              <w:spacing w:after="0"/>
              <w:jc w:val="left"/>
            </w:pPr>
          </w:p>
        </w:tc>
        <w:tc>
          <w:tcPr>
            <w:tcW w:type="dxa" w:w="2160"/>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577"/>
          </w:tcPr>
          <w:p>
            <w:pPr>
              <w:spacing w:after="0"/>
              <w:jc w:val="right"/>
            </w:pPr>
            <w:r>
              <w:rPr>
                <w:sz w:val="16"/>
              </w:rPr>
              <w:t>0</w:t>
            </w:r>
          </w:p>
        </w:tc>
        <w:tc>
          <w:tcPr>
            <w:tcW w:type="dxa" w:w="1381"/>
          </w:tcPr>
          <w:p>
            <w:pPr>
              <w:spacing w:after="0"/>
              <w:jc w:val="left"/>
            </w:pPr>
          </w:p>
        </w:tc>
        <w:tc>
          <w:tcPr>
            <w:tcW w:type="dxa" w:w="2195"/>
          </w:tcPr>
          <w:p>
            <w:pPr>
              <w:spacing w:after="0"/>
              <w:jc w:val="left"/>
            </w:pPr>
          </w:p>
        </w:tc>
        <w:tc>
          <w:tcPr>
            <w:tcW w:type="dxa" w:w="1430"/>
          </w:tcPr>
          <w:p>
            <w:pPr>
              <w:spacing w:after="0"/>
              <w:jc w:val="left"/>
            </w:pPr>
          </w:p>
        </w:tc>
        <w:tc>
          <w:tcPr>
            <w:tcW w:type="dxa" w:w="2160"/>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3"/>
          </w:tcPr>
          <w:p>
            <w:pPr>
              <w:spacing w:after="0"/>
              <w:jc w:val="left"/>
            </w:pPr>
            <w:r>
              <w:rPr>
                <w:sz w:val="16"/>
              </w:rPr>
              <w:t>Sperry-Piltz ice scale (local data)</w:t>
            </w:r>
          </w:p>
        </w:tc>
        <w:tc>
          <w:tcPr>
            <w:tcW w:type="dxa" w:w="1577"/>
          </w:tcPr>
          <w:p>
            <w:pPr>
              <w:spacing w:after="0"/>
              <w:jc w:val="right"/>
            </w:pPr>
            <w:r>
              <w:rPr>
                <w:sz w:val="16"/>
              </w:rPr>
              <w:t>0</w:t>
            </w:r>
          </w:p>
        </w:tc>
        <w:tc>
          <w:tcPr>
            <w:tcW w:type="dxa" w:w="1381"/>
          </w:tcPr>
          <w:p>
            <w:pPr>
              <w:spacing w:after="0"/>
              <w:jc w:val="left"/>
            </w:pPr>
          </w:p>
        </w:tc>
        <w:tc>
          <w:tcPr>
            <w:tcW w:type="dxa" w:w="2195"/>
          </w:tcPr>
          <w:p>
            <w:pPr>
              <w:spacing w:after="0"/>
              <w:jc w:val="left"/>
            </w:pPr>
          </w:p>
        </w:tc>
        <w:tc>
          <w:tcPr>
            <w:tcW w:type="dxa" w:w="1430"/>
          </w:tcPr>
          <w:p>
            <w:pPr>
              <w:spacing w:after="0"/>
              <w:jc w:val="left"/>
            </w:pPr>
          </w:p>
        </w:tc>
        <w:tc>
          <w:tcPr>
            <w:tcW w:type="dxa" w:w="2160"/>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577"/>
          </w:tcPr>
          <w:p>
            <w:pPr>
              <w:spacing w:after="0"/>
              <w:jc w:val="right"/>
            </w:pPr>
            <w:r>
              <w:rPr>
                <w:sz w:val="16"/>
              </w:rPr>
              <w:t>2 records, 2003</w:t>
            </w:r>
          </w:p>
        </w:tc>
        <w:tc>
          <w:tcPr>
            <w:tcW w:type="dxa" w:w="1381"/>
          </w:tcPr>
          <w:p>
            <w:pPr>
              <w:spacing w:after="0"/>
              <w:jc w:val="left"/>
            </w:pPr>
          </w:p>
        </w:tc>
        <w:tc>
          <w:tcPr>
            <w:tcW w:type="dxa" w:w="2195"/>
          </w:tcPr>
          <w:p>
            <w:pPr>
              <w:spacing w:after="0"/>
              <w:jc w:val="left"/>
            </w:pPr>
            <w:r>
              <w:rPr>
                <w:sz w:val="16"/>
              </w:rPr>
              <w:t>No damage reported in 2 records.</w:t>
            </w:r>
          </w:p>
        </w:tc>
        <w:tc>
          <w:tcPr>
            <w:tcW w:type="dxa" w:w="1430"/>
          </w:tcPr>
          <w:p>
            <w:pPr>
              <w:spacing w:after="0"/>
              <w:jc w:val="left"/>
            </w:pPr>
          </w:p>
        </w:tc>
        <w:tc>
          <w:tcPr>
            <w:tcW w:type="dxa" w:w="2160"/>
          </w:tcPr>
          <w:p>
            <w:pPr>
              <w:spacing w:after="0"/>
              <w:jc w:val="left"/>
            </w:pPr>
            <w:r>
              <w:rPr>
                <w:sz w:val="16"/>
              </w:rPr>
              <w:t>Event records naming jurisdictions in the plan: South Fork town (2 records).</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3"/>
          </w:tcPr>
          <w:p>
            <w:pPr>
              <w:spacing w:after="0"/>
              <w:jc w:val="left"/>
            </w:pPr>
            <w:r>
              <w:rPr>
                <w:sz w:val="16"/>
              </w:rPr>
              <w:t>none (count and damage only)</w:t>
            </w:r>
          </w:p>
        </w:tc>
        <w:tc>
          <w:tcPr>
            <w:tcW w:type="dxa" w:w="1577"/>
          </w:tcPr>
          <w:p>
            <w:pPr>
              <w:spacing w:after="0"/>
              <w:jc w:val="right"/>
            </w:pPr>
            <w:r>
              <w:rPr>
                <w:sz w:val="16"/>
              </w:rPr>
              <w:t>1 record, 2006 (1 zone-level)</w:t>
            </w:r>
          </w:p>
        </w:tc>
        <w:tc>
          <w:tcPr>
            <w:tcW w:type="dxa" w:w="1381"/>
          </w:tcPr>
          <w:p>
            <w:pPr>
              <w:spacing w:after="0"/>
              <w:jc w:val="left"/>
            </w:pPr>
          </w:p>
        </w:tc>
        <w:tc>
          <w:tcPr>
            <w:tcW w:type="dxa" w:w="2195"/>
          </w:tcPr>
          <w:p>
            <w:pPr>
              <w:spacing w:after="0"/>
              <w:jc w:val="left"/>
            </w:pPr>
            <w:r>
              <w:rPr>
                <w:sz w:val="16"/>
              </w:rPr>
              <w:t>No damage reported in 1 record.</w:t>
            </w:r>
          </w:p>
        </w:tc>
        <w:tc>
          <w:tcPr>
            <w:tcW w:type="dxa" w:w="1430"/>
          </w:tcPr>
          <w:p>
            <w:pPr>
              <w:spacing w:after="0"/>
              <w:jc w:val="left"/>
            </w:pPr>
          </w:p>
        </w:tc>
        <w:tc>
          <w:tcPr>
            <w:tcW w:type="dxa" w:w="2160"/>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577"/>
          </w:tcPr>
          <w:p>
            <w:pPr>
              <w:spacing w:after="0"/>
              <w:jc w:val="right"/>
            </w:pPr>
            <w:r>
              <w:rPr>
                <w:sz w:val="16"/>
              </w:rPr>
              <w:t>0</w:t>
            </w:r>
          </w:p>
        </w:tc>
        <w:tc>
          <w:tcPr>
            <w:tcW w:type="dxa" w:w="1381"/>
          </w:tcPr>
          <w:p>
            <w:pPr>
              <w:spacing w:after="0"/>
              <w:jc w:val="left"/>
            </w:pPr>
          </w:p>
        </w:tc>
        <w:tc>
          <w:tcPr>
            <w:tcW w:type="dxa" w:w="2195"/>
          </w:tcPr>
          <w:p>
            <w:pPr>
              <w:spacing w:after="0"/>
              <w:jc w:val="left"/>
            </w:pPr>
          </w:p>
        </w:tc>
        <w:tc>
          <w:tcPr>
            <w:tcW w:type="dxa" w:w="1430"/>
          </w:tcPr>
          <w:p>
            <w:pPr>
              <w:spacing w:after="0"/>
              <w:jc w:val="left"/>
            </w:pPr>
          </w:p>
        </w:tc>
        <w:tc>
          <w:tcPr>
            <w:tcW w:type="dxa" w:w="2160"/>
          </w:tcPr>
          <w:p>
            <w:pPr>
              <w:spacing w:after="0"/>
              <w:jc w:val="left"/>
            </w:pPr>
          </w:p>
        </w:tc>
        <w:tc>
          <w:tcPr>
            <w:tcW w:type="dxa" w:w="1595"/>
          </w:tcPr>
          <w:p>
            <w:pPr>
              <w:spacing w:after="0"/>
              <w:jc w:val="left"/>
            </w:pPr>
            <w:r>
              <w:rPr>
                <w:sz w:val="16"/>
              </w:rPr>
              <w:t>Storm Events lists lightning with damage or casualties.</w:t>
            </w:r>
          </w:p>
        </w:tc>
      </w:tr>
      <w:tr>
        <w:trPr>
          <w:cantSplit/>
        </w:trPr>
        <w:tc>
          <w:tcPr>
            <w:tcW w:type="dxa" w:w="1880"/>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577"/>
          </w:tcPr>
          <w:p>
            <w:pPr>
              <w:spacing w:after="0"/>
              <w:jc w:val="right"/>
            </w:pPr>
            <w:r>
              <w:rPr>
                <w:sz w:val="16"/>
              </w:rPr>
              <w:t>66 records, 1996 to 2026 (66 zone-level)</w:t>
            </w:r>
          </w:p>
        </w:tc>
        <w:tc>
          <w:tcPr>
            <w:tcW w:type="dxa" w:w="1381"/>
          </w:tcPr>
          <w:p>
            <w:pPr>
              <w:spacing w:after="0"/>
              <w:jc w:val="left"/>
            </w:pPr>
            <w:r>
              <w:rPr>
                <w:sz w:val="16"/>
              </w:rPr>
              <w:t>50 kt (58 mph) to 87 kt (100 mph) (median 57.5 kt (66 mph)); 66 with a recorded value</w:t>
            </w:r>
          </w:p>
        </w:tc>
        <w:tc>
          <w:tcPr>
            <w:tcW w:type="dxa" w:w="2195"/>
          </w:tcPr>
          <w:p>
            <w:pPr>
              <w:spacing w:after="0"/>
              <w:jc w:val="left"/>
            </w:pPr>
            <w:r>
              <w:rPr>
                <w:sz w:val="16"/>
              </w:rPr>
              <w:t>87 kt (100 mph), measurement type not recorded, High Wind, 1996-12-05; NWS zone COZ070</w:t>
            </w:r>
          </w:p>
        </w:tc>
        <w:tc>
          <w:tcPr>
            <w:tcW w:type="dxa" w:w="1430"/>
          </w:tcPr>
          <w:p>
            <w:pPr>
              <w:spacing w:after="0"/>
              <w:jc w:val="left"/>
            </w:pPr>
          </w:p>
        </w:tc>
        <w:tc>
          <w:tcPr>
            <w:tcW w:type="dxa" w:w="2160"/>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Thunderstorm Wind</w:t>
            </w:r>
          </w:p>
        </w:tc>
        <w:tc>
          <w:tcPr>
            <w:tcW w:type="dxa" w:w="1893"/>
          </w:tcPr>
          <w:p>
            <w:pPr>
              <w:spacing w:after="0"/>
              <w:jc w:val="left"/>
            </w:pPr>
            <w:r>
              <w:rPr>
                <w:sz w:val="16"/>
              </w:rPr>
              <w:t>wind speed (kt and mph)</w:t>
            </w:r>
          </w:p>
        </w:tc>
        <w:tc>
          <w:tcPr>
            <w:tcW w:type="dxa" w:w="1577"/>
          </w:tcPr>
          <w:p>
            <w:pPr>
              <w:spacing w:after="0"/>
              <w:jc w:val="right"/>
            </w:pPr>
            <w:r>
              <w:rPr>
                <w:sz w:val="16"/>
              </w:rPr>
              <w:t>3 records, 1973 to 1990</w:t>
            </w:r>
          </w:p>
        </w:tc>
        <w:tc>
          <w:tcPr>
            <w:tcW w:type="dxa" w:w="1381"/>
          </w:tcPr>
          <w:p>
            <w:pPr>
              <w:spacing w:after="0"/>
              <w:jc w:val="left"/>
            </w:pPr>
          </w:p>
        </w:tc>
        <w:tc>
          <w:tcPr>
            <w:tcW w:type="dxa" w:w="2195"/>
          </w:tcPr>
          <w:p>
            <w:pPr>
              <w:spacing w:after="0"/>
              <w:jc w:val="left"/>
            </w:pPr>
            <w:r>
              <w:rPr>
                <w:sz w:val="16"/>
              </w:rPr>
              <w:t>No wind speed recorded in 3 records.</w:t>
            </w:r>
          </w:p>
        </w:tc>
        <w:tc>
          <w:tcPr>
            <w:tcW w:type="dxa" w:w="1430"/>
          </w:tcPr>
          <w:p>
            <w:pPr>
              <w:spacing w:after="0"/>
              <w:jc w:val="left"/>
            </w:pPr>
          </w:p>
        </w:tc>
        <w:tc>
          <w:tcPr>
            <w:tcW w:type="dxa" w:w="2160"/>
          </w:tcPr>
          <w:p>
            <w:pPr>
              <w:spacing w:after="0"/>
              <w:jc w:val="left"/>
            </w:pPr>
            <w:r>
              <w:rPr>
                <w:sz w:val="16"/>
              </w:rPr>
              <w:t>No event record names a jurisdiction in the plan.</w:t>
            </w:r>
          </w:p>
        </w:tc>
        <w:tc>
          <w:tcPr>
            <w:tcW w:type="dxa" w:w="1595"/>
          </w:tcPr>
          <w:p>
            <w:pPr>
              <w:spacing w:after="0"/>
              <w:jc w:val="left"/>
            </w:pPr>
          </w:p>
        </w:tc>
      </w:tr>
      <w:tr>
        <w:trPr>
          <w:cantSplit/>
        </w:trPr>
        <w:tc>
          <w:tcPr>
            <w:tcW w:type="dxa" w:w="1880"/>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577"/>
          </w:tcPr>
          <w:p>
            <w:pPr>
              <w:spacing w:after="0"/>
              <w:jc w:val="right"/>
            </w:pPr>
            <w:r>
              <w:rPr>
                <w:sz w:val="16"/>
              </w:rPr>
              <w:t>2 records, 1995 to 2012</w:t>
            </w:r>
          </w:p>
        </w:tc>
        <w:tc>
          <w:tcPr>
            <w:tcW w:type="dxa" w:w="1381"/>
          </w:tcPr>
          <w:p>
            <w:pPr>
              <w:spacing w:after="0"/>
              <w:jc w:val="left"/>
            </w:pPr>
            <w:r>
              <w:rPr>
                <w:sz w:val="16"/>
              </w:rPr>
              <w:t>F/EF0; 2 with a recorded value</w:t>
            </w:r>
          </w:p>
        </w:tc>
        <w:tc>
          <w:tcPr>
            <w:tcW w:type="dxa" w:w="2195"/>
          </w:tcPr>
          <w:p>
            <w:pPr>
              <w:spacing w:after="0"/>
              <w:jc w:val="left"/>
            </w:pPr>
            <w:r>
              <w:rPr>
                <w:sz w:val="16"/>
              </w:rPr>
              <w:t>EF0 tornado, 2012-09-25, 1.38 mi within this county, 100 yd wide, $5,000 property; $0 crops (2012 dollars)</w:t>
            </w:r>
          </w:p>
        </w:tc>
        <w:tc>
          <w:tcPr>
            <w:tcW w:type="dxa" w:w="1430"/>
          </w:tcPr>
          <w:p>
            <w:pPr>
              <w:spacing w:after="0"/>
              <w:jc w:val="left"/>
            </w:pPr>
          </w:p>
        </w:tc>
        <w:tc>
          <w:tcPr>
            <w:tcW w:type="dxa" w:w="2160"/>
          </w:tcPr>
          <w:p>
            <w:pPr>
              <w:spacing w:after="0"/>
              <w:jc w:val="left"/>
            </w:pPr>
            <w:r>
              <w:rPr>
                <w:sz w:val="16"/>
              </w:rPr>
              <w:t>No event record names a jurisdiction in the plan.</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3"/>
          </w:tcPr>
          <w:p>
            <w:pPr>
              <w:spacing w:after="0"/>
              <w:jc w:val="left"/>
            </w:pPr>
            <w:r>
              <w:rPr>
                <w:sz w:val="16"/>
              </w:rPr>
              <w:t>acres burned (local data)</w:t>
            </w:r>
          </w:p>
        </w:tc>
        <w:tc>
          <w:tcPr>
            <w:tcW w:type="dxa" w:w="1577"/>
          </w:tcPr>
          <w:p>
            <w:pPr>
              <w:spacing w:after="0"/>
              <w:jc w:val="right"/>
            </w:pPr>
            <w:r>
              <w:rPr>
                <w:sz w:val="16"/>
              </w:rPr>
              <w:t>7 records, 2002 to 2013 (5 zone-level)</w:t>
            </w:r>
          </w:p>
        </w:tc>
        <w:tc>
          <w:tcPr>
            <w:tcW w:type="dxa" w:w="1381"/>
          </w:tcPr>
          <w:p>
            <w:pPr>
              <w:spacing w:after="0"/>
              <w:jc w:val="left"/>
            </w:pPr>
          </w:p>
        </w:tc>
        <w:tc>
          <w:tcPr>
            <w:tcW w:type="dxa" w:w="2195"/>
          </w:tcPr>
          <w:p>
            <w:pPr>
              <w:spacing w:after="0"/>
              <w:jc w:val="left"/>
            </w:pPr>
            <w:r>
              <w:rPr>
                <w:sz w:val="16"/>
              </w:rPr>
              <w:t>Wildfire, 2002-07-01, $11,000,000 property; crops not reported (2002 dollars)</w:t>
            </w:r>
          </w:p>
        </w:tc>
        <w:tc>
          <w:tcPr>
            <w:tcW w:type="dxa" w:w="1430"/>
          </w:tcPr>
          <w:p>
            <w:pPr>
              <w:spacing w:after="0"/>
              <w:jc w:val="left"/>
            </w:pPr>
          </w:p>
        </w:tc>
        <w:tc>
          <w:tcPr>
            <w:tcW w:type="dxa" w:w="2160"/>
          </w:tcPr>
          <w:p>
            <w:pPr>
              <w:spacing w:after="0"/>
              <w:jc w:val="left"/>
            </w:pPr>
            <w:r>
              <w:rPr>
                <w:sz w:val="16"/>
              </w:rPr>
              <w:t>Event records naming jurisdictions in the plan: South Fork town (2 records). Zone-level records (5) apply countywide.</w:t>
            </w:r>
          </w:p>
        </w:tc>
        <w:tc>
          <w:tcPr>
            <w:tcW w:type="dxa" w:w="1595"/>
          </w:tcPr>
          <w:p>
            <w:pPr>
              <w:spacing w:after="0"/>
              <w:jc w:val="left"/>
            </w:pPr>
          </w:p>
        </w:tc>
      </w:tr>
      <w:tr>
        <w:trPr>
          <w:cantSplit/>
        </w:trPr>
        <w:tc>
          <w:tcPr>
            <w:tcW w:type="dxa" w:w="1880"/>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577"/>
          </w:tcPr>
          <w:p>
            <w:pPr>
              <w:spacing w:after="0"/>
              <w:jc w:val="right"/>
            </w:pPr>
            <w:r>
              <w:rPr>
                <w:sz w:val="16"/>
              </w:rPr>
              <w:t>386 records, 1996 to 2026 (386 zone-level)</w:t>
            </w:r>
          </w:p>
        </w:tc>
        <w:tc>
          <w:tcPr>
            <w:tcW w:type="dxa" w:w="1381"/>
          </w:tcPr>
          <w:p>
            <w:pPr>
              <w:spacing w:after="0"/>
              <w:jc w:val="left"/>
            </w:pPr>
          </w:p>
        </w:tc>
        <w:tc>
          <w:tcPr>
            <w:tcW w:type="dxa" w:w="2195"/>
          </w:tcPr>
          <w:p>
            <w:pPr>
              <w:spacing w:after="0"/>
              <w:jc w:val="left"/>
            </w:pPr>
            <w:r>
              <w:rPr>
                <w:sz w:val="16"/>
              </w:rPr>
              <w:t>No damage reported in 386 records.</w:t>
            </w:r>
          </w:p>
        </w:tc>
        <w:tc>
          <w:tcPr>
            <w:tcW w:type="dxa" w:w="1430"/>
          </w:tcPr>
          <w:p>
            <w:pPr>
              <w:spacing w:after="0"/>
              <w:jc w:val="left"/>
            </w:pPr>
          </w:p>
        </w:tc>
        <w:tc>
          <w:tcPr>
            <w:tcW w:type="dxa" w:w="2160"/>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8"/>
        <w:gridCol w:w="1168"/>
        <w:gridCol w:w="1168"/>
        <w:gridCol w:w="1570"/>
        <w:gridCol w:w="2375"/>
        <w:gridCol w:w="2576"/>
        <w:gridCol w:w="3079"/>
        <w:gridCol w:w="1007"/>
      </w:tblGrid>
      <w:tr>
        <w:trPr>
          <w:cantSplit/>
          <w:tblHeader/>
        </w:trPr>
        <w:tc>
          <w:tcPr>
            <w:tcW w:type="dxa" w:w="1168"/>
            <w:shd w:val="clear" w:color="auto" w:fill="E8E8E8"/>
          </w:tcPr>
          <w:p>
            <w:pPr>
              <w:spacing w:after="0"/>
              <w:jc w:val="left"/>
            </w:pPr>
            <w:r>
              <w:rPr>
                <w:b/>
                <w:sz w:val="16"/>
              </w:rPr>
              <w:t>Declared</w:t>
            </w:r>
          </w:p>
        </w:tc>
        <w:tc>
          <w:tcPr>
            <w:tcW w:type="dxa" w:w="1168"/>
            <w:shd w:val="clear" w:color="auto" w:fill="E8E8E8"/>
          </w:tcPr>
          <w:p>
            <w:pPr>
              <w:spacing w:after="0"/>
              <w:jc w:val="left"/>
            </w:pPr>
            <w:r>
              <w:rPr>
                <w:b/>
                <w:sz w:val="16"/>
              </w:rPr>
              <w:t>Incident began</w:t>
            </w:r>
          </w:p>
        </w:tc>
        <w:tc>
          <w:tcPr>
            <w:tcW w:type="dxa" w:w="1168"/>
            <w:shd w:val="clear" w:color="auto" w:fill="E8E8E8"/>
          </w:tcPr>
          <w:p>
            <w:pPr>
              <w:spacing w:after="0"/>
              <w:jc w:val="left"/>
            </w:pPr>
            <w:r>
              <w:rPr>
                <w:b/>
                <w:sz w:val="16"/>
              </w:rPr>
              <w:t>FEMA number</w:t>
            </w:r>
          </w:p>
        </w:tc>
        <w:tc>
          <w:tcPr>
            <w:tcW w:type="dxa" w:w="1570"/>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2576"/>
            <w:shd w:val="clear" w:color="auto" w:fill="E8E8E8"/>
          </w:tcPr>
          <w:p>
            <w:pPr>
              <w:spacing w:after="0"/>
              <w:jc w:val="left"/>
            </w:pPr>
            <w:r>
              <w:rPr>
                <w:b/>
                <w:sz w:val="16"/>
              </w:rPr>
              <w:t>Mapped hazard</w:t>
            </w:r>
          </w:p>
        </w:tc>
        <w:tc>
          <w:tcPr>
            <w:tcW w:type="dxa" w:w="30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7"/>
            <w:shd w:val="clear" w:color="auto" w:fill="E8E8E8"/>
          </w:tcPr>
          <w:p>
            <w:pPr>
              <w:spacing w:after="0"/>
              <w:jc w:val="left"/>
            </w:pPr>
            <w:r>
              <w:rPr>
                <w:b/>
                <w:sz w:val="16"/>
              </w:rPr>
              <w:t>Notes</w:t>
            </w:r>
          </w:p>
        </w:tc>
      </w:tr>
      <w:tr>
        <w:trPr>
          <w:cantSplit/>
        </w:trPr>
        <w:tc>
          <w:tcPr>
            <w:tcW w:type="dxa" w:w="1168"/>
          </w:tcPr>
          <w:p>
            <w:pPr>
              <w:spacing w:after="0"/>
              <w:jc w:val="left"/>
            </w:pPr>
            <w:r>
              <w:rPr>
                <w:sz w:val="16"/>
              </w:rPr>
              <w:t>2020-03-28</w:t>
            </w:r>
          </w:p>
        </w:tc>
        <w:tc>
          <w:tcPr>
            <w:tcW w:type="dxa" w:w="1168"/>
          </w:tcPr>
          <w:p>
            <w:pPr>
              <w:spacing w:after="0"/>
              <w:jc w:val="left"/>
            </w:pPr>
            <w:r>
              <w:rPr>
                <w:sz w:val="16"/>
              </w:rPr>
              <w:t>2020-01-20</w:t>
            </w:r>
          </w:p>
        </w:tc>
        <w:tc>
          <w:tcPr>
            <w:tcW w:type="dxa" w:w="1168"/>
          </w:tcPr>
          <w:p>
            <w:pPr>
              <w:spacing w:after="0"/>
              <w:jc w:val="left"/>
            </w:pPr>
            <w:r>
              <w:rPr>
                <w:sz w:val="16"/>
              </w:rPr>
              <w:t>DR-4498-CO</w:t>
            </w:r>
          </w:p>
        </w:tc>
        <w:tc>
          <w:tcPr>
            <w:tcW w:type="dxa" w:w="1570"/>
          </w:tcPr>
          <w:p>
            <w:pPr>
              <w:spacing w:after="0"/>
              <w:jc w:val="left"/>
            </w:pPr>
            <w:r>
              <w:rPr>
                <w:sz w:val="16"/>
              </w:rPr>
              <w:t>Major disaster</w:t>
            </w:r>
          </w:p>
        </w:tc>
        <w:tc>
          <w:tcPr>
            <w:tcW w:type="dxa" w:w="2375"/>
          </w:tcPr>
          <w:p>
            <w:pPr>
              <w:spacing w:after="0"/>
              <w:jc w:val="left"/>
            </w:pPr>
            <w:r>
              <w:rPr>
                <w:sz w:val="16"/>
              </w:rPr>
              <w:t>COVID-19 Pandemic</w:t>
            </w:r>
          </w:p>
        </w:tc>
        <w:tc>
          <w:tcPr>
            <w:tcW w:type="dxa" w:w="2576"/>
          </w:tcPr>
          <w:p>
            <w:pPr>
              <w:spacing w:after="0"/>
              <w:jc w:val="left"/>
            </w:pPr>
            <w:r>
              <w:rPr>
                <w:sz w:val="16"/>
              </w:rPr>
              <w:t>Non-natural, not counted</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2020-03-13</w:t>
            </w:r>
          </w:p>
        </w:tc>
        <w:tc>
          <w:tcPr>
            <w:tcW w:type="dxa" w:w="1168"/>
          </w:tcPr>
          <w:p>
            <w:pPr>
              <w:spacing w:after="0"/>
              <w:jc w:val="left"/>
            </w:pPr>
            <w:r>
              <w:rPr>
                <w:sz w:val="16"/>
              </w:rPr>
              <w:t>2020-01-20</w:t>
            </w:r>
          </w:p>
        </w:tc>
        <w:tc>
          <w:tcPr>
            <w:tcW w:type="dxa" w:w="1168"/>
          </w:tcPr>
          <w:p>
            <w:pPr>
              <w:spacing w:after="0"/>
              <w:jc w:val="left"/>
            </w:pPr>
            <w:r>
              <w:rPr>
                <w:sz w:val="16"/>
              </w:rPr>
              <w:t>EM-3436-CO</w:t>
            </w:r>
          </w:p>
        </w:tc>
        <w:tc>
          <w:tcPr>
            <w:tcW w:type="dxa" w:w="1570"/>
          </w:tcPr>
          <w:p>
            <w:pPr>
              <w:spacing w:after="0"/>
              <w:jc w:val="left"/>
            </w:pPr>
            <w:r>
              <w:rPr>
                <w:sz w:val="16"/>
              </w:rPr>
              <w:t>Emergency</w:t>
            </w:r>
          </w:p>
        </w:tc>
        <w:tc>
          <w:tcPr>
            <w:tcW w:type="dxa" w:w="2375"/>
          </w:tcPr>
          <w:p>
            <w:pPr>
              <w:spacing w:after="0"/>
              <w:jc w:val="left"/>
            </w:pPr>
            <w:r>
              <w:rPr>
                <w:sz w:val="16"/>
              </w:rPr>
              <w:t>COVID-19</w:t>
            </w:r>
          </w:p>
        </w:tc>
        <w:tc>
          <w:tcPr>
            <w:tcW w:type="dxa" w:w="2576"/>
          </w:tcPr>
          <w:p>
            <w:pPr>
              <w:spacing w:after="0"/>
              <w:jc w:val="left"/>
            </w:pPr>
            <w:r>
              <w:rPr>
                <w:sz w:val="16"/>
              </w:rPr>
              <w:t>Non-natural, not counted</w:t>
            </w:r>
          </w:p>
        </w:tc>
        <w:tc>
          <w:tcPr>
            <w:tcW w:type="dxa" w:w="3079"/>
          </w:tcPr>
          <w:p>
            <w:pPr>
              <w:spacing w:after="0"/>
              <w:jc w:val="right"/>
            </w:pPr>
            <w:r>
              <w:rPr>
                <w:sz w:val="16"/>
              </w:rPr>
              <w:t>no Public Assistance recorded</w:t>
            </w:r>
          </w:p>
        </w:tc>
        <w:tc>
          <w:tcPr>
            <w:tcW w:type="dxa" w:w="1007"/>
          </w:tcPr>
          <w:p>
            <w:pPr>
              <w:spacing w:after="0"/>
              <w:jc w:val="left"/>
            </w:pPr>
            <w:r>
              <w:rPr>
                <w:sz w:val="16"/>
              </w:rPr>
              <w:t>same incident as DR-4498</w:t>
            </w:r>
          </w:p>
        </w:tc>
      </w:tr>
      <w:tr>
        <w:trPr>
          <w:cantSplit/>
        </w:trPr>
        <w:tc>
          <w:tcPr>
            <w:tcW w:type="dxa" w:w="1168"/>
          </w:tcPr>
          <w:p>
            <w:pPr>
              <w:spacing w:after="0"/>
              <w:jc w:val="left"/>
            </w:pPr>
            <w:r>
              <w:rPr>
                <w:sz w:val="16"/>
              </w:rPr>
              <w:t>2013-06-21</w:t>
            </w:r>
          </w:p>
        </w:tc>
        <w:tc>
          <w:tcPr>
            <w:tcW w:type="dxa" w:w="1168"/>
          </w:tcPr>
          <w:p>
            <w:pPr>
              <w:spacing w:after="0"/>
              <w:jc w:val="left"/>
            </w:pPr>
            <w:r>
              <w:rPr>
                <w:sz w:val="16"/>
              </w:rPr>
              <w:t>2013-06-21</w:t>
            </w:r>
          </w:p>
        </w:tc>
        <w:tc>
          <w:tcPr>
            <w:tcW w:type="dxa" w:w="1168"/>
          </w:tcPr>
          <w:p>
            <w:pPr>
              <w:spacing w:after="0"/>
              <w:jc w:val="left"/>
            </w:pPr>
            <w:r>
              <w:rPr>
                <w:sz w:val="16"/>
              </w:rPr>
              <w:t>FM-5031-CO</w:t>
            </w:r>
          </w:p>
        </w:tc>
        <w:tc>
          <w:tcPr>
            <w:tcW w:type="dxa" w:w="1570"/>
          </w:tcPr>
          <w:p>
            <w:pPr>
              <w:spacing w:after="0"/>
              <w:jc w:val="left"/>
            </w:pPr>
            <w:r>
              <w:rPr>
                <w:sz w:val="16"/>
              </w:rPr>
              <w:t>Fire management</w:t>
            </w:r>
          </w:p>
        </w:tc>
        <w:tc>
          <w:tcPr>
            <w:tcW w:type="dxa" w:w="2375"/>
          </w:tcPr>
          <w:p>
            <w:pPr>
              <w:spacing w:after="0"/>
              <w:jc w:val="left"/>
            </w:pPr>
            <w:r>
              <w:rPr>
                <w:sz w:val="16"/>
              </w:rPr>
              <w:t>West Fork Fire Complex</w:t>
            </w:r>
          </w:p>
        </w:tc>
        <w:tc>
          <w:tcPr>
            <w:tcW w:type="dxa" w:w="2576"/>
          </w:tcPr>
          <w:p>
            <w:pPr>
              <w:spacing w:after="0"/>
              <w:jc w:val="left"/>
            </w:pPr>
            <w:r>
              <w:rPr>
                <w:sz w:val="16"/>
              </w:rPr>
              <w:t>Wildfire</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2005-09-05</w:t>
            </w:r>
          </w:p>
        </w:tc>
        <w:tc>
          <w:tcPr>
            <w:tcW w:type="dxa" w:w="1168"/>
          </w:tcPr>
          <w:p>
            <w:pPr>
              <w:spacing w:after="0"/>
              <w:jc w:val="left"/>
            </w:pPr>
            <w:r>
              <w:rPr>
                <w:sz w:val="16"/>
              </w:rPr>
              <w:t>2005-08-29</w:t>
            </w:r>
          </w:p>
        </w:tc>
        <w:tc>
          <w:tcPr>
            <w:tcW w:type="dxa" w:w="1168"/>
          </w:tcPr>
          <w:p>
            <w:pPr>
              <w:spacing w:after="0"/>
              <w:jc w:val="left"/>
            </w:pPr>
            <w:r>
              <w:rPr>
                <w:sz w:val="16"/>
              </w:rPr>
              <w:t>EM-3224-CO</w:t>
            </w:r>
          </w:p>
        </w:tc>
        <w:tc>
          <w:tcPr>
            <w:tcW w:type="dxa" w:w="1570"/>
          </w:tcPr>
          <w:p>
            <w:pPr>
              <w:spacing w:after="0"/>
              <w:jc w:val="left"/>
            </w:pPr>
            <w:r>
              <w:rPr>
                <w:sz w:val="16"/>
              </w:rPr>
              <w:t>Emergency</w:t>
            </w:r>
          </w:p>
        </w:tc>
        <w:tc>
          <w:tcPr>
            <w:tcW w:type="dxa" w:w="2375"/>
          </w:tcPr>
          <w:p>
            <w:pPr>
              <w:spacing w:after="0"/>
              <w:jc w:val="left"/>
            </w:pPr>
            <w:r>
              <w:rPr>
                <w:sz w:val="16"/>
              </w:rPr>
              <w:t>Hurricane Katrina Evacuation</w:t>
            </w:r>
          </w:p>
        </w:tc>
        <w:tc>
          <w:tcPr>
            <w:tcW w:type="dxa" w:w="2576"/>
          </w:tcPr>
          <w:p>
            <w:pPr>
              <w:spacing w:after="0"/>
              <w:jc w:val="left"/>
            </w:pPr>
            <w:r>
              <w:rPr>
                <w:sz w:val="16"/>
              </w:rPr>
              <w:t>Hurricane: evacuation support, not a local hazard event; not counted</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2002-06-19</w:t>
            </w:r>
          </w:p>
        </w:tc>
        <w:tc>
          <w:tcPr>
            <w:tcW w:type="dxa" w:w="1168"/>
          </w:tcPr>
          <w:p>
            <w:pPr>
              <w:spacing w:after="0"/>
              <w:jc w:val="left"/>
            </w:pPr>
            <w:r>
              <w:rPr>
                <w:sz w:val="16"/>
              </w:rPr>
              <w:t>2002-06-19</w:t>
            </w:r>
          </w:p>
        </w:tc>
        <w:tc>
          <w:tcPr>
            <w:tcW w:type="dxa" w:w="1168"/>
          </w:tcPr>
          <w:p>
            <w:pPr>
              <w:spacing w:after="0"/>
              <w:jc w:val="left"/>
            </w:pPr>
            <w:r>
              <w:rPr>
                <w:sz w:val="16"/>
              </w:rPr>
              <w:t>FM-2428-CO</w:t>
            </w:r>
          </w:p>
        </w:tc>
        <w:tc>
          <w:tcPr>
            <w:tcW w:type="dxa" w:w="1570"/>
          </w:tcPr>
          <w:p>
            <w:pPr>
              <w:spacing w:after="0"/>
              <w:jc w:val="left"/>
            </w:pPr>
            <w:r>
              <w:rPr>
                <w:sz w:val="16"/>
              </w:rPr>
              <w:t>Fire management</w:t>
            </w:r>
          </w:p>
        </w:tc>
        <w:tc>
          <w:tcPr>
            <w:tcW w:type="dxa" w:w="2375"/>
          </w:tcPr>
          <w:p>
            <w:pPr>
              <w:spacing w:after="0"/>
              <w:jc w:val="left"/>
            </w:pPr>
            <w:r>
              <w:rPr>
                <w:sz w:val="16"/>
              </w:rPr>
              <w:t>Million Fire</w:t>
            </w:r>
          </w:p>
        </w:tc>
        <w:tc>
          <w:tcPr>
            <w:tcW w:type="dxa" w:w="2576"/>
          </w:tcPr>
          <w:p>
            <w:pPr>
              <w:spacing w:after="0"/>
              <w:jc w:val="left"/>
            </w:pPr>
            <w:r>
              <w:rPr>
                <w:sz w:val="16"/>
              </w:rPr>
              <w:t>Wildfire</w:t>
            </w:r>
          </w:p>
        </w:tc>
        <w:tc>
          <w:tcPr>
            <w:tcW w:type="dxa" w:w="3079"/>
          </w:tcPr>
          <w:p>
            <w:pPr>
              <w:spacing w:after="0"/>
              <w:jc w:val="right"/>
            </w:pPr>
            <w:r>
              <w:rPr>
                <w:sz w:val="16"/>
              </w:rPr>
              <w:t>no Public Assistance recorded</w:t>
            </w:r>
          </w:p>
        </w:tc>
        <w:tc>
          <w:tcPr>
            <w:tcW w:type="dxa" w:w="1007"/>
          </w:tcPr>
          <w:p>
            <w:pPr>
              <w:spacing w:after="0"/>
              <w:jc w:val="left"/>
            </w:pPr>
            <w:r>
              <w:rPr>
                <w:sz w:val="16"/>
              </w:rPr>
              <w:t>same incident as DR-1421</w:t>
            </w:r>
          </w:p>
        </w:tc>
      </w:tr>
      <w:tr>
        <w:trPr>
          <w:cantSplit/>
        </w:trPr>
        <w:tc>
          <w:tcPr>
            <w:tcW w:type="dxa" w:w="1168"/>
          </w:tcPr>
          <w:p>
            <w:pPr>
              <w:spacing w:after="0"/>
              <w:jc w:val="left"/>
            </w:pPr>
            <w:r>
              <w:rPr>
                <w:sz w:val="16"/>
              </w:rPr>
              <w:t>2002-06-19</w:t>
            </w:r>
          </w:p>
        </w:tc>
        <w:tc>
          <w:tcPr>
            <w:tcW w:type="dxa" w:w="1168"/>
          </w:tcPr>
          <w:p>
            <w:pPr>
              <w:spacing w:after="0"/>
              <w:jc w:val="left"/>
            </w:pPr>
            <w:r>
              <w:rPr>
                <w:sz w:val="16"/>
              </w:rPr>
              <w:t>2002-04-23</w:t>
            </w:r>
          </w:p>
        </w:tc>
        <w:tc>
          <w:tcPr>
            <w:tcW w:type="dxa" w:w="1168"/>
          </w:tcPr>
          <w:p>
            <w:pPr>
              <w:spacing w:after="0"/>
              <w:jc w:val="left"/>
            </w:pPr>
            <w:r>
              <w:rPr>
                <w:sz w:val="16"/>
              </w:rPr>
              <w:t>DR-1421-CO</w:t>
            </w:r>
          </w:p>
        </w:tc>
        <w:tc>
          <w:tcPr>
            <w:tcW w:type="dxa" w:w="1570"/>
          </w:tcPr>
          <w:p>
            <w:pPr>
              <w:spacing w:after="0"/>
              <w:jc w:val="left"/>
            </w:pPr>
            <w:r>
              <w:rPr>
                <w:sz w:val="16"/>
              </w:rPr>
              <w:t>Major disaster</w:t>
            </w:r>
          </w:p>
        </w:tc>
        <w:tc>
          <w:tcPr>
            <w:tcW w:type="dxa" w:w="2375"/>
          </w:tcPr>
          <w:p>
            <w:pPr>
              <w:spacing w:after="0"/>
              <w:jc w:val="left"/>
            </w:pPr>
            <w:r>
              <w:rPr>
                <w:sz w:val="16"/>
              </w:rPr>
              <w:t>Wildfires</w:t>
            </w:r>
          </w:p>
        </w:tc>
        <w:tc>
          <w:tcPr>
            <w:tcW w:type="dxa" w:w="2576"/>
          </w:tcPr>
          <w:p>
            <w:pPr>
              <w:spacing w:after="0"/>
              <w:jc w:val="left"/>
            </w:pPr>
            <w:r>
              <w:rPr>
                <w:sz w:val="16"/>
              </w:rPr>
              <w:t>Wildfire</w:t>
            </w:r>
          </w:p>
        </w:tc>
        <w:tc>
          <w:tcPr>
            <w:tcW w:type="dxa" w:w="3079"/>
          </w:tcPr>
          <w:p>
            <w:pPr>
              <w:spacing w:after="0"/>
              <w:jc w:val="right"/>
            </w:pPr>
            <w:r>
              <w:rPr>
                <w:sz w:val="16"/>
              </w:rPr>
              <w:t>PA not declared for this county</w:t>
            </w:r>
          </w:p>
        </w:tc>
        <w:tc>
          <w:tcPr>
            <w:tcW w:type="dxa" w:w="1007"/>
          </w:tcPr>
          <w:p>
            <w:pPr>
              <w:spacing w:after="0"/>
              <w:jc w:val="left"/>
            </w:pPr>
          </w:p>
        </w:tc>
      </w:tr>
      <w:tr>
        <w:trPr>
          <w:cantSplit/>
        </w:trPr>
        <w:tc>
          <w:tcPr>
            <w:tcW w:type="dxa" w:w="1168"/>
          </w:tcPr>
          <w:p>
            <w:pPr>
              <w:spacing w:after="0"/>
              <w:jc w:val="left"/>
            </w:pPr>
            <w:r>
              <w:rPr>
                <w:sz w:val="16"/>
              </w:rPr>
              <w:t>1977-01-29</w:t>
            </w:r>
          </w:p>
        </w:tc>
        <w:tc>
          <w:tcPr>
            <w:tcW w:type="dxa" w:w="1168"/>
          </w:tcPr>
          <w:p>
            <w:pPr>
              <w:spacing w:after="0"/>
              <w:jc w:val="left"/>
            </w:pPr>
            <w:r>
              <w:rPr>
                <w:sz w:val="16"/>
              </w:rPr>
              <w:t>1977-01-29</w:t>
            </w:r>
          </w:p>
        </w:tc>
        <w:tc>
          <w:tcPr>
            <w:tcW w:type="dxa" w:w="1168"/>
          </w:tcPr>
          <w:p>
            <w:pPr>
              <w:spacing w:after="0"/>
              <w:jc w:val="left"/>
            </w:pPr>
            <w:r>
              <w:rPr>
                <w:sz w:val="16"/>
              </w:rPr>
              <w:t>EM-3025-CO</w:t>
            </w:r>
          </w:p>
        </w:tc>
        <w:tc>
          <w:tcPr>
            <w:tcW w:type="dxa" w:w="1570"/>
          </w:tcPr>
          <w:p>
            <w:pPr>
              <w:spacing w:after="0"/>
              <w:jc w:val="left"/>
            </w:pPr>
            <w:r>
              <w:rPr>
                <w:sz w:val="16"/>
              </w:rPr>
              <w:t>Emergency</w:t>
            </w:r>
          </w:p>
        </w:tc>
        <w:tc>
          <w:tcPr>
            <w:tcW w:type="dxa" w:w="2375"/>
          </w:tcPr>
          <w:p>
            <w:pPr>
              <w:spacing w:after="0"/>
              <w:jc w:val="left"/>
            </w:pPr>
            <w:r>
              <w:rPr>
                <w:sz w:val="16"/>
              </w:rPr>
              <w:t>Drought</w:t>
            </w:r>
          </w:p>
        </w:tc>
        <w:tc>
          <w:tcPr>
            <w:tcW w:type="dxa" w:w="2576"/>
          </w:tcPr>
          <w:p>
            <w:pPr>
              <w:spacing w:after="0"/>
              <w:jc w:val="left"/>
            </w:pPr>
            <w:r>
              <w:rPr>
                <w:sz w:val="16"/>
              </w:rPr>
              <w:t>Drought</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1973-07-06</w:t>
            </w:r>
          </w:p>
        </w:tc>
        <w:tc>
          <w:tcPr>
            <w:tcW w:type="dxa" w:w="1168"/>
          </w:tcPr>
          <w:p>
            <w:pPr>
              <w:spacing w:after="0"/>
              <w:jc w:val="left"/>
            </w:pPr>
            <w:r>
              <w:rPr>
                <w:sz w:val="16"/>
              </w:rPr>
              <w:t>1973-07-06</w:t>
            </w:r>
          </w:p>
        </w:tc>
        <w:tc>
          <w:tcPr>
            <w:tcW w:type="dxa" w:w="1168"/>
          </w:tcPr>
          <w:p>
            <w:pPr>
              <w:spacing w:after="0"/>
              <w:jc w:val="left"/>
            </w:pPr>
            <w:r>
              <w:rPr>
                <w:sz w:val="16"/>
              </w:rPr>
              <w:t>DR-396-CO</w:t>
            </w:r>
          </w:p>
        </w:tc>
        <w:tc>
          <w:tcPr>
            <w:tcW w:type="dxa" w:w="1570"/>
          </w:tcPr>
          <w:p>
            <w:pPr>
              <w:spacing w:after="0"/>
              <w:jc w:val="left"/>
            </w:pPr>
            <w:r>
              <w:rPr>
                <w:sz w:val="16"/>
              </w:rPr>
              <w:t>Major disaster</w:t>
            </w:r>
          </w:p>
        </w:tc>
        <w:tc>
          <w:tcPr>
            <w:tcW w:type="dxa" w:w="2375"/>
          </w:tcPr>
          <w:p>
            <w:pPr>
              <w:spacing w:after="0"/>
              <w:jc w:val="left"/>
            </w:pPr>
            <w:r>
              <w:rPr>
                <w:sz w:val="16"/>
              </w:rPr>
              <w:t>Flooding &amp; Landslides</w:t>
            </w:r>
          </w:p>
        </w:tc>
        <w:tc>
          <w:tcPr>
            <w:tcW w:type="dxa" w:w="2576"/>
          </w:tcPr>
          <w:p>
            <w:pPr>
              <w:spacing w:after="0"/>
              <w:jc w:val="left"/>
            </w:pPr>
            <w:r>
              <w:rPr>
                <w:sz w:val="16"/>
              </w:rPr>
              <w:t>Inland Flooding (primary); also designated: Landslide</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1970-09-22</w:t>
            </w:r>
          </w:p>
        </w:tc>
        <w:tc>
          <w:tcPr>
            <w:tcW w:type="dxa" w:w="1168"/>
          </w:tcPr>
          <w:p>
            <w:pPr>
              <w:spacing w:after="0"/>
              <w:jc w:val="left"/>
            </w:pPr>
            <w:r>
              <w:rPr>
                <w:sz w:val="16"/>
              </w:rPr>
              <w:t>1970-09-22</w:t>
            </w:r>
          </w:p>
        </w:tc>
        <w:tc>
          <w:tcPr>
            <w:tcW w:type="dxa" w:w="1168"/>
          </w:tcPr>
          <w:p>
            <w:pPr>
              <w:spacing w:after="0"/>
              <w:jc w:val="left"/>
            </w:pPr>
            <w:r>
              <w:rPr>
                <w:sz w:val="16"/>
              </w:rPr>
              <w:t>DR-293-CO</w:t>
            </w:r>
          </w:p>
        </w:tc>
        <w:tc>
          <w:tcPr>
            <w:tcW w:type="dxa" w:w="1570"/>
          </w:tcPr>
          <w:p>
            <w:pPr>
              <w:spacing w:after="0"/>
              <w:jc w:val="left"/>
            </w:pPr>
            <w:r>
              <w:rPr>
                <w:sz w:val="16"/>
              </w:rPr>
              <w:t>Major disaster</w:t>
            </w:r>
          </w:p>
        </w:tc>
        <w:tc>
          <w:tcPr>
            <w:tcW w:type="dxa" w:w="2375"/>
          </w:tcPr>
          <w:p>
            <w:pPr>
              <w:spacing w:after="0"/>
              <w:jc w:val="left"/>
            </w:pPr>
            <w:r>
              <w:rPr>
                <w:sz w:val="16"/>
              </w:rPr>
              <w:t>Heavy Rains &amp; Flooding</w:t>
            </w:r>
          </w:p>
        </w:tc>
        <w:tc>
          <w:tcPr>
            <w:tcW w:type="dxa" w:w="2576"/>
          </w:tcPr>
          <w:p>
            <w:pPr>
              <w:spacing w:after="0"/>
              <w:jc w:val="left"/>
            </w:pPr>
            <w:r>
              <w:rPr>
                <w:sz w:val="16"/>
              </w:rPr>
              <w:t>Inland Flooding</w:t>
            </w:r>
          </w:p>
        </w:tc>
        <w:tc>
          <w:tcPr>
            <w:tcW w:type="dxa" w:w="3079"/>
          </w:tcPr>
          <w:p>
            <w:pPr>
              <w:spacing w:after="0"/>
              <w:jc w:val="right"/>
            </w:pPr>
            <w:r>
              <w:rPr>
                <w:sz w:val="16"/>
              </w:rPr>
              <w:t>no Public Assistance recorded</w:t>
            </w:r>
          </w:p>
        </w:tc>
        <w:tc>
          <w:tcPr>
            <w:tcW w:type="dxa" w:w="10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8</w:t>
            </w:r>
          </w:p>
        </w:tc>
        <w:tc>
          <w:tcPr>
            <w:tcW w:type="dxa" w:w="2116"/>
          </w:tcPr>
          <w:p>
            <w:pPr>
              <w:spacing w:after="0"/>
              <w:jc w:val="right"/>
            </w:pPr>
            <w:r>
              <w:rPr>
                <w:sz w:val="16"/>
              </w:rPr>
              <w:t>12</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386</w:t>
            </w:r>
          </w:p>
        </w:tc>
        <w:tc>
          <w:tcPr>
            <w:tcW w:type="dxa" w:w="1159"/>
          </w:tcPr>
          <w:p>
            <w:pPr>
              <w:spacing w:after="0"/>
              <w:jc w:val="right"/>
            </w:pPr>
            <w:r>
              <w:rPr>
                <w:sz w:val="16"/>
              </w:rPr>
              <w:t>45</w:t>
            </w:r>
          </w:p>
        </w:tc>
        <w:tc>
          <w:tcPr>
            <w:tcW w:type="dxa" w:w="2116"/>
          </w:tcPr>
          <w:p>
            <w:pPr>
              <w:spacing w:after="0"/>
              <w:jc w:val="right"/>
            </w:pPr>
            <w:r>
              <w:rPr>
                <w:sz w:val="16"/>
              </w:rPr>
              <w:t>7</w:t>
            </w:r>
          </w:p>
        </w:tc>
        <w:tc>
          <w:tcPr>
            <w:tcW w:type="dxa" w:w="786"/>
          </w:tcPr>
          <w:p>
            <w:pPr>
              <w:spacing w:after="0"/>
              <w:jc w:val="right"/>
            </w:pPr>
            <w:r>
              <w:rPr>
                <w:sz w:val="16"/>
              </w:rPr>
              <w:t>60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555"/>
        <w:gridCol w:w="4407"/>
        <w:gridCol w:w="993"/>
        <w:gridCol w:w="2628"/>
        <w:gridCol w:w="2546"/>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555"/>
            <w:shd w:val="clear" w:color="auto" w:fill="E8E8E8"/>
          </w:tcPr>
          <w:p>
            <w:pPr>
              <w:spacing w:after="0"/>
              <w:jc w:val="left"/>
            </w:pPr>
            <w:r>
              <w:rPr>
                <w:b/>
                <w:sz w:val="16"/>
              </w:rPr>
              <w:t>Magnitude or extent</w:t>
            </w:r>
          </w:p>
        </w:tc>
        <w:tc>
          <w:tcPr>
            <w:tcW w:type="dxa" w:w="4407"/>
            <w:shd w:val="clear" w:color="auto" w:fill="E8E8E8"/>
          </w:tcPr>
          <w:p>
            <w:pPr>
              <w:spacing w:after="0"/>
              <w:jc w:val="left"/>
            </w:pPr>
            <w:r>
              <w:rPr>
                <w:b/>
                <w:sz w:val="16"/>
              </w:rPr>
              <w:t>Damage</w:t>
            </w:r>
          </w:p>
          <w:p>
            <w:pPr>
              <w:spacing w:after="0"/>
              <w:jc w:val="left"/>
            </w:pPr>
            <w:r>
              <w:rPr>
                <w:i/>
                <w:color w:val="555555"/>
                <w:sz w:val="14"/>
              </w:rPr>
              <w:t>nominal dollars</w:t>
            </w:r>
          </w:p>
        </w:tc>
        <w:tc>
          <w:tcPr>
            <w:tcW w:type="dxa" w:w="99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8"/>
            <w:shd w:val="clear" w:color="auto" w:fill="E8E8E8"/>
          </w:tcPr>
          <w:p>
            <w:pPr>
              <w:spacing w:after="0"/>
              <w:jc w:val="left"/>
            </w:pPr>
            <w:r>
              <w:rPr>
                <w:b/>
                <w:sz w:val="16"/>
              </w:rPr>
              <w:t>Location</w:t>
            </w:r>
          </w:p>
        </w:tc>
        <w:tc>
          <w:tcPr>
            <w:tcW w:type="dxa" w:w="25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2016-02-02</w:t>
            </w:r>
          </w:p>
        </w:tc>
        <w:tc>
          <w:tcPr>
            <w:tcW w:type="dxa" w:w="948"/>
          </w:tcPr>
          <w:p>
            <w:pPr>
              <w:spacing w:after="0"/>
              <w:jc w:val="left"/>
            </w:pPr>
            <w:r>
              <w:rPr>
                <w:sz w:val="16"/>
              </w:rPr>
              <w:t>Avalanche</w:t>
            </w:r>
          </w:p>
        </w:tc>
        <w:tc>
          <w:tcPr>
            <w:tcW w:type="dxa" w:w="1555"/>
          </w:tcPr>
          <w:p>
            <w:pPr>
              <w:spacing w:after="0"/>
              <w:jc w:val="left"/>
            </w:pPr>
          </w:p>
        </w:tc>
        <w:tc>
          <w:tcPr>
            <w:tcW w:type="dxa" w:w="4407"/>
          </w:tcPr>
          <w:p>
            <w:pPr>
              <w:spacing w:after="0"/>
              <w:jc w:val="left"/>
            </w:pPr>
            <w:r>
              <w:rPr>
                <w:sz w:val="16"/>
              </w:rPr>
              <w:t>$0 property; $0 crops (zone total, 2016 dollars)</w:t>
            </w:r>
          </w:p>
        </w:tc>
        <w:tc>
          <w:tcPr>
            <w:tcW w:type="dxa" w:w="993"/>
          </w:tcPr>
          <w:p>
            <w:pPr>
              <w:spacing w:after="0"/>
              <w:jc w:val="right"/>
            </w:pPr>
            <w:r>
              <w:rPr>
                <w:sz w:val="16"/>
              </w:rPr>
              <w:t>1, 0</w:t>
            </w:r>
          </w:p>
        </w:tc>
        <w:tc>
          <w:tcPr>
            <w:tcW w:type="dxa" w:w="2628"/>
          </w:tcPr>
          <w:p>
            <w:pPr>
              <w:spacing w:after="0"/>
              <w:jc w:val="left"/>
            </w:pPr>
            <w:r>
              <w:rPr>
                <w:sz w:val="16"/>
              </w:rPr>
              <w:t>NWS zone COZ067 (UPPER RIO GRANDE VALLEY / EASTERN SAN JUAN MOUNTAINS BELOW 10000 FT), zone-level</w:t>
            </w: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2012-09-25</w:t>
            </w:r>
          </w:p>
        </w:tc>
        <w:tc>
          <w:tcPr>
            <w:tcW w:type="dxa" w:w="948"/>
          </w:tcPr>
          <w:p>
            <w:pPr>
              <w:spacing w:after="0"/>
              <w:jc w:val="left"/>
            </w:pPr>
            <w:r>
              <w:rPr>
                <w:sz w:val="16"/>
              </w:rPr>
              <w:t>Tornado</w:t>
            </w:r>
          </w:p>
        </w:tc>
        <w:tc>
          <w:tcPr>
            <w:tcW w:type="dxa" w:w="1555"/>
          </w:tcPr>
          <w:p>
            <w:pPr>
              <w:spacing w:after="0"/>
              <w:jc w:val="left"/>
            </w:pPr>
            <w:r>
              <w:rPr>
                <w:sz w:val="16"/>
              </w:rPr>
              <w:t>EF0, 1.38 mi within this county, 100 yd wide</w:t>
            </w:r>
          </w:p>
        </w:tc>
        <w:tc>
          <w:tcPr>
            <w:tcW w:type="dxa" w:w="4407"/>
          </w:tcPr>
          <w:p>
            <w:pPr>
              <w:spacing w:after="0"/>
              <w:jc w:val="left"/>
            </w:pPr>
            <w:r>
              <w:rPr>
                <w:sz w:val="16"/>
              </w:rPr>
              <w:t>$5,000 property; $0 crops (2012 dollars)</w:t>
            </w:r>
          </w:p>
        </w:tc>
        <w:tc>
          <w:tcPr>
            <w:tcW w:type="dxa" w:w="993"/>
          </w:tcPr>
          <w:p>
            <w:pPr>
              <w:spacing w:after="0"/>
              <w:jc w:val="right"/>
            </w:pPr>
            <w:r>
              <w:rPr>
                <w:sz w:val="16"/>
              </w:rPr>
              <w:t>0, 0</w:t>
            </w:r>
          </w:p>
        </w:tc>
        <w:tc>
          <w:tcPr>
            <w:tcW w:type="dxa" w:w="2628"/>
          </w:tcPr>
          <w:p>
            <w:pPr>
              <w:spacing w:after="0"/>
              <w:jc w:val="left"/>
            </w:pPr>
            <w:r>
              <w:rPr>
                <w:sz w:val="16"/>
              </w:rPr>
              <w:t>DEL NORTE</w:t>
            </w:r>
          </w:p>
        </w:tc>
        <w:tc>
          <w:tcPr>
            <w:tcW w:type="dxa" w:w="2546"/>
          </w:tcPr>
          <w:p>
            <w:pPr>
              <w:spacing w:after="0"/>
              <w:jc w:val="left"/>
            </w:pPr>
            <w:r>
              <w:rPr>
                <w:sz w:val="16"/>
              </w:rPr>
              <w:t>B1-c worst recorded: Tornado</w:t>
            </w:r>
          </w:p>
        </w:tc>
      </w:tr>
      <w:tr>
        <w:trPr>
          <w:cantSplit/>
        </w:trPr>
        <w:tc>
          <w:tcPr>
            <w:tcW w:type="dxa" w:w="1037"/>
          </w:tcPr>
          <w:p>
            <w:pPr>
              <w:spacing w:after="0"/>
              <w:jc w:val="left"/>
            </w:pPr>
            <w:r>
              <w:rPr>
                <w:sz w:val="16"/>
              </w:rPr>
              <w:t>2012-02-16</w:t>
            </w:r>
          </w:p>
        </w:tc>
        <w:tc>
          <w:tcPr>
            <w:tcW w:type="dxa" w:w="948"/>
          </w:tcPr>
          <w:p>
            <w:pPr>
              <w:spacing w:after="0"/>
              <w:jc w:val="left"/>
            </w:pPr>
            <w:r>
              <w:rPr>
                <w:sz w:val="16"/>
              </w:rPr>
              <w:t>Avalanche</w:t>
            </w:r>
          </w:p>
        </w:tc>
        <w:tc>
          <w:tcPr>
            <w:tcW w:type="dxa" w:w="1555"/>
          </w:tcPr>
          <w:p>
            <w:pPr>
              <w:spacing w:after="0"/>
              <w:jc w:val="left"/>
            </w:pPr>
          </w:p>
        </w:tc>
        <w:tc>
          <w:tcPr>
            <w:tcW w:type="dxa" w:w="4407"/>
          </w:tcPr>
          <w:p>
            <w:pPr>
              <w:spacing w:after="0"/>
              <w:jc w:val="left"/>
            </w:pPr>
            <w:r>
              <w:rPr>
                <w:sz w:val="16"/>
              </w:rPr>
              <w:t>$0 property; $0 crops (zone total, 2012 dollars)</w:t>
            </w:r>
          </w:p>
        </w:tc>
        <w:tc>
          <w:tcPr>
            <w:tcW w:type="dxa" w:w="993"/>
          </w:tcPr>
          <w:p>
            <w:pPr>
              <w:spacing w:after="0"/>
              <w:jc w:val="right"/>
            </w:pPr>
            <w:r>
              <w:rPr>
                <w:sz w:val="16"/>
              </w:rPr>
              <w:t>1, 1</w:t>
            </w:r>
          </w:p>
        </w:tc>
        <w:tc>
          <w:tcPr>
            <w:tcW w:type="dxa" w:w="2628"/>
          </w:tcPr>
          <w:p>
            <w:pPr>
              <w:spacing w:after="0"/>
              <w:jc w:val="left"/>
            </w:pPr>
            <w:r>
              <w:rPr>
                <w:sz w:val="16"/>
              </w:rPr>
              <w:t>NWS zone COZ068 (EASTERN SAN JUAN MOUNTAINS ABOVE 10000 FT), zone-level</w:t>
            </w: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2010-11-22</w:t>
            </w:r>
          </w:p>
        </w:tc>
        <w:tc>
          <w:tcPr>
            <w:tcW w:type="dxa" w:w="948"/>
          </w:tcPr>
          <w:p>
            <w:pPr>
              <w:spacing w:after="0"/>
              <w:jc w:val="left"/>
            </w:pPr>
            <w:r>
              <w:rPr>
                <w:sz w:val="16"/>
              </w:rPr>
              <w:t>Avalanche</w:t>
            </w:r>
          </w:p>
        </w:tc>
        <w:tc>
          <w:tcPr>
            <w:tcW w:type="dxa" w:w="1555"/>
          </w:tcPr>
          <w:p>
            <w:pPr>
              <w:spacing w:after="0"/>
              <w:jc w:val="left"/>
            </w:pPr>
          </w:p>
        </w:tc>
        <w:tc>
          <w:tcPr>
            <w:tcW w:type="dxa" w:w="4407"/>
          </w:tcPr>
          <w:p>
            <w:pPr>
              <w:spacing w:after="0"/>
              <w:jc w:val="left"/>
            </w:pPr>
            <w:r>
              <w:rPr>
                <w:sz w:val="16"/>
              </w:rPr>
              <w:t>$0 property; $0 crops (zone total, 2010 dollars)</w:t>
            </w:r>
          </w:p>
        </w:tc>
        <w:tc>
          <w:tcPr>
            <w:tcW w:type="dxa" w:w="993"/>
          </w:tcPr>
          <w:p>
            <w:pPr>
              <w:spacing w:after="0"/>
              <w:jc w:val="right"/>
            </w:pPr>
            <w:r>
              <w:rPr>
                <w:sz w:val="16"/>
              </w:rPr>
              <w:t>1, 0</w:t>
            </w:r>
          </w:p>
        </w:tc>
        <w:tc>
          <w:tcPr>
            <w:tcW w:type="dxa" w:w="2628"/>
          </w:tcPr>
          <w:p>
            <w:pPr>
              <w:spacing w:after="0"/>
              <w:jc w:val="left"/>
            </w:pPr>
            <w:r>
              <w:rPr>
                <w:sz w:val="16"/>
              </w:rPr>
              <w:t>NWS zone COZ068 (EASTERN SAN JUAN MOUNTAINS ABOVE 10000 FT), zone-level</w:t>
            </w: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2010-03-19</w:t>
            </w:r>
          </w:p>
        </w:tc>
        <w:tc>
          <w:tcPr>
            <w:tcW w:type="dxa" w:w="948"/>
          </w:tcPr>
          <w:p>
            <w:pPr>
              <w:spacing w:after="0"/>
              <w:jc w:val="left"/>
            </w:pPr>
            <w:r>
              <w:rPr>
                <w:sz w:val="16"/>
              </w:rPr>
              <w:t>Avalanche</w:t>
            </w:r>
          </w:p>
        </w:tc>
        <w:tc>
          <w:tcPr>
            <w:tcW w:type="dxa" w:w="1555"/>
          </w:tcPr>
          <w:p>
            <w:pPr>
              <w:spacing w:after="0"/>
              <w:jc w:val="left"/>
            </w:pPr>
          </w:p>
        </w:tc>
        <w:tc>
          <w:tcPr>
            <w:tcW w:type="dxa" w:w="4407"/>
          </w:tcPr>
          <w:p>
            <w:pPr>
              <w:spacing w:after="0"/>
              <w:jc w:val="left"/>
            </w:pPr>
            <w:r>
              <w:rPr>
                <w:sz w:val="16"/>
              </w:rPr>
              <w:t>$0 property; $0 crops (zone total, 2010 dollars)</w:t>
            </w:r>
          </w:p>
        </w:tc>
        <w:tc>
          <w:tcPr>
            <w:tcW w:type="dxa" w:w="993"/>
          </w:tcPr>
          <w:p>
            <w:pPr>
              <w:spacing w:after="0"/>
              <w:jc w:val="right"/>
            </w:pPr>
            <w:r>
              <w:rPr>
                <w:sz w:val="16"/>
              </w:rPr>
              <w:t>2, 0</w:t>
            </w:r>
          </w:p>
        </w:tc>
        <w:tc>
          <w:tcPr>
            <w:tcW w:type="dxa" w:w="2628"/>
          </w:tcPr>
          <w:p>
            <w:pPr>
              <w:spacing w:after="0"/>
              <w:jc w:val="left"/>
            </w:pPr>
            <w:r>
              <w:rPr>
                <w:sz w:val="16"/>
              </w:rPr>
              <w:t>NWS zone COZ067 (UPPER RIO GRANDE VALLEY / EASTERN SAN JUAN MOUNTAINS BELOW 10000 FT), zone-level</w:t>
            </w: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2002-07-01</w:t>
            </w:r>
          </w:p>
        </w:tc>
        <w:tc>
          <w:tcPr>
            <w:tcW w:type="dxa" w:w="948"/>
          </w:tcPr>
          <w:p>
            <w:pPr>
              <w:spacing w:after="0"/>
              <w:jc w:val="left"/>
            </w:pPr>
            <w:r>
              <w:rPr>
                <w:sz w:val="16"/>
              </w:rPr>
              <w:t>Drought</w:t>
            </w:r>
          </w:p>
        </w:tc>
        <w:tc>
          <w:tcPr>
            <w:tcW w:type="dxa" w:w="1555"/>
          </w:tcPr>
          <w:p>
            <w:pPr>
              <w:spacing w:after="0"/>
              <w:jc w:val="left"/>
            </w:pPr>
          </w:p>
        </w:tc>
        <w:tc>
          <w:tcPr>
            <w:tcW w:type="dxa" w:w="4407"/>
          </w:tcPr>
          <w:p>
            <w:pPr>
              <w:spacing w:after="0"/>
              <w:jc w:val="left"/>
            </w:pPr>
            <w:r>
              <w:rPr>
                <w:sz w:val="16"/>
              </w:rPr>
              <w:t>damage not reported</w:t>
            </w:r>
          </w:p>
        </w:tc>
        <w:tc>
          <w:tcPr>
            <w:tcW w:type="dxa" w:w="993"/>
          </w:tcPr>
          <w:p>
            <w:pPr>
              <w:spacing w:after="0"/>
              <w:jc w:val="right"/>
            </w:pPr>
            <w:r>
              <w:rPr>
                <w:sz w:val="16"/>
              </w:rPr>
              <w:t>0, 0</w:t>
            </w:r>
          </w:p>
        </w:tc>
        <w:tc>
          <w:tcPr>
            <w:tcW w:type="dxa" w:w="2628"/>
          </w:tcPr>
          <w:p>
            <w:pPr>
              <w:spacing w:after="0"/>
              <w:jc w:val="left"/>
            </w:pPr>
            <w:r>
              <w:rPr>
                <w:sz w:val="16"/>
              </w:rPr>
              <w:t>Storm Events area ALAMOSA COUNTY/ALAMOSA AND VICINITY / ALAMOSA / E RIO GRANDE (legacy zone code COZ063), zone-level</w:t>
            </w:r>
          </w:p>
        </w:tc>
        <w:tc>
          <w:tcPr>
            <w:tcW w:type="dxa" w:w="2546"/>
          </w:tcPr>
          <w:p>
            <w:pPr>
              <w:spacing w:after="0"/>
              <w:jc w:val="left"/>
            </w:pPr>
            <w:r>
              <w:rPr>
                <w:sz w:val="16"/>
              </w:rPr>
              <w:t>B1-c worst recorded: Drought</w:t>
            </w:r>
          </w:p>
        </w:tc>
      </w:tr>
      <w:tr>
        <w:trPr>
          <w:cantSplit/>
        </w:trPr>
        <w:tc>
          <w:tcPr>
            <w:tcW w:type="dxa" w:w="1037"/>
          </w:tcPr>
          <w:p>
            <w:pPr>
              <w:spacing w:after="0"/>
              <w:jc w:val="left"/>
            </w:pPr>
            <w:r>
              <w:rPr>
                <w:sz w:val="16"/>
              </w:rPr>
              <w:t>2002-07-01</w:t>
            </w:r>
          </w:p>
        </w:tc>
        <w:tc>
          <w:tcPr>
            <w:tcW w:type="dxa" w:w="948"/>
          </w:tcPr>
          <w:p>
            <w:pPr>
              <w:spacing w:after="0"/>
              <w:jc w:val="left"/>
            </w:pPr>
            <w:r>
              <w:rPr>
                <w:sz w:val="16"/>
              </w:rPr>
              <w:t>Wildfire</w:t>
            </w:r>
          </w:p>
        </w:tc>
        <w:tc>
          <w:tcPr>
            <w:tcW w:type="dxa" w:w="1555"/>
          </w:tcPr>
          <w:p>
            <w:pPr>
              <w:spacing w:after="0"/>
              <w:jc w:val="left"/>
            </w:pPr>
          </w:p>
        </w:tc>
        <w:tc>
          <w:tcPr>
            <w:tcW w:type="dxa" w:w="4407"/>
          </w:tcPr>
          <w:p>
            <w:pPr>
              <w:spacing w:after="0"/>
              <w:jc w:val="left"/>
            </w:pPr>
            <w:r>
              <w:rPr>
                <w:sz w:val="16"/>
              </w:rPr>
              <w:t>$11,000,000 property; crops not reported (2002 dollars)</w:t>
            </w:r>
          </w:p>
        </w:tc>
        <w:tc>
          <w:tcPr>
            <w:tcW w:type="dxa" w:w="993"/>
          </w:tcPr>
          <w:p>
            <w:pPr>
              <w:spacing w:after="0"/>
              <w:jc w:val="right"/>
            </w:pPr>
            <w:r>
              <w:rPr>
                <w:sz w:val="16"/>
              </w:rPr>
              <w:t>0, 0</w:t>
            </w:r>
          </w:p>
        </w:tc>
        <w:tc>
          <w:tcPr>
            <w:tcW w:type="dxa" w:w="2628"/>
          </w:tcPr>
          <w:p>
            <w:pPr>
              <w:spacing w:after="0"/>
              <w:jc w:val="left"/>
            </w:pPr>
            <w:r>
              <w:rPr>
                <w:sz w:val="16"/>
              </w:rPr>
              <w:t>SOUTH FORK</w:t>
            </w:r>
          </w:p>
        </w:tc>
        <w:tc>
          <w:tcPr>
            <w:tcW w:type="dxa" w:w="2546"/>
          </w:tcPr>
          <w:p>
            <w:pPr>
              <w:spacing w:after="0"/>
              <w:jc w:val="left"/>
            </w:pPr>
            <w:r>
              <w:rPr>
                <w:sz w:val="16"/>
              </w:rPr>
              <w:t>B1-c worst recorded: Wildfire</w:t>
            </w:r>
          </w:p>
        </w:tc>
      </w:tr>
      <w:tr>
        <w:trPr>
          <w:cantSplit/>
        </w:trPr>
        <w:tc>
          <w:tcPr>
            <w:tcW w:type="dxa" w:w="1037"/>
          </w:tcPr>
          <w:p>
            <w:pPr>
              <w:spacing w:after="0"/>
              <w:jc w:val="left"/>
            </w:pPr>
            <w:r>
              <w:rPr>
                <w:sz w:val="16"/>
              </w:rPr>
              <w:t>2002-06-19</w:t>
            </w:r>
          </w:p>
        </w:tc>
        <w:tc>
          <w:tcPr>
            <w:tcW w:type="dxa" w:w="948"/>
          </w:tcPr>
          <w:p>
            <w:pPr>
              <w:spacing w:after="0"/>
              <w:jc w:val="left"/>
            </w:pPr>
            <w:r>
              <w:rPr>
                <w:sz w:val="16"/>
              </w:rPr>
              <w:t>Wildfire</w:t>
            </w:r>
          </w:p>
        </w:tc>
        <w:tc>
          <w:tcPr>
            <w:tcW w:type="dxa" w:w="1555"/>
          </w:tcPr>
          <w:p>
            <w:pPr>
              <w:spacing w:after="0"/>
              <w:jc w:val="left"/>
            </w:pPr>
          </w:p>
        </w:tc>
        <w:tc>
          <w:tcPr>
            <w:tcW w:type="dxa" w:w="4407"/>
          </w:tcPr>
          <w:p>
            <w:pPr>
              <w:spacing w:after="0"/>
              <w:jc w:val="left"/>
            </w:pPr>
            <w:r>
              <w:rPr>
                <w:sz w:val="16"/>
              </w:rPr>
              <w:t>$11,000,000 property; crops not reported (2002 dollars)</w:t>
            </w:r>
          </w:p>
        </w:tc>
        <w:tc>
          <w:tcPr>
            <w:tcW w:type="dxa" w:w="993"/>
          </w:tcPr>
          <w:p>
            <w:pPr>
              <w:spacing w:after="0"/>
              <w:jc w:val="right"/>
            </w:pPr>
            <w:r>
              <w:rPr>
                <w:sz w:val="16"/>
              </w:rPr>
              <w:t>0, 0</w:t>
            </w:r>
          </w:p>
        </w:tc>
        <w:tc>
          <w:tcPr>
            <w:tcW w:type="dxa" w:w="2628"/>
          </w:tcPr>
          <w:p>
            <w:pPr>
              <w:spacing w:after="0"/>
              <w:jc w:val="left"/>
            </w:pPr>
            <w:r>
              <w:rPr>
                <w:sz w:val="16"/>
              </w:rPr>
              <w:t>SOUTH FORK</w:t>
            </w:r>
          </w:p>
        </w:tc>
        <w:tc>
          <w:tcPr>
            <w:tcW w:type="dxa" w:w="2546"/>
          </w:tcPr>
          <w:p>
            <w:pPr>
              <w:spacing w:after="0"/>
              <w:jc w:val="left"/>
            </w:pPr>
            <w:r>
              <w:rPr>
                <w:sz w:val="16"/>
              </w:rPr>
              <w:t>large reported damage</w:t>
            </w:r>
          </w:p>
        </w:tc>
      </w:tr>
      <w:tr>
        <w:trPr>
          <w:cantSplit/>
        </w:trPr>
        <w:tc>
          <w:tcPr>
            <w:tcW w:type="dxa" w:w="1037"/>
          </w:tcPr>
          <w:p>
            <w:pPr>
              <w:spacing w:after="0"/>
              <w:jc w:val="left"/>
            </w:pPr>
            <w:r>
              <w:rPr>
                <w:sz w:val="16"/>
              </w:rPr>
              <w:t>2000-09-29</w:t>
            </w:r>
          </w:p>
        </w:tc>
        <w:tc>
          <w:tcPr>
            <w:tcW w:type="dxa" w:w="948"/>
          </w:tcPr>
          <w:p>
            <w:pPr>
              <w:spacing w:after="0"/>
              <w:jc w:val="left"/>
            </w:pPr>
            <w:r>
              <w:rPr>
                <w:sz w:val="16"/>
              </w:rPr>
              <w:t>Hail</w:t>
            </w:r>
          </w:p>
        </w:tc>
        <w:tc>
          <w:tcPr>
            <w:tcW w:type="dxa" w:w="1555"/>
          </w:tcPr>
          <w:p>
            <w:pPr>
              <w:spacing w:after="0"/>
              <w:jc w:val="left"/>
            </w:pPr>
            <w:r>
              <w:rPr>
                <w:sz w:val="16"/>
              </w:rPr>
              <w:t>1.75 in</w:t>
            </w:r>
          </w:p>
        </w:tc>
        <w:tc>
          <w:tcPr>
            <w:tcW w:type="dxa" w:w="4407"/>
          </w:tcPr>
          <w:p>
            <w:pPr>
              <w:spacing w:after="0"/>
              <w:jc w:val="left"/>
            </w:pPr>
            <w:r>
              <w:rPr>
                <w:sz w:val="16"/>
              </w:rPr>
              <w:t>damage not reported</w:t>
            </w:r>
          </w:p>
        </w:tc>
        <w:tc>
          <w:tcPr>
            <w:tcW w:type="dxa" w:w="993"/>
          </w:tcPr>
          <w:p>
            <w:pPr>
              <w:spacing w:after="0"/>
              <w:jc w:val="right"/>
            </w:pPr>
            <w:r>
              <w:rPr>
                <w:sz w:val="16"/>
              </w:rPr>
              <w:t>0, 0</w:t>
            </w:r>
          </w:p>
        </w:tc>
        <w:tc>
          <w:tcPr>
            <w:tcW w:type="dxa" w:w="2628"/>
          </w:tcPr>
          <w:p>
            <w:pPr>
              <w:spacing w:after="0"/>
              <w:jc w:val="left"/>
            </w:pPr>
            <w:r>
              <w:rPr>
                <w:sz w:val="16"/>
              </w:rPr>
              <w:t>SOUTH FORK</w:t>
            </w:r>
          </w:p>
        </w:tc>
        <w:tc>
          <w:tcPr>
            <w:tcW w:type="dxa" w:w="2546"/>
          </w:tcPr>
          <w:p>
            <w:pPr>
              <w:spacing w:after="0"/>
              <w:jc w:val="left"/>
            </w:pPr>
            <w:r>
              <w:rPr>
                <w:sz w:val="16"/>
              </w:rPr>
              <w:t>B1-c worst recorded: Hail</w:t>
            </w:r>
          </w:p>
        </w:tc>
      </w:tr>
      <w:tr>
        <w:trPr>
          <w:cantSplit/>
        </w:trPr>
        <w:tc>
          <w:tcPr>
            <w:tcW w:type="dxa" w:w="1037"/>
          </w:tcPr>
          <w:p>
            <w:pPr>
              <w:spacing w:after="0"/>
              <w:jc w:val="left"/>
            </w:pPr>
            <w:r>
              <w:rPr>
                <w:sz w:val="16"/>
              </w:rPr>
              <w:t>1996-12-17</w:t>
            </w:r>
          </w:p>
        </w:tc>
        <w:tc>
          <w:tcPr>
            <w:tcW w:type="dxa" w:w="948"/>
          </w:tcPr>
          <w:p>
            <w:pPr>
              <w:spacing w:after="0"/>
              <w:jc w:val="left"/>
            </w:pPr>
            <w:r>
              <w:rPr>
                <w:sz w:val="16"/>
              </w:rPr>
              <w:t>Cold/Wind Chill</w:t>
            </w:r>
          </w:p>
        </w:tc>
        <w:tc>
          <w:tcPr>
            <w:tcW w:type="dxa" w:w="1555"/>
          </w:tcPr>
          <w:p>
            <w:pPr>
              <w:spacing w:after="0"/>
              <w:jc w:val="left"/>
            </w:pPr>
          </w:p>
        </w:tc>
        <w:tc>
          <w:tcPr>
            <w:tcW w:type="dxa" w:w="4407"/>
          </w:tcPr>
          <w:p>
            <w:pPr>
              <w:spacing w:after="0"/>
              <w:jc w:val="left"/>
            </w:pPr>
            <w:r>
              <w:rPr>
                <w:sz w:val="16"/>
              </w:rPr>
              <w:t>damage not reported</w:t>
            </w:r>
          </w:p>
        </w:tc>
        <w:tc>
          <w:tcPr>
            <w:tcW w:type="dxa" w:w="993"/>
          </w:tcPr>
          <w:p>
            <w:pPr>
              <w:spacing w:after="0"/>
              <w:jc w:val="right"/>
            </w:pPr>
            <w:r>
              <w:rPr>
                <w:sz w:val="16"/>
              </w:rPr>
              <w:t>0, 0</w:t>
            </w:r>
          </w:p>
        </w:tc>
        <w:tc>
          <w:tcPr>
            <w:tcW w:type="dxa" w:w="2628"/>
          </w:tcPr>
          <w:p>
            <w:pPr>
              <w:spacing w:after="0"/>
              <w:jc w:val="left"/>
            </w:pPr>
            <w:r>
              <w:rPr>
                <w:sz w:val="16"/>
              </w:rPr>
              <w:t>NWS zone COZ068 (EASTERN SAN JUAN MOUNTAINS ABOVE 10000 FT), zone-level</w:t>
            </w:r>
          </w:p>
        </w:tc>
        <w:tc>
          <w:tcPr>
            <w:tcW w:type="dxa" w:w="25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1996-12-05</w:t>
            </w:r>
          </w:p>
        </w:tc>
        <w:tc>
          <w:tcPr>
            <w:tcW w:type="dxa" w:w="948"/>
          </w:tcPr>
          <w:p>
            <w:pPr>
              <w:spacing w:after="0"/>
              <w:jc w:val="left"/>
            </w:pPr>
            <w:r>
              <w:rPr>
                <w:sz w:val="16"/>
              </w:rPr>
              <w:t>High Wind</w:t>
            </w:r>
          </w:p>
        </w:tc>
        <w:tc>
          <w:tcPr>
            <w:tcW w:type="dxa" w:w="1555"/>
          </w:tcPr>
          <w:p>
            <w:pPr>
              <w:spacing w:after="0"/>
              <w:jc w:val="left"/>
            </w:pPr>
            <w:r>
              <w:rPr>
                <w:sz w:val="16"/>
              </w:rPr>
              <w:t>87 kt (100 mph), measurement type not recorded</w:t>
            </w:r>
          </w:p>
        </w:tc>
        <w:tc>
          <w:tcPr>
            <w:tcW w:type="dxa" w:w="4407"/>
          </w:tcPr>
          <w:p>
            <w:pPr>
              <w:spacing w:after="0"/>
              <w:jc w:val="left"/>
            </w:pPr>
            <w:r>
              <w:rPr>
                <w:sz w:val="16"/>
              </w:rPr>
              <w:t>$50,000 property; crops not reported (zone total, 1996 dollars)</w:t>
            </w:r>
          </w:p>
        </w:tc>
        <w:tc>
          <w:tcPr>
            <w:tcW w:type="dxa" w:w="993"/>
          </w:tcPr>
          <w:p>
            <w:pPr>
              <w:spacing w:after="0"/>
              <w:jc w:val="right"/>
            </w:pPr>
            <w:r>
              <w:rPr>
                <w:sz w:val="16"/>
              </w:rPr>
              <w:t>0, 0</w:t>
            </w:r>
          </w:p>
        </w:tc>
        <w:tc>
          <w:tcPr>
            <w:tcW w:type="dxa" w:w="2628"/>
          </w:tcPr>
          <w:p>
            <w:pPr>
              <w:spacing w:after="0"/>
              <w:jc w:val="left"/>
            </w:pPr>
            <w:r>
              <w:rPr>
                <w:sz w:val="16"/>
              </w:rPr>
              <w:t>NWS zone COZ070 (ALAMOSA VICINITY / CENTRAL SAN LUIS VALLEY BELOW 8500 FT), zone-level</w:t>
            </w:r>
          </w:p>
        </w:tc>
        <w:tc>
          <w:tcPr>
            <w:tcW w:type="dxa" w:w="2546"/>
          </w:tcPr>
          <w:p>
            <w:pPr>
              <w:spacing w:after="0"/>
              <w:jc w:val="left"/>
            </w:pPr>
            <w:r>
              <w:rPr>
                <w:sz w:val="16"/>
              </w:rPr>
              <w:t>B1-c worst recorded: High Wind and Strong Wind</w:t>
            </w:r>
          </w:p>
        </w:tc>
      </w:tr>
      <w:tr>
        <w:trPr>
          <w:cantSplit/>
        </w:trPr>
        <w:tc>
          <w:tcPr>
            <w:tcW w:type="dxa" w:w="1037"/>
          </w:tcPr>
          <w:p>
            <w:pPr>
              <w:spacing w:after="0"/>
              <w:jc w:val="left"/>
            </w:pPr>
            <w:r>
              <w:rPr>
                <w:sz w:val="16"/>
              </w:rPr>
              <w:t>1994-07-29</w:t>
            </w:r>
          </w:p>
        </w:tc>
        <w:tc>
          <w:tcPr>
            <w:tcW w:type="dxa" w:w="948"/>
          </w:tcPr>
          <w:p>
            <w:pPr>
              <w:spacing w:after="0"/>
              <w:jc w:val="left"/>
            </w:pPr>
            <w:r>
              <w:rPr>
                <w:sz w:val="16"/>
              </w:rPr>
              <w:t>Hail</w:t>
            </w:r>
          </w:p>
        </w:tc>
        <w:tc>
          <w:tcPr>
            <w:tcW w:type="dxa" w:w="1555"/>
          </w:tcPr>
          <w:p>
            <w:pPr>
              <w:spacing w:after="0"/>
              <w:jc w:val="left"/>
            </w:pPr>
            <w:r>
              <w:rPr>
                <w:sz w:val="16"/>
              </w:rPr>
              <w:t>0.5 in</w:t>
            </w:r>
          </w:p>
        </w:tc>
        <w:tc>
          <w:tcPr>
            <w:tcW w:type="dxa" w:w="4407"/>
          </w:tcPr>
          <w:p>
            <w:pPr>
              <w:spacing w:after="0"/>
              <w:jc w:val="left"/>
            </w:pPr>
            <w:r>
              <w:rPr>
                <w:sz w:val="16"/>
              </w:rPr>
              <w:t>$5,000 property; crops not recorded (1994 dollars)</w:t>
            </w:r>
          </w:p>
        </w:tc>
        <w:tc>
          <w:tcPr>
            <w:tcW w:type="dxa" w:w="993"/>
          </w:tcPr>
          <w:p>
            <w:pPr>
              <w:spacing w:after="0"/>
              <w:jc w:val="right"/>
            </w:pPr>
            <w:r>
              <w:rPr>
                <w:sz w:val="16"/>
              </w:rPr>
              <w:t>0, 0</w:t>
            </w:r>
          </w:p>
        </w:tc>
        <w:tc>
          <w:tcPr>
            <w:tcW w:type="dxa" w:w="2628"/>
          </w:tcPr>
          <w:p>
            <w:pPr>
              <w:spacing w:after="0"/>
              <w:jc w:val="left"/>
            </w:pPr>
            <w:r>
              <w:rPr>
                <w:sz w:val="16"/>
              </w:rPr>
              <w:t>South Fork</w:t>
            </w:r>
          </w:p>
        </w:tc>
        <w:tc>
          <w:tcPr>
            <w:tcW w:type="dxa" w:w="2546"/>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0.0667</w:t>
            </w:r>
          </w:p>
        </w:tc>
        <w:tc>
          <w:tcPr>
            <w:tcW w:type="dxa" w:w="1307"/>
          </w:tcPr>
          <w:p>
            <w:pPr>
              <w:spacing w:after="0"/>
              <w:jc w:val="left"/>
            </w:pPr>
            <w:r>
              <w:rPr>
                <w:sz w:val="16"/>
              </w:rPr>
              <w:t>events per year</w:t>
            </w:r>
          </w:p>
        </w:tc>
        <w:tc>
          <w:tcPr>
            <w:tcW w:type="dxa" w:w="1649"/>
          </w:tcPr>
          <w:p>
            <w:pPr>
              <w:spacing w:after="0"/>
              <w:jc w:val="left"/>
            </w:pPr>
            <w:r>
              <w:rPr>
                <w:sz w:val="16"/>
              </w:rPr>
              <w:t>about 1 in 15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2</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0.822</w:t>
            </w:r>
          </w:p>
        </w:tc>
        <w:tc>
          <w:tcPr>
            <w:tcW w:type="dxa" w:w="1307"/>
          </w:tcPr>
          <w:p>
            <w:pPr>
              <w:spacing w:after="0"/>
              <w:jc w:val="left"/>
            </w:pPr>
            <w:r>
              <w:rPr>
                <w:sz w:val="16"/>
              </w:rPr>
              <w:t>event-days per year</w:t>
            </w:r>
          </w:p>
        </w:tc>
        <w:tc>
          <w:tcPr>
            <w:tcW w:type="dxa" w:w="1649"/>
          </w:tcPr>
          <w:p>
            <w:pPr>
              <w:spacing w:after="0"/>
              <w:jc w:val="left"/>
            </w:pPr>
            <w:r>
              <w:rPr>
                <w:sz w:val="16"/>
              </w:rPr>
              <w:t>about 0.822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15.6</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75.3</w:t>
            </w:r>
          </w:p>
        </w:tc>
        <w:tc>
          <w:tcPr>
            <w:tcW w:type="dxa" w:w="1307"/>
          </w:tcPr>
          <w:p>
            <w:pPr>
              <w:spacing w:after="0"/>
              <w:jc w:val="left"/>
            </w:pPr>
            <w:r>
              <w:rPr>
                <w:sz w:val="16"/>
              </w:rPr>
              <w:t>event-days per year</w:t>
            </w:r>
          </w:p>
        </w:tc>
        <w:tc>
          <w:tcPr>
            <w:tcW w:type="dxa" w:w="1649"/>
          </w:tcPr>
          <w:p>
            <w:pPr>
              <w:spacing w:after="0"/>
              <w:jc w:val="left"/>
            </w:pPr>
            <w:r>
              <w:rPr>
                <w:sz w:val="16"/>
              </w:rPr>
              <w:t>about 75.3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2,079</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6"/>
          </w:tcPr>
          <w:p>
            <w:pPr>
              <w:spacing w:after="0"/>
              <w:jc w:val="right"/>
            </w:pPr>
            <w:r>
              <w:rPr>
                <w:sz w:val="16"/>
              </w:rPr>
              <w:t>0.00167</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0.167%</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0.265</w:t>
            </w:r>
          </w:p>
        </w:tc>
        <w:tc>
          <w:tcPr>
            <w:tcW w:type="dxa" w:w="1307"/>
          </w:tcPr>
          <w:p>
            <w:pPr>
              <w:spacing w:after="0"/>
              <w:jc w:val="left"/>
            </w:pPr>
            <w:r>
              <w:rPr>
                <w:sz w:val="16"/>
              </w:rPr>
              <w:t>events per year</w:t>
            </w:r>
          </w:p>
        </w:tc>
        <w:tc>
          <w:tcPr>
            <w:tcW w:type="dxa" w:w="1649"/>
          </w:tcPr>
          <w:p>
            <w:pPr>
              <w:spacing w:after="0"/>
              <w:jc w:val="left"/>
            </w:pPr>
            <w:r>
              <w:rPr>
                <w:sz w:val="16"/>
              </w:rPr>
              <w:t>about 1 in 4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10.1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0.176</w:t>
            </w:r>
          </w:p>
        </w:tc>
        <w:tc>
          <w:tcPr>
            <w:tcW w:type="dxa" w:w="1307"/>
          </w:tcPr>
          <w:p>
            <w:pPr>
              <w:spacing w:after="0"/>
              <w:jc w:val="left"/>
            </w:pPr>
            <w:r>
              <w:rPr>
                <w:sz w:val="16"/>
              </w:rPr>
              <w:t>event-days per year</w:t>
            </w:r>
          </w:p>
        </w:tc>
        <w:tc>
          <w:tcPr>
            <w:tcW w:type="dxa" w:w="1649"/>
          </w:tcPr>
          <w:p>
            <w:pPr>
              <w:spacing w:after="0"/>
              <w:jc w:val="left"/>
            </w:pPr>
            <w:r>
              <w:rPr>
                <w:sz w:val="16"/>
              </w:rPr>
              <w:t>about 0.176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3.35</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307"/>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2147"/>
          </w:tcPr>
          <w:p>
            <w:pPr>
              <w:spacing w:after="0"/>
              <w:jc w:val="left"/>
            </w:pPr>
          </w:p>
        </w:tc>
        <w:tc>
          <w:tcPr>
            <w:tcW w:type="dxa" w:w="1548"/>
          </w:tcPr>
          <w:p>
            <w:pPr>
              <w:spacing w:after="0"/>
              <w:jc w:val="right"/>
            </w:pPr>
          </w:p>
        </w:tc>
        <w:tc>
          <w:tcPr>
            <w:tcW w:type="dxa" w:w="1603"/>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307"/>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0.143</w:t>
            </w:r>
          </w:p>
        </w:tc>
        <w:tc>
          <w:tcPr>
            <w:tcW w:type="dxa" w:w="1307"/>
          </w:tcPr>
          <w:p>
            <w:pPr>
              <w:spacing w:after="0"/>
              <w:jc w:val="left"/>
            </w:pPr>
            <w:r>
              <w:rPr>
                <w:sz w:val="16"/>
              </w:rPr>
              <w:t>event-days per year</w:t>
            </w:r>
          </w:p>
        </w:tc>
        <w:tc>
          <w:tcPr>
            <w:tcW w:type="dxa" w:w="1649"/>
          </w:tcPr>
          <w:p>
            <w:pPr>
              <w:spacing w:after="0"/>
              <w:jc w:val="left"/>
            </w:pPr>
            <w:r>
              <w:rPr>
                <w:sz w:val="16"/>
              </w:rPr>
              <w:t>about 0.143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4</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0.226</w:t>
            </w:r>
          </w:p>
        </w:tc>
        <w:tc>
          <w:tcPr>
            <w:tcW w:type="dxa" w:w="1307"/>
          </w:tcPr>
          <w:p>
            <w:pPr>
              <w:spacing w:after="0"/>
              <w:jc w:val="left"/>
            </w:pPr>
            <w:r>
              <w:rPr>
                <w:sz w:val="16"/>
              </w:rPr>
              <w:t>events per year (modeled)</w:t>
            </w:r>
          </w:p>
        </w:tc>
        <w:tc>
          <w:tcPr>
            <w:tcW w:type="dxa" w:w="1649"/>
          </w:tcPr>
          <w:p>
            <w:pPr>
              <w:spacing w:after="0"/>
              <w:jc w:val="left"/>
            </w:pPr>
            <w:r>
              <w:rPr>
                <w:sz w:val="16"/>
              </w:rPr>
              <w:t>about 1 in 4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54.5</w:t>
            </w:r>
          </w:p>
        </w:tc>
        <w:tc>
          <w:tcPr>
            <w:tcW w:type="dxa" w:w="1307"/>
          </w:tcPr>
          <w:p>
            <w:pPr>
              <w:spacing w:after="0"/>
              <w:jc w:val="left"/>
            </w:pPr>
            <w:r>
              <w:rPr>
                <w:sz w:val="16"/>
              </w:rPr>
              <w:t>days per year with a strike</w:t>
            </w:r>
          </w:p>
        </w:tc>
        <w:tc>
          <w:tcPr>
            <w:tcW w:type="dxa" w:w="1649"/>
          </w:tcPr>
          <w:p>
            <w:pPr>
              <w:spacing w:after="0"/>
              <w:jc w:val="left"/>
            </w:pPr>
            <w:r>
              <w:rPr>
                <w:sz w:val="16"/>
              </w:rPr>
              <w:t>about 54.5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0.0481</w:t>
            </w:r>
          </w:p>
        </w:tc>
        <w:tc>
          <w:tcPr>
            <w:tcW w:type="dxa" w:w="1307"/>
          </w:tcPr>
          <w:p>
            <w:pPr>
              <w:spacing w:after="0"/>
              <w:jc w:val="left"/>
            </w:pPr>
            <w:r>
              <w:rPr>
                <w:sz w:val="16"/>
              </w:rPr>
              <w:t>events per year</w:t>
            </w:r>
          </w:p>
        </w:tc>
        <w:tc>
          <w:tcPr>
            <w:tcW w:type="dxa" w:w="1649"/>
          </w:tcPr>
          <w:p>
            <w:pPr>
              <w:spacing w:after="0"/>
              <w:jc w:val="left"/>
            </w:pPr>
            <w:r>
              <w:rPr>
                <w:sz w:val="16"/>
              </w:rPr>
              <w:t>about 1 in 21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2</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0.0517</w:t>
            </w:r>
          </w:p>
        </w:tc>
        <w:tc>
          <w:tcPr>
            <w:tcW w:type="dxa" w:w="1307"/>
          </w:tcPr>
          <w:p>
            <w:pPr>
              <w:spacing w:after="0"/>
              <w:jc w:val="left"/>
            </w:pPr>
            <w:r>
              <w:rPr>
                <w:sz w:val="16"/>
              </w:rPr>
              <w:t>events per year</w:t>
            </w:r>
          </w:p>
        </w:tc>
        <w:tc>
          <w:tcPr>
            <w:tcW w:type="dxa" w:w="1649"/>
          </w:tcPr>
          <w:p>
            <w:pPr>
              <w:spacing w:after="0"/>
              <w:jc w:val="left"/>
            </w:pPr>
            <w:r>
              <w:rPr>
                <w:sz w:val="16"/>
              </w:rPr>
              <w:t>about 1 in 19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0.000139</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0.0139%</w:t>
            </w:r>
          </w:p>
        </w:tc>
        <w:tc>
          <w:tcPr>
            <w:tcW w:type="dxa" w:w="1037"/>
          </w:tcPr>
          <w:p>
            <w:pPr>
              <w:spacing w:after="0"/>
              <w:jc w:val="left"/>
            </w:pPr>
            <w:r>
              <w:rPr>
                <w:sz w:val="16"/>
              </w:rPr>
              <w:t>Likely</w:t>
            </w:r>
          </w:p>
        </w:tc>
        <w:tc>
          <w:tcPr>
            <w:tcW w:type="dxa" w:w="2147"/>
          </w:tcPr>
          <w:p>
            <w:pPr>
              <w:spacing w:after="0"/>
              <w:jc w:val="left"/>
            </w:pPr>
            <w:r>
              <w:rPr>
                <w:sz w:val="16"/>
              </w:rPr>
              <w:t>Storm Events records in 5 of 30 years, 1996 to 2025 (16.7%)</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16.7</w:t>
            </w:r>
          </w:p>
        </w:tc>
        <w:tc>
          <w:tcPr>
            <w:tcW w:type="dxa" w:w="1307"/>
          </w:tcPr>
          <w:p>
            <w:pPr>
              <w:spacing w:after="0"/>
              <w:jc w:val="left"/>
            </w:pPr>
            <w:r>
              <w:rPr>
                <w:sz w:val="16"/>
              </w:rPr>
              <w:t>event-days per year</w:t>
            </w:r>
          </w:p>
        </w:tc>
        <w:tc>
          <w:tcPr>
            <w:tcW w:type="dxa" w:w="1649"/>
          </w:tcPr>
          <w:p>
            <w:pPr>
              <w:spacing w:after="0"/>
              <w:jc w:val="left"/>
            </w:pPr>
            <w:r>
              <w:rPr>
                <w:sz w:val="16"/>
              </w:rPr>
              <w:t>about 16.7 days per year</w:t>
            </w:r>
          </w:p>
        </w:tc>
        <w:tc>
          <w:tcPr>
            <w:tcW w:type="dxa" w:w="1037"/>
          </w:tcPr>
          <w:p>
            <w:pPr>
              <w:spacing w:after="0"/>
              <w:jc w:val="left"/>
            </w:pPr>
            <w:r>
              <w:rPr>
                <w:sz w:val="16"/>
              </w:rPr>
              <w:t>Highly likely</w:t>
            </w:r>
          </w:p>
        </w:tc>
        <w:tc>
          <w:tcPr>
            <w:tcW w:type="dxa" w:w="2147"/>
          </w:tcPr>
          <w:p>
            <w:pPr>
              <w:spacing w:after="0"/>
              <w:jc w:val="left"/>
            </w:pPr>
            <w:r>
              <w:rPr>
                <w:sz w:val="16"/>
              </w:rPr>
              <w:t>Storm Events event-days in 30 of 30 years, 1996 to 2025 (100%)</w:t>
            </w:r>
          </w:p>
        </w:tc>
        <w:tc>
          <w:tcPr>
            <w:tcW w:type="dxa" w:w="1548"/>
          </w:tcPr>
          <w:p>
            <w:pPr>
              <w:spacing w:after="0"/>
              <w:jc w:val="right"/>
            </w:pPr>
            <w:r>
              <w:rPr>
                <w:sz w:val="16"/>
              </w:rPr>
              <w:t>318</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1 of 4</w:t>
            </w:r>
          </w:p>
        </w:tc>
        <w:tc>
          <w:tcPr>
            <w:tcW w:type="dxa" w:w="1235"/>
          </w:tcPr>
          <w:p>
            <w:pPr>
              <w:spacing w:after="0"/>
              <w:jc w:val="right"/>
            </w:pPr>
            <w:r>
              <w:rPr>
                <w:sz w:val="16"/>
              </w:rPr>
              <w:t>80.3</w:t>
            </w:r>
          </w:p>
        </w:tc>
        <w:tc>
          <w:tcPr>
            <w:tcW w:type="dxa" w:w="1295"/>
          </w:tcPr>
          <w:p>
            <w:pPr>
              <w:spacing w:after="0"/>
              <w:jc w:val="right"/>
            </w:pPr>
            <w:r>
              <w:rPr>
                <w:sz w:val="16"/>
              </w:rPr>
              <w:t>80.3</w:t>
            </w:r>
          </w:p>
        </w:tc>
        <w:tc>
          <w:tcPr>
            <w:tcW w:type="dxa" w:w="1235"/>
          </w:tcPr>
          <w:p>
            <w:pPr>
              <w:spacing w:after="0"/>
              <w:jc w:val="right"/>
            </w:pPr>
            <w:r>
              <w:rPr>
                <w:sz w:val="16"/>
              </w:rPr>
              <w:t>80.3</w:t>
            </w:r>
          </w:p>
        </w:tc>
        <w:tc>
          <w:tcPr>
            <w:tcW w:type="dxa" w:w="7078"/>
          </w:tcPr>
          <w:p>
            <w:pPr>
              <w:spacing w:after="0"/>
              <w:jc w:val="left"/>
            </w:pPr>
            <w:r>
              <w:rPr>
                <w:sz w:val="16"/>
              </w:rPr>
              <w:t>Relatively Moderate 1, Not Applicable 3</w:t>
            </w: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65.8</w:t>
            </w:r>
          </w:p>
        </w:tc>
        <w:tc>
          <w:tcPr>
            <w:tcW w:type="dxa" w:w="1295"/>
          </w:tcPr>
          <w:p>
            <w:pPr>
              <w:spacing w:after="0"/>
              <w:jc w:val="right"/>
            </w:pPr>
            <w:r>
              <w:rPr>
                <w:sz w:val="16"/>
              </w:rPr>
              <w:t>80.7</w:t>
            </w:r>
          </w:p>
        </w:tc>
        <w:tc>
          <w:tcPr>
            <w:tcW w:type="dxa" w:w="1235"/>
          </w:tcPr>
          <w:p>
            <w:pPr>
              <w:spacing w:after="0"/>
              <w:jc w:val="right"/>
            </w:pPr>
            <w:r>
              <w:rPr>
                <w:sz w:val="16"/>
              </w:rPr>
              <w:t>95.5</w:t>
            </w:r>
          </w:p>
        </w:tc>
        <w:tc>
          <w:tcPr>
            <w:tcW w:type="dxa" w:w="7078"/>
          </w:tcPr>
          <w:p>
            <w:pPr>
              <w:spacing w:after="0"/>
              <w:jc w:val="left"/>
            </w:pPr>
            <w:r>
              <w:rPr>
                <w:sz w:val="16"/>
              </w:rPr>
              <w:t>Very High 1, 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85.2</w:t>
            </w:r>
          </w:p>
        </w:tc>
        <w:tc>
          <w:tcPr>
            <w:tcW w:type="dxa" w:w="1295"/>
          </w:tcPr>
          <w:p>
            <w:pPr>
              <w:spacing w:after="0"/>
              <w:jc w:val="right"/>
            </w:pPr>
            <w:r>
              <w:rPr>
                <w:sz w:val="16"/>
              </w:rPr>
              <w:t>95.2</w:t>
            </w:r>
          </w:p>
        </w:tc>
        <w:tc>
          <w:tcPr>
            <w:tcW w:type="dxa" w:w="1235"/>
          </w:tcPr>
          <w:p>
            <w:pPr>
              <w:spacing w:after="0"/>
              <w:jc w:val="right"/>
            </w:pPr>
            <w:r>
              <w:rPr>
                <w:sz w:val="16"/>
              </w:rPr>
              <w:t>99.7</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55.6</w:t>
            </w:r>
          </w:p>
        </w:tc>
        <w:tc>
          <w:tcPr>
            <w:tcW w:type="dxa" w:w="1295"/>
          </w:tcPr>
          <w:p>
            <w:pPr>
              <w:spacing w:after="0"/>
              <w:jc w:val="right"/>
            </w:pPr>
            <w:r>
              <w:rPr>
                <w:sz w:val="16"/>
              </w:rPr>
              <w:t>69.2</w:t>
            </w:r>
          </w:p>
        </w:tc>
        <w:tc>
          <w:tcPr>
            <w:tcW w:type="dxa" w:w="1235"/>
          </w:tcPr>
          <w:p>
            <w:pPr>
              <w:spacing w:after="0"/>
              <w:jc w:val="right"/>
            </w:pPr>
            <w:r>
              <w:rPr>
                <w:sz w:val="16"/>
              </w:rPr>
              <w:t>83.8</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36.4</w:t>
            </w:r>
          </w:p>
        </w:tc>
        <w:tc>
          <w:tcPr>
            <w:tcW w:type="dxa" w:w="1295"/>
          </w:tcPr>
          <w:p>
            <w:pPr>
              <w:spacing w:after="0"/>
              <w:jc w:val="right"/>
            </w:pPr>
            <w:r>
              <w:rPr>
                <w:sz w:val="16"/>
              </w:rPr>
              <w:t>48.4</w:t>
            </w:r>
          </w:p>
        </w:tc>
        <w:tc>
          <w:tcPr>
            <w:tcW w:type="dxa" w:w="1235"/>
          </w:tcPr>
          <w:p>
            <w:pPr>
              <w:spacing w:after="0"/>
              <w:jc w:val="right"/>
            </w:pPr>
            <w:r>
              <w:rPr>
                <w:sz w:val="16"/>
              </w:rPr>
              <w:t>82.0</w:t>
            </w:r>
          </w:p>
        </w:tc>
        <w:tc>
          <w:tcPr>
            <w:tcW w:type="dxa" w:w="7078"/>
          </w:tcPr>
          <w:p>
            <w:pPr>
              <w:spacing w:after="0"/>
              <w:jc w:val="left"/>
            </w:pPr>
            <w:r>
              <w:rPr>
                <w:sz w:val="16"/>
              </w:rPr>
              <w:t>Relatively Moderate 1, Relatively Low 2,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3.1</w:t>
            </w:r>
          </w:p>
        </w:tc>
        <w:tc>
          <w:tcPr>
            <w:tcW w:type="dxa" w:w="1295"/>
          </w:tcPr>
          <w:p>
            <w:pPr>
              <w:spacing w:after="0"/>
              <w:jc w:val="right"/>
            </w:pPr>
            <w:r>
              <w:rPr>
                <w:sz w:val="16"/>
              </w:rPr>
              <w:t>10.3</w:t>
            </w:r>
          </w:p>
        </w:tc>
        <w:tc>
          <w:tcPr>
            <w:tcW w:type="dxa" w:w="1235"/>
          </w:tcPr>
          <w:p>
            <w:pPr>
              <w:spacing w:after="0"/>
              <w:jc w:val="right"/>
            </w:pPr>
            <w:r>
              <w:rPr>
                <w:sz w:val="16"/>
              </w:rPr>
              <w:t>23.2</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8.7</w:t>
            </w:r>
          </w:p>
        </w:tc>
        <w:tc>
          <w:tcPr>
            <w:tcW w:type="dxa" w:w="1295"/>
          </w:tcPr>
          <w:p>
            <w:pPr>
              <w:spacing w:after="0"/>
              <w:jc w:val="right"/>
            </w:pPr>
            <w:r>
              <w:rPr>
                <w:sz w:val="16"/>
              </w:rPr>
              <w:t>22.6</w:t>
            </w:r>
          </w:p>
        </w:tc>
        <w:tc>
          <w:tcPr>
            <w:tcW w:type="dxa" w:w="1235"/>
          </w:tcPr>
          <w:p>
            <w:pPr>
              <w:spacing w:after="0"/>
              <w:jc w:val="right"/>
            </w:pPr>
            <w:r>
              <w:rPr>
                <w:sz w:val="16"/>
              </w:rPr>
              <w:t>38.9</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49.7</w:t>
            </w:r>
          </w:p>
        </w:tc>
        <w:tc>
          <w:tcPr>
            <w:tcW w:type="dxa" w:w="1295"/>
          </w:tcPr>
          <w:p>
            <w:pPr>
              <w:spacing w:after="0"/>
              <w:jc w:val="right"/>
            </w:pPr>
            <w:r>
              <w:rPr>
                <w:sz w:val="16"/>
              </w:rPr>
              <w:t>86.9</w:t>
            </w:r>
          </w:p>
        </w:tc>
        <w:tc>
          <w:tcPr>
            <w:tcW w:type="dxa" w:w="1235"/>
          </w:tcPr>
          <w:p>
            <w:pPr>
              <w:spacing w:after="0"/>
              <w:jc w:val="right"/>
            </w:pPr>
            <w:r>
              <w:rPr>
                <w:sz w:val="16"/>
              </w:rPr>
              <w:t>97.7</w:t>
            </w:r>
          </w:p>
        </w:tc>
        <w:tc>
          <w:tcPr>
            <w:tcW w:type="dxa" w:w="7078"/>
          </w:tcPr>
          <w:p>
            <w:pPr>
              <w:spacing w:after="0"/>
              <w:jc w:val="left"/>
            </w:pPr>
            <w:r>
              <w:rPr>
                <w:sz w:val="16"/>
              </w:rPr>
              <w:t>Very High 1, Relatively High 2,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36.4</w:t>
            </w:r>
          </w:p>
        </w:tc>
        <w:tc>
          <w:tcPr>
            <w:tcW w:type="dxa" w:w="1295"/>
          </w:tcPr>
          <w:p>
            <w:pPr>
              <w:spacing w:after="0"/>
              <w:jc w:val="right"/>
            </w:pPr>
            <w:r>
              <w:rPr>
                <w:sz w:val="16"/>
              </w:rPr>
              <w:t>70.0</w:t>
            </w:r>
          </w:p>
        </w:tc>
        <w:tc>
          <w:tcPr>
            <w:tcW w:type="dxa" w:w="1235"/>
          </w:tcPr>
          <w:p>
            <w:pPr>
              <w:spacing w:after="0"/>
              <w:jc w:val="right"/>
            </w:pPr>
            <w:r>
              <w:rPr>
                <w:sz w:val="16"/>
              </w:rPr>
              <w:t>99.4</w:t>
            </w:r>
          </w:p>
        </w:tc>
        <w:tc>
          <w:tcPr>
            <w:tcW w:type="dxa" w:w="7078"/>
          </w:tcPr>
          <w:p>
            <w:pPr>
              <w:spacing w:after="0"/>
              <w:jc w:val="left"/>
            </w:pPr>
            <w:r>
              <w:rPr>
                <w:sz w:val="16"/>
              </w:rPr>
              <w:t>Relatively High 1,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99.0</w:t>
            </w:r>
          </w:p>
        </w:tc>
        <w:tc>
          <w:tcPr>
            <w:tcW w:type="dxa" w:w="1295"/>
          </w:tcPr>
          <w:p>
            <w:pPr>
              <w:spacing w:after="0"/>
              <w:jc w:val="right"/>
            </w:pPr>
            <w:r>
              <w:rPr>
                <w:sz w:val="16"/>
              </w:rPr>
              <w:t>99.4</w:t>
            </w:r>
          </w:p>
        </w:tc>
        <w:tc>
          <w:tcPr>
            <w:tcW w:type="dxa" w:w="1235"/>
          </w:tcPr>
          <w:p>
            <w:pPr>
              <w:spacing w:after="0"/>
              <w:jc w:val="right"/>
            </w:pPr>
            <w:r>
              <w:rPr>
                <w:sz w:val="16"/>
              </w:rPr>
              <w:t>99.9</w:t>
            </w:r>
          </w:p>
        </w:tc>
        <w:tc>
          <w:tcPr>
            <w:tcW w:type="dxa" w:w="7078"/>
          </w:tcPr>
          <w:p>
            <w:pPr>
              <w:spacing w:after="0"/>
              <w:jc w:val="left"/>
            </w:pPr>
            <w:r>
              <w:rPr>
                <w:sz w:val="16"/>
              </w:rPr>
              <w:t>Very High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13.5</w:t>
            </w:r>
          </w:p>
        </w:tc>
        <w:tc>
          <w:tcPr>
            <w:tcW w:type="dxa" w:w="1295"/>
          </w:tcPr>
          <w:p>
            <w:pPr>
              <w:spacing w:after="0"/>
              <w:jc w:val="right"/>
            </w:pPr>
            <w:r>
              <w:rPr>
                <w:sz w:val="16"/>
              </w:rPr>
              <w:t>18.0</w:t>
            </w:r>
          </w:p>
        </w:tc>
        <w:tc>
          <w:tcPr>
            <w:tcW w:type="dxa" w:w="1235"/>
          </w:tcPr>
          <w:p>
            <w:pPr>
              <w:spacing w:after="0"/>
              <w:jc w:val="right"/>
            </w:pPr>
            <w:r>
              <w:rPr>
                <w:sz w:val="16"/>
              </w:rPr>
              <w:t>22.5</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25.9</w:t>
            </w:r>
          </w:p>
        </w:tc>
        <w:tc>
          <w:tcPr>
            <w:tcW w:type="dxa" w:w="1295"/>
          </w:tcPr>
          <w:p>
            <w:pPr>
              <w:spacing w:after="0"/>
              <w:jc w:val="right"/>
            </w:pPr>
            <w:r>
              <w:rPr>
                <w:sz w:val="16"/>
              </w:rPr>
              <w:t>34.9</w:t>
            </w:r>
          </w:p>
        </w:tc>
        <w:tc>
          <w:tcPr>
            <w:tcW w:type="dxa" w:w="1235"/>
          </w:tcPr>
          <w:p>
            <w:pPr>
              <w:spacing w:after="0"/>
              <w:jc w:val="right"/>
            </w:pPr>
            <w:r>
              <w:rPr>
                <w:sz w:val="16"/>
              </w:rPr>
              <w:t>42.6</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68.8</w:t>
            </w:r>
          </w:p>
        </w:tc>
        <w:tc>
          <w:tcPr>
            <w:tcW w:type="dxa" w:w="1295"/>
          </w:tcPr>
          <w:p>
            <w:pPr>
              <w:spacing w:after="0"/>
              <w:jc w:val="right"/>
            </w:pPr>
            <w:r>
              <w:rPr>
                <w:sz w:val="16"/>
              </w:rPr>
              <w:t>77.8</w:t>
            </w:r>
          </w:p>
        </w:tc>
        <w:tc>
          <w:tcPr>
            <w:tcW w:type="dxa" w:w="1235"/>
          </w:tcPr>
          <w:p>
            <w:pPr>
              <w:spacing w:after="0"/>
              <w:jc w:val="right"/>
            </w:pPr>
            <w:r>
              <w:rPr>
                <w:sz w:val="16"/>
              </w:rPr>
              <w:t>93.1</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69.1</w:t>
            </w:r>
          </w:p>
        </w:tc>
        <w:tc>
          <w:tcPr>
            <w:tcW w:type="dxa" w:w="1295"/>
          </w:tcPr>
          <w:p>
            <w:pPr>
              <w:spacing w:after="0"/>
              <w:jc w:val="right"/>
            </w:pPr>
            <w:r>
              <w:rPr>
                <w:sz w:val="16"/>
              </w:rPr>
              <w:t>83.6</w:t>
            </w:r>
          </w:p>
        </w:tc>
        <w:tc>
          <w:tcPr>
            <w:tcW w:type="dxa" w:w="1235"/>
          </w:tcPr>
          <w:p>
            <w:pPr>
              <w:spacing w:after="0"/>
              <w:jc w:val="right"/>
            </w:pPr>
            <w:r>
              <w:rPr>
                <w:sz w:val="16"/>
              </w:rPr>
              <w:t>89.4</w:t>
            </w:r>
          </w:p>
        </w:tc>
        <w:tc>
          <w:tcPr>
            <w:tcW w:type="dxa" w:w="7078"/>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1"/>
        <w:gridCol w:w="798"/>
        <w:gridCol w:w="3103"/>
        <w:gridCol w:w="2474"/>
        <w:gridCol w:w="3208"/>
        <w:gridCol w:w="2789"/>
      </w:tblGrid>
      <w:tr>
        <w:trPr>
          <w:cantSplit/>
          <w:tblHeader/>
        </w:trPr>
        <w:tc>
          <w:tcPr>
            <w:tcW w:type="dxa" w:w="1741"/>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41"/>
          </w:tcPr>
          <w:p>
            <w:pPr>
              <w:spacing w:after="0"/>
              <w:jc w:val="left"/>
            </w:pPr>
            <w:r>
              <w:rPr>
                <w:sz w:val="16"/>
              </w:rPr>
              <w:t>Rio Grande County</w:t>
            </w:r>
          </w:p>
        </w:tc>
        <w:tc>
          <w:tcPr>
            <w:tcW w:type="dxa" w:w="798"/>
          </w:tcPr>
          <w:p>
            <w:pPr>
              <w:spacing w:after="0"/>
              <w:jc w:val="left"/>
            </w:pPr>
            <w:r>
              <w:rPr>
                <w:sz w:val="16"/>
              </w:rPr>
              <w:t>County</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0 total; 0 since its plan</w:t>
            </w:r>
          </w:p>
        </w:tc>
      </w:tr>
      <w:tr>
        <w:trPr>
          <w:cantSplit/>
        </w:trPr>
        <w:tc>
          <w:tcPr>
            <w:tcW w:type="dxa" w:w="1741"/>
          </w:tcPr>
          <w:p>
            <w:pPr>
              <w:spacing w:after="0"/>
              <w:jc w:val="left"/>
            </w:pPr>
            <w:r>
              <w:rPr>
                <w:sz w:val="16"/>
              </w:rPr>
              <w:t>South Fork town</w:t>
            </w:r>
          </w:p>
        </w:tc>
        <w:tc>
          <w:tcPr>
            <w:tcW w:type="dxa" w:w="798"/>
          </w:tcPr>
          <w:p>
            <w:pPr>
              <w:spacing w:after="0"/>
              <w:jc w:val="left"/>
            </w:pPr>
            <w:r>
              <w:rPr>
                <w:sz w:val="16"/>
              </w:rPr>
              <w:t>Town</w:t>
            </w:r>
          </w:p>
        </w:tc>
        <w:tc>
          <w:tcPr>
            <w:tcW w:type="dxa" w:w="3103"/>
          </w:tcPr>
          <w:p>
            <w:pPr>
              <w:spacing w:after="0"/>
              <w:jc w:val="left"/>
            </w:pPr>
            <w:r>
              <w:rPr>
                <w:sz w:val="16"/>
              </w:rPr>
              <w:t>Approved, expires 2028-04-13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4"/>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3"/>
          </w:tcPr>
          <w:p>
            <w:pPr>
              <w:spacing w:after="0"/>
              <w:jc w:val="right"/>
            </w:pPr>
            <w:r>
              <w:rPr>
                <w:sz w:val="16"/>
              </w:rPr>
              <w:t>$959,000</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$4,582,092,780</w:t>
            </w:r>
          </w:p>
        </w:tc>
        <w:tc>
          <w:tcPr>
            <w:tcW w:type="dxa" w:w="1215"/>
          </w:tcPr>
          <w:p>
            <w:pPr>
              <w:spacing w:after="0"/>
              <w:jc w:val="right"/>
            </w:pPr>
            <w:r>
              <w:rPr>
                <w:sz w:val="16"/>
              </w:rPr>
              <w:t>$127,398,121</w:t>
            </w:r>
          </w:p>
        </w:tc>
        <w:tc>
          <w:tcPr>
            <w:tcW w:type="dxa" w:w="1044"/>
          </w:tcPr>
          <w:p>
            <w:pPr>
              <w:spacing w:after="0"/>
              <w:jc w:val="right"/>
            </w:pPr>
            <w:r>
              <w:rPr>
                <w:sz w:val="16"/>
              </w:rPr>
              <w:t>11,498</w:t>
            </w:r>
          </w:p>
        </w:tc>
        <w:tc>
          <w:tcPr>
            <w:tcW w:type="dxa" w:w="1037"/>
          </w:tcPr>
          <w:p>
            <w:pPr>
              <w:spacing w:after="0"/>
              <w:jc w:val="right"/>
            </w:pPr>
            <w:r>
              <w:rPr>
                <w:sz w:val="16"/>
              </w:rPr>
              <w:t>$809</w:t>
            </w:r>
          </w:p>
        </w:tc>
        <w:tc>
          <w:tcPr>
            <w:tcW w:type="dxa" w:w="1126"/>
          </w:tcPr>
          <w:p>
            <w:pPr>
              <w:spacing w:after="0"/>
              <w:jc w:val="right"/>
            </w:pPr>
            <w:r>
              <w:rPr>
                <w:sz w:val="16"/>
              </w:rPr>
              <w:t>$230,579</w:t>
            </w:r>
          </w:p>
        </w:tc>
        <w:tc>
          <w:tcPr>
            <w:tcW w:type="dxa" w:w="983"/>
          </w:tcPr>
          <w:p>
            <w:pPr>
              <w:spacing w:after="0"/>
              <w:jc w:val="right"/>
            </w:pPr>
            <w:r>
              <w:rPr>
                <w:sz w:val="16"/>
              </w:rPr>
              <w:t>$473,114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$95,998,613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$1,210,421</w:t>
            </w:r>
          </w:p>
        </w:tc>
        <w:tc>
          <w:tcPr>
            <w:tcW w:type="dxa" w:w="983"/>
          </w:tcPr>
          <w:p>
            <w:pPr>
              <w:spacing w:after="0"/>
              <w:jc w:val="right"/>
            </w:pPr>
            <w:r>
              <w:rPr>
                <w:sz w:val="16"/>
              </w:rPr>
              <w:t>n/a</w:t>
            </w:r>
          </w:p>
        </w:tc>
        <w:tc>
          <w:tcPr>
            <w:tcW w:type="dxa" w:w="1305"/>
          </w:tcPr>
          <w:p>
            <w:pPr>
              <w:spacing w:after="0"/>
              <w:jc w:val="right"/>
            </w:pPr>
            <w:r>
              <w:rPr>
                <w:sz w:val="16"/>
              </w:rPr>
              <w:t>1.26%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$8,303,917,923</w:t>
            </w:r>
          </w:p>
        </w:tc>
        <w:tc>
          <w:tcPr>
            <w:tcW w:type="dxa" w:w="1215"/>
          </w:tcPr>
          <w:p>
            <w:pPr>
              <w:spacing w:after="0"/>
              <w:jc w:val="right"/>
            </w:pPr>
            <w:r>
              <w:rPr>
                <w:sz w:val="16"/>
              </w:rPr>
              <w:t>n/a</w:t>
            </w:r>
          </w:p>
        </w:tc>
        <w:tc>
          <w:tcPr>
            <w:tcW w:type="dxa" w:w="1044"/>
          </w:tcPr>
          <w:p>
            <w:pPr>
              <w:spacing w:after="0"/>
              <w:jc w:val="right"/>
            </w:pPr>
            <w:r>
              <w:rPr>
                <w:sz w:val="16"/>
              </w:rPr>
              <w:t>11,539</w:t>
            </w:r>
          </w:p>
        </w:tc>
        <w:tc>
          <w:tcPr>
            <w:tcW w:type="dxa" w:w="1037"/>
          </w:tcPr>
          <w:p>
            <w:pPr>
              <w:spacing w:after="0"/>
              <w:jc w:val="right"/>
            </w:pPr>
            <w:r>
              <w:rPr>
                <w:sz w:val="16"/>
              </w:rPr>
              <w:t>$365,365</w:t>
            </w:r>
          </w:p>
        </w:tc>
        <w:tc>
          <w:tcPr>
            <w:tcW w:type="dxa" w:w="1126"/>
          </w:tcPr>
          <w:p>
            <w:pPr>
              <w:spacing w:after="0"/>
              <w:jc w:val="right"/>
            </w:pPr>
            <w:r>
              <w:rPr>
                <w:sz w:val="16"/>
              </w:rPr>
              <w:t>n/a</w:t>
            </w:r>
          </w:p>
        </w:tc>
        <w:tc>
          <w:tcPr>
            <w:tcW w:type="dxa" w:w="983"/>
          </w:tcPr>
          <w:p>
            <w:pPr>
              <w:spacing w:after="0"/>
              <w:jc w:val="right"/>
            </w:pPr>
            <w:r>
              <w:rPr>
                <w:sz w:val="16"/>
              </w:rPr>
              <w:t>$82,866</w:t>
            </w:r>
          </w:p>
        </w:tc>
        <w:tc>
          <w:tcPr>
            <w:tcW w:type="dxa" w:w="1305"/>
          </w:tcPr>
          <w:p>
            <w:pPr>
              <w:spacing w:after="0"/>
              <w:jc w:val="right"/>
            </w:pPr>
            <w:r>
              <w:rPr>
                <w:sz w:val="16"/>
              </w:rPr>
              <w:t>0.0044%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$4,582,092,780</w:t>
            </w:r>
          </w:p>
        </w:tc>
        <w:tc>
          <w:tcPr>
            <w:tcW w:type="dxa" w:w="1215"/>
          </w:tcPr>
          <w:p>
            <w:pPr>
              <w:spacing w:after="0"/>
              <w:jc w:val="right"/>
            </w:pPr>
            <w:r>
              <w:rPr>
                <w:sz w:val="16"/>
              </w:rPr>
              <w:t>$127,398,121</w:t>
            </w:r>
          </w:p>
        </w:tc>
        <w:tc>
          <w:tcPr>
            <w:tcW w:type="dxa" w:w="1044"/>
          </w:tcPr>
          <w:p>
            <w:pPr>
              <w:spacing w:after="0"/>
              <w:jc w:val="right"/>
            </w:pPr>
            <w:r>
              <w:rPr>
                <w:sz w:val="16"/>
              </w:rPr>
              <w:t>11,498</w:t>
            </w:r>
          </w:p>
        </w:tc>
        <w:tc>
          <w:tcPr>
            <w:tcW w:type="dxa" w:w="1037"/>
          </w:tcPr>
          <w:p>
            <w:pPr>
              <w:spacing w:after="0"/>
              <w:jc w:val="right"/>
            </w:pPr>
            <w:r>
              <w:rPr>
                <w:sz w:val="16"/>
              </w:rPr>
              <w:t>$27,270</w:t>
            </w:r>
          </w:p>
        </w:tc>
        <w:tc>
          <w:tcPr>
            <w:tcW w:type="dxa" w:w="1126"/>
          </w:tcPr>
          <w:p>
            <w:pPr>
              <w:spacing w:after="0"/>
              <w:jc w:val="right"/>
            </w:pPr>
            <w:r>
              <w:rPr>
                <w:sz w:val="16"/>
              </w:rPr>
              <w:t>$11,621</w:t>
            </w:r>
          </w:p>
        </w:tc>
        <w:tc>
          <w:tcPr>
            <w:tcW w:type="dxa" w:w="983"/>
          </w:tcPr>
          <w:p>
            <w:pPr>
              <w:spacing w:after="0"/>
              <w:jc w:val="right"/>
            </w:pPr>
            <w:r>
              <w:rPr>
                <w:sz w:val="16"/>
              </w:rPr>
              <w:t>$1,162</w:t>
            </w:r>
          </w:p>
        </w:tc>
        <w:tc>
          <w:tcPr>
            <w:tcW w:type="dxa" w:w="1305"/>
          </w:tcPr>
          <w:p>
            <w:pPr>
              <w:spacing w:after="0"/>
              <w:jc w:val="right"/>
            </w:pPr>
            <w:r>
              <w:rPr>
                <w:sz w:val="16"/>
              </w:rPr>
              <w:t>0.000595%</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$3,975,110,469</w:t>
            </w:r>
          </w:p>
        </w:tc>
        <w:tc>
          <w:tcPr>
            <w:tcW w:type="dxa" w:w="1215"/>
          </w:tcPr>
          <w:p>
            <w:pPr>
              <w:spacing w:after="0"/>
              <w:jc w:val="right"/>
            </w:pPr>
            <w:r>
              <w:rPr>
                <w:sz w:val="16"/>
              </w:rPr>
              <w:t>$127,268,049</w:t>
            </w:r>
          </w:p>
        </w:tc>
        <w:tc>
          <w:tcPr>
            <w:tcW w:type="dxa" w:w="1044"/>
          </w:tcPr>
          <w:p>
            <w:pPr>
              <w:spacing w:after="0"/>
              <w:jc w:val="right"/>
            </w:pPr>
            <w:r>
              <w:rPr>
                <w:sz w:val="16"/>
              </w:rPr>
              <w:t>10,415</w:t>
            </w:r>
          </w:p>
        </w:tc>
        <w:tc>
          <w:tcPr>
            <w:tcW w:type="dxa" w:w="1037"/>
          </w:tcPr>
          <w:p>
            <w:pPr>
              <w:spacing w:after="0"/>
              <w:jc w:val="right"/>
            </w:pPr>
            <w:r>
              <w:rPr>
                <w:sz w:val="16"/>
              </w:rPr>
              <w:t>$5</w:t>
            </w:r>
          </w:p>
        </w:tc>
        <w:tc>
          <w:tcPr>
            <w:tcW w:type="dxa" w:w="1126"/>
          </w:tcPr>
          <w:p>
            <w:pPr>
              <w:spacing w:after="0"/>
              <w:jc w:val="right"/>
            </w:pPr>
            <w:r>
              <w:rPr>
                <w:sz w:val="16"/>
              </w:rPr>
              <w:t>$1,337</w:t>
            </w:r>
          </w:p>
        </w:tc>
        <w:tc>
          <w:tcPr>
            <w:tcW w:type="dxa" w:w="983"/>
          </w:tcPr>
          <w:p>
            <w:pPr>
              <w:spacing w:after="0"/>
              <w:jc w:val="right"/>
            </w:pPr>
            <w:r>
              <w:rPr>
                <w:sz w:val="16"/>
              </w:rPr>
              <w:t>$20,825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$4,582,092,780</w:t>
            </w:r>
          </w:p>
        </w:tc>
        <w:tc>
          <w:tcPr>
            <w:tcW w:type="dxa" w:w="1215"/>
          </w:tcPr>
          <w:p>
            <w:pPr>
              <w:spacing w:after="0"/>
              <w:jc w:val="right"/>
            </w:pPr>
            <w:r>
              <w:rPr>
                <w:sz w:val="16"/>
              </w:rPr>
              <w:t>n/a</w:t>
            </w:r>
          </w:p>
        </w:tc>
        <w:tc>
          <w:tcPr>
            <w:tcW w:type="dxa" w:w="1044"/>
          </w:tcPr>
          <w:p>
            <w:pPr>
              <w:spacing w:after="0"/>
              <w:jc w:val="right"/>
            </w:pPr>
            <w:r>
              <w:rPr>
                <w:sz w:val="16"/>
              </w:rPr>
              <w:t>11,498</w:t>
            </w:r>
          </w:p>
        </w:tc>
        <w:tc>
          <w:tcPr>
            <w:tcW w:type="dxa" w:w="1037"/>
          </w:tcPr>
          <w:p>
            <w:pPr>
              <w:spacing w:after="0"/>
              <w:jc w:val="right"/>
            </w:pPr>
            <w:r>
              <w:rPr>
                <w:sz w:val="16"/>
              </w:rPr>
              <w:t>$4,130</w:t>
            </w:r>
          </w:p>
        </w:tc>
        <w:tc>
          <w:tcPr>
            <w:tcW w:type="dxa" w:w="1126"/>
          </w:tcPr>
          <w:p>
            <w:pPr>
              <w:spacing w:after="0"/>
              <w:jc w:val="right"/>
            </w:pPr>
            <w:r>
              <w:rPr>
                <w:sz w:val="16"/>
              </w:rPr>
              <w:t>n/a</w:t>
            </w:r>
          </w:p>
        </w:tc>
        <w:tc>
          <w:tcPr>
            <w:tcW w:type="dxa" w:w="983"/>
          </w:tcPr>
          <w:p>
            <w:pPr>
              <w:spacing w:after="0"/>
              <w:jc w:val="right"/>
            </w:pPr>
            <w:r>
              <w:rPr>
                <w:sz w:val="16"/>
              </w:rPr>
              <w:t>$784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$4,571,558,825</w:t>
            </w:r>
          </w:p>
        </w:tc>
        <w:tc>
          <w:tcPr>
            <w:tcW w:type="dxa" w:w="1215"/>
          </w:tcPr>
          <w:p>
            <w:pPr>
              <w:spacing w:after="0"/>
              <w:jc w:val="right"/>
            </w:pPr>
            <w:r>
              <w:rPr>
                <w:sz w:val="16"/>
              </w:rPr>
              <w:t>$7,891,377</w:t>
            </w:r>
          </w:p>
        </w:tc>
        <w:tc>
          <w:tcPr>
            <w:tcW w:type="dxa" w:w="1044"/>
          </w:tcPr>
          <w:p>
            <w:pPr>
              <w:spacing w:after="0"/>
              <w:jc w:val="right"/>
            </w:pPr>
            <w:r>
              <w:rPr>
                <w:sz w:val="16"/>
              </w:rPr>
              <w:t>652</w:t>
            </w:r>
          </w:p>
        </w:tc>
        <w:tc>
          <w:tcPr>
            <w:tcW w:type="dxa" w:w="1037"/>
          </w:tcPr>
          <w:p>
            <w:pPr>
              <w:spacing w:after="0"/>
              <w:jc w:val="right"/>
            </w:pPr>
            <w:r>
              <w:rPr>
                <w:sz w:val="16"/>
              </w:rPr>
              <w:t>$4,664,697</w:t>
            </w:r>
          </w:p>
        </w:tc>
        <w:tc>
          <w:tcPr>
            <w:tcW w:type="dxa" w:w="1126"/>
          </w:tcPr>
          <w:p>
            <w:pPr>
              <w:spacing w:after="0"/>
              <w:jc w:val="right"/>
            </w:pPr>
            <w:r>
              <w:rPr>
                <w:sz w:val="16"/>
              </w:rPr>
              <w:t>$22,089</w:t>
            </w:r>
          </w:p>
        </w:tc>
        <w:tc>
          <w:tcPr>
            <w:tcW w:type="dxa" w:w="983"/>
          </w:tcPr>
          <w:p>
            <w:pPr>
              <w:spacing w:after="0"/>
              <w:jc w:val="right"/>
            </w:pPr>
            <w:r>
              <w:rPr>
                <w:sz w:val="16"/>
              </w:rPr>
              <w:t>$6,202</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$58,568,299</w:t>
            </w:r>
          </w:p>
        </w:tc>
        <w:tc>
          <w:tcPr>
            <w:tcW w:type="dxa" w:w="1215"/>
          </w:tcPr>
          <w:p>
            <w:pPr>
              <w:spacing w:after="0"/>
              <w:jc w:val="right"/>
            </w:pPr>
            <w:r>
              <w:rPr>
                <w:sz w:val="16"/>
              </w:rPr>
              <w:t>n/a</w:t>
            </w:r>
          </w:p>
        </w:tc>
        <w:tc>
          <w:tcPr>
            <w:tcW w:type="dxa" w:w="1044"/>
          </w:tcPr>
          <w:p>
            <w:pPr>
              <w:spacing w:after="0"/>
              <w:jc w:val="right"/>
            </w:pPr>
            <w:r>
              <w:rPr>
                <w:sz w:val="16"/>
              </w:rPr>
              <w:t>100</w:t>
            </w:r>
          </w:p>
        </w:tc>
        <w:tc>
          <w:tcPr>
            <w:tcW w:type="dxa" w:w="1037"/>
          </w:tcPr>
          <w:p>
            <w:pPr>
              <w:spacing w:after="0"/>
              <w:jc w:val="right"/>
            </w:pPr>
            <w:r>
              <w:rPr>
                <w:sz w:val="16"/>
              </w:rPr>
              <w:t>$47,897</w:t>
            </w:r>
          </w:p>
        </w:tc>
        <w:tc>
          <w:tcPr>
            <w:tcW w:type="dxa" w:w="1126"/>
          </w:tcPr>
          <w:p>
            <w:pPr>
              <w:spacing w:after="0"/>
              <w:jc w:val="right"/>
            </w:pPr>
            <w:r>
              <w:rPr>
                <w:sz w:val="16"/>
              </w:rPr>
              <w:t>n/a</w:t>
            </w:r>
          </w:p>
        </w:tc>
        <w:tc>
          <w:tcPr>
            <w:tcW w:type="dxa" w:w="983"/>
          </w:tcPr>
          <w:p>
            <w:pPr>
              <w:spacing w:after="0"/>
              <w:jc w:val="right"/>
            </w:pPr>
            <w:r>
              <w:rPr>
                <w:sz w:val="16"/>
              </w:rPr>
              <w:t>$6,742</w:t>
            </w:r>
          </w:p>
        </w:tc>
        <w:tc>
          <w:tcPr>
            <w:tcW w:type="dxa" w:w="1305"/>
          </w:tcPr>
          <w:p>
            <w:pPr>
              <w:spacing w:after="0"/>
              <w:jc w:val="right"/>
            </w:pPr>
            <w:r>
              <w:rPr>
                <w:sz w:val="16"/>
              </w:rPr>
              <w:t>0.0818%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$4,582,092,780</w:t>
            </w:r>
          </w:p>
        </w:tc>
        <w:tc>
          <w:tcPr>
            <w:tcW w:type="dxa" w:w="1215"/>
          </w:tcPr>
          <w:p>
            <w:pPr>
              <w:spacing w:after="0"/>
              <w:jc w:val="right"/>
            </w:pPr>
            <w:r>
              <w:rPr>
                <w:sz w:val="16"/>
              </w:rPr>
              <w:t>n/a</w:t>
            </w:r>
          </w:p>
        </w:tc>
        <w:tc>
          <w:tcPr>
            <w:tcW w:type="dxa" w:w="1044"/>
          </w:tcPr>
          <w:p>
            <w:pPr>
              <w:spacing w:after="0"/>
              <w:jc w:val="right"/>
            </w:pPr>
            <w:r>
              <w:rPr>
                <w:sz w:val="16"/>
              </w:rPr>
              <w:t>11,498</w:t>
            </w:r>
          </w:p>
        </w:tc>
        <w:tc>
          <w:tcPr>
            <w:tcW w:type="dxa" w:w="1037"/>
          </w:tcPr>
          <w:p>
            <w:pPr>
              <w:spacing w:after="0"/>
              <w:jc w:val="right"/>
            </w:pPr>
            <w:r>
              <w:rPr>
                <w:sz w:val="16"/>
              </w:rPr>
              <w:t>$4,514</w:t>
            </w:r>
          </w:p>
        </w:tc>
        <w:tc>
          <w:tcPr>
            <w:tcW w:type="dxa" w:w="1126"/>
          </w:tcPr>
          <w:p>
            <w:pPr>
              <w:spacing w:after="0"/>
              <w:jc w:val="right"/>
            </w:pPr>
            <w:r>
              <w:rPr>
                <w:sz w:val="16"/>
              </w:rPr>
              <w:t>n/a</w:t>
            </w:r>
          </w:p>
        </w:tc>
        <w:tc>
          <w:tcPr>
            <w:tcW w:type="dxa" w:w="983"/>
          </w:tcPr>
          <w:p>
            <w:pPr>
              <w:spacing w:after="0"/>
              <w:jc w:val="right"/>
            </w:pPr>
            <w:r>
              <w:rPr>
                <w:sz w:val="16"/>
              </w:rPr>
              <w:t>$527,716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$4,582,092,780</w:t>
            </w:r>
          </w:p>
        </w:tc>
        <w:tc>
          <w:tcPr>
            <w:tcW w:type="dxa" w:w="1215"/>
          </w:tcPr>
          <w:p>
            <w:pPr>
              <w:spacing w:after="0"/>
              <w:jc w:val="right"/>
            </w:pPr>
            <w:r>
              <w:rPr>
                <w:sz w:val="16"/>
              </w:rPr>
              <w:t>$127,398,121</w:t>
            </w:r>
          </w:p>
        </w:tc>
        <w:tc>
          <w:tcPr>
            <w:tcW w:type="dxa" w:w="1044"/>
          </w:tcPr>
          <w:p>
            <w:pPr>
              <w:spacing w:after="0"/>
              <w:jc w:val="right"/>
            </w:pPr>
            <w:r>
              <w:rPr>
                <w:sz w:val="16"/>
              </w:rPr>
              <w:t>11,498</w:t>
            </w:r>
          </w:p>
        </w:tc>
        <w:tc>
          <w:tcPr>
            <w:tcW w:type="dxa" w:w="1037"/>
          </w:tcPr>
          <w:p>
            <w:pPr>
              <w:spacing w:after="0"/>
              <w:jc w:val="right"/>
            </w:pPr>
            <w:r>
              <w:rPr>
                <w:sz w:val="16"/>
              </w:rPr>
              <w:t>$3,460</w:t>
            </w:r>
          </w:p>
        </w:tc>
        <w:tc>
          <w:tcPr>
            <w:tcW w:type="dxa" w:w="1126"/>
          </w:tcPr>
          <w:p>
            <w:pPr>
              <w:spacing w:after="0"/>
              <w:jc w:val="right"/>
            </w:pPr>
            <w:r>
              <w:rPr>
                <w:sz w:val="16"/>
              </w:rPr>
              <w:t>$3</w:t>
            </w:r>
          </w:p>
        </w:tc>
        <w:tc>
          <w:tcPr>
            <w:tcW w:type="dxa" w:w="983"/>
          </w:tcPr>
          <w:p>
            <w:pPr>
              <w:spacing w:after="0"/>
              <w:jc w:val="right"/>
            </w:pPr>
            <w:r>
              <w:rPr>
                <w:sz w:val="16"/>
              </w:rPr>
              <w:t>$5,644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$4,582,092,780</w:t>
            </w:r>
          </w:p>
        </w:tc>
        <w:tc>
          <w:tcPr>
            <w:tcW w:type="dxa" w:w="1215"/>
          </w:tcPr>
          <w:p>
            <w:pPr>
              <w:spacing w:after="0"/>
              <w:jc w:val="right"/>
            </w:pPr>
            <w:r>
              <w:rPr>
                <w:sz w:val="16"/>
              </w:rPr>
              <w:t>$127,398,121</w:t>
            </w:r>
          </w:p>
        </w:tc>
        <w:tc>
          <w:tcPr>
            <w:tcW w:type="dxa" w:w="1044"/>
          </w:tcPr>
          <w:p>
            <w:pPr>
              <w:spacing w:after="0"/>
              <w:jc w:val="right"/>
            </w:pPr>
            <w:r>
              <w:rPr>
                <w:sz w:val="16"/>
              </w:rPr>
              <w:t>11,498</w:t>
            </w:r>
          </w:p>
        </w:tc>
        <w:tc>
          <w:tcPr>
            <w:tcW w:type="dxa" w:w="1037"/>
          </w:tcPr>
          <w:p>
            <w:pPr>
              <w:spacing w:after="0"/>
              <w:jc w:val="right"/>
            </w:pPr>
            <w:r>
              <w:rPr>
                <w:sz w:val="16"/>
              </w:rPr>
              <w:t>$40,985</w:t>
            </w:r>
          </w:p>
        </w:tc>
        <w:tc>
          <w:tcPr>
            <w:tcW w:type="dxa" w:w="1126"/>
          </w:tcPr>
          <w:p>
            <w:pPr>
              <w:spacing w:after="0"/>
              <w:jc w:val="right"/>
            </w:pPr>
            <w:r>
              <w:rPr>
                <w:sz w:val="16"/>
              </w:rPr>
              <w:t>$196</w:t>
            </w:r>
          </w:p>
        </w:tc>
        <w:tc>
          <w:tcPr>
            <w:tcW w:type="dxa" w:w="983"/>
          </w:tcPr>
          <w:p>
            <w:pPr>
              <w:spacing w:after="0"/>
              <w:jc w:val="right"/>
            </w:pPr>
            <w:r>
              <w:rPr>
                <w:sz w:val="16"/>
              </w:rPr>
              <w:t>$32,280</w:t>
            </w:r>
          </w:p>
        </w:tc>
        <w:tc>
          <w:tcPr>
            <w:tcW w:type="dxa" w:w="1305"/>
          </w:tcPr>
          <w:p>
            <w:pPr>
              <w:spacing w:after="0"/>
              <w:jc w:val="right"/>
            </w:pPr>
            <w:r>
              <w:rPr>
                <w:sz w:val="16"/>
              </w:rPr>
              <w:t>0.000894%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$1,376,350,770</w:t>
            </w:r>
          </w:p>
        </w:tc>
        <w:tc>
          <w:tcPr>
            <w:tcW w:type="dxa" w:w="1215"/>
          </w:tcPr>
          <w:p>
            <w:pPr>
              <w:spacing w:after="0"/>
              <w:jc w:val="right"/>
            </w:pPr>
            <w:r>
              <w:rPr>
                <w:sz w:val="16"/>
              </w:rPr>
              <w:t>$27,622,789</w:t>
            </w:r>
          </w:p>
        </w:tc>
        <w:tc>
          <w:tcPr>
            <w:tcW w:type="dxa" w:w="1044"/>
          </w:tcPr>
          <w:p>
            <w:pPr>
              <w:spacing w:after="0"/>
              <w:jc w:val="right"/>
            </w:pPr>
            <w:r>
              <w:rPr>
                <w:sz w:val="16"/>
              </w:rPr>
              <w:t>3,498</w:t>
            </w:r>
          </w:p>
        </w:tc>
        <w:tc>
          <w:tcPr>
            <w:tcW w:type="dxa" w:w="1037"/>
          </w:tcPr>
          <w:p>
            <w:pPr>
              <w:spacing w:after="0"/>
              <w:jc w:val="right"/>
            </w:pPr>
            <w:r>
              <w:rPr>
                <w:sz w:val="16"/>
              </w:rPr>
              <w:t>$64,940</w:t>
            </w:r>
          </w:p>
        </w:tc>
        <w:tc>
          <w:tcPr>
            <w:tcW w:type="dxa" w:w="1126"/>
          </w:tcPr>
          <w:p>
            <w:pPr>
              <w:spacing w:after="0"/>
              <w:jc w:val="right"/>
            </w:pPr>
            <w:r>
              <w:rPr>
                <w:sz w:val="16"/>
              </w:rPr>
              <w:t>$8</w:t>
            </w:r>
          </w:p>
        </w:tc>
        <w:tc>
          <w:tcPr>
            <w:tcW w:type="dxa" w:w="983"/>
          </w:tcPr>
          <w:p>
            <w:pPr>
              <w:spacing w:after="0"/>
              <w:jc w:val="right"/>
            </w:pPr>
            <w:r>
              <w:rPr>
                <w:sz w:val="16"/>
              </w:rPr>
              <w:t>$2,138</w:t>
            </w:r>
          </w:p>
        </w:tc>
        <w:tc>
          <w:tcPr>
            <w:tcW w:type="dxa" w:w="1305"/>
          </w:tcPr>
          <w:p>
            <w:pPr>
              <w:spacing w:after="0"/>
              <w:jc w:val="right"/>
            </w:pPr>
            <w:r>
              <w:rPr>
                <w:sz w:val="16"/>
              </w:rPr>
              <w:t>0.00472%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$4,582,092,780</w:t>
            </w:r>
          </w:p>
        </w:tc>
        <w:tc>
          <w:tcPr>
            <w:tcW w:type="dxa" w:w="1215"/>
          </w:tcPr>
          <w:p>
            <w:pPr>
              <w:spacing w:after="0"/>
              <w:jc w:val="right"/>
            </w:pPr>
            <w:r>
              <w:rPr>
                <w:sz w:val="16"/>
              </w:rPr>
              <w:t>$127,398,121</w:t>
            </w:r>
          </w:p>
        </w:tc>
        <w:tc>
          <w:tcPr>
            <w:tcW w:type="dxa" w:w="1044"/>
          </w:tcPr>
          <w:p>
            <w:pPr>
              <w:spacing w:after="0"/>
              <w:jc w:val="right"/>
            </w:pPr>
            <w:r>
              <w:rPr>
                <w:sz w:val="16"/>
              </w:rPr>
              <w:t>11,498</w:t>
            </w:r>
          </w:p>
        </w:tc>
        <w:tc>
          <w:tcPr>
            <w:tcW w:type="dxa" w:w="1037"/>
          </w:tcPr>
          <w:p>
            <w:pPr>
              <w:spacing w:after="0"/>
              <w:jc w:val="right"/>
            </w:pPr>
            <w:r>
              <w:rPr>
                <w:sz w:val="16"/>
              </w:rPr>
              <w:t>$2,432</w:t>
            </w:r>
          </w:p>
        </w:tc>
        <w:tc>
          <w:tcPr>
            <w:tcW w:type="dxa" w:w="1126"/>
          </w:tcPr>
          <w:p>
            <w:pPr>
              <w:spacing w:after="0"/>
              <w:jc w:val="right"/>
            </w:pPr>
            <w:r>
              <w:rPr>
                <w:sz w:val="16"/>
              </w:rPr>
              <w:t>$42</w:t>
            </w:r>
          </w:p>
        </w:tc>
        <w:tc>
          <w:tcPr>
            <w:tcW w:type="dxa" w:w="983"/>
          </w:tcPr>
          <w:p>
            <w:pPr>
              <w:spacing w:after="0"/>
              <w:jc w:val="right"/>
            </w:pPr>
            <w:r>
              <w:rPr>
                <w:sz w:val="16"/>
              </w:rPr>
              <w:t>$28,954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2023-04-14 (Storm Events through 2026-06-30): 2 county-coded records, 2 with a damage value recorded (including $0), $0; 53 zone-level records, 53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11,498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$4,582,092,780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$127,398,121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$6,702,802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$2,147,428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Rio Grande County</w:t>
            </w:r>
          </w:p>
        </w:tc>
        <w:tc>
          <w:tcPr>
            <w:tcW w:type="dxa" w:w="1604"/>
          </w:tcPr>
          <w:p>
            <w:pPr>
              <w:spacing w:after="0"/>
              <w:jc w:val="left"/>
            </w:pPr>
            <w:r>
              <w:rPr>
                <w:sz w:val="16"/>
              </w:rPr>
              <w:t>080153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Fork town</w:t>
            </w:r>
          </w:p>
        </w:tc>
        <w:tc>
          <w:tcPr>
            <w:tcW w:type="dxa" w:w="1604"/>
          </w:tcPr>
          <w:p>
            <w:pPr>
              <w:spacing w:after="0"/>
              <w:jc w:val="left"/>
            </w:pPr>
            <w:r>
              <w:rPr>
                <w:sz w:val="16"/>
              </w:rPr>
              <w:t>080318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Rio Grande County, CO: risk-assessment baseline packet, release 2026-10 (data as of 2026-09-30; County FIPS 08105). Automated baseline. </w:t>
      </w:r>
      <w:hyperlink r:id="rId15">
        <w:r>
          <w:rPr>
            <w:color w:val="1F4E99"/>
            <w:sz w:val="17"/>
            <w:u w:val="single"/>
          </w:rPr>
          <w:t>https://hazardplain.org/co/08105/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Rio Grande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Grande County, CO: Risk-assessment baseline packet</dc:title>
  <dc:subject>Hazard Plain release 2026-10, as of 2026-09-30. Automated baseline</dc:subject>
  <dc:creator>Hazard Plain</dc:creator>
  <cp:keywords>Hazard Plain; hazard mitigation; risk assessment; 08105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