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Rio Blanco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2025-04-05</w:t>
      </w:r>
    </w:p>
    <w:p>
      <w:pPr>
        <w:keepNext/>
        <w:spacing w:after="40" w:before="0"/>
      </w:pPr>
      <w:r>
        <w:rPr>
          <w:b/>
        </w:rPr>
        <w:t xml:space="preserve">Plan: </w:t>
      </w:r>
      <w:r>
        <w:rPr/>
        <w:t>Rio Blanco County, CO Hazard Mitigation Plan 2020 (FEMA plan 100382)</w:t>
      </w:r>
    </w:p>
    <w:p>
      <w:pPr>
        <w:keepNext/>
        <w:spacing w:after="40" w:before="0"/>
      </w:pPr>
      <w:r>
        <w:rPr>
          <w:b/>
        </w:rPr>
        <w:t xml:space="preserve">Approved: </w:t>
      </w:r>
      <w:r>
        <w:rPr/>
        <w:t>2020-04-06</w:t>
      </w:r>
    </w:p>
    <w:p>
      <w:pPr>
        <w:keepNext/>
        <w:spacing w:after="40" w:before="0"/>
      </w:pPr>
      <w:r>
        <w:rPr>
          <w:b/>
        </w:rPr>
        <w:t xml:space="preserve">Expires: </w:t>
      </w:r>
      <w:r>
        <w:rPr/>
        <w:t>2025-04-05</w:t>
      </w:r>
    </w:p>
    <w:p>
      <w:pPr>
        <w:keepNext/>
        <w:spacing w:after="40" w:before="0"/>
      </w:pPr>
      <w:r>
        <w:rPr>
          <w:b/>
        </w:rPr>
        <w:t xml:space="preserve">As of: </w:t>
      </w:r>
      <w:r>
        <w:rPr/>
        <w:t>2026-09-28</w:t>
      </w:r>
    </w:p>
    <w:p>
      <w:pPr>
        <w:keepNext/>
        <w:spacing w:after="40" w:before="0"/>
      </w:pPr>
      <w:r>
        <w:rPr>
          <w:b/>
        </w:rPr>
        <w:t xml:space="preserve">Days: </w:t>
      </w:r>
      <w:r>
        <w:rPr/>
        <w:t>541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FM-5603-CO, FM-5604-CO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80"/>
        <w:gridCol w:w="1809"/>
        <w:gridCol w:w="2197"/>
        <w:gridCol w:w="2359"/>
        <w:gridCol w:w="1128"/>
        <w:gridCol w:w="1128"/>
        <w:gridCol w:w="973"/>
        <w:gridCol w:w="1031"/>
        <w:gridCol w:w="705"/>
      </w:tblGrid>
      <w:tr>
        <w:trPr>
          <w:cantSplit/>
          <w:tblHeader/>
        </w:trPr>
        <w:tc>
          <w:tcPr>
            <w:tcW w:type="dxa" w:w="2780"/>
            <w:shd w:val="clear" w:color="auto" w:fill="E8E8E8"/>
          </w:tcPr>
          <w:p>
            <w:pPr>
              <w:spacing w:after="0"/>
              <w:jc w:val="left"/>
            </w:pPr>
            <w:r>
              <w:rPr>
                <w:b/>
                <w:sz w:val="16"/>
              </w:rPr>
              <w:t>Jurisdiction</w:t>
            </w:r>
          </w:p>
        </w:tc>
        <w:tc>
          <w:tcPr>
            <w:tcW w:type="dxa" w:w="1809"/>
            <w:shd w:val="clear" w:color="auto" w:fill="E8E8E8"/>
          </w:tcPr>
          <w:p>
            <w:pPr>
              <w:spacing w:after="0"/>
              <w:jc w:val="left"/>
            </w:pPr>
            <w:r>
              <w:rPr>
                <w:b/>
                <w:sz w:val="16"/>
              </w:rPr>
              <w:t>Type</w:t>
            </w:r>
          </w:p>
        </w:tc>
        <w:tc>
          <w:tcPr>
            <w:tcW w:type="dxa" w:w="2197"/>
            <w:shd w:val="clear" w:color="auto" w:fill="E8E8E8"/>
          </w:tcPr>
          <w:p>
            <w:pPr>
              <w:spacing w:after="0"/>
              <w:jc w:val="left"/>
            </w:pPr>
            <w:r>
              <w:rPr>
                <w:b/>
                <w:sz w:val="16"/>
              </w:rPr>
              <w:t>Status</w:t>
            </w:r>
          </w:p>
        </w:tc>
        <w:tc>
          <w:tcPr>
            <w:tcW w:type="dxa" w:w="2359"/>
            <w:shd w:val="clear" w:color="auto" w:fill="E8E8E8"/>
          </w:tcPr>
          <w:p>
            <w:pPr>
              <w:spacing w:after="0"/>
              <w:jc w:val="left"/>
            </w:pPr>
            <w:r>
              <w:rPr>
                <w:b/>
                <w:sz w:val="16"/>
              </w:rPr>
              <w:t>Plan</w:t>
            </w:r>
          </w:p>
        </w:tc>
        <w:tc>
          <w:tcPr>
            <w:tcW w:type="dxa" w:w="1128"/>
            <w:shd w:val="clear" w:color="auto" w:fill="E8E8E8"/>
          </w:tcPr>
          <w:p>
            <w:pPr>
              <w:spacing w:after="0"/>
              <w:jc w:val="left"/>
            </w:pPr>
            <w:r>
              <w:rPr>
                <w:b/>
                <w:sz w:val="16"/>
              </w:rPr>
              <w:t>Approved</w:t>
            </w:r>
          </w:p>
        </w:tc>
        <w:tc>
          <w:tcPr>
            <w:tcW w:type="dxa" w:w="1128"/>
            <w:shd w:val="clear" w:color="auto" w:fill="E8E8E8"/>
          </w:tcPr>
          <w:p>
            <w:pPr>
              <w:spacing w:after="0"/>
              <w:jc w:val="left"/>
            </w:pPr>
            <w:r>
              <w:rPr>
                <w:b/>
                <w:sz w:val="16"/>
              </w:rPr>
              <w:t>Expires</w:t>
            </w:r>
          </w:p>
        </w:tc>
        <w:tc>
          <w:tcPr>
            <w:tcW w:type="dxa" w:w="9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1"/>
            <w:shd w:val="clear" w:color="auto" w:fill="E8E8E8"/>
          </w:tcPr>
          <w:p>
            <w:pPr>
              <w:spacing w:after="0"/>
              <w:jc w:val="left"/>
            </w:pPr>
            <w:r>
              <w:rPr>
                <w:b/>
                <w:sz w:val="16"/>
              </w:rPr>
              <w:t>Update underway</w:t>
            </w:r>
          </w:p>
        </w:tc>
        <w:tc>
          <w:tcPr>
            <w:tcW w:type="dxa" w:w="705"/>
            <w:shd w:val="clear" w:color="auto" w:fill="E8E8E8"/>
          </w:tcPr>
          <w:p>
            <w:pPr>
              <w:spacing w:after="0"/>
              <w:jc w:val="left"/>
            </w:pPr>
            <w:r>
              <w:rPr>
                <w:b/>
                <w:sz w:val="16"/>
              </w:rPr>
              <w:t>Notes</w:t>
            </w:r>
          </w:p>
        </w:tc>
      </w:tr>
      <w:tr>
        <w:trPr>
          <w:cantSplit/>
        </w:trPr>
        <w:tc>
          <w:tcPr>
            <w:tcW w:type="dxa" w:w="2780"/>
          </w:tcPr>
          <w:p>
            <w:pPr>
              <w:spacing w:after="0"/>
              <w:jc w:val="left"/>
            </w:pPr>
            <w:r>
              <w:rPr>
                <w:sz w:val="16"/>
              </w:rPr>
              <w:t>Rio Blanco County</w:t>
            </w:r>
          </w:p>
        </w:tc>
        <w:tc>
          <w:tcPr>
            <w:tcW w:type="dxa" w:w="1809"/>
          </w:tcPr>
          <w:p>
            <w:pPr>
              <w:spacing w:after="0"/>
              <w:jc w:val="left"/>
            </w:pPr>
            <w:r>
              <w:rPr>
                <w:sz w:val="16"/>
              </w:rPr>
              <w:t>County</w:t>
            </w:r>
          </w:p>
        </w:tc>
        <w:tc>
          <w:tcPr>
            <w:tcW w:type="dxa" w:w="2197"/>
          </w:tcPr>
          <w:p>
            <w:pPr>
              <w:spacing w:after="0"/>
              <w:jc w:val="left"/>
            </w:pPr>
            <w:r>
              <w:rPr>
                <w:sz w:val="16"/>
              </w:rPr>
              <w:t>Expired on 2025-04-05</w:t>
            </w:r>
          </w:p>
        </w:tc>
        <w:tc>
          <w:tcPr>
            <w:tcW w:type="dxa" w:w="2359"/>
          </w:tcPr>
          <w:p>
            <w:pPr>
              <w:spacing w:after="0"/>
              <w:jc w:val="left"/>
            </w:pPr>
            <w:r>
              <w:rPr>
                <w:sz w:val="16"/>
              </w:rPr>
              <w:t>Rio Blanco County, CO Hazard Mitigation Plan 2020 (FEMA plan 100382)</w:t>
            </w:r>
          </w:p>
        </w:tc>
        <w:tc>
          <w:tcPr>
            <w:tcW w:type="dxa" w:w="1128"/>
          </w:tcPr>
          <w:p>
            <w:pPr>
              <w:spacing w:after="0"/>
              <w:jc w:val="left"/>
            </w:pPr>
            <w:r>
              <w:rPr>
                <w:sz w:val="16"/>
              </w:rPr>
              <w:t>2020-04-06</w:t>
            </w:r>
          </w:p>
        </w:tc>
        <w:tc>
          <w:tcPr>
            <w:tcW w:type="dxa" w:w="1128"/>
          </w:tcPr>
          <w:p>
            <w:pPr>
              <w:spacing w:after="0"/>
              <w:jc w:val="left"/>
            </w:pPr>
            <w:r>
              <w:rPr>
                <w:sz w:val="16"/>
              </w:rPr>
              <w:t>2025-04-05</w:t>
            </w:r>
          </w:p>
        </w:tc>
        <w:tc>
          <w:tcPr>
            <w:tcW w:type="dxa" w:w="973"/>
          </w:tcPr>
          <w:p>
            <w:pPr>
              <w:spacing w:after="0"/>
              <w:jc w:val="right"/>
            </w:pPr>
            <w:r>
              <w:rPr>
                <w:sz w:val="16"/>
              </w:rPr>
              <w:t>-541</w:t>
            </w:r>
          </w:p>
        </w:tc>
        <w:tc>
          <w:tcPr>
            <w:tcW w:type="dxa" w:w="1031"/>
          </w:tcPr>
          <w:p>
            <w:pPr>
              <w:spacing w:after="0"/>
              <w:jc w:val="left"/>
            </w:pPr>
          </w:p>
        </w:tc>
        <w:tc>
          <w:tcPr>
            <w:tcW w:type="dxa" w:w="705"/>
          </w:tcPr>
          <w:p>
            <w:pPr>
              <w:spacing w:after="0"/>
              <w:jc w:val="left"/>
            </w:pPr>
          </w:p>
        </w:tc>
      </w:tr>
      <w:tr>
        <w:trPr>
          <w:cantSplit/>
        </w:trPr>
        <w:tc>
          <w:tcPr>
            <w:tcW w:type="dxa" w:w="2780"/>
          </w:tcPr>
          <w:p>
            <w:pPr>
              <w:spacing w:after="0"/>
              <w:jc w:val="left"/>
            </w:pPr>
            <w:r>
              <w:rPr>
                <w:sz w:val="16"/>
              </w:rPr>
              <w:t>Meeker town</w:t>
            </w:r>
          </w:p>
        </w:tc>
        <w:tc>
          <w:tcPr>
            <w:tcW w:type="dxa" w:w="1809"/>
          </w:tcPr>
          <w:p>
            <w:pPr>
              <w:spacing w:after="0"/>
              <w:jc w:val="left"/>
            </w:pPr>
            <w:r>
              <w:rPr>
                <w:sz w:val="16"/>
              </w:rPr>
              <w:t>Town</w:t>
            </w:r>
          </w:p>
        </w:tc>
        <w:tc>
          <w:tcPr>
            <w:tcW w:type="dxa" w:w="2197"/>
          </w:tcPr>
          <w:p>
            <w:pPr>
              <w:spacing w:after="0"/>
              <w:jc w:val="left"/>
            </w:pPr>
            <w:r>
              <w:rPr>
                <w:sz w:val="16"/>
              </w:rPr>
              <w:t>Expired on 2025-04-05</w:t>
            </w:r>
          </w:p>
        </w:tc>
        <w:tc>
          <w:tcPr>
            <w:tcW w:type="dxa" w:w="2359"/>
          </w:tcPr>
          <w:p>
            <w:pPr>
              <w:spacing w:after="0"/>
              <w:jc w:val="left"/>
            </w:pPr>
            <w:r>
              <w:rPr>
                <w:sz w:val="16"/>
              </w:rPr>
              <w:t>Rio Blanco County, CO Hazard Mitigation Plan 2020 (FEMA plan 100382)</w:t>
            </w:r>
          </w:p>
        </w:tc>
        <w:tc>
          <w:tcPr>
            <w:tcW w:type="dxa" w:w="1128"/>
          </w:tcPr>
          <w:p>
            <w:pPr>
              <w:spacing w:after="0"/>
              <w:jc w:val="left"/>
            </w:pPr>
            <w:r>
              <w:rPr>
                <w:sz w:val="16"/>
              </w:rPr>
              <w:t>2020-04-06</w:t>
            </w:r>
          </w:p>
        </w:tc>
        <w:tc>
          <w:tcPr>
            <w:tcW w:type="dxa" w:w="1128"/>
          </w:tcPr>
          <w:p>
            <w:pPr>
              <w:spacing w:after="0"/>
              <w:jc w:val="left"/>
            </w:pPr>
            <w:r>
              <w:rPr>
                <w:sz w:val="16"/>
              </w:rPr>
              <w:t>2025-04-05</w:t>
            </w:r>
          </w:p>
        </w:tc>
        <w:tc>
          <w:tcPr>
            <w:tcW w:type="dxa" w:w="973"/>
          </w:tcPr>
          <w:p>
            <w:pPr>
              <w:spacing w:after="0"/>
              <w:jc w:val="right"/>
            </w:pPr>
            <w:r>
              <w:rPr>
                <w:sz w:val="16"/>
              </w:rPr>
              <w:t>-541</w:t>
            </w:r>
          </w:p>
        </w:tc>
        <w:tc>
          <w:tcPr>
            <w:tcW w:type="dxa" w:w="1031"/>
          </w:tcPr>
          <w:p>
            <w:pPr>
              <w:spacing w:after="0"/>
              <w:jc w:val="left"/>
            </w:pPr>
          </w:p>
        </w:tc>
        <w:tc>
          <w:tcPr>
            <w:tcW w:type="dxa" w:w="705"/>
          </w:tcPr>
          <w:p>
            <w:pPr>
              <w:spacing w:after="0"/>
              <w:jc w:val="left"/>
            </w:pPr>
          </w:p>
        </w:tc>
      </w:tr>
      <w:tr>
        <w:trPr>
          <w:cantSplit/>
        </w:trPr>
        <w:tc>
          <w:tcPr>
            <w:tcW w:type="dxa" w:w="2780"/>
          </w:tcPr>
          <w:p>
            <w:pPr>
              <w:spacing w:after="0"/>
              <w:jc w:val="left"/>
            </w:pPr>
            <w:r>
              <w:rPr>
                <w:sz w:val="16"/>
              </w:rPr>
              <w:t>Rangely town</w:t>
            </w:r>
          </w:p>
        </w:tc>
        <w:tc>
          <w:tcPr>
            <w:tcW w:type="dxa" w:w="1809"/>
          </w:tcPr>
          <w:p>
            <w:pPr>
              <w:spacing w:after="0"/>
              <w:jc w:val="left"/>
            </w:pPr>
            <w:r>
              <w:rPr>
                <w:sz w:val="16"/>
              </w:rPr>
              <w:t>Town</w:t>
            </w:r>
          </w:p>
        </w:tc>
        <w:tc>
          <w:tcPr>
            <w:tcW w:type="dxa" w:w="2197"/>
          </w:tcPr>
          <w:p>
            <w:pPr>
              <w:spacing w:after="0"/>
              <w:jc w:val="left"/>
            </w:pPr>
            <w:r>
              <w:rPr>
                <w:sz w:val="16"/>
              </w:rPr>
              <w:t>Expired on 2025-04-05</w:t>
            </w:r>
          </w:p>
        </w:tc>
        <w:tc>
          <w:tcPr>
            <w:tcW w:type="dxa" w:w="2359"/>
          </w:tcPr>
          <w:p>
            <w:pPr>
              <w:spacing w:after="0"/>
              <w:jc w:val="left"/>
            </w:pPr>
            <w:r>
              <w:rPr>
                <w:sz w:val="16"/>
              </w:rPr>
              <w:t>Rio Blanco County, CO Hazard Mitigation Plan 2020 (FEMA plan 100382)</w:t>
            </w:r>
          </w:p>
        </w:tc>
        <w:tc>
          <w:tcPr>
            <w:tcW w:type="dxa" w:w="1128"/>
          </w:tcPr>
          <w:p>
            <w:pPr>
              <w:spacing w:after="0"/>
              <w:jc w:val="left"/>
            </w:pPr>
            <w:r>
              <w:rPr>
                <w:sz w:val="16"/>
              </w:rPr>
              <w:t>2020-04-06</w:t>
            </w:r>
          </w:p>
        </w:tc>
        <w:tc>
          <w:tcPr>
            <w:tcW w:type="dxa" w:w="1128"/>
          </w:tcPr>
          <w:p>
            <w:pPr>
              <w:spacing w:after="0"/>
              <w:jc w:val="left"/>
            </w:pPr>
            <w:r>
              <w:rPr>
                <w:sz w:val="16"/>
              </w:rPr>
              <w:t>2025-04-05</w:t>
            </w:r>
          </w:p>
        </w:tc>
        <w:tc>
          <w:tcPr>
            <w:tcW w:type="dxa" w:w="973"/>
          </w:tcPr>
          <w:p>
            <w:pPr>
              <w:spacing w:after="0"/>
              <w:jc w:val="right"/>
            </w:pPr>
            <w:r>
              <w:rPr>
                <w:sz w:val="16"/>
              </w:rPr>
              <w:t>-541</w:t>
            </w:r>
          </w:p>
        </w:tc>
        <w:tc>
          <w:tcPr>
            <w:tcW w:type="dxa" w:w="1031"/>
          </w:tcPr>
          <w:p>
            <w:pPr>
              <w:spacing w:after="0"/>
              <w:jc w:val="left"/>
            </w:pPr>
          </w:p>
        </w:tc>
        <w:tc>
          <w:tcPr>
            <w:tcW w:type="dxa" w:w="705"/>
          </w:tcPr>
          <w:p>
            <w:pPr>
              <w:spacing w:after="0"/>
              <w:jc w:val="left"/>
            </w:pPr>
          </w:p>
        </w:tc>
      </w:tr>
      <w:tr>
        <w:trPr>
          <w:cantSplit/>
        </w:trPr>
        <w:tc>
          <w:tcPr>
            <w:tcW w:type="dxa" w:w="2780"/>
          </w:tcPr>
          <w:p>
            <w:pPr>
              <w:spacing w:after="0"/>
              <w:jc w:val="left"/>
            </w:pPr>
            <w:r>
              <w:rPr>
                <w:sz w:val="16"/>
              </w:rPr>
              <w:t>Meeker Santitation District</w:t>
            </w:r>
          </w:p>
        </w:tc>
        <w:tc>
          <w:tcPr>
            <w:tcW w:type="dxa" w:w="1809"/>
          </w:tcPr>
          <w:p>
            <w:pPr>
              <w:spacing w:after="0"/>
              <w:jc w:val="left"/>
            </w:pPr>
            <w:r>
              <w:rPr>
                <w:sz w:val="16"/>
              </w:rPr>
              <w:t>Water/Sewer Authority</w:t>
            </w:r>
          </w:p>
        </w:tc>
        <w:tc>
          <w:tcPr>
            <w:tcW w:type="dxa" w:w="2197"/>
          </w:tcPr>
          <w:p>
            <w:pPr>
              <w:spacing w:after="0"/>
              <w:jc w:val="left"/>
            </w:pPr>
            <w:r>
              <w:rPr>
                <w:sz w:val="16"/>
              </w:rPr>
              <w:t>Expired on 2025-04-05</w:t>
            </w:r>
          </w:p>
        </w:tc>
        <w:tc>
          <w:tcPr>
            <w:tcW w:type="dxa" w:w="2359"/>
          </w:tcPr>
          <w:p>
            <w:pPr>
              <w:spacing w:after="0"/>
              <w:jc w:val="left"/>
            </w:pPr>
            <w:r>
              <w:rPr>
                <w:sz w:val="16"/>
              </w:rPr>
              <w:t>Rio Blanco County, CO Hazard Mitigation Plan 2020 (FEMA plan 100382)</w:t>
            </w:r>
          </w:p>
        </w:tc>
        <w:tc>
          <w:tcPr>
            <w:tcW w:type="dxa" w:w="1128"/>
          </w:tcPr>
          <w:p>
            <w:pPr>
              <w:spacing w:after="0"/>
              <w:jc w:val="left"/>
            </w:pPr>
            <w:r>
              <w:rPr>
                <w:sz w:val="16"/>
              </w:rPr>
              <w:t>2020-04-06</w:t>
            </w:r>
          </w:p>
        </w:tc>
        <w:tc>
          <w:tcPr>
            <w:tcW w:type="dxa" w:w="1128"/>
          </w:tcPr>
          <w:p>
            <w:pPr>
              <w:spacing w:after="0"/>
              <w:jc w:val="left"/>
            </w:pPr>
            <w:r>
              <w:rPr>
                <w:sz w:val="16"/>
              </w:rPr>
              <w:t>2025-04-05</w:t>
            </w:r>
          </w:p>
        </w:tc>
        <w:tc>
          <w:tcPr>
            <w:tcW w:type="dxa" w:w="973"/>
          </w:tcPr>
          <w:p>
            <w:pPr>
              <w:spacing w:after="0"/>
              <w:jc w:val="right"/>
            </w:pPr>
            <w:r>
              <w:rPr>
                <w:sz w:val="16"/>
              </w:rPr>
              <w:t>-541</w:t>
            </w:r>
          </w:p>
        </w:tc>
        <w:tc>
          <w:tcPr>
            <w:tcW w:type="dxa" w:w="1031"/>
          </w:tcPr>
          <w:p>
            <w:pPr>
              <w:spacing w:after="0"/>
              <w:jc w:val="left"/>
            </w:pPr>
          </w:p>
        </w:tc>
        <w:tc>
          <w:tcPr>
            <w:tcW w:type="dxa" w:w="705"/>
          </w:tcPr>
          <w:p>
            <w:pPr>
              <w:spacing w:after="0"/>
              <w:jc w:val="left"/>
            </w:pPr>
          </w:p>
        </w:tc>
      </w:tr>
      <w:tr>
        <w:trPr>
          <w:cantSplit/>
        </w:trPr>
        <w:tc>
          <w:tcPr>
            <w:tcW w:type="dxa" w:w="2780"/>
          </w:tcPr>
          <w:p>
            <w:pPr>
              <w:spacing w:after="0"/>
              <w:jc w:val="left"/>
            </w:pPr>
            <w:r>
              <w:rPr>
                <w:sz w:val="16"/>
              </w:rPr>
              <w:t>Rangely Fire Protection District</w:t>
            </w:r>
          </w:p>
        </w:tc>
        <w:tc>
          <w:tcPr>
            <w:tcW w:type="dxa" w:w="1809"/>
          </w:tcPr>
          <w:p>
            <w:pPr>
              <w:spacing w:after="0"/>
              <w:jc w:val="left"/>
            </w:pPr>
            <w:r>
              <w:rPr>
                <w:sz w:val="16"/>
              </w:rPr>
              <w:t>Fire/EMS District</w:t>
            </w:r>
          </w:p>
        </w:tc>
        <w:tc>
          <w:tcPr>
            <w:tcW w:type="dxa" w:w="2197"/>
          </w:tcPr>
          <w:p>
            <w:pPr>
              <w:spacing w:after="0"/>
              <w:jc w:val="left"/>
            </w:pPr>
            <w:r>
              <w:rPr>
                <w:sz w:val="16"/>
              </w:rPr>
              <w:t>Expired on 2025-04-05</w:t>
            </w:r>
          </w:p>
        </w:tc>
        <w:tc>
          <w:tcPr>
            <w:tcW w:type="dxa" w:w="2359"/>
          </w:tcPr>
          <w:p>
            <w:pPr>
              <w:spacing w:after="0"/>
              <w:jc w:val="left"/>
            </w:pPr>
            <w:r>
              <w:rPr>
                <w:sz w:val="16"/>
              </w:rPr>
              <w:t>Rio Blanco County, CO Hazard Mitigation Plan 2020 (FEMA plan 100382)</w:t>
            </w:r>
          </w:p>
        </w:tc>
        <w:tc>
          <w:tcPr>
            <w:tcW w:type="dxa" w:w="1128"/>
          </w:tcPr>
          <w:p>
            <w:pPr>
              <w:spacing w:after="0"/>
              <w:jc w:val="left"/>
            </w:pPr>
            <w:r>
              <w:rPr>
                <w:sz w:val="16"/>
              </w:rPr>
              <w:t>2020-04-06</w:t>
            </w:r>
          </w:p>
        </w:tc>
        <w:tc>
          <w:tcPr>
            <w:tcW w:type="dxa" w:w="1128"/>
          </w:tcPr>
          <w:p>
            <w:pPr>
              <w:spacing w:after="0"/>
              <w:jc w:val="left"/>
            </w:pPr>
            <w:r>
              <w:rPr>
                <w:sz w:val="16"/>
              </w:rPr>
              <w:t>2025-04-05</w:t>
            </w:r>
          </w:p>
        </w:tc>
        <w:tc>
          <w:tcPr>
            <w:tcW w:type="dxa" w:w="973"/>
          </w:tcPr>
          <w:p>
            <w:pPr>
              <w:spacing w:after="0"/>
              <w:jc w:val="right"/>
            </w:pPr>
            <w:r>
              <w:rPr>
                <w:sz w:val="16"/>
              </w:rPr>
              <w:t>-541</w:t>
            </w:r>
          </w:p>
        </w:tc>
        <w:tc>
          <w:tcPr>
            <w:tcW w:type="dxa" w:w="1031"/>
          </w:tcPr>
          <w:p>
            <w:pPr>
              <w:spacing w:after="0"/>
              <w:jc w:val="left"/>
            </w:pPr>
          </w:p>
        </w:tc>
        <w:tc>
          <w:tcPr>
            <w:tcW w:type="dxa" w:w="705"/>
          </w:tcPr>
          <w:p>
            <w:pPr>
              <w:spacing w:after="0"/>
              <w:jc w:val="left"/>
            </w:pPr>
          </w:p>
        </w:tc>
      </w:tr>
      <w:tr>
        <w:trPr>
          <w:cantSplit/>
        </w:trPr>
        <w:tc>
          <w:tcPr>
            <w:tcW w:type="dxa" w:w="2780"/>
          </w:tcPr>
          <w:p>
            <w:pPr>
              <w:spacing w:after="0"/>
              <w:jc w:val="left"/>
            </w:pPr>
            <w:r>
              <w:rPr>
                <w:sz w:val="16"/>
              </w:rPr>
              <w:t>Rio Blanco Fire Protection District</w:t>
            </w:r>
          </w:p>
        </w:tc>
        <w:tc>
          <w:tcPr>
            <w:tcW w:type="dxa" w:w="1809"/>
          </w:tcPr>
          <w:p>
            <w:pPr>
              <w:spacing w:after="0"/>
              <w:jc w:val="left"/>
            </w:pPr>
            <w:r>
              <w:rPr>
                <w:sz w:val="16"/>
              </w:rPr>
              <w:t>Fire/EMS District</w:t>
            </w:r>
          </w:p>
        </w:tc>
        <w:tc>
          <w:tcPr>
            <w:tcW w:type="dxa" w:w="2197"/>
          </w:tcPr>
          <w:p>
            <w:pPr>
              <w:spacing w:after="0"/>
              <w:jc w:val="left"/>
            </w:pPr>
            <w:r>
              <w:rPr>
                <w:sz w:val="16"/>
              </w:rPr>
              <w:t>Expired on 2025-04-05</w:t>
            </w:r>
          </w:p>
        </w:tc>
        <w:tc>
          <w:tcPr>
            <w:tcW w:type="dxa" w:w="2359"/>
          </w:tcPr>
          <w:p>
            <w:pPr>
              <w:spacing w:after="0"/>
              <w:jc w:val="left"/>
            </w:pPr>
            <w:r>
              <w:rPr>
                <w:sz w:val="16"/>
              </w:rPr>
              <w:t>Rio Blanco County, CO Hazard Mitigation Plan 2020 (FEMA plan 100382)</w:t>
            </w:r>
          </w:p>
        </w:tc>
        <w:tc>
          <w:tcPr>
            <w:tcW w:type="dxa" w:w="1128"/>
          </w:tcPr>
          <w:p>
            <w:pPr>
              <w:spacing w:after="0"/>
              <w:jc w:val="left"/>
            </w:pPr>
            <w:r>
              <w:rPr>
                <w:sz w:val="16"/>
              </w:rPr>
              <w:t>2020-04-06</w:t>
            </w:r>
          </w:p>
        </w:tc>
        <w:tc>
          <w:tcPr>
            <w:tcW w:type="dxa" w:w="1128"/>
          </w:tcPr>
          <w:p>
            <w:pPr>
              <w:spacing w:after="0"/>
              <w:jc w:val="left"/>
            </w:pPr>
            <w:r>
              <w:rPr>
                <w:sz w:val="16"/>
              </w:rPr>
              <w:t>2025-04-05</w:t>
            </w:r>
          </w:p>
        </w:tc>
        <w:tc>
          <w:tcPr>
            <w:tcW w:type="dxa" w:w="973"/>
          </w:tcPr>
          <w:p>
            <w:pPr>
              <w:spacing w:after="0"/>
              <w:jc w:val="right"/>
            </w:pPr>
            <w:r>
              <w:rPr>
                <w:sz w:val="16"/>
              </w:rPr>
              <w:t>-541</w:t>
            </w:r>
          </w:p>
        </w:tc>
        <w:tc>
          <w:tcPr>
            <w:tcW w:type="dxa" w:w="1031"/>
          </w:tcPr>
          <w:p>
            <w:pPr>
              <w:spacing w:after="0"/>
              <w:jc w:val="left"/>
            </w:pPr>
          </w:p>
        </w:tc>
        <w:tc>
          <w:tcPr>
            <w:tcW w:type="dxa" w:w="70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$5,852,598</w:t>
            </w:r>
          </w:p>
        </w:tc>
        <w:tc>
          <w:tcPr>
            <w:tcW w:type="dxa" w:w="1126"/>
          </w:tcPr>
          <w:p>
            <w:pPr>
              <w:spacing w:after="0"/>
              <w:jc w:val="right"/>
            </w:pPr>
            <w:r>
              <w:rPr>
                <w:sz w:val="16"/>
              </w:rPr>
              <w:t>$23,139</w:t>
            </w:r>
          </w:p>
        </w:tc>
        <w:tc>
          <w:tcPr>
            <w:tcW w:type="dxa" w:w="1396"/>
          </w:tcPr>
          <w:p>
            <w:pPr>
              <w:spacing w:after="0"/>
              <w:jc w:val="right"/>
            </w:pPr>
            <w:r>
              <w:rPr>
                <w:sz w:val="16"/>
              </w:rPr>
              <w:t>$467,056</w:t>
            </w:r>
          </w:p>
        </w:tc>
        <w:tc>
          <w:tcPr>
            <w:tcW w:type="dxa" w:w="1154"/>
          </w:tcPr>
          <w:p>
            <w:pPr>
              <w:spacing w:after="0"/>
              <w:jc w:val="right"/>
            </w:pPr>
            <w:r>
              <w:rPr>
                <w:sz w:val="16"/>
              </w:rPr>
              <w:t>$6,342,793</w:t>
            </w:r>
          </w:p>
        </w:tc>
        <w:tc>
          <w:tcPr>
            <w:tcW w:type="dxa" w:w="1449"/>
          </w:tcPr>
          <w:p>
            <w:pPr>
              <w:spacing w:after="0"/>
              <w:jc w:val="right"/>
            </w:pPr>
            <w:r>
              <w:rPr>
                <w:sz w:val="16"/>
              </w:rPr>
              <w:t>41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Avalanche</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$10</w:t>
            </w:r>
          </w:p>
        </w:tc>
        <w:tc>
          <w:tcPr>
            <w:tcW w:type="dxa" w:w="1126"/>
          </w:tcPr>
          <w:p>
            <w:pPr>
              <w:spacing w:after="0"/>
              <w:jc w:val="right"/>
            </w:pPr>
          </w:p>
        </w:tc>
        <w:tc>
          <w:tcPr>
            <w:tcW w:type="dxa" w:w="1396"/>
          </w:tcPr>
          <w:p>
            <w:pPr>
              <w:spacing w:after="0"/>
              <w:jc w:val="right"/>
            </w:pPr>
            <w:r>
              <w:rPr>
                <w:sz w:val="16"/>
              </w:rPr>
              <w:t>$1,826,667</w:t>
            </w:r>
          </w:p>
        </w:tc>
        <w:tc>
          <w:tcPr>
            <w:tcW w:type="dxa" w:w="1154"/>
          </w:tcPr>
          <w:p>
            <w:pPr>
              <w:spacing w:after="0"/>
              <w:jc w:val="right"/>
            </w:pPr>
            <w:r>
              <w:rPr>
                <w:sz w:val="16"/>
              </w:rPr>
              <w:t>$1,826,677</w:t>
            </w:r>
          </w:p>
        </w:tc>
        <w:tc>
          <w:tcPr>
            <w:tcW w:type="dxa" w:w="1449"/>
          </w:tcPr>
          <w:p>
            <w:pPr>
              <w:spacing w:after="0"/>
              <w:jc w:val="right"/>
            </w:pPr>
            <w:r>
              <w:rPr>
                <w:sz w:val="16"/>
              </w:rPr>
              <w:t>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$1,591,454</w:t>
            </w:r>
          </w:p>
        </w:tc>
        <w:tc>
          <w:tcPr>
            <w:tcW w:type="dxa" w:w="1126"/>
          </w:tcPr>
          <w:p>
            <w:pPr>
              <w:spacing w:after="0"/>
              <w:jc w:val="right"/>
            </w:pPr>
            <w:r>
              <w:rPr>
                <w:sz w:val="16"/>
              </w:rPr>
              <w:t>$192</w:t>
            </w:r>
          </w:p>
        </w:tc>
        <w:tc>
          <w:tcPr>
            <w:tcW w:type="dxa" w:w="1396"/>
          </w:tcPr>
          <w:p>
            <w:pPr>
              <w:spacing w:after="0"/>
              <w:jc w:val="right"/>
            </w:pPr>
            <w:r>
              <w:rPr>
                <w:sz w:val="16"/>
              </w:rPr>
              <w:t>$21,380</w:t>
            </w:r>
          </w:p>
        </w:tc>
        <w:tc>
          <w:tcPr>
            <w:tcW w:type="dxa" w:w="1154"/>
          </w:tcPr>
          <w:p>
            <w:pPr>
              <w:spacing w:after="0"/>
              <w:jc w:val="right"/>
            </w:pPr>
            <w:r>
              <w:rPr>
                <w:sz w:val="16"/>
              </w:rPr>
              <w:t>$1,613,025</w:t>
            </w:r>
          </w:p>
        </w:tc>
        <w:tc>
          <w:tcPr>
            <w:tcW w:type="dxa" w:w="1449"/>
          </w:tcPr>
          <w:p>
            <w:pPr>
              <w:spacing w:after="0"/>
              <w:jc w:val="right"/>
            </w:pPr>
            <w:r>
              <w:rPr>
                <w:sz w:val="16"/>
              </w:rPr>
              <w:t>132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$2,665</w:t>
            </w:r>
          </w:p>
        </w:tc>
        <w:tc>
          <w:tcPr>
            <w:tcW w:type="dxa" w:w="1126"/>
          </w:tcPr>
          <w:p>
            <w:pPr>
              <w:spacing w:after="0"/>
              <w:jc w:val="right"/>
            </w:pPr>
          </w:p>
        </w:tc>
        <w:tc>
          <w:tcPr>
            <w:tcW w:type="dxa" w:w="1396"/>
          </w:tcPr>
          <w:p>
            <w:pPr>
              <w:spacing w:after="0"/>
              <w:jc w:val="right"/>
            </w:pPr>
            <w:r>
              <w:rPr>
                <w:sz w:val="16"/>
              </w:rPr>
              <w:t>$733,929</w:t>
            </w:r>
          </w:p>
        </w:tc>
        <w:tc>
          <w:tcPr>
            <w:tcW w:type="dxa" w:w="1154"/>
          </w:tcPr>
          <w:p>
            <w:pPr>
              <w:spacing w:after="0"/>
              <w:jc w:val="right"/>
            </w:pPr>
            <w:r>
              <w:rPr>
                <w:sz w:val="16"/>
              </w:rPr>
              <w:t>$736,594</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$129,621</w:t>
            </w:r>
          </w:p>
        </w:tc>
        <w:tc>
          <w:tcPr>
            <w:tcW w:type="dxa" w:w="1126"/>
          </w:tcPr>
          <w:p>
            <w:pPr>
              <w:spacing w:after="0"/>
              <w:jc w:val="right"/>
            </w:pPr>
          </w:p>
        </w:tc>
        <w:tc>
          <w:tcPr>
            <w:tcW w:type="dxa" w:w="1396"/>
          </w:tcPr>
          <w:p>
            <w:pPr>
              <w:spacing w:after="0"/>
              <w:jc w:val="right"/>
            </w:pPr>
            <w:r>
              <w:rPr>
                <w:sz w:val="16"/>
              </w:rPr>
              <w:t>$18,009</w:t>
            </w:r>
          </w:p>
        </w:tc>
        <w:tc>
          <w:tcPr>
            <w:tcW w:type="dxa" w:w="1154"/>
          </w:tcPr>
          <w:p>
            <w:pPr>
              <w:spacing w:after="0"/>
              <w:jc w:val="right"/>
            </w:pPr>
            <w:r>
              <w:rPr>
                <w:sz w:val="16"/>
              </w:rPr>
              <w:t>$147,630</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6</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$456</w:t>
            </w:r>
          </w:p>
        </w:tc>
        <w:tc>
          <w:tcPr>
            <w:tcW w:type="dxa" w:w="1126"/>
          </w:tcPr>
          <w:p>
            <w:pPr>
              <w:spacing w:after="0"/>
              <w:jc w:val="right"/>
            </w:pPr>
          </w:p>
        </w:tc>
        <w:tc>
          <w:tcPr>
            <w:tcW w:type="dxa" w:w="1396"/>
          </w:tcPr>
          <w:p>
            <w:pPr>
              <w:spacing w:after="0"/>
              <w:jc w:val="right"/>
            </w:pPr>
            <w:r>
              <w:rPr>
                <w:sz w:val="16"/>
              </w:rPr>
              <w:t>$93,540</w:t>
            </w:r>
          </w:p>
        </w:tc>
        <w:tc>
          <w:tcPr>
            <w:tcW w:type="dxa" w:w="1154"/>
          </w:tcPr>
          <w:p>
            <w:pPr>
              <w:spacing w:after="0"/>
              <w:jc w:val="right"/>
            </w:pPr>
            <w:r>
              <w:rPr>
                <w:sz w:val="16"/>
              </w:rPr>
              <w:t>$93,996</w:t>
            </w:r>
          </w:p>
        </w:tc>
        <w:tc>
          <w:tcPr>
            <w:tcW w:type="dxa" w:w="1449"/>
          </w:tcPr>
          <w:p>
            <w:pPr>
              <w:spacing w:after="0"/>
              <w:jc w:val="right"/>
            </w:pPr>
            <w:r>
              <w:rPr>
                <w:sz w:val="16"/>
              </w:rPr>
              <w:t>30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$50</w:t>
            </w:r>
          </w:p>
        </w:tc>
        <w:tc>
          <w:tcPr>
            <w:tcW w:type="dxa" w:w="1126"/>
          </w:tcPr>
          <w:p>
            <w:pPr>
              <w:spacing w:after="0"/>
              <w:jc w:val="right"/>
            </w:pPr>
            <w:r>
              <w:rPr>
                <w:sz w:val="16"/>
              </w:rPr>
              <w:t>$12,803</w:t>
            </w:r>
          </w:p>
        </w:tc>
        <w:tc>
          <w:tcPr>
            <w:tcW w:type="dxa" w:w="1396"/>
          </w:tcPr>
          <w:p>
            <w:pPr>
              <w:spacing w:after="0"/>
              <w:jc w:val="right"/>
            </w:pPr>
            <w:r>
              <w:rPr>
                <w:sz w:val="16"/>
              </w:rPr>
              <w:t>$62,761</w:t>
            </w:r>
          </w:p>
        </w:tc>
        <w:tc>
          <w:tcPr>
            <w:tcW w:type="dxa" w:w="1154"/>
          </w:tcPr>
          <w:p>
            <w:pPr>
              <w:spacing w:after="0"/>
              <w:jc w:val="right"/>
            </w:pPr>
            <w:r>
              <w:rPr>
                <w:sz w:val="16"/>
              </w:rPr>
              <w:t>$75,614</w:t>
            </w:r>
          </w:p>
        </w:tc>
        <w:tc>
          <w:tcPr>
            <w:tcW w:type="dxa" w:w="1449"/>
          </w:tcPr>
          <w:p>
            <w:pPr>
              <w:spacing w:after="0"/>
              <w:jc w:val="right"/>
            </w:pPr>
            <w:r>
              <w:rPr>
                <w:sz w:val="16"/>
              </w:rPr>
              <w:t>82</w:t>
            </w:r>
          </w:p>
        </w:tc>
        <w:tc>
          <w:tcPr>
            <w:tcW w:type="dxa" w:w="1747"/>
          </w:tcPr>
          <w:p>
            <w:pPr>
              <w:spacing w:after="0"/>
              <w:jc w:val="left"/>
            </w:pPr>
          </w:p>
        </w:tc>
        <w:tc>
          <w:tcPr>
            <w:tcW w:type="dxa" w:w="1919"/>
          </w:tcPr>
          <w:p>
            <w:pPr>
              <w:spacing w:after="0"/>
              <w:jc w:val="left"/>
            </w:pPr>
            <w:r>
              <w:rPr>
                <w:sz w:val="16"/>
              </w:rPr>
              <w:t>Includes 71 Frost/Freeze records,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$36,062</w:t>
            </w:r>
          </w:p>
        </w:tc>
        <w:tc>
          <w:tcPr>
            <w:tcW w:type="dxa" w:w="1396"/>
          </w:tcPr>
          <w:p>
            <w:pPr>
              <w:spacing w:after="0"/>
              <w:jc w:val="right"/>
            </w:pPr>
          </w:p>
        </w:tc>
        <w:tc>
          <w:tcPr>
            <w:tcW w:type="dxa" w:w="1154"/>
          </w:tcPr>
          <w:p>
            <w:pPr>
              <w:spacing w:after="0"/>
              <w:jc w:val="right"/>
            </w:pPr>
            <w:r>
              <w:rPr>
                <w:sz w:val="16"/>
              </w:rPr>
              <w:t>$36,062</w:t>
            </w:r>
          </w:p>
        </w:tc>
        <w:tc>
          <w:tcPr>
            <w:tcW w:type="dxa" w:w="1449"/>
          </w:tcPr>
          <w:p>
            <w:pPr>
              <w:spacing w:after="0"/>
              <w:jc w:val="right"/>
            </w:pPr>
            <w:r>
              <w:rPr>
                <w:sz w:val="16"/>
              </w:rPr>
              <w:t>148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$34,066</w:t>
            </w:r>
          </w:p>
        </w:tc>
        <w:tc>
          <w:tcPr>
            <w:tcW w:type="dxa" w:w="1126"/>
          </w:tcPr>
          <w:p>
            <w:pPr>
              <w:spacing w:after="0"/>
              <w:jc w:val="right"/>
            </w:pPr>
            <w:r>
              <w:rPr>
                <w:sz w:val="16"/>
              </w:rPr>
              <w:t>$839</w:t>
            </w:r>
          </w:p>
        </w:tc>
        <w:tc>
          <w:tcPr>
            <w:tcW w:type="dxa" w:w="1396"/>
          </w:tcPr>
          <w:p>
            <w:pPr>
              <w:spacing w:after="0"/>
              <w:jc w:val="right"/>
            </w:pPr>
            <w:r>
              <w:rPr>
                <w:sz w:val="16"/>
              </w:rPr>
              <w:t>$807</w:t>
            </w:r>
          </w:p>
        </w:tc>
        <w:tc>
          <w:tcPr>
            <w:tcW w:type="dxa" w:w="1154"/>
          </w:tcPr>
          <w:p>
            <w:pPr>
              <w:spacing w:after="0"/>
              <w:jc w:val="right"/>
            </w:pPr>
            <w:r>
              <w:rPr>
                <w:sz w:val="16"/>
              </w:rPr>
              <w:t>$35,712</w:t>
            </w:r>
          </w:p>
        </w:tc>
        <w:tc>
          <w:tcPr>
            <w:tcW w:type="dxa" w:w="1449"/>
          </w:tcPr>
          <w:p>
            <w:pPr>
              <w:spacing w:after="0"/>
              <w:jc w:val="right"/>
            </w:pPr>
            <w:r>
              <w:rPr>
                <w:sz w:val="16"/>
              </w:rPr>
              <w:t>10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$13,559</w:t>
            </w:r>
          </w:p>
        </w:tc>
        <w:tc>
          <w:tcPr>
            <w:tcW w:type="dxa" w:w="1126"/>
          </w:tcPr>
          <w:p>
            <w:pPr>
              <w:spacing w:after="0"/>
              <w:jc w:val="right"/>
            </w:pPr>
            <w:r>
              <w:rPr>
                <w:sz w:val="16"/>
              </w:rPr>
              <w:t>$262</w:t>
            </w:r>
          </w:p>
        </w:tc>
        <w:tc>
          <w:tcPr>
            <w:tcW w:type="dxa" w:w="1396"/>
          </w:tcPr>
          <w:p>
            <w:pPr>
              <w:spacing w:after="0"/>
              <w:jc w:val="right"/>
            </w:pPr>
            <w:r>
              <w:rPr>
                <w:sz w:val="16"/>
              </w:rPr>
              <w:t>$3,151</w:t>
            </w:r>
          </w:p>
        </w:tc>
        <w:tc>
          <w:tcPr>
            <w:tcW w:type="dxa" w:w="1154"/>
          </w:tcPr>
          <w:p>
            <w:pPr>
              <w:spacing w:after="0"/>
              <w:jc w:val="right"/>
            </w:pPr>
            <w:r>
              <w:rPr>
                <w:sz w:val="16"/>
              </w:rPr>
              <w:t>$16,972</w:t>
            </w:r>
          </w:p>
        </w:tc>
        <w:tc>
          <w:tcPr>
            <w:tcW w:type="dxa" w:w="1449"/>
          </w:tcPr>
          <w:p>
            <w:pPr>
              <w:spacing w:after="0"/>
              <w:jc w:val="right"/>
            </w:pPr>
            <w:r>
              <w:rPr>
                <w:sz w:val="16"/>
              </w:rPr>
              <w:t>122</w:t>
            </w:r>
          </w:p>
        </w:tc>
        <w:tc>
          <w:tcPr>
            <w:tcW w:type="dxa" w:w="1747"/>
          </w:tcPr>
          <w:p>
            <w:pPr>
              <w:spacing w:after="0"/>
              <w:jc w:val="left"/>
            </w:pPr>
          </w:p>
        </w:tc>
        <w:tc>
          <w:tcPr>
            <w:tcW w:type="dxa" w:w="1919"/>
          </w:tcPr>
          <w:p>
            <w:pPr>
              <w:spacing w:after="0"/>
              <w:jc w:val="left"/>
            </w:pPr>
            <w:r>
              <w:rPr>
                <w:sz w:val="16"/>
              </w:rPr>
              <w:t>Includes 78 High Wind records and 2 Strong Wind records, event types the NRI definition of this hazard leaves out.</w:t>
            </w:r>
          </w:p>
        </w:tc>
      </w:tr>
      <w:tr>
        <w:trPr>
          <w:cantSplit/>
        </w:trPr>
        <w:tc>
          <w:tcPr>
            <w:tcW w:type="dxa" w:w="704"/>
          </w:tcPr>
          <w:p>
            <w:pPr>
              <w:spacing w:after="0"/>
              <w:jc w:val="right"/>
            </w:pPr>
            <w:r>
              <w:rPr>
                <w:sz w:val="16"/>
              </w:rPr>
              <w:t>11</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$7,238</w:t>
            </w:r>
          </w:p>
        </w:tc>
        <w:tc>
          <w:tcPr>
            <w:tcW w:type="dxa" w:w="1126"/>
          </w:tcPr>
          <w:p>
            <w:pPr>
              <w:spacing w:after="0"/>
              <w:jc w:val="right"/>
            </w:pPr>
            <w:r>
              <w:rPr>
                <w:sz w:val="16"/>
              </w:rPr>
              <w:t>$149</w:t>
            </w:r>
          </w:p>
        </w:tc>
        <w:tc>
          <w:tcPr>
            <w:tcW w:type="dxa" w:w="1396"/>
          </w:tcPr>
          <w:p>
            <w:pPr>
              <w:spacing w:after="0"/>
              <w:jc w:val="right"/>
            </w:pPr>
            <w:r>
              <w:rPr>
                <w:sz w:val="16"/>
              </w:rPr>
              <w:t>$3,033</w:t>
            </w:r>
          </w:p>
        </w:tc>
        <w:tc>
          <w:tcPr>
            <w:tcW w:type="dxa" w:w="1154"/>
          </w:tcPr>
          <w:p>
            <w:pPr>
              <w:spacing w:after="0"/>
              <w:jc w:val="right"/>
            </w:pPr>
            <w:r>
              <w:rPr>
                <w:sz w:val="16"/>
              </w:rPr>
              <w:t>$10,420</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Winter Weather</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$3,558</w:t>
            </w:r>
          </w:p>
        </w:tc>
        <w:tc>
          <w:tcPr>
            <w:tcW w:type="dxa" w:w="1126"/>
          </w:tcPr>
          <w:p>
            <w:pPr>
              <w:spacing w:after="0"/>
              <w:jc w:val="right"/>
            </w:pPr>
            <w:r>
              <w:rPr>
                <w:sz w:val="16"/>
              </w:rPr>
              <w:t>$2</w:t>
            </w:r>
          </w:p>
        </w:tc>
        <w:tc>
          <w:tcPr>
            <w:tcW w:type="dxa" w:w="1396"/>
          </w:tcPr>
          <w:p>
            <w:pPr>
              <w:spacing w:after="0"/>
              <w:jc w:val="right"/>
            </w:pPr>
            <w:r>
              <w:rPr>
                <w:sz w:val="16"/>
              </w:rPr>
              <w:t>$2,696</w:t>
            </w:r>
          </w:p>
        </w:tc>
        <w:tc>
          <w:tcPr>
            <w:tcW w:type="dxa" w:w="1154"/>
          </w:tcPr>
          <w:p>
            <w:pPr>
              <w:spacing w:after="0"/>
              <w:jc w:val="right"/>
            </w:pPr>
            <w:r>
              <w:rPr>
                <w:sz w:val="16"/>
              </w:rPr>
              <w:t>$6,257</w:t>
            </w:r>
          </w:p>
        </w:tc>
        <w:tc>
          <w:tcPr>
            <w:tcW w:type="dxa" w:w="1449"/>
          </w:tcPr>
          <w:p>
            <w:pPr>
              <w:spacing w:after="0"/>
              <w:jc w:val="right"/>
            </w:pPr>
            <w:r>
              <w:rPr>
                <w:sz w:val="16"/>
              </w:rPr>
              <w:t>1,096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$2,419</w:t>
            </w:r>
          </w:p>
        </w:tc>
        <w:tc>
          <w:tcPr>
            <w:tcW w:type="dxa" w:w="1126"/>
          </w:tcPr>
          <w:p>
            <w:pPr>
              <w:spacing w:after="0"/>
              <w:jc w:val="right"/>
            </w:pPr>
          </w:p>
        </w:tc>
        <w:tc>
          <w:tcPr>
            <w:tcW w:type="dxa" w:w="1396"/>
          </w:tcPr>
          <w:p>
            <w:pPr>
              <w:spacing w:after="0"/>
              <w:jc w:val="right"/>
            </w:pPr>
            <w:r>
              <w:rPr>
                <w:sz w:val="16"/>
              </w:rPr>
              <w:t>$445</w:t>
            </w:r>
          </w:p>
        </w:tc>
        <w:tc>
          <w:tcPr>
            <w:tcW w:type="dxa" w:w="1154"/>
          </w:tcPr>
          <w:p>
            <w:pPr>
              <w:spacing w:after="0"/>
              <w:jc w:val="right"/>
            </w:pPr>
            <w:r>
              <w:rPr>
                <w:sz w:val="16"/>
              </w:rPr>
              <w:t>$2,864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14</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$1</w:t>
            </w:r>
          </w:p>
        </w:tc>
        <w:tc>
          <w:tcPr>
            <w:tcW w:type="dxa" w:w="1154"/>
          </w:tcPr>
          <w:p>
            <w:pPr>
              <w:spacing w:after="0"/>
              <w:jc w:val="right"/>
            </w:pPr>
            <w:r>
              <w:rPr>
                <w:sz w:val="16"/>
              </w:rPr>
              <w:t>$1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15</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05"/>
        <w:gridCol w:w="1561"/>
        <w:gridCol w:w="1894"/>
        <w:gridCol w:w="1884"/>
        <w:gridCol w:w="1623"/>
        <w:gridCol w:w="1582"/>
        <w:gridCol w:w="2171"/>
      </w:tblGrid>
      <w:tr>
        <w:trPr>
          <w:cantSplit/>
          <w:tblHeader/>
        </w:trPr>
        <w:tc>
          <w:tcPr>
            <w:tcW w:type="dxa" w:w="1692"/>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894"/>
            <w:shd w:val="clear" w:color="auto" w:fill="E8E8E8"/>
          </w:tcPr>
          <w:p>
            <w:pPr>
              <w:spacing w:after="0"/>
              <w:jc w:val="left"/>
            </w:pPr>
            <w:r>
              <w:rPr>
                <w:b/>
                <w:sz w:val="16"/>
              </w:rPr>
              <w:t>Observed range</w:t>
            </w:r>
          </w:p>
        </w:tc>
        <w:tc>
          <w:tcPr>
            <w:tcW w:type="dxa" w:w="1884"/>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582"/>
            <w:shd w:val="clear" w:color="auto" w:fill="E8E8E8"/>
          </w:tcPr>
          <w:p>
            <w:pPr>
              <w:spacing w:after="0"/>
              <w:jc w:val="left"/>
            </w:pPr>
            <w:r>
              <w:rPr>
                <w:b/>
                <w:sz w:val="16"/>
              </w:rPr>
              <w:t>How it applies to members</w:t>
            </w:r>
          </w:p>
        </w:tc>
        <w:tc>
          <w:tcPr>
            <w:tcW w:type="dxa" w:w="2171"/>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705"/>
          </w:tcPr>
          <w:p>
            <w:pPr>
              <w:spacing w:after="0"/>
              <w:jc w:val="left"/>
            </w:pPr>
            <w:r>
              <w:rPr>
                <w:sz w:val="16"/>
              </w:rPr>
              <w:t>none (count and damage)</w:t>
            </w:r>
          </w:p>
        </w:tc>
        <w:tc>
          <w:tcPr>
            <w:tcW w:type="dxa" w:w="1561"/>
          </w:tcPr>
          <w:p>
            <w:pPr>
              <w:spacing w:after="0"/>
              <w:jc w:val="right"/>
            </w:pPr>
            <w:r>
              <w:rPr>
                <w:sz w:val="16"/>
              </w:rPr>
              <w:t>8, 2002 to 2025 (8 zone-level)</w:t>
            </w:r>
          </w:p>
        </w:tc>
        <w:tc>
          <w:tcPr>
            <w:tcW w:type="dxa" w:w="1894"/>
          </w:tcPr>
          <w:p>
            <w:pPr>
              <w:spacing w:after="0"/>
              <w:jc w:val="left"/>
            </w:pPr>
          </w:p>
        </w:tc>
        <w:tc>
          <w:tcPr>
            <w:tcW w:type="dxa" w:w="1884"/>
          </w:tcPr>
          <w:p>
            <w:pPr>
              <w:spacing w:after="0"/>
              <w:jc w:val="left"/>
            </w:pPr>
            <w:r>
              <w:rPr>
                <w:sz w:val="16"/>
              </w:rPr>
              <w:t>Avalanche, 2017-02-14, $2,000 property; $0 crops, reported for the zone (2017 dollars); NWS zone COZ013 (FLATTOP MOUNTAINS), zone-level: may include parts of neighboring counties</w:t>
            </w:r>
          </w:p>
        </w:tc>
        <w:tc>
          <w:tcPr>
            <w:tcW w:type="dxa" w:w="1623"/>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61"/>
          </w:tcPr>
          <w:p>
            <w:pPr>
              <w:spacing w:after="0"/>
              <w:jc w:val="right"/>
            </w:pPr>
            <w:r>
              <w:rPr>
                <w:sz w:val="16"/>
              </w:rPr>
              <w:t>0</w:t>
            </w:r>
          </w:p>
        </w:tc>
        <w:tc>
          <w:tcPr>
            <w:tcW w:type="dxa" w:w="1894"/>
          </w:tcPr>
          <w:p>
            <w:pPr>
              <w:spacing w:after="0"/>
              <w:jc w:val="left"/>
            </w:pPr>
          </w:p>
        </w:tc>
        <w:tc>
          <w:tcPr>
            <w:tcW w:type="dxa" w:w="1884"/>
          </w:tcPr>
          <w:p>
            <w:pPr>
              <w:spacing w:after="0"/>
              <w:jc w:val="left"/>
            </w:pPr>
          </w:p>
        </w:tc>
        <w:tc>
          <w:tcPr>
            <w:tcW w:type="dxa" w:w="1623"/>
          </w:tcPr>
          <w:p>
            <w:pPr>
              <w:spacing w:after="0"/>
              <w:jc w:val="left"/>
            </w:pPr>
          </w:p>
        </w:tc>
        <w:tc>
          <w:tcPr>
            <w:tcW w:type="dxa" w:w="1582"/>
          </w:tcPr>
          <w:p>
            <w:pPr>
              <w:spacing w:after="0"/>
              <w:jc w:val="left"/>
            </w:pPr>
          </w:p>
        </w:tc>
        <w:tc>
          <w:tcPr>
            <w:tcW w:type="dxa" w:w="2171"/>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61"/>
          </w:tcPr>
          <w:p>
            <w:pPr>
              <w:spacing w:after="0"/>
              <w:jc w:val="right"/>
            </w:pPr>
            <w:r>
              <w:rPr>
                <w:sz w:val="16"/>
              </w:rPr>
              <w:t>11, 2005 to 2025 (11 zone-level)</w:t>
            </w:r>
          </w:p>
        </w:tc>
        <w:tc>
          <w:tcPr>
            <w:tcW w:type="dxa" w:w="1894"/>
          </w:tcPr>
          <w:p>
            <w:pPr>
              <w:spacing w:after="0"/>
              <w:jc w:val="left"/>
            </w:pPr>
            <w:r>
              <w:rPr>
                <w:sz w:val="16"/>
              </w:rPr>
              <w:t>2 days to 16 days (median 8 days); 3 with a recorded value</w:t>
            </w:r>
          </w:p>
        </w:tc>
        <w:tc>
          <w:tcPr>
            <w:tcW w:type="dxa" w:w="1884"/>
          </w:tcPr>
          <w:p>
            <w:pPr>
              <w:spacing w:after="0"/>
              <w:jc w:val="left"/>
            </w:pPr>
            <w:r>
              <w:rPr>
                <w:sz w:val="16"/>
              </w:rPr>
              <w:t>16 consecutive days, 2005-12-04 to 2005-12-19, zone-level</w:t>
            </w:r>
          </w:p>
        </w:tc>
        <w:tc>
          <w:tcPr>
            <w:tcW w:type="dxa" w:w="1623"/>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Wind chill: in event narratives only; local data required.</w:t>
            </w:r>
          </w:p>
        </w:tc>
      </w:tr>
      <w:tr>
        <w:trPr>
          <w:cantSplit/>
        </w:trPr>
        <w:tc>
          <w:tcPr>
            <w:tcW w:type="dxa" w:w="1692"/>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61"/>
          </w:tcPr>
          <w:p>
            <w:pPr>
              <w:spacing w:after="0"/>
              <w:jc w:val="right"/>
            </w:pPr>
            <w:r>
              <w:rPr>
                <w:sz w:val="16"/>
              </w:rPr>
              <w:t>71, 2003 to 2025 (71 zone-level)</w:t>
            </w:r>
          </w:p>
        </w:tc>
        <w:tc>
          <w:tcPr>
            <w:tcW w:type="dxa" w:w="1894"/>
          </w:tcPr>
          <w:p>
            <w:pPr>
              <w:spacing w:after="0"/>
              <w:jc w:val="left"/>
            </w:pPr>
          </w:p>
        </w:tc>
        <w:tc>
          <w:tcPr>
            <w:tcW w:type="dxa" w:w="1884"/>
          </w:tcPr>
          <w:p>
            <w:pPr>
              <w:spacing w:after="0"/>
              <w:jc w:val="left"/>
            </w:pPr>
            <w:r>
              <w:rPr>
                <w:sz w:val="16"/>
              </w:rPr>
              <w:t>Frost/Freeze, 2017-06-13, $4,000 crop damage, reported for the zone (2017 dollars); NWS zone COZ002 (CENTRAL YAMPA RIVER BASIN), zone-level: may include parts of neighboring counties</w:t>
            </w:r>
          </w:p>
        </w:tc>
        <w:tc>
          <w:tcPr>
            <w:tcW w:type="dxa" w:w="1623"/>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Temperature: in event narratives only; local data required.</w:t>
            </w:r>
          </w:p>
        </w:tc>
      </w:tr>
      <w:tr>
        <w:trPr>
          <w:cantSplit/>
        </w:trPr>
        <w:tc>
          <w:tcPr>
            <w:tcW w:type="dxa" w:w="1692"/>
          </w:tcPr>
          <w:p>
            <w:pPr>
              <w:spacing w:after="0"/>
              <w:jc w:val="left"/>
            </w:pPr>
            <w:r>
              <w:rPr>
                <w:sz w:val="16"/>
              </w:rPr>
              <w:t>Drought</w:t>
            </w:r>
          </w:p>
        </w:tc>
        <w:tc>
          <w:tcPr>
            <w:tcW w:type="dxa" w:w="1705"/>
          </w:tcPr>
          <w:p>
            <w:pPr>
              <w:spacing w:after="0"/>
              <w:jc w:val="left"/>
            </w:pPr>
            <w:r>
              <w:rPr>
                <w:sz w:val="16"/>
              </w:rPr>
              <w:t>US Drought Monitor D-scale</w:t>
            </w:r>
          </w:p>
        </w:tc>
        <w:tc>
          <w:tcPr>
            <w:tcW w:type="dxa" w:w="1561"/>
          </w:tcPr>
          <w:p>
            <w:pPr>
              <w:spacing w:after="0"/>
              <w:jc w:val="right"/>
            </w:pPr>
            <w:r>
              <w:rPr>
                <w:sz w:val="16"/>
              </w:rPr>
              <w:t>148, 2002 to 2026 (148 zone-level)</w:t>
            </w:r>
          </w:p>
        </w:tc>
        <w:tc>
          <w:tcPr>
            <w:tcW w:type="dxa" w:w="1894"/>
          </w:tcPr>
          <w:p>
            <w:pPr>
              <w:spacing w:after="0"/>
              <w:jc w:val="left"/>
            </w:pPr>
            <w:r>
              <w:rPr>
                <w:sz w:val="16"/>
              </w:rPr>
              <w:t>30 days to 1,219 days (median 191 days); 13 with a recorded value</w:t>
            </w:r>
          </w:p>
        </w:tc>
        <w:tc>
          <w:tcPr>
            <w:tcW w:type="dxa" w:w="1884"/>
          </w:tcPr>
          <w:p>
            <w:pPr>
              <w:spacing w:after="0"/>
              <w:jc w:val="left"/>
            </w:pPr>
            <w:r>
              <w:rPr>
                <w:sz w:val="16"/>
              </w:rPr>
              <w:t>1219 days (40 months), 2003-10-01 to 2007-01-31, a run of 40 consecutive Storm Events drought records, zone-level</w:t>
            </w:r>
          </w:p>
        </w:tc>
        <w:tc>
          <w:tcPr>
            <w:tcW w:type="dxa" w:w="1623"/>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05"/>
          </w:tcPr>
          <w:p>
            <w:pPr>
              <w:spacing w:after="0"/>
              <w:jc w:val="left"/>
            </w:pPr>
            <w:r>
              <w:rPr>
                <w:sz w:val="16"/>
              </w:rPr>
              <w:t>Modified Mercalli (local data)</w:t>
            </w:r>
          </w:p>
        </w:tc>
        <w:tc>
          <w:tcPr>
            <w:tcW w:type="dxa" w:w="1561"/>
          </w:tcPr>
          <w:p>
            <w:pPr>
              <w:spacing w:after="0"/>
              <w:jc w:val="right"/>
            </w:pPr>
            <w:r>
              <w:rPr>
                <w:sz w:val="16"/>
              </w:rPr>
              <w:t>0</w:t>
            </w:r>
          </w:p>
        </w:tc>
        <w:tc>
          <w:tcPr>
            <w:tcW w:type="dxa" w:w="1894"/>
          </w:tcPr>
          <w:p>
            <w:pPr>
              <w:spacing w:after="0"/>
              <w:jc w:val="left"/>
            </w:pPr>
          </w:p>
        </w:tc>
        <w:tc>
          <w:tcPr>
            <w:tcW w:type="dxa" w:w="1884"/>
          </w:tcPr>
          <w:p>
            <w:pPr>
              <w:spacing w:after="0"/>
              <w:jc w:val="left"/>
            </w:pPr>
          </w:p>
        </w:tc>
        <w:tc>
          <w:tcPr>
            <w:tcW w:type="dxa" w:w="1623"/>
          </w:tcPr>
          <w:p>
            <w:pPr>
              <w:spacing w:after="0"/>
              <w:jc w:val="left"/>
            </w:pPr>
          </w:p>
        </w:tc>
        <w:tc>
          <w:tcPr>
            <w:tcW w:type="dxa" w:w="1582"/>
          </w:tcPr>
          <w:p>
            <w:pPr>
              <w:spacing w:after="0"/>
              <w:jc w:val="left"/>
            </w:pPr>
          </w:p>
        </w:tc>
        <w:tc>
          <w:tcPr>
            <w:tcW w:type="dxa" w:w="2171"/>
          </w:tcPr>
          <w:p>
            <w:pPr>
              <w:spacing w:after="0"/>
              <w:jc w:val="left"/>
            </w:pPr>
            <w:r>
              <w:rPr>
                <w:sz w:val="16"/>
              </w:rPr>
              <w:t>No Storm Events record; local data required (e.g., USGS).</w:t>
            </w:r>
          </w:p>
        </w:tc>
      </w:tr>
      <w:tr>
        <w:trPr>
          <w:cantSplit/>
        </w:trPr>
        <w:tc>
          <w:tcPr>
            <w:tcW w:type="dxa" w:w="1692"/>
          </w:tcPr>
          <w:p>
            <w:pPr>
              <w:spacing w:after="0"/>
              <w:jc w:val="left"/>
            </w:pPr>
            <w:r>
              <w:rPr>
                <w:sz w:val="16"/>
              </w:rPr>
              <w:t>Hail</w:t>
            </w:r>
          </w:p>
        </w:tc>
        <w:tc>
          <w:tcPr>
            <w:tcW w:type="dxa" w:w="1705"/>
          </w:tcPr>
          <w:p>
            <w:pPr>
              <w:spacing w:after="0"/>
              <w:jc w:val="left"/>
            </w:pPr>
            <w:r>
              <w:rPr>
                <w:sz w:val="16"/>
              </w:rPr>
              <w:t>hail size (inches)</w:t>
            </w:r>
          </w:p>
        </w:tc>
        <w:tc>
          <w:tcPr>
            <w:tcW w:type="dxa" w:w="1561"/>
          </w:tcPr>
          <w:p>
            <w:pPr>
              <w:spacing w:after="0"/>
              <w:jc w:val="right"/>
            </w:pPr>
            <w:r>
              <w:rPr>
                <w:sz w:val="16"/>
              </w:rPr>
              <w:t>11, 1984 to 2024</w:t>
            </w:r>
          </w:p>
        </w:tc>
        <w:tc>
          <w:tcPr>
            <w:tcW w:type="dxa" w:w="1894"/>
          </w:tcPr>
          <w:p>
            <w:pPr>
              <w:spacing w:after="0"/>
              <w:jc w:val="left"/>
            </w:pPr>
            <w:r>
              <w:rPr>
                <w:sz w:val="16"/>
              </w:rPr>
              <w:t>0.75 in to 4 in (median 1.75 in); 11 with a recorded value</w:t>
            </w:r>
          </w:p>
        </w:tc>
        <w:tc>
          <w:tcPr>
            <w:tcW w:type="dxa" w:w="1884"/>
          </w:tcPr>
          <w:p>
            <w:pPr>
              <w:spacing w:after="0"/>
              <w:jc w:val="left"/>
            </w:pPr>
            <w:r>
              <w:rPr>
                <w:sz w:val="16"/>
              </w:rPr>
              <w:t>4 in hail, 1997-09-20</w:t>
            </w:r>
          </w:p>
        </w:tc>
        <w:tc>
          <w:tcPr>
            <w:tcW w:type="dxa" w:w="1623"/>
          </w:tcPr>
          <w:p>
            <w:pPr>
              <w:spacing w:after="0"/>
              <w:jc w:val="left"/>
            </w:pPr>
          </w:p>
        </w:tc>
        <w:tc>
          <w:tcPr>
            <w:tcW w:type="dxa" w:w="1582"/>
          </w:tcPr>
          <w:p>
            <w:pPr>
              <w:spacing w:after="0"/>
              <w:jc w:val="left"/>
            </w:pPr>
            <w:r>
              <w:rPr>
                <w:sz w:val="16"/>
              </w:rPr>
              <w:t>Event records naming member places: Meeker town (5 records), Rangely town (3 records).</w:t>
            </w:r>
          </w:p>
        </w:tc>
        <w:tc>
          <w:tcPr>
            <w:tcW w:type="dxa" w:w="2171"/>
          </w:tcPr>
          <w:p>
            <w:pPr>
              <w:spacing w:after="0"/>
              <w:jc w:val="left"/>
            </w:pPr>
          </w:p>
        </w:tc>
      </w:tr>
      <w:tr>
        <w:trPr>
          <w:cantSplit/>
        </w:trPr>
        <w:tc>
          <w:tcPr>
            <w:tcW w:type="dxa" w:w="1692"/>
          </w:tcPr>
          <w:p>
            <w:pPr>
              <w:spacing w:after="0"/>
              <w:jc w:val="left"/>
            </w:pPr>
            <w:r>
              <w:rPr>
                <w:sz w:val="16"/>
              </w:rPr>
              <w:t>Excessive Heat, Heat</w:t>
            </w:r>
          </w:p>
        </w:tc>
        <w:tc>
          <w:tcPr>
            <w:tcW w:type="dxa" w:w="1705"/>
          </w:tcPr>
          <w:p>
            <w:pPr>
              <w:spacing w:after="0"/>
              <w:jc w:val="left"/>
            </w:pPr>
            <w:r>
              <w:rPr>
                <w:sz w:val="16"/>
              </w:rPr>
              <w:t>heat index (narratives)</w:t>
            </w:r>
          </w:p>
        </w:tc>
        <w:tc>
          <w:tcPr>
            <w:tcW w:type="dxa" w:w="1561"/>
          </w:tcPr>
          <w:p>
            <w:pPr>
              <w:spacing w:after="0"/>
              <w:jc w:val="right"/>
            </w:pPr>
            <w:r>
              <w:rPr>
                <w:sz w:val="16"/>
              </w:rPr>
              <w:t>0</w:t>
            </w:r>
          </w:p>
        </w:tc>
        <w:tc>
          <w:tcPr>
            <w:tcW w:type="dxa" w:w="1894"/>
          </w:tcPr>
          <w:p>
            <w:pPr>
              <w:spacing w:after="0"/>
              <w:jc w:val="left"/>
            </w:pPr>
          </w:p>
        </w:tc>
        <w:tc>
          <w:tcPr>
            <w:tcW w:type="dxa" w:w="1884"/>
          </w:tcPr>
          <w:p>
            <w:pPr>
              <w:spacing w:after="0"/>
              <w:jc w:val="left"/>
            </w:pPr>
          </w:p>
        </w:tc>
        <w:tc>
          <w:tcPr>
            <w:tcW w:type="dxa" w:w="1623"/>
          </w:tcPr>
          <w:p>
            <w:pPr>
              <w:spacing w:after="0"/>
              <w:jc w:val="left"/>
            </w:pPr>
          </w:p>
        </w:tc>
        <w:tc>
          <w:tcPr>
            <w:tcW w:type="dxa" w:w="1582"/>
          </w:tcPr>
          <w:p>
            <w:pPr>
              <w:spacing w:after="0"/>
              <w:jc w:val="left"/>
            </w:pPr>
          </w:p>
        </w:tc>
        <w:tc>
          <w:tcPr>
            <w:tcW w:type="dxa" w:w="2171"/>
          </w:tcPr>
          <w:p>
            <w:pPr>
              <w:spacing w:after="0"/>
              <w:jc w:val="left"/>
            </w:pPr>
            <w:r>
              <w:rPr>
                <w:sz w:val="16"/>
              </w:rPr>
              <w:t>Heat index: in event narratives only; local data required.</w:t>
            </w:r>
          </w:p>
        </w:tc>
      </w:tr>
      <w:tr>
        <w:trPr>
          <w:cantSplit/>
        </w:trPr>
        <w:tc>
          <w:tcPr>
            <w:tcW w:type="dxa" w:w="1692"/>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61"/>
          </w:tcPr>
          <w:p>
            <w:pPr>
              <w:spacing w:after="0"/>
              <w:jc w:val="right"/>
            </w:pPr>
            <w:r>
              <w:rPr>
                <w:sz w:val="16"/>
              </w:rPr>
              <w:t>0</w:t>
            </w:r>
          </w:p>
        </w:tc>
        <w:tc>
          <w:tcPr>
            <w:tcW w:type="dxa" w:w="1894"/>
          </w:tcPr>
          <w:p>
            <w:pPr>
              <w:spacing w:after="0"/>
              <w:jc w:val="left"/>
            </w:pPr>
          </w:p>
        </w:tc>
        <w:tc>
          <w:tcPr>
            <w:tcW w:type="dxa" w:w="1884"/>
          </w:tcPr>
          <w:p>
            <w:pPr>
              <w:spacing w:after="0"/>
              <w:jc w:val="left"/>
            </w:pPr>
          </w:p>
        </w:tc>
        <w:tc>
          <w:tcPr>
            <w:tcW w:type="dxa" w:w="1623"/>
          </w:tcPr>
          <w:p>
            <w:pPr>
              <w:spacing w:after="0"/>
              <w:jc w:val="left"/>
            </w:pPr>
          </w:p>
        </w:tc>
        <w:tc>
          <w:tcPr>
            <w:tcW w:type="dxa" w:w="1582"/>
          </w:tcPr>
          <w:p>
            <w:pPr>
              <w:spacing w:after="0"/>
              <w:jc w:val="left"/>
            </w:pPr>
          </w:p>
        </w:tc>
        <w:tc>
          <w:tcPr>
            <w:tcW w:type="dxa" w:w="21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2"/>
          </w:tcPr>
          <w:p>
            <w:pPr>
              <w:spacing w:after="0"/>
              <w:jc w:val="left"/>
            </w:pPr>
            <w:r>
              <w:rPr>
                <w:sz w:val="16"/>
              </w:rPr>
              <w:t>Ice Storm</w:t>
            </w:r>
          </w:p>
        </w:tc>
        <w:tc>
          <w:tcPr>
            <w:tcW w:type="dxa" w:w="1705"/>
          </w:tcPr>
          <w:p>
            <w:pPr>
              <w:spacing w:after="0"/>
              <w:jc w:val="left"/>
            </w:pPr>
            <w:r>
              <w:rPr>
                <w:sz w:val="16"/>
              </w:rPr>
              <w:t>Sperry-Piltz (local data)</w:t>
            </w:r>
          </w:p>
        </w:tc>
        <w:tc>
          <w:tcPr>
            <w:tcW w:type="dxa" w:w="1561"/>
          </w:tcPr>
          <w:p>
            <w:pPr>
              <w:spacing w:after="0"/>
              <w:jc w:val="right"/>
            </w:pPr>
            <w:r>
              <w:rPr>
                <w:sz w:val="16"/>
              </w:rPr>
              <w:t>0</w:t>
            </w:r>
          </w:p>
        </w:tc>
        <w:tc>
          <w:tcPr>
            <w:tcW w:type="dxa" w:w="1894"/>
          </w:tcPr>
          <w:p>
            <w:pPr>
              <w:spacing w:after="0"/>
              <w:jc w:val="left"/>
            </w:pPr>
          </w:p>
        </w:tc>
        <w:tc>
          <w:tcPr>
            <w:tcW w:type="dxa" w:w="1884"/>
          </w:tcPr>
          <w:p>
            <w:pPr>
              <w:spacing w:after="0"/>
              <w:jc w:val="left"/>
            </w:pPr>
          </w:p>
        </w:tc>
        <w:tc>
          <w:tcPr>
            <w:tcW w:type="dxa" w:w="1623"/>
          </w:tcPr>
          <w:p>
            <w:pPr>
              <w:spacing w:after="0"/>
              <w:jc w:val="left"/>
            </w:pPr>
          </w:p>
        </w:tc>
        <w:tc>
          <w:tcPr>
            <w:tcW w:type="dxa" w:w="1582"/>
          </w:tcPr>
          <w:p>
            <w:pPr>
              <w:spacing w:after="0"/>
              <w:jc w:val="left"/>
            </w:pPr>
          </w:p>
        </w:tc>
        <w:tc>
          <w:tcPr>
            <w:tcW w:type="dxa" w:w="2171"/>
          </w:tcPr>
          <w:p>
            <w:pPr>
              <w:spacing w:after="0"/>
              <w:jc w:val="left"/>
            </w:pPr>
            <w:r>
              <w:rPr>
                <w:sz w:val="16"/>
              </w:rPr>
              <w:t>Ice thickness: in event narratives only; local data required.</w:t>
            </w:r>
          </w:p>
        </w:tc>
      </w:tr>
      <w:tr>
        <w:trPr>
          <w:cantSplit/>
        </w:trPr>
        <w:tc>
          <w:tcPr>
            <w:tcW w:type="dxa" w:w="1692"/>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61"/>
          </w:tcPr>
          <w:p>
            <w:pPr>
              <w:spacing w:after="0"/>
              <w:jc w:val="right"/>
            </w:pPr>
            <w:r>
              <w:rPr>
                <w:sz w:val="16"/>
              </w:rPr>
              <w:t>41, 1996 to 2025 (2 zone-level)</w:t>
            </w:r>
          </w:p>
        </w:tc>
        <w:tc>
          <w:tcPr>
            <w:tcW w:type="dxa" w:w="1894"/>
          </w:tcPr>
          <w:p>
            <w:pPr>
              <w:spacing w:after="0"/>
              <w:jc w:val="left"/>
            </w:pPr>
          </w:p>
        </w:tc>
        <w:tc>
          <w:tcPr>
            <w:tcW w:type="dxa" w:w="1884"/>
          </w:tcPr>
          <w:p>
            <w:pPr>
              <w:spacing w:after="0"/>
              <w:jc w:val="left"/>
            </w:pPr>
            <w:r>
              <w:rPr>
                <w:sz w:val="16"/>
              </w:rPr>
              <w:t>Flash Flood, 2019-07-26, $200,000 property; $0 crops (2019 dollars)</w:t>
            </w:r>
          </w:p>
        </w:tc>
        <w:tc>
          <w:tcPr>
            <w:tcW w:type="dxa" w:w="1623"/>
          </w:tcPr>
          <w:p>
            <w:pPr>
              <w:spacing w:after="0"/>
              <w:jc w:val="left"/>
            </w:pPr>
          </w:p>
        </w:tc>
        <w:tc>
          <w:tcPr>
            <w:tcW w:type="dxa" w:w="1582"/>
          </w:tcPr>
          <w:p>
            <w:pPr>
              <w:spacing w:after="0"/>
              <w:jc w:val="left"/>
            </w:pPr>
            <w:r>
              <w:rPr>
                <w:sz w:val="16"/>
              </w:rPr>
              <w:t>Event records naming member places: Rangely town (13 records), Meeker town (12 records). Zone-level records (2) apply countywide.</w:t>
            </w:r>
          </w:p>
        </w:tc>
        <w:tc>
          <w:tcPr>
            <w:tcW w:type="dxa" w:w="21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2"/>
          </w:tcPr>
          <w:p>
            <w:pPr>
              <w:spacing w:after="0"/>
              <w:jc w:val="left"/>
            </w:pPr>
            <w:r>
              <w:rPr>
                <w:sz w:val="16"/>
              </w:rPr>
              <w:t>Debris Flow</w:t>
            </w:r>
          </w:p>
        </w:tc>
        <w:tc>
          <w:tcPr>
            <w:tcW w:type="dxa" w:w="1705"/>
          </w:tcPr>
          <w:p>
            <w:pPr>
              <w:spacing w:after="0"/>
              <w:jc w:val="left"/>
            </w:pPr>
            <w:r>
              <w:rPr>
                <w:sz w:val="16"/>
              </w:rPr>
              <w:t>none (count and damage)</w:t>
            </w:r>
          </w:p>
        </w:tc>
        <w:tc>
          <w:tcPr>
            <w:tcW w:type="dxa" w:w="1561"/>
          </w:tcPr>
          <w:p>
            <w:pPr>
              <w:spacing w:after="0"/>
              <w:jc w:val="right"/>
            </w:pPr>
            <w:r>
              <w:rPr>
                <w:sz w:val="16"/>
              </w:rPr>
              <w:t>30, 2005 to 2025 (5 zone-level)</w:t>
            </w:r>
          </w:p>
        </w:tc>
        <w:tc>
          <w:tcPr>
            <w:tcW w:type="dxa" w:w="1894"/>
          </w:tcPr>
          <w:p>
            <w:pPr>
              <w:spacing w:after="0"/>
              <w:jc w:val="left"/>
            </w:pPr>
          </w:p>
        </w:tc>
        <w:tc>
          <w:tcPr>
            <w:tcW w:type="dxa" w:w="1884"/>
          </w:tcPr>
          <w:p>
            <w:pPr>
              <w:spacing w:after="0"/>
              <w:jc w:val="left"/>
            </w:pPr>
            <w:r>
              <w:rPr>
                <w:sz w:val="16"/>
              </w:rPr>
              <w:t>Debris Flow, 2025-09-22, $30,000 property; $0 crops (2025 dollars)</w:t>
            </w:r>
          </w:p>
        </w:tc>
        <w:tc>
          <w:tcPr>
            <w:tcW w:type="dxa" w:w="1623"/>
          </w:tcPr>
          <w:p>
            <w:pPr>
              <w:spacing w:after="0"/>
              <w:jc w:val="left"/>
            </w:pPr>
          </w:p>
        </w:tc>
        <w:tc>
          <w:tcPr>
            <w:tcW w:type="dxa" w:w="1582"/>
          </w:tcPr>
          <w:p>
            <w:pPr>
              <w:spacing w:after="0"/>
              <w:jc w:val="left"/>
            </w:pPr>
            <w:r>
              <w:rPr>
                <w:sz w:val="16"/>
              </w:rPr>
              <w:t>Event records naming member places: Meeker town (14 records), Rangely town (1 record). Zone-level records (5) apply countywide.</w:t>
            </w: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61"/>
          </w:tcPr>
          <w:p>
            <w:pPr>
              <w:spacing w:after="0"/>
              <w:jc w:val="right"/>
            </w:pPr>
            <w:r>
              <w:rPr>
                <w:sz w:val="16"/>
              </w:rPr>
              <w:t>2, 1998 to 2009</w:t>
            </w:r>
          </w:p>
        </w:tc>
        <w:tc>
          <w:tcPr>
            <w:tcW w:type="dxa" w:w="1894"/>
          </w:tcPr>
          <w:p>
            <w:pPr>
              <w:spacing w:after="0"/>
              <w:jc w:val="left"/>
            </w:pPr>
          </w:p>
        </w:tc>
        <w:tc>
          <w:tcPr>
            <w:tcW w:type="dxa" w:w="1884"/>
          </w:tcPr>
          <w:p>
            <w:pPr>
              <w:spacing w:after="0"/>
              <w:jc w:val="left"/>
            </w:pPr>
            <w:r>
              <w:rPr>
                <w:sz w:val="16"/>
              </w:rPr>
              <w:t>Lightning, 1998-08-14, damage not reported, 1 direct death, 1 direct injury</w:t>
            </w:r>
          </w:p>
        </w:tc>
        <w:tc>
          <w:tcPr>
            <w:tcW w:type="dxa" w:w="1623"/>
          </w:tcPr>
          <w:p>
            <w:pPr>
              <w:spacing w:after="0"/>
              <w:jc w:val="left"/>
            </w:pPr>
            <w:r>
              <w:rPr>
                <w:sz w:val="16"/>
              </w:rPr>
              <w:t>Lightning, 2009-06-01, $250 property; $0 crops (2009 dollars)</w:t>
            </w:r>
          </w:p>
        </w:tc>
        <w:tc>
          <w:tcPr>
            <w:tcW w:type="dxa" w:w="1582"/>
          </w:tcPr>
          <w:p>
            <w:pPr>
              <w:spacing w:after="0"/>
              <w:jc w:val="left"/>
            </w:pPr>
            <w:r>
              <w:rPr>
                <w:sz w:val="16"/>
              </w:rPr>
              <w:t>Event records naming member places: Meeker town (1 record).</w:t>
            </w:r>
          </w:p>
        </w:tc>
        <w:tc>
          <w:tcPr>
            <w:tcW w:type="dxa" w:w="2171"/>
          </w:tcPr>
          <w:p>
            <w:pPr>
              <w:spacing w:after="0"/>
              <w:jc w:val="left"/>
            </w:pPr>
            <w:r>
              <w:rPr>
                <w:sz w:val="16"/>
              </w:rPr>
              <w:t>Storm Events lists lightning with damage or casualties; physical measure in event narratives only; local data required.</w:t>
            </w:r>
          </w:p>
        </w:tc>
      </w:tr>
      <w:tr>
        <w:trPr>
          <w:cantSplit/>
        </w:trPr>
        <w:tc>
          <w:tcPr>
            <w:tcW w:type="dxa" w:w="1692"/>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61"/>
          </w:tcPr>
          <w:p>
            <w:pPr>
              <w:spacing w:after="0"/>
              <w:jc w:val="right"/>
            </w:pPr>
            <w:r>
              <w:rPr>
                <w:sz w:val="16"/>
              </w:rPr>
              <w:t>80, 1997 to 2026 (80 zone-level)</w:t>
            </w:r>
          </w:p>
        </w:tc>
        <w:tc>
          <w:tcPr>
            <w:tcW w:type="dxa" w:w="1894"/>
          </w:tcPr>
          <w:p>
            <w:pPr>
              <w:spacing w:after="0"/>
              <w:jc w:val="left"/>
            </w:pPr>
            <w:r>
              <w:rPr>
                <w:sz w:val="16"/>
              </w:rPr>
              <w:t>35 kt (40 mph) to 120 kt (138 mph) (median 62.5 kt (72 mph)); 78 with a recorded value</w:t>
            </w:r>
          </w:p>
        </w:tc>
        <w:tc>
          <w:tcPr>
            <w:tcW w:type="dxa" w:w="1884"/>
          </w:tcPr>
          <w:p>
            <w:pPr>
              <w:spacing w:after="0"/>
              <w:jc w:val="left"/>
            </w:pPr>
            <w:r>
              <w:rPr>
                <w:sz w:val="16"/>
              </w:rPr>
              <w:t>120 kt (138 mph), measurement type not recorded, High Wind, 1997-10-25; Storm Events area ELKHEAD AND PARK MOUNTAINS/FLAT TOPS/WHITE RIVER PLATEAU / E RIO BLANCO / NE GARFIELD / X NW EAGLE / ROUTT EXCEPT C XS (legacy zone code COZ004), zone-level: may include parts of neighboring counties</w:t>
            </w:r>
          </w:p>
        </w:tc>
        <w:tc>
          <w:tcPr>
            <w:tcW w:type="dxa" w:w="1623"/>
          </w:tcPr>
          <w:p>
            <w:pPr>
              <w:spacing w:after="0"/>
              <w:jc w:val="left"/>
            </w:pPr>
            <w:r>
              <w:rPr>
                <w:sz w:val="16"/>
              </w:rPr>
              <w:t>Strong Wind, 2005-04-08, $200,000 property; crops not reported, reported for the zone (2005 dollars)</w:t>
            </w: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p>
        </w:tc>
      </w:tr>
      <w:tr>
        <w:trPr>
          <w:cantSplit/>
        </w:trPr>
        <w:tc>
          <w:tcPr>
            <w:tcW w:type="dxa" w:w="1692"/>
          </w:tcPr>
          <w:p>
            <w:pPr>
              <w:spacing w:after="0"/>
              <w:jc w:val="left"/>
            </w:pPr>
            <w:r>
              <w:rPr>
                <w:sz w:val="16"/>
              </w:rPr>
              <w:t>Thunderstorm Wind</w:t>
            </w:r>
          </w:p>
        </w:tc>
        <w:tc>
          <w:tcPr>
            <w:tcW w:type="dxa" w:w="1705"/>
          </w:tcPr>
          <w:p>
            <w:pPr>
              <w:spacing w:after="0"/>
              <w:jc w:val="left"/>
            </w:pPr>
            <w:r>
              <w:rPr>
                <w:sz w:val="16"/>
              </w:rPr>
              <w:t>wind speed (kt and mph)</w:t>
            </w:r>
          </w:p>
        </w:tc>
        <w:tc>
          <w:tcPr>
            <w:tcW w:type="dxa" w:w="1561"/>
          </w:tcPr>
          <w:p>
            <w:pPr>
              <w:spacing w:after="0"/>
              <w:jc w:val="right"/>
            </w:pPr>
            <w:r>
              <w:rPr>
                <w:sz w:val="16"/>
              </w:rPr>
              <w:t>43, 1994 to 2025</w:t>
            </w:r>
          </w:p>
        </w:tc>
        <w:tc>
          <w:tcPr>
            <w:tcW w:type="dxa" w:w="1894"/>
          </w:tcPr>
          <w:p>
            <w:pPr>
              <w:spacing w:after="0"/>
              <w:jc w:val="left"/>
            </w:pPr>
            <w:r>
              <w:rPr>
                <w:sz w:val="16"/>
              </w:rPr>
              <w:t>50 kt (58 mph) to 80 kt (92 mph) (median 55 kt (63 mph)); 42 with a recorded value</w:t>
            </w:r>
          </w:p>
        </w:tc>
        <w:tc>
          <w:tcPr>
            <w:tcW w:type="dxa" w:w="1884"/>
          </w:tcPr>
          <w:p>
            <w:pPr>
              <w:spacing w:after="0"/>
              <w:jc w:val="left"/>
            </w:pPr>
            <w:r>
              <w:rPr>
                <w:sz w:val="16"/>
              </w:rPr>
              <w:t>80 kt (92 mph), measurement type not recorded, Thunderstorm Wind, 1997-09-20</w:t>
            </w:r>
          </w:p>
        </w:tc>
        <w:tc>
          <w:tcPr>
            <w:tcW w:type="dxa" w:w="1623"/>
          </w:tcPr>
          <w:p>
            <w:pPr>
              <w:spacing w:after="0"/>
              <w:jc w:val="left"/>
            </w:pPr>
          </w:p>
        </w:tc>
        <w:tc>
          <w:tcPr>
            <w:tcW w:type="dxa" w:w="1582"/>
          </w:tcPr>
          <w:p>
            <w:pPr>
              <w:spacing w:after="0"/>
              <w:jc w:val="left"/>
            </w:pPr>
            <w:r>
              <w:rPr>
                <w:sz w:val="16"/>
              </w:rPr>
              <w:t>Event records naming member places: Rangely town (9 records), Meeker town (7 records).</w:t>
            </w:r>
          </w:p>
        </w:tc>
        <w:tc>
          <w:tcPr>
            <w:tcW w:type="dxa" w:w="2171"/>
          </w:tcPr>
          <w:p>
            <w:pPr>
              <w:spacing w:after="0"/>
              <w:jc w:val="left"/>
            </w:pPr>
          </w:p>
        </w:tc>
      </w:tr>
      <w:tr>
        <w:trPr>
          <w:cantSplit/>
        </w:trPr>
        <w:tc>
          <w:tcPr>
            <w:tcW w:type="dxa" w:w="1692"/>
          </w:tcPr>
          <w:p>
            <w:pPr>
              <w:spacing w:after="0"/>
              <w:jc w:val="left"/>
            </w:pPr>
            <w:r>
              <w:rPr>
                <w:sz w:val="16"/>
              </w:rPr>
              <w:t>Tornado</w:t>
            </w:r>
          </w:p>
        </w:tc>
        <w:tc>
          <w:tcPr>
            <w:tcW w:type="dxa" w:w="1705"/>
          </w:tcPr>
          <w:p>
            <w:pPr>
              <w:spacing w:after="0"/>
              <w:jc w:val="left"/>
            </w:pPr>
            <w:r>
              <w:rPr>
                <w:sz w:val="16"/>
              </w:rPr>
              <w:t>Enhanced Fujita (F before Feb 2007)</w:t>
            </w:r>
          </w:p>
        </w:tc>
        <w:tc>
          <w:tcPr>
            <w:tcW w:type="dxa" w:w="1561"/>
          </w:tcPr>
          <w:p>
            <w:pPr>
              <w:spacing w:after="0"/>
              <w:jc w:val="right"/>
            </w:pPr>
            <w:r>
              <w:rPr>
                <w:sz w:val="16"/>
              </w:rPr>
              <w:t>3, 1957 to 2013</w:t>
            </w:r>
          </w:p>
        </w:tc>
        <w:tc>
          <w:tcPr>
            <w:tcW w:type="dxa" w:w="1894"/>
          </w:tcPr>
          <w:p>
            <w:pPr>
              <w:spacing w:after="0"/>
              <w:jc w:val="left"/>
            </w:pPr>
            <w:r>
              <w:rPr>
                <w:sz w:val="16"/>
              </w:rPr>
              <w:t>F/EF0 to F/EF1 (median between F/EF0 and F/EF1); 2 with a recorded value</w:t>
            </w:r>
          </w:p>
        </w:tc>
        <w:tc>
          <w:tcPr>
            <w:tcW w:type="dxa" w:w="1884"/>
          </w:tcPr>
          <w:p>
            <w:pPr>
              <w:spacing w:after="0"/>
              <w:jc w:val="left"/>
            </w:pPr>
            <w:r>
              <w:rPr>
                <w:sz w:val="16"/>
              </w:rPr>
              <w:t>F1 tornado, 2006-06-21, 1 mi within this county, 50 yd wide, $35,000 property; crops not reported (2006 dollars)</w:t>
            </w:r>
          </w:p>
        </w:tc>
        <w:tc>
          <w:tcPr>
            <w:tcW w:type="dxa" w:w="1623"/>
          </w:tcPr>
          <w:p>
            <w:pPr>
              <w:spacing w:after="0"/>
              <w:jc w:val="left"/>
            </w:pPr>
          </w:p>
        </w:tc>
        <w:tc>
          <w:tcPr>
            <w:tcW w:type="dxa" w:w="1582"/>
          </w:tcPr>
          <w:p>
            <w:pPr>
              <w:spacing w:after="0"/>
              <w:jc w:val="left"/>
            </w:pPr>
            <w:r>
              <w:rPr>
                <w:sz w:val="16"/>
              </w:rPr>
              <w:t>Event records naming member places: Meeker town (1 record).</w:t>
            </w:r>
          </w:p>
        </w:tc>
        <w:tc>
          <w:tcPr>
            <w:tcW w:type="dxa" w:w="21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2"/>
          </w:tcPr>
          <w:p>
            <w:pPr>
              <w:spacing w:after="0"/>
              <w:jc w:val="left"/>
            </w:pPr>
            <w:r>
              <w:rPr>
                <w:sz w:val="16"/>
              </w:rPr>
              <w:t>Tsunami</w:t>
            </w:r>
          </w:p>
        </w:tc>
        <w:tc>
          <w:tcPr>
            <w:tcW w:type="dxa" w:w="1705"/>
          </w:tcPr>
          <w:p>
            <w:pPr>
              <w:spacing w:after="0"/>
              <w:jc w:val="left"/>
            </w:pPr>
            <w:r>
              <w:rPr>
                <w:sz w:val="16"/>
              </w:rPr>
              <w:t>none (count and damage)</w:t>
            </w:r>
          </w:p>
        </w:tc>
        <w:tc>
          <w:tcPr>
            <w:tcW w:type="dxa" w:w="1561"/>
          </w:tcPr>
          <w:p>
            <w:pPr>
              <w:spacing w:after="0"/>
              <w:jc w:val="right"/>
            </w:pPr>
            <w:r>
              <w:rPr>
                <w:sz w:val="16"/>
              </w:rPr>
              <w:t>0</w:t>
            </w:r>
          </w:p>
        </w:tc>
        <w:tc>
          <w:tcPr>
            <w:tcW w:type="dxa" w:w="1894"/>
          </w:tcPr>
          <w:p>
            <w:pPr>
              <w:spacing w:after="0"/>
              <w:jc w:val="left"/>
            </w:pPr>
          </w:p>
        </w:tc>
        <w:tc>
          <w:tcPr>
            <w:tcW w:type="dxa" w:w="1884"/>
          </w:tcPr>
          <w:p>
            <w:pPr>
              <w:spacing w:after="0"/>
              <w:jc w:val="left"/>
            </w:pPr>
          </w:p>
        </w:tc>
        <w:tc>
          <w:tcPr>
            <w:tcW w:type="dxa" w:w="1623"/>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61"/>
          </w:tcPr>
          <w:p>
            <w:pPr>
              <w:spacing w:after="0"/>
              <w:jc w:val="right"/>
            </w:pPr>
            <w:r>
              <w:rPr>
                <w:sz w:val="16"/>
              </w:rPr>
              <w:t>0</w:t>
            </w:r>
          </w:p>
        </w:tc>
        <w:tc>
          <w:tcPr>
            <w:tcW w:type="dxa" w:w="1894"/>
          </w:tcPr>
          <w:p>
            <w:pPr>
              <w:spacing w:after="0"/>
              <w:jc w:val="left"/>
            </w:pPr>
          </w:p>
        </w:tc>
        <w:tc>
          <w:tcPr>
            <w:tcW w:type="dxa" w:w="1884"/>
          </w:tcPr>
          <w:p>
            <w:pPr>
              <w:spacing w:after="0"/>
              <w:jc w:val="left"/>
            </w:pPr>
          </w:p>
        </w:tc>
        <w:tc>
          <w:tcPr>
            <w:tcW w:type="dxa" w:w="1623"/>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Wildfire</w:t>
            </w:r>
          </w:p>
        </w:tc>
        <w:tc>
          <w:tcPr>
            <w:tcW w:type="dxa" w:w="1705"/>
          </w:tcPr>
          <w:p>
            <w:pPr>
              <w:spacing w:after="0"/>
              <w:jc w:val="left"/>
            </w:pPr>
            <w:r>
              <w:rPr>
                <w:sz w:val="16"/>
              </w:rPr>
              <w:t>acres burned (local data)</w:t>
            </w:r>
          </w:p>
        </w:tc>
        <w:tc>
          <w:tcPr>
            <w:tcW w:type="dxa" w:w="1561"/>
          </w:tcPr>
          <w:p>
            <w:pPr>
              <w:spacing w:after="0"/>
              <w:jc w:val="right"/>
            </w:pPr>
            <w:r>
              <w:rPr>
                <w:sz w:val="16"/>
              </w:rPr>
              <w:t>132, 1998 to 2025 (102 zone-level)</w:t>
            </w:r>
          </w:p>
        </w:tc>
        <w:tc>
          <w:tcPr>
            <w:tcW w:type="dxa" w:w="1894"/>
          </w:tcPr>
          <w:p>
            <w:pPr>
              <w:spacing w:after="0"/>
              <w:jc w:val="left"/>
            </w:pPr>
          </w:p>
        </w:tc>
        <w:tc>
          <w:tcPr>
            <w:tcW w:type="dxa" w:w="1884"/>
          </w:tcPr>
          <w:p>
            <w:pPr>
              <w:spacing w:after="0"/>
              <w:jc w:val="left"/>
            </w:pPr>
            <w:r>
              <w:rPr>
                <w:sz w:val="16"/>
              </w:rPr>
              <w:t>Wildfire, 2021-07-01, $500,000 property; $0 crops, reported for the zone (2021 dollars); NWS zone COZ001 (LOWER YAMPA RIVER BASIN), zone-level: may include parts of neighboring counties</w:t>
            </w:r>
          </w:p>
        </w:tc>
        <w:tc>
          <w:tcPr>
            <w:tcW w:type="dxa" w:w="1623"/>
          </w:tcPr>
          <w:p>
            <w:pPr>
              <w:spacing w:after="0"/>
              <w:jc w:val="left"/>
            </w:pPr>
          </w:p>
        </w:tc>
        <w:tc>
          <w:tcPr>
            <w:tcW w:type="dxa" w:w="1582"/>
          </w:tcPr>
          <w:p>
            <w:pPr>
              <w:spacing w:after="0"/>
              <w:jc w:val="left"/>
            </w:pPr>
            <w:r>
              <w:rPr>
                <w:sz w:val="16"/>
              </w:rPr>
              <w:t>Event records naming member places: Meeker town (18 records), Rangely town (12 records). Zone-level records (102) apply countywide.</w:t>
            </w:r>
          </w:p>
        </w:tc>
        <w:tc>
          <w:tcPr>
            <w:tcW w:type="dxa" w:w="2171"/>
          </w:tcPr>
          <w:p>
            <w:pPr>
              <w:spacing w:after="0"/>
              <w:jc w:val="left"/>
            </w:pPr>
            <w:r>
              <w:rPr>
                <w:sz w:val="16"/>
              </w:rPr>
              <w:t>Acres burned: in event narratives only; local data required.</w:t>
            </w:r>
          </w:p>
        </w:tc>
      </w:tr>
      <w:tr>
        <w:trPr>
          <w:cantSplit/>
        </w:trPr>
        <w:tc>
          <w:tcPr>
            <w:tcW w:type="dxa" w:w="1692"/>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61"/>
          </w:tcPr>
          <w:p>
            <w:pPr>
              <w:spacing w:after="0"/>
              <w:jc w:val="right"/>
            </w:pPr>
            <w:r>
              <w:rPr>
                <w:sz w:val="16"/>
              </w:rPr>
              <w:t>1,096, 1996 to 2026 (1,096 zone-level)</w:t>
            </w:r>
          </w:p>
        </w:tc>
        <w:tc>
          <w:tcPr>
            <w:tcW w:type="dxa" w:w="1894"/>
          </w:tcPr>
          <w:p>
            <w:pPr>
              <w:spacing w:after="0"/>
              <w:jc w:val="left"/>
            </w:pPr>
          </w:p>
        </w:tc>
        <w:tc>
          <w:tcPr>
            <w:tcW w:type="dxa" w:w="1884"/>
          </w:tcPr>
          <w:p>
            <w:pPr>
              <w:spacing w:after="0"/>
              <w:jc w:val="left"/>
            </w:pPr>
            <w:r>
              <w:rPr>
                <w:sz w:val="16"/>
              </w:rPr>
              <w:t>Winter Storm, 2020-09-08, $30,000 property; $0 crops, reported for the zone (2020 dollars); NWS zone COZ001 (LOWER YAMPA RIVER BASIN), zone-level: may include parts of neighboring counties</w:t>
            </w:r>
          </w:p>
        </w:tc>
        <w:tc>
          <w:tcPr>
            <w:tcW w:type="dxa" w:w="1623"/>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9"/>
        <w:gridCol w:w="1617"/>
        <w:gridCol w:w="2211"/>
        <w:gridCol w:w="1402"/>
        <w:gridCol w:w="351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9"/>
            <w:shd w:val="clear" w:color="auto" w:fill="E8E8E8"/>
          </w:tcPr>
          <w:p>
            <w:pPr>
              <w:spacing w:after="0"/>
              <w:jc w:val="left"/>
            </w:pPr>
            <w:r>
              <w:rPr>
                <w:b/>
                <w:sz w:val="16"/>
              </w:rPr>
              <w:t>Type</w:t>
            </w:r>
          </w:p>
        </w:tc>
        <w:tc>
          <w:tcPr>
            <w:tcW w:type="dxa" w:w="1617"/>
            <w:shd w:val="clear" w:color="auto" w:fill="E8E8E8"/>
          </w:tcPr>
          <w:p>
            <w:pPr>
              <w:spacing w:after="0"/>
              <w:jc w:val="left"/>
            </w:pPr>
            <w:r>
              <w:rPr>
                <w:b/>
                <w:sz w:val="16"/>
              </w:rPr>
              <w:t>Title</w:t>
            </w:r>
          </w:p>
        </w:tc>
        <w:tc>
          <w:tcPr>
            <w:tcW w:type="dxa" w:w="2211"/>
            <w:shd w:val="clear" w:color="auto" w:fill="E8E8E8"/>
          </w:tcPr>
          <w:p>
            <w:pPr>
              <w:spacing w:after="0"/>
              <w:jc w:val="left"/>
            </w:pPr>
            <w:r>
              <w:rPr>
                <w:b/>
                <w:sz w:val="16"/>
              </w:rPr>
              <w:t>Mapped hazard</w:t>
            </w:r>
          </w:p>
        </w:tc>
        <w:tc>
          <w:tcPr>
            <w:tcW w:type="dxa" w:w="1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51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2025-08-06</w:t>
            </w:r>
          </w:p>
        </w:tc>
        <w:tc>
          <w:tcPr>
            <w:tcW w:type="dxa" w:w="1037"/>
          </w:tcPr>
          <w:p>
            <w:pPr>
              <w:spacing w:after="0"/>
              <w:jc w:val="left"/>
            </w:pPr>
            <w:r>
              <w:rPr>
                <w:sz w:val="16"/>
              </w:rPr>
              <w:t>2025-08-02</w:t>
            </w:r>
          </w:p>
        </w:tc>
        <w:tc>
          <w:tcPr>
            <w:tcW w:type="dxa" w:w="1037"/>
          </w:tcPr>
          <w:p>
            <w:pPr>
              <w:spacing w:after="0"/>
              <w:jc w:val="left"/>
            </w:pPr>
            <w:r>
              <w:rPr>
                <w:sz w:val="16"/>
              </w:rPr>
              <w:t>FM-5604-CO</w:t>
            </w:r>
          </w:p>
        </w:tc>
        <w:tc>
          <w:tcPr>
            <w:tcW w:type="dxa" w:w="1369"/>
          </w:tcPr>
          <w:p>
            <w:pPr>
              <w:spacing w:after="0"/>
              <w:jc w:val="left"/>
            </w:pPr>
            <w:r>
              <w:rPr>
                <w:sz w:val="16"/>
              </w:rPr>
              <w:t>Fire management</w:t>
            </w:r>
          </w:p>
        </w:tc>
        <w:tc>
          <w:tcPr>
            <w:tcW w:type="dxa" w:w="1617"/>
          </w:tcPr>
          <w:p>
            <w:pPr>
              <w:spacing w:after="0"/>
              <w:jc w:val="left"/>
            </w:pPr>
            <w:r>
              <w:rPr>
                <w:sz w:val="16"/>
              </w:rPr>
              <w:t>ELK FIRE</w:t>
            </w:r>
          </w:p>
        </w:tc>
        <w:tc>
          <w:tcPr>
            <w:tcW w:type="dxa" w:w="2211"/>
          </w:tcPr>
          <w:p>
            <w:pPr>
              <w:spacing w:after="0"/>
              <w:jc w:val="left"/>
            </w:pPr>
            <w:r>
              <w:rPr>
                <w:sz w:val="16"/>
              </w:rPr>
              <w:t>Wildfire</w:t>
            </w:r>
          </w:p>
        </w:tc>
        <w:tc>
          <w:tcPr>
            <w:tcW w:type="dxa" w:w="1402"/>
          </w:tcPr>
          <w:p>
            <w:pPr>
              <w:spacing w:after="0"/>
              <w:jc w:val="right"/>
            </w:pPr>
            <w:r>
              <w:rPr>
                <w:sz w:val="16"/>
              </w:rPr>
              <w:t>none found</w:t>
            </w:r>
          </w:p>
        </w:tc>
        <w:tc>
          <w:tcPr>
            <w:tcW w:type="dxa" w:w="3512"/>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2025-08-06</w:t>
            </w:r>
          </w:p>
        </w:tc>
        <w:tc>
          <w:tcPr>
            <w:tcW w:type="dxa" w:w="1037"/>
          </w:tcPr>
          <w:p>
            <w:pPr>
              <w:spacing w:after="0"/>
              <w:jc w:val="left"/>
            </w:pPr>
            <w:r>
              <w:rPr>
                <w:sz w:val="16"/>
              </w:rPr>
              <w:t>2025-08-02</w:t>
            </w:r>
          </w:p>
        </w:tc>
        <w:tc>
          <w:tcPr>
            <w:tcW w:type="dxa" w:w="1037"/>
          </w:tcPr>
          <w:p>
            <w:pPr>
              <w:spacing w:after="0"/>
              <w:jc w:val="left"/>
            </w:pPr>
            <w:r>
              <w:rPr>
                <w:sz w:val="16"/>
              </w:rPr>
              <w:t>FM-5603-CO</w:t>
            </w:r>
          </w:p>
        </w:tc>
        <w:tc>
          <w:tcPr>
            <w:tcW w:type="dxa" w:w="1369"/>
          </w:tcPr>
          <w:p>
            <w:pPr>
              <w:spacing w:after="0"/>
              <w:jc w:val="left"/>
            </w:pPr>
            <w:r>
              <w:rPr>
                <w:sz w:val="16"/>
              </w:rPr>
              <w:t>Fire management</w:t>
            </w:r>
          </w:p>
        </w:tc>
        <w:tc>
          <w:tcPr>
            <w:tcW w:type="dxa" w:w="1617"/>
          </w:tcPr>
          <w:p>
            <w:pPr>
              <w:spacing w:after="0"/>
              <w:jc w:val="left"/>
            </w:pPr>
            <w:r>
              <w:rPr>
                <w:sz w:val="16"/>
              </w:rPr>
              <w:t>LEE FIRE</w:t>
            </w:r>
          </w:p>
        </w:tc>
        <w:tc>
          <w:tcPr>
            <w:tcW w:type="dxa" w:w="2211"/>
          </w:tcPr>
          <w:p>
            <w:pPr>
              <w:spacing w:after="0"/>
              <w:jc w:val="left"/>
            </w:pPr>
            <w:r>
              <w:rPr>
                <w:sz w:val="16"/>
              </w:rPr>
              <w:t>Wildfire</w:t>
            </w:r>
          </w:p>
        </w:tc>
        <w:tc>
          <w:tcPr>
            <w:tcW w:type="dxa" w:w="1402"/>
          </w:tcPr>
          <w:p>
            <w:pPr>
              <w:spacing w:after="0"/>
              <w:jc w:val="right"/>
            </w:pPr>
            <w:r>
              <w:rPr>
                <w:sz w:val="16"/>
              </w:rPr>
              <w:t>none found</w:t>
            </w:r>
          </w:p>
        </w:tc>
        <w:tc>
          <w:tcPr>
            <w:tcW w:type="dxa" w:w="3512"/>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69"/>
          </w:tcPr>
          <w:p>
            <w:pPr>
              <w:spacing w:after="0"/>
              <w:jc w:val="left"/>
            </w:pPr>
            <w:r>
              <w:rPr>
                <w:sz w:val="16"/>
              </w:rPr>
              <w:t>Major disaster</w:t>
            </w:r>
          </w:p>
        </w:tc>
        <w:tc>
          <w:tcPr>
            <w:tcW w:type="dxa" w:w="1617"/>
          </w:tcPr>
          <w:p>
            <w:pPr>
              <w:spacing w:after="0"/>
              <w:jc w:val="left"/>
            </w:pPr>
            <w:r>
              <w:rPr>
                <w:sz w:val="16"/>
              </w:rPr>
              <w:t>COVID-19 PANDEMIC</w:t>
            </w:r>
          </w:p>
        </w:tc>
        <w:tc>
          <w:tcPr>
            <w:tcW w:type="dxa" w:w="2211"/>
          </w:tcPr>
          <w:p>
            <w:pPr>
              <w:spacing w:after="0"/>
              <w:jc w:val="left"/>
            </w:pPr>
            <w:r>
              <w:rPr>
                <w:sz w:val="16"/>
              </w:rPr>
              <w:t>Non-natural, not counted</w:t>
            </w:r>
          </w:p>
        </w:tc>
        <w:tc>
          <w:tcPr>
            <w:tcW w:type="dxa" w:w="1402"/>
          </w:tcPr>
          <w:p>
            <w:pPr>
              <w:spacing w:after="0"/>
              <w:jc w:val="right"/>
            </w:pPr>
            <w:r>
              <w:rPr>
                <w:sz w:val="16"/>
              </w:rPr>
              <w:t>$42,431.35</w:t>
            </w:r>
          </w:p>
        </w:tc>
        <w:tc>
          <w:tcPr>
            <w:tcW w:type="dxa" w:w="3512"/>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69"/>
          </w:tcPr>
          <w:p>
            <w:pPr>
              <w:spacing w:after="0"/>
              <w:jc w:val="left"/>
            </w:pPr>
            <w:r>
              <w:rPr>
                <w:sz w:val="16"/>
              </w:rPr>
              <w:t>Emergency</w:t>
            </w:r>
          </w:p>
        </w:tc>
        <w:tc>
          <w:tcPr>
            <w:tcW w:type="dxa" w:w="1617"/>
          </w:tcPr>
          <w:p>
            <w:pPr>
              <w:spacing w:after="0"/>
              <w:jc w:val="left"/>
            </w:pPr>
            <w:r>
              <w:rPr>
                <w:sz w:val="16"/>
              </w:rPr>
              <w:t>COVID-19</w:t>
            </w:r>
          </w:p>
        </w:tc>
        <w:tc>
          <w:tcPr>
            <w:tcW w:type="dxa" w:w="2211"/>
          </w:tcPr>
          <w:p>
            <w:pPr>
              <w:spacing w:after="0"/>
              <w:jc w:val="left"/>
            </w:pPr>
            <w:r>
              <w:rPr>
                <w:sz w:val="16"/>
              </w:rPr>
              <w:t>Non-natural, not counted</w:t>
            </w:r>
          </w:p>
        </w:tc>
        <w:tc>
          <w:tcPr>
            <w:tcW w:type="dxa" w:w="1402"/>
          </w:tcPr>
          <w:p>
            <w:pPr>
              <w:spacing w:after="0"/>
              <w:jc w:val="right"/>
            </w:pPr>
            <w:r>
              <w:rPr>
                <w:sz w:val="16"/>
              </w:rPr>
              <w:t>none found</w:t>
            </w:r>
          </w:p>
        </w:tc>
        <w:tc>
          <w:tcPr>
            <w:tcW w:type="dxa" w:w="3512"/>
          </w:tcPr>
          <w:p>
            <w:pPr>
              <w:spacing w:after="0"/>
              <w:jc w:val="left"/>
            </w:pPr>
            <w:r>
              <w:rPr>
                <w:sz w:val="16"/>
              </w:rPr>
              <w:t>during plan review, check whether your last plan included it</w:t>
            </w:r>
          </w:p>
        </w:tc>
        <w:tc>
          <w:tcPr>
            <w:tcW w:type="dxa" w:w="891"/>
          </w:tcPr>
          <w:p>
            <w:pPr>
              <w:spacing w:after="0"/>
              <w:jc w:val="left"/>
            </w:pPr>
            <w:r>
              <w:rPr>
                <w:sz w:val="16"/>
              </w:rPr>
              <w:t>same incident as DR-4498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69"/>
          </w:tcPr>
          <w:p>
            <w:pPr>
              <w:spacing w:after="0"/>
              <w:jc w:val="left"/>
            </w:pPr>
            <w:r>
              <w:rPr>
                <w:sz w:val="16"/>
              </w:rPr>
              <w:t>Emergency</w:t>
            </w:r>
          </w:p>
        </w:tc>
        <w:tc>
          <w:tcPr>
            <w:tcW w:type="dxa" w:w="1617"/>
          </w:tcPr>
          <w:p>
            <w:pPr>
              <w:spacing w:after="0"/>
              <w:jc w:val="left"/>
            </w:pPr>
            <w:r>
              <w:rPr>
                <w:sz w:val="16"/>
              </w:rPr>
              <w:t>HURRICANE KATRINA EVACUATION</w:t>
            </w:r>
          </w:p>
        </w:tc>
        <w:tc>
          <w:tcPr>
            <w:tcW w:type="dxa" w:w="2211"/>
          </w:tcPr>
          <w:p>
            <w:pPr>
              <w:spacing w:after="0"/>
              <w:jc w:val="left"/>
            </w:pPr>
            <w:r>
              <w:rPr>
                <w:sz w:val="16"/>
              </w:rPr>
              <w:t>Hurricane: evacuation support, not a local hazard event; not counted</w:t>
            </w:r>
          </w:p>
        </w:tc>
        <w:tc>
          <w:tcPr>
            <w:tcW w:type="dxa" w:w="1402"/>
          </w:tcPr>
          <w:p>
            <w:pPr>
              <w:spacing w:after="0"/>
              <w:jc w:val="right"/>
            </w:pPr>
            <w:r>
              <w:rPr>
                <w:sz w:val="16"/>
              </w:rPr>
              <w:t>none found</w:t>
            </w:r>
          </w:p>
        </w:tc>
        <w:tc>
          <w:tcPr>
            <w:tcW w:type="dxa" w:w="351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369"/>
          </w:tcPr>
          <w:p>
            <w:pPr>
              <w:spacing w:after="0"/>
              <w:jc w:val="left"/>
            </w:pPr>
            <w:r>
              <w:rPr>
                <w:sz w:val="16"/>
              </w:rPr>
              <w:t>Major disaster</w:t>
            </w:r>
          </w:p>
        </w:tc>
        <w:tc>
          <w:tcPr>
            <w:tcW w:type="dxa" w:w="1617"/>
          </w:tcPr>
          <w:p>
            <w:pPr>
              <w:spacing w:after="0"/>
              <w:jc w:val="left"/>
            </w:pPr>
            <w:r>
              <w:rPr>
                <w:sz w:val="16"/>
              </w:rPr>
              <w:t>WILDFIRES</w:t>
            </w:r>
          </w:p>
        </w:tc>
        <w:tc>
          <w:tcPr>
            <w:tcW w:type="dxa" w:w="2211"/>
          </w:tcPr>
          <w:p>
            <w:pPr>
              <w:spacing w:after="0"/>
              <w:jc w:val="left"/>
            </w:pPr>
            <w:r>
              <w:rPr>
                <w:sz w:val="16"/>
              </w:rPr>
              <w:t>Wildfire</w:t>
            </w:r>
          </w:p>
        </w:tc>
        <w:tc>
          <w:tcPr>
            <w:tcW w:type="dxa" w:w="1402"/>
          </w:tcPr>
          <w:p>
            <w:pPr>
              <w:spacing w:after="0"/>
              <w:jc w:val="right"/>
            </w:pPr>
            <w:r>
              <w:rPr>
                <w:sz w:val="16"/>
              </w:rPr>
              <w:t>PA not declared for this county</w:t>
            </w:r>
          </w:p>
        </w:tc>
        <w:tc>
          <w:tcPr>
            <w:tcW w:type="dxa" w:w="351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1984-07-27</w:t>
            </w:r>
          </w:p>
        </w:tc>
        <w:tc>
          <w:tcPr>
            <w:tcW w:type="dxa" w:w="1037"/>
          </w:tcPr>
          <w:p>
            <w:pPr>
              <w:spacing w:after="0"/>
              <w:jc w:val="left"/>
            </w:pPr>
            <w:r>
              <w:rPr>
                <w:sz w:val="16"/>
              </w:rPr>
              <w:t>1984-07-27</w:t>
            </w:r>
          </w:p>
        </w:tc>
        <w:tc>
          <w:tcPr>
            <w:tcW w:type="dxa" w:w="1037"/>
          </w:tcPr>
          <w:p>
            <w:pPr>
              <w:spacing w:after="0"/>
              <w:jc w:val="left"/>
            </w:pPr>
            <w:r>
              <w:rPr>
                <w:sz w:val="16"/>
              </w:rPr>
              <w:t>DR-719-CO</w:t>
            </w:r>
          </w:p>
        </w:tc>
        <w:tc>
          <w:tcPr>
            <w:tcW w:type="dxa" w:w="1369"/>
          </w:tcPr>
          <w:p>
            <w:pPr>
              <w:spacing w:after="0"/>
              <w:jc w:val="left"/>
            </w:pPr>
            <w:r>
              <w:rPr>
                <w:sz w:val="16"/>
              </w:rPr>
              <w:t>Major disaster</w:t>
            </w:r>
          </w:p>
        </w:tc>
        <w:tc>
          <w:tcPr>
            <w:tcW w:type="dxa" w:w="1617"/>
          </w:tcPr>
          <w:p>
            <w:pPr>
              <w:spacing w:after="0"/>
              <w:jc w:val="left"/>
            </w:pPr>
            <w:r>
              <w:rPr>
                <w:sz w:val="16"/>
              </w:rPr>
              <w:t>SEVERE STORMS, MUDSLIDES, LANDSLIDES &amp; FLOODING</w:t>
            </w:r>
          </w:p>
        </w:tc>
        <w:tc>
          <w:tcPr>
            <w:tcW w:type="dxa" w:w="2211"/>
          </w:tcPr>
          <w:p>
            <w:pPr>
              <w:spacing w:after="0"/>
              <w:jc w:val="left"/>
            </w:pPr>
            <w:r>
              <w:rPr>
                <w:sz w:val="16"/>
              </w:rPr>
              <w:t>Inland Flooding (primary); also designated: Landslide</w:t>
            </w:r>
          </w:p>
        </w:tc>
        <w:tc>
          <w:tcPr>
            <w:tcW w:type="dxa" w:w="1402"/>
          </w:tcPr>
          <w:p>
            <w:pPr>
              <w:spacing w:after="0"/>
              <w:jc w:val="right"/>
            </w:pPr>
            <w:r>
              <w:rPr>
                <w:sz w:val="16"/>
              </w:rPr>
              <w:t>none found</w:t>
            </w:r>
          </w:p>
        </w:tc>
        <w:tc>
          <w:tcPr>
            <w:tcW w:type="dxa" w:w="3512"/>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82</w:t>
            </w:r>
          </w:p>
        </w:tc>
        <w:tc>
          <w:tcPr>
            <w:tcW w:type="dxa" w:w="1422"/>
          </w:tcPr>
          <w:p>
            <w:pPr>
              <w:spacing w:after="0"/>
              <w:jc w:val="right"/>
            </w:pPr>
            <w:r>
              <w:rPr>
                <w:sz w:val="16"/>
              </w:rPr>
              <w:t>33</w:t>
            </w:r>
          </w:p>
        </w:tc>
        <w:tc>
          <w:tcPr>
            <w:tcW w:type="dxa" w:w="1356"/>
          </w:tcPr>
          <w:p>
            <w:pPr>
              <w:spacing w:after="0"/>
              <w:jc w:val="right"/>
            </w:pPr>
            <w:r>
              <w:rPr>
                <w:sz w:val="16"/>
              </w:rPr>
              <w:t>8</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71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148</w:t>
            </w:r>
          </w:p>
        </w:tc>
        <w:tc>
          <w:tcPr>
            <w:tcW w:type="dxa" w:w="1422"/>
          </w:tcPr>
          <w:p>
            <w:pPr>
              <w:spacing w:after="0"/>
              <w:jc w:val="right"/>
            </w:pPr>
            <w:r>
              <w:rPr>
                <w:sz w:val="16"/>
              </w:rPr>
              <w:t>35</w:t>
            </w:r>
          </w:p>
        </w:tc>
        <w:tc>
          <w:tcPr>
            <w:tcW w:type="dxa" w:w="1356"/>
          </w:tcPr>
          <w:p>
            <w:pPr>
              <w:spacing w:after="0"/>
              <w:jc w:val="right"/>
            </w:pPr>
            <w:r>
              <w:rPr>
                <w:sz w:val="16"/>
              </w:rPr>
              <w:t>0</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30</w:t>
            </w:r>
          </w:p>
        </w:tc>
        <w:tc>
          <w:tcPr>
            <w:tcW w:type="dxa" w:w="1422"/>
          </w:tcPr>
          <w:p>
            <w:pPr>
              <w:spacing w:after="0"/>
              <w:jc w:val="right"/>
            </w:pPr>
            <w:r>
              <w:rPr>
                <w:sz w:val="16"/>
              </w:rPr>
              <w:t>19</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123</w:t>
            </w:r>
          </w:p>
        </w:tc>
        <w:tc>
          <w:tcPr>
            <w:tcW w:type="dxa" w:w="1422"/>
          </w:tcPr>
          <w:p>
            <w:pPr>
              <w:spacing w:after="0"/>
              <w:jc w:val="right"/>
            </w:pPr>
            <w:r>
              <w:rPr>
                <w:sz w:val="16"/>
              </w:rPr>
              <w:t>66</w:t>
            </w:r>
          </w:p>
        </w:tc>
        <w:tc>
          <w:tcPr>
            <w:tcW w:type="dxa" w:w="1356"/>
          </w:tcPr>
          <w:p>
            <w:pPr>
              <w:spacing w:after="0"/>
              <w:jc w:val="right"/>
            </w:pPr>
            <w:r>
              <w:rPr>
                <w:sz w:val="16"/>
              </w:rPr>
              <w:t>7</w:t>
            </w:r>
          </w:p>
        </w:tc>
        <w:tc>
          <w:tcPr>
            <w:tcW w:type="dxa" w:w="963"/>
          </w:tcPr>
          <w:p>
            <w:pPr>
              <w:spacing w:after="0"/>
              <w:jc w:val="right"/>
            </w:pPr>
            <w:r>
              <w:rPr>
                <w:sz w:val="16"/>
              </w:rPr>
              <w:t>45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78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132</w:t>
            </w:r>
          </w:p>
        </w:tc>
        <w:tc>
          <w:tcPr>
            <w:tcW w:type="dxa" w:w="1422"/>
          </w:tcPr>
          <w:p>
            <w:pPr>
              <w:spacing w:after="0"/>
              <w:jc w:val="right"/>
            </w:pPr>
            <w:r>
              <w:rPr>
                <w:sz w:val="16"/>
              </w:rPr>
              <w:t>52</w:t>
            </w:r>
          </w:p>
        </w:tc>
        <w:tc>
          <w:tcPr>
            <w:tcW w:type="dxa" w:w="1356"/>
          </w:tcPr>
          <w:p>
            <w:pPr>
              <w:spacing w:after="0"/>
              <w:jc w:val="right"/>
            </w:pPr>
            <w:r>
              <w:rPr>
                <w:sz w:val="16"/>
              </w:rPr>
              <w:t>10</w:t>
            </w:r>
          </w:p>
        </w:tc>
        <w:tc>
          <w:tcPr>
            <w:tcW w:type="dxa" w:w="963"/>
          </w:tcPr>
          <w:p>
            <w:pPr>
              <w:spacing w:after="0"/>
              <w:jc w:val="right"/>
            </w:pPr>
            <w:r>
              <w:rPr>
                <w:sz w:val="16"/>
              </w:rPr>
              <w:t>27</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1,096</w:t>
            </w:r>
          </w:p>
        </w:tc>
        <w:tc>
          <w:tcPr>
            <w:tcW w:type="dxa" w:w="1422"/>
          </w:tcPr>
          <w:p>
            <w:pPr>
              <w:spacing w:after="0"/>
              <w:jc w:val="right"/>
            </w:pPr>
            <w:r>
              <w:rPr>
                <w:sz w:val="16"/>
              </w:rPr>
              <w:t>185</w:t>
            </w:r>
          </w:p>
        </w:tc>
        <w:tc>
          <w:tcPr>
            <w:tcW w:type="dxa" w:w="1356"/>
          </w:tcPr>
          <w:p>
            <w:pPr>
              <w:spacing w:after="0"/>
              <w:jc w:val="right"/>
            </w:pPr>
            <w:r>
              <w:rPr>
                <w:sz w:val="16"/>
              </w:rPr>
              <w:t>33</w:t>
            </w:r>
          </w:p>
        </w:tc>
        <w:tc>
          <w:tcPr>
            <w:tcW w:type="dxa" w:w="963"/>
          </w:tcPr>
          <w:p>
            <w:pPr>
              <w:spacing w:after="0"/>
              <w:jc w:val="right"/>
            </w:pPr>
            <w:r>
              <w:rPr>
                <w:sz w:val="16"/>
              </w:rPr>
              <w:t>159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27"/>
        <w:gridCol w:w="1644"/>
        <w:gridCol w:w="1179"/>
        <w:gridCol w:w="2388"/>
        <w:gridCol w:w="1576"/>
        <w:gridCol w:w="36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27"/>
            <w:shd w:val="clear" w:color="auto" w:fill="E8E8E8"/>
          </w:tcPr>
          <w:p>
            <w:pPr>
              <w:spacing w:after="0"/>
              <w:jc w:val="left"/>
            </w:pPr>
            <w:r>
              <w:rPr>
                <w:b/>
                <w:sz w:val="16"/>
              </w:rPr>
              <w:t>Magnitude or extent</w:t>
            </w:r>
          </w:p>
        </w:tc>
        <w:tc>
          <w:tcPr>
            <w:tcW w:type="dxa" w:w="1644"/>
            <w:shd w:val="clear" w:color="auto" w:fill="E8E8E8"/>
          </w:tcPr>
          <w:p>
            <w:pPr>
              <w:spacing w:after="0"/>
              <w:jc w:val="left"/>
            </w:pPr>
            <w:r>
              <w:rPr>
                <w:b/>
                <w:sz w:val="16"/>
              </w:rPr>
              <w:t>Damage</w:t>
            </w:r>
          </w:p>
          <w:p>
            <w:pPr>
              <w:spacing w:after="0"/>
              <w:jc w:val="left"/>
            </w:pPr>
            <w:r>
              <w:rPr>
                <w:i/>
                <w:color w:val="555555"/>
                <w:sz w:val="14"/>
              </w:rPr>
              <w:t>nominal dollars</w:t>
            </w:r>
          </w:p>
        </w:tc>
        <w:tc>
          <w:tcPr>
            <w:tcW w:type="dxa" w:w="11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88"/>
            <w:shd w:val="clear" w:color="auto" w:fill="E8E8E8"/>
          </w:tcPr>
          <w:p>
            <w:pPr>
              <w:spacing w:after="0"/>
              <w:jc w:val="left"/>
            </w:pPr>
            <w:r>
              <w:rPr>
                <w:b/>
                <w:sz w:val="16"/>
              </w:rPr>
              <w:t>Location</w:t>
            </w:r>
          </w:p>
        </w:tc>
        <w:tc>
          <w:tcPr>
            <w:tcW w:type="dxa" w:w="1576"/>
            <w:shd w:val="clear" w:color="auto" w:fill="E8E8E8"/>
          </w:tcPr>
          <w:p>
            <w:pPr>
              <w:spacing w:after="0"/>
              <w:jc w:val="left"/>
            </w:pPr>
            <w:r>
              <w:rPr>
                <w:b/>
                <w:sz w:val="16"/>
              </w:rPr>
              <w:t>Flags</w:t>
            </w:r>
          </w:p>
        </w:tc>
        <w:tc>
          <w:tcPr>
            <w:tcW w:type="dxa" w:w="36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2025-09-22</w:t>
            </w:r>
          </w:p>
        </w:tc>
        <w:tc>
          <w:tcPr>
            <w:tcW w:type="dxa" w:w="1215"/>
          </w:tcPr>
          <w:p>
            <w:pPr>
              <w:spacing w:after="0"/>
              <w:jc w:val="left"/>
            </w:pPr>
            <w:r>
              <w:rPr>
                <w:sz w:val="16"/>
              </w:rPr>
              <w:t>Debris Flow</w:t>
            </w:r>
          </w:p>
        </w:tc>
        <w:tc>
          <w:tcPr>
            <w:tcW w:type="dxa" w:w="1427"/>
          </w:tcPr>
          <w:p>
            <w:pPr>
              <w:spacing w:after="0"/>
              <w:jc w:val="left"/>
            </w:pPr>
          </w:p>
        </w:tc>
        <w:tc>
          <w:tcPr>
            <w:tcW w:type="dxa" w:w="1644"/>
          </w:tcPr>
          <w:p>
            <w:pPr>
              <w:spacing w:after="0"/>
              <w:jc w:val="left"/>
            </w:pPr>
            <w:r>
              <w:rPr>
                <w:sz w:val="16"/>
              </w:rPr>
              <w:t>$30,000 property; $0 crops (2025 dollars)</w:t>
            </w:r>
          </w:p>
        </w:tc>
        <w:tc>
          <w:tcPr>
            <w:tcW w:type="dxa" w:w="1179"/>
          </w:tcPr>
          <w:p>
            <w:pPr>
              <w:spacing w:after="0"/>
              <w:jc w:val="right"/>
            </w:pPr>
            <w:r>
              <w:rPr>
                <w:sz w:val="16"/>
              </w:rPr>
              <w:t>0, 0</w:t>
            </w:r>
          </w:p>
        </w:tc>
        <w:tc>
          <w:tcPr>
            <w:tcW w:type="dxa" w:w="2388"/>
          </w:tcPr>
          <w:p>
            <w:pPr>
              <w:spacing w:after="0"/>
              <w:jc w:val="left"/>
            </w:pPr>
            <w:r>
              <w:rPr>
                <w:sz w:val="16"/>
              </w:rPr>
              <w:t>MEEKER</w:t>
            </w:r>
          </w:p>
        </w:tc>
        <w:tc>
          <w:tcPr>
            <w:tcW w:type="dxa" w:w="1576"/>
          </w:tcPr>
          <w:p>
            <w:pPr>
              <w:spacing w:after="0"/>
              <w:jc w:val="left"/>
            </w:pPr>
            <w:r>
              <w:rPr>
                <w:sz w:val="16"/>
              </w:rPr>
              <w:t>new since last plan; within last 5 years</w:t>
            </w:r>
          </w:p>
        </w:tc>
        <w:tc>
          <w:tcPr>
            <w:tcW w:type="dxa" w:w="3646"/>
          </w:tcPr>
          <w:p>
            <w:pPr>
              <w:spacing w:after="0"/>
              <w:jc w:val="left"/>
            </w:pPr>
            <w:r>
              <w:rPr>
                <w:sz w:val="16"/>
              </w:rPr>
              <w:t>B1-c worst recorded: Debris Flow</w:t>
            </w:r>
          </w:p>
        </w:tc>
      </w:tr>
      <w:tr>
        <w:trPr>
          <w:cantSplit/>
        </w:trPr>
        <w:tc>
          <w:tcPr>
            <w:tcW w:type="dxa" w:w="1037"/>
          </w:tcPr>
          <w:p>
            <w:pPr>
              <w:spacing w:after="0"/>
              <w:jc w:val="left"/>
            </w:pPr>
            <w:r>
              <w:rPr>
                <w:sz w:val="16"/>
              </w:rPr>
              <w:t>2021-07-01</w:t>
            </w:r>
          </w:p>
        </w:tc>
        <w:tc>
          <w:tcPr>
            <w:tcW w:type="dxa" w:w="1215"/>
          </w:tcPr>
          <w:p>
            <w:pPr>
              <w:spacing w:after="0"/>
              <w:jc w:val="left"/>
            </w:pPr>
            <w:r>
              <w:rPr>
                <w:sz w:val="16"/>
              </w:rPr>
              <w:t>Wildfire</w:t>
            </w:r>
          </w:p>
        </w:tc>
        <w:tc>
          <w:tcPr>
            <w:tcW w:type="dxa" w:w="1427"/>
          </w:tcPr>
          <w:p>
            <w:pPr>
              <w:spacing w:after="0"/>
              <w:jc w:val="left"/>
            </w:pPr>
          </w:p>
        </w:tc>
        <w:tc>
          <w:tcPr>
            <w:tcW w:type="dxa" w:w="1644"/>
          </w:tcPr>
          <w:p>
            <w:pPr>
              <w:spacing w:after="0"/>
              <w:jc w:val="left"/>
            </w:pPr>
            <w:r>
              <w:rPr>
                <w:sz w:val="16"/>
              </w:rPr>
              <w:t>$500,000 property; $0 crops, reported for the zone (2021 dollars)</w:t>
            </w:r>
          </w:p>
        </w:tc>
        <w:tc>
          <w:tcPr>
            <w:tcW w:type="dxa" w:w="1179"/>
          </w:tcPr>
          <w:p>
            <w:pPr>
              <w:spacing w:after="0"/>
              <w:jc w:val="right"/>
            </w:pPr>
            <w:r>
              <w:rPr>
                <w:sz w:val="16"/>
              </w:rPr>
              <w:t>0, 0</w:t>
            </w:r>
          </w:p>
        </w:tc>
        <w:tc>
          <w:tcPr>
            <w:tcW w:type="dxa" w:w="2388"/>
          </w:tcPr>
          <w:p>
            <w:pPr>
              <w:spacing w:after="0"/>
              <w:jc w:val="left"/>
            </w:pPr>
            <w:r>
              <w:rPr>
                <w:sz w:val="16"/>
              </w:rPr>
              <w:t>NWS zone COZ001 (LOWER YAMPA RIVER BASIN), zone-level: may include parts of neighboring counties</w:t>
            </w:r>
          </w:p>
        </w:tc>
        <w:tc>
          <w:tcPr>
            <w:tcW w:type="dxa" w:w="1576"/>
          </w:tcPr>
          <w:p>
            <w:pPr>
              <w:spacing w:after="0"/>
              <w:jc w:val="left"/>
            </w:pPr>
            <w:r>
              <w:rPr>
                <w:sz w:val="16"/>
              </w:rPr>
              <w:t>new since last plan</w:t>
            </w:r>
          </w:p>
        </w:tc>
        <w:tc>
          <w:tcPr>
            <w:tcW w:type="dxa" w:w="3646"/>
          </w:tcPr>
          <w:p>
            <w:pPr>
              <w:spacing w:after="0"/>
              <w:jc w:val="left"/>
            </w:pPr>
            <w:r>
              <w:rPr>
                <w:sz w:val="16"/>
              </w:rPr>
              <w:t>B1-c worst recorded: Wildfire</w:t>
            </w:r>
          </w:p>
        </w:tc>
      </w:tr>
      <w:tr>
        <w:trPr>
          <w:cantSplit/>
        </w:trPr>
        <w:tc>
          <w:tcPr>
            <w:tcW w:type="dxa" w:w="1037"/>
          </w:tcPr>
          <w:p>
            <w:pPr>
              <w:spacing w:after="0"/>
              <w:jc w:val="left"/>
            </w:pPr>
            <w:r>
              <w:rPr>
                <w:sz w:val="16"/>
              </w:rPr>
              <w:t>2020-02-15</w:t>
            </w:r>
          </w:p>
        </w:tc>
        <w:tc>
          <w:tcPr>
            <w:tcW w:type="dxa" w:w="1215"/>
          </w:tcPr>
          <w:p>
            <w:pPr>
              <w:spacing w:after="0"/>
              <w:jc w:val="left"/>
            </w:pPr>
            <w:r>
              <w:rPr>
                <w:sz w:val="16"/>
              </w:rPr>
              <w:t>Avalanche</w:t>
            </w:r>
          </w:p>
        </w:tc>
        <w:tc>
          <w:tcPr>
            <w:tcW w:type="dxa" w:w="1427"/>
          </w:tcPr>
          <w:p>
            <w:pPr>
              <w:spacing w:after="0"/>
              <w:jc w:val="left"/>
            </w:pPr>
          </w:p>
        </w:tc>
        <w:tc>
          <w:tcPr>
            <w:tcW w:type="dxa" w:w="1644"/>
          </w:tcPr>
          <w:p>
            <w:pPr>
              <w:spacing w:after="0"/>
              <w:jc w:val="left"/>
            </w:pPr>
            <w:r>
              <w:rPr>
                <w:sz w:val="16"/>
              </w:rPr>
              <w:t>$0 property; $0 crops, reported for the zone (2020 dollars)</w:t>
            </w:r>
          </w:p>
        </w:tc>
        <w:tc>
          <w:tcPr>
            <w:tcW w:type="dxa" w:w="1179"/>
          </w:tcPr>
          <w:p>
            <w:pPr>
              <w:spacing w:after="0"/>
              <w:jc w:val="right"/>
            </w:pPr>
            <w:r>
              <w:rPr>
                <w:sz w:val="16"/>
              </w:rPr>
              <w:t>2, 1</w:t>
            </w:r>
          </w:p>
        </w:tc>
        <w:tc>
          <w:tcPr>
            <w:tcW w:type="dxa" w:w="2388"/>
          </w:tcPr>
          <w:p>
            <w:pPr>
              <w:spacing w:after="0"/>
              <w:jc w:val="left"/>
            </w:pPr>
            <w:r>
              <w:rPr>
                <w:sz w:val="16"/>
              </w:rPr>
              <w:t>NWS zone COZ013 (FLATTOP MOUNTAINS), zone-level: may include parts of neighboring counties</w:t>
            </w:r>
          </w:p>
        </w:tc>
        <w:tc>
          <w:tcPr>
            <w:tcW w:type="dxa" w:w="1576"/>
          </w:tcPr>
          <w:p>
            <w:pPr>
              <w:spacing w:after="0"/>
              <w:jc w:val="left"/>
            </w:pPr>
            <w:r>
              <w:rPr>
                <w:sz w:val="16"/>
              </w:rPr>
              <w:t>during plan review, check whether your last plan included it</w:t>
            </w:r>
          </w:p>
        </w:tc>
        <w:tc>
          <w:tcPr>
            <w:tcW w:type="dxa" w:w="3646"/>
          </w:tcPr>
          <w:p>
            <w:pPr>
              <w:spacing w:after="0"/>
              <w:jc w:val="left"/>
            </w:pPr>
            <w:r>
              <w:rPr>
                <w:sz w:val="16"/>
              </w:rPr>
              <w:t>deaths or injuries recorded</w:t>
            </w:r>
          </w:p>
        </w:tc>
      </w:tr>
      <w:tr>
        <w:trPr>
          <w:cantSplit/>
        </w:trPr>
        <w:tc>
          <w:tcPr>
            <w:tcW w:type="dxa" w:w="1037"/>
          </w:tcPr>
          <w:p>
            <w:pPr>
              <w:spacing w:after="0"/>
              <w:jc w:val="left"/>
            </w:pPr>
            <w:r>
              <w:rPr>
                <w:sz w:val="16"/>
              </w:rPr>
              <w:t>2019-07-26</w:t>
            </w:r>
          </w:p>
        </w:tc>
        <w:tc>
          <w:tcPr>
            <w:tcW w:type="dxa" w:w="1215"/>
          </w:tcPr>
          <w:p>
            <w:pPr>
              <w:spacing w:after="0"/>
              <w:jc w:val="left"/>
            </w:pPr>
            <w:r>
              <w:rPr>
                <w:sz w:val="16"/>
              </w:rPr>
              <w:t>Flash Flood</w:t>
            </w:r>
          </w:p>
        </w:tc>
        <w:tc>
          <w:tcPr>
            <w:tcW w:type="dxa" w:w="1427"/>
          </w:tcPr>
          <w:p>
            <w:pPr>
              <w:spacing w:after="0"/>
              <w:jc w:val="left"/>
            </w:pPr>
          </w:p>
        </w:tc>
        <w:tc>
          <w:tcPr>
            <w:tcW w:type="dxa" w:w="1644"/>
          </w:tcPr>
          <w:p>
            <w:pPr>
              <w:spacing w:after="0"/>
              <w:jc w:val="left"/>
            </w:pPr>
            <w:r>
              <w:rPr>
                <w:sz w:val="16"/>
              </w:rPr>
              <w:t>$200,000 property; $0 crops (2019 dollars)</w:t>
            </w:r>
          </w:p>
        </w:tc>
        <w:tc>
          <w:tcPr>
            <w:tcW w:type="dxa" w:w="1179"/>
          </w:tcPr>
          <w:p>
            <w:pPr>
              <w:spacing w:after="0"/>
              <w:jc w:val="right"/>
            </w:pPr>
            <w:r>
              <w:rPr>
                <w:sz w:val="16"/>
              </w:rPr>
              <w:t>0, 0</w:t>
            </w:r>
          </w:p>
        </w:tc>
        <w:tc>
          <w:tcPr>
            <w:tcW w:type="dxa" w:w="2388"/>
          </w:tcPr>
          <w:p>
            <w:pPr>
              <w:spacing w:after="0"/>
              <w:jc w:val="left"/>
            </w:pPr>
            <w:r>
              <w:rPr>
                <w:sz w:val="16"/>
              </w:rPr>
              <w:t>RANGELY ARPT</w:t>
            </w:r>
          </w:p>
        </w:tc>
        <w:tc>
          <w:tcPr>
            <w:tcW w:type="dxa" w:w="1576"/>
          </w:tcPr>
          <w:p>
            <w:pPr>
              <w:spacing w:after="0"/>
              <w:jc w:val="left"/>
            </w:pPr>
            <w:r>
              <w:rPr>
                <w:sz w:val="16"/>
              </w:rPr>
              <w:t>during plan review, check whether your last plan included it</w:t>
            </w:r>
          </w:p>
        </w:tc>
        <w:tc>
          <w:tcPr>
            <w:tcW w:type="dxa" w:w="36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2017-06-13</w:t>
            </w:r>
          </w:p>
        </w:tc>
        <w:tc>
          <w:tcPr>
            <w:tcW w:type="dxa" w:w="1215"/>
          </w:tcPr>
          <w:p>
            <w:pPr>
              <w:spacing w:after="0"/>
              <w:jc w:val="left"/>
            </w:pPr>
            <w:r>
              <w:rPr>
                <w:sz w:val="16"/>
              </w:rPr>
              <w:t>Frost/Freeze</w:t>
            </w:r>
          </w:p>
        </w:tc>
        <w:tc>
          <w:tcPr>
            <w:tcW w:type="dxa" w:w="1427"/>
          </w:tcPr>
          <w:p>
            <w:pPr>
              <w:spacing w:after="0"/>
              <w:jc w:val="left"/>
            </w:pPr>
          </w:p>
        </w:tc>
        <w:tc>
          <w:tcPr>
            <w:tcW w:type="dxa" w:w="1644"/>
          </w:tcPr>
          <w:p>
            <w:pPr>
              <w:spacing w:after="0"/>
              <w:jc w:val="left"/>
            </w:pPr>
            <w:r>
              <w:rPr>
                <w:sz w:val="16"/>
              </w:rPr>
              <w:t>$0 property; $4,000 crops, reported for the zone (2017 dollars)</w:t>
            </w:r>
          </w:p>
        </w:tc>
        <w:tc>
          <w:tcPr>
            <w:tcW w:type="dxa" w:w="1179"/>
          </w:tcPr>
          <w:p>
            <w:pPr>
              <w:spacing w:after="0"/>
              <w:jc w:val="right"/>
            </w:pPr>
            <w:r>
              <w:rPr>
                <w:sz w:val="16"/>
              </w:rPr>
              <w:t>0, 0</w:t>
            </w:r>
          </w:p>
        </w:tc>
        <w:tc>
          <w:tcPr>
            <w:tcW w:type="dxa" w:w="2388"/>
          </w:tcPr>
          <w:p>
            <w:pPr>
              <w:spacing w:after="0"/>
              <w:jc w:val="left"/>
            </w:pPr>
            <w:r>
              <w:rPr>
                <w:sz w:val="16"/>
              </w:rPr>
              <w:t>NWS zone COZ002 (CENTRAL YAMPA RIVER BASIN), zone-level: may include parts of neighboring counties</w:t>
            </w:r>
          </w:p>
        </w:tc>
        <w:tc>
          <w:tcPr>
            <w:tcW w:type="dxa" w:w="1576"/>
          </w:tcPr>
          <w:p>
            <w:pPr>
              <w:spacing w:after="0"/>
              <w:jc w:val="left"/>
            </w:pPr>
          </w:p>
        </w:tc>
        <w:tc>
          <w:tcPr>
            <w:tcW w:type="dxa" w:w="364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2017-02-14</w:t>
            </w:r>
          </w:p>
        </w:tc>
        <w:tc>
          <w:tcPr>
            <w:tcW w:type="dxa" w:w="1215"/>
          </w:tcPr>
          <w:p>
            <w:pPr>
              <w:spacing w:after="0"/>
              <w:jc w:val="left"/>
            </w:pPr>
            <w:r>
              <w:rPr>
                <w:sz w:val="16"/>
              </w:rPr>
              <w:t>Avalanche</w:t>
            </w:r>
          </w:p>
        </w:tc>
        <w:tc>
          <w:tcPr>
            <w:tcW w:type="dxa" w:w="1427"/>
          </w:tcPr>
          <w:p>
            <w:pPr>
              <w:spacing w:after="0"/>
              <w:jc w:val="left"/>
            </w:pPr>
          </w:p>
        </w:tc>
        <w:tc>
          <w:tcPr>
            <w:tcW w:type="dxa" w:w="1644"/>
          </w:tcPr>
          <w:p>
            <w:pPr>
              <w:spacing w:after="0"/>
              <w:jc w:val="left"/>
            </w:pPr>
            <w:r>
              <w:rPr>
                <w:sz w:val="16"/>
              </w:rPr>
              <w:t>$2,000 property; $0 crops, reported for the zone (2017 dollars)</w:t>
            </w:r>
          </w:p>
        </w:tc>
        <w:tc>
          <w:tcPr>
            <w:tcW w:type="dxa" w:w="1179"/>
          </w:tcPr>
          <w:p>
            <w:pPr>
              <w:spacing w:after="0"/>
              <w:jc w:val="right"/>
            </w:pPr>
            <w:r>
              <w:rPr>
                <w:sz w:val="16"/>
              </w:rPr>
              <w:t>0, 0</w:t>
            </w:r>
          </w:p>
        </w:tc>
        <w:tc>
          <w:tcPr>
            <w:tcW w:type="dxa" w:w="2388"/>
          </w:tcPr>
          <w:p>
            <w:pPr>
              <w:spacing w:after="0"/>
              <w:jc w:val="left"/>
            </w:pPr>
            <w:r>
              <w:rPr>
                <w:sz w:val="16"/>
              </w:rPr>
              <w:t>NWS zone COZ013 (FLATTOP MOUNTAINS), zone-level: may include parts of neighboring counties</w:t>
            </w:r>
          </w:p>
        </w:tc>
        <w:tc>
          <w:tcPr>
            <w:tcW w:type="dxa" w:w="1576"/>
          </w:tcPr>
          <w:p>
            <w:pPr>
              <w:spacing w:after="0"/>
              <w:jc w:val="left"/>
            </w:pPr>
          </w:p>
        </w:tc>
        <w:tc>
          <w:tcPr>
            <w:tcW w:type="dxa" w:w="3646"/>
          </w:tcPr>
          <w:p>
            <w:pPr>
              <w:spacing w:after="0"/>
              <w:jc w:val="left"/>
            </w:pPr>
            <w:r>
              <w:rPr>
                <w:sz w:val="16"/>
              </w:rPr>
              <w:t>B1-c worst recorded: Avalanche</w:t>
            </w:r>
          </w:p>
        </w:tc>
      </w:tr>
      <w:tr>
        <w:trPr>
          <w:cantSplit/>
        </w:trPr>
        <w:tc>
          <w:tcPr>
            <w:tcW w:type="dxa" w:w="1037"/>
          </w:tcPr>
          <w:p>
            <w:pPr>
              <w:spacing w:after="0"/>
              <w:jc w:val="left"/>
            </w:pPr>
            <w:r>
              <w:rPr>
                <w:sz w:val="16"/>
              </w:rPr>
              <w:t>2008-02-01</w:t>
            </w:r>
          </w:p>
        </w:tc>
        <w:tc>
          <w:tcPr>
            <w:tcW w:type="dxa" w:w="1215"/>
          </w:tcPr>
          <w:p>
            <w:pPr>
              <w:spacing w:after="0"/>
              <w:jc w:val="left"/>
            </w:pPr>
            <w:r>
              <w:rPr>
                <w:sz w:val="16"/>
              </w:rPr>
              <w:t>Avalanche</w:t>
            </w:r>
          </w:p>
        </w:tc>
        <w:tc>
          <w:tcPr>
            <w:tcW w:type="dxa" w:w="1427"/>
          </w:tcPr>
          <w:p>
            <w:pPr>
              <w:spacing w:after="0"/>
              <w:jc w:val="left"/>
            </w:pPr>
          </w:p>
        </w:tc>
        <w:tc>
          <w:tcPr>
            <w:tcW w:type="dxa" w:w="1644"/>
          </w:tcPr>
          <w:p>
            <w:pPr>
              <w:spacing w:after="0"/>
              <w:jc w:val="left"/>
            </w:pPr>
            <w:r>
              <w:rPr>
                <w:sz w:val="16"/>
              </w:rPr>
              <w:t>$1,000 property; $0 crops, reported for the zone (2008 dollars)</w:t>
            </w:r>
          </w:p>
        </w:tc>
        <w:tc>
          <w:tcPr>
            <w:tcW w:type="dxa" w:w="1179"/>
          </w:tcPr>
          <w:p>
            <w:pPr>
              <w:spacing w:after="0"/>
              <w:jc w:val="right"/>
            </w:pPr>
            <w:r>
              <w:rPr>
                <w:sz w:val="16"/>
              </w:rPr>
              <w:t>1, 0</w:t>
            </w:r>
          </w:p>
        </w:tc>
        <w:tc>
          <w:tcPr>
            <w:tcW w:type="dxa" w:w="2388"/>
          </w:tcPr>
          <w:p>
            <w:pPr>
              <w:spacing w:after="0"/>
              <w:jc w:val="left"/>
            </w:pPr>
            <w:r>
              <w:rPr>
                <w:sz w:val="16"/>
              </w:rPr>
              <w:t>NWS zone COZ013 (FLATTOP MOUNTAINS), zone-level: may include parts of neighboring counties</w:t>
            </w:r>
          </w:p>
        </w:tc>
        <w:tc>
          <w:tcPr>
            <w:tcW w:type="dxa" w:w="1576"/>
          </w:tcPr>
          <w:p>
            <w:pPr>
              <w:spacing w:after="0"/>
              <w:jc w:val="left"/>
            </w:pPr>
          </w:p>
        </w:tc>
        <w:tc>
          <w:tcPr>
            <w:tcW w:type="dxa" w:w="3646"/>
          </w:tcPr>
          <w:p>
            <w:pPr>
              <w:spacing w:after="0"/>
              <w:jc w:val="left"/>
            </w:pPr>
            <w:r>
              <w:rPr>
                <w:sz w:val="16"/>
              </w:rPr>
              <w:t>deaths or injuries recorded</w:t>
            </w:r>
          </w:p>
        </w:tc>
      </w:tr>
      <w:tr>
        <w:trPr>
          <w:cantSplit/>
        </w:trPr>
        <w:tc>
          <w:tcPr>
            <w:tcW w:type="dxa" w:w="1037"/>
          </w:tcPr>
          <w:p>
            <w:pPr>
              <w:spacing w:after="0"/>
              <w:jc w:val="left"/>
            </w:pPr>
            <w:r>
              <w:rPr>
                <w:sz w:val="16"/>
              </w:rPr>
              <w:t>2005-12-04</w:t>
            </w:r>
          </w:p>
        </w:tc>
        <w:tc>
          <w:tcPr>
            <w:tcW w:type="dxa" w:w="1215"/>
          </w:tcPr>
          <w:p>
            <w:pPr>
              <w:spacing w:after="0"/>
              <w:jc w:val="left"/>
            </w:pPr>
            <w:r>
              <w:rPr>
                <w:sz w:val="16"/>
              </w:rPr>
              <w:t>Cold/Wind Chill</w:t>
            </w:r>
          </w:p>
        </w:tc>
        <w:tc>
          <w:tcPr>
            <w:tcW w:type="dxa" w:w="1427"/>
          </w:tcPr>
          <w:p>
            <w:pPr>
              <w:spacing w:after="0"/>
              <w:jc w:val="left"/>
            </w:pPr>
          </w:p>
        </w:tc>
        <w:tc>
          <w:tcPr>
            <w:tcW w:type="dxa" w:w="1644"/>
          </w:tcPr>
          <w:p>
            <w:pPr>
              <w:spacing w:after="0"/>
              <w:jc w:val="left"/>
            </w:pPr>
            <w:r>
              <w:rPr>
                <w:sz w:val="16"/>
              </w:rPr>
              <w:t>damage not reported</w:t>
            </w:r>
          </w:p>
        </w:tc>
        <w:tc>
          <w:tcPr>
            <w:tcW w:type="dxa" w:w="1179"/>
          </w:tcPr>
          <w:p>
            <w:pPr>
              <w:spacing w:after="0"/>
              <w:jc w:val="right"/>
            </w:pPr>
            <w:r>
              <w:rPr>
                <w:sz w:val="16"/>
              </w:rPr>
              <w:t>0, 0</w:t>
            </w:r>
          </w:p>
        </w:tc>
        <w:tc>
          <w:tcPr>
            <w:tcW w:type="dxa" w:w="2388"/>
          </w:tcPr>
          <w:p>
            <w:pPr>
              <w:spacing w:after="0"/>
              <w:jc w:val="left"/>
            </w:pPr>
            <w:r>
              <w:rPr>
                <w:sz w:val="16"/>
              </w:rPr>
              <w:t>NWS zone COZ002 (CENTRAL YAMPA RIVER BASIN), zone-level: may include parts of neighboring counties</w:t>
            </w:r>
          </w:p>
        </w:tc>
        <w:tc>
          <w:tcPr>
            <w:tcW w:type="dxa" w:w="1576"/>
          </w:tcPr>
          <w:p>
            <w:pPr>
              <w:spacing w:after="0"/>
              <w:jc w:val="left"/>
            </w:pPr>
          </w:p>
        </w:tc>
        <w:tc>
          <w:tcPr>
            <w:tcW w:type="dxa" w:w="36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2003-10-01</w:t>
            </w:r>
          </w:p>
        </w:tc>
        <w:tc>
          <w:tcPr>
            <w:tcW w:type="dxa" w:w="1215"/>
          </w:tcPr>
          <w:p>
            <w:pPr>
              <w:spacing w:after="0"/>
              <w:jc w:val="left"/>
            </w:pPr>
            <w:r>
              <w:rPr>
                <w:sz w:val="16"/>
              </w:rPr>
              <w:t>Drought</w:t>
            </w:r>
          </w:p>
        </w:tc>
        <w:tc>
          <w:tcPr>
            <w:tcW w:type="dxa" w:w="1427"/>
          </w:tcPr>
          <w:p>
            <w:pPr>
              <w:spacing w:after="0"/>
              <w:jc w:val="left"/>
            </w:pPr>
          </w:p>
        </w:tc>
        <w:tc>
          <w:tcPr>
            <w:tcW w:type="dxa" w:w="1644"/>
          </w:tcPr>
          <w:p>
            <w:pPr>
              <w:spacing w:after="0"/>
              <w:jc w:val="left"/>
            </w:pPr>
            <w:r>
              <w:rPr>
                <w:sz w:val="16"/>
              </w:rPr>
              <w:t>damage not reported</w:t>
            </w:r>
          </w:p>
        </w:tc>
        <w:tc>
          <w:tcPr>
            <w:tcW w:type="dxa" w:w="1179"/>
          </w:tcPr>
          <w:p>
            <w:pPr>
              <w:spacing w:after="0"/>
              <w:jc w:val="right"/>
            </w:pPr>
            <w:r>
              <w:rPr>
                <w:sz w:val="16"/>
              </w:rPr>
              <w:t>0, 0</w:t>
            </w:r>
          </w:p>
        </w:tc>
        <w:tc>
          <w:tcPr>
            <w:tcW w:type="dxa" w:w="2388"/>
          </w:tcPr>
          <w:p>
            <w:pPr>
              <w:spacing w:after="0"/>
              <w:jc w:val="left"/>
            </w:pPr>
            <w:r>
              <w:rPr>
                <w:sz w:val="16"/>
              </w:rPr>
              <w:t>NWS zone COZ001 (LOWER YAMPA RIVER BASIN), zone-level: may include parts of neighboring counties</w:t>
            </w:r>
          </w:p>
        </w:tc>
        <w:tc>
          <w:tcPr>
            <w:tcW w:type="dxa" w:w="1576"/>
          </w:tcPr>
          <w:p>
            <w:pPr>
              <w:spacing w:after="0"/>
              <w:jc w:val="left"/>
            </w:pPr>
          </w:p>
        </w:tc>
        <w:tc>
          <w:tcPr>
            <w:tcW w:type="dxa" w:w="3646"/>
          </w:tcPr>
          <w:p>
            <w:pPr>
              <w:spacing w:after="0"/>
              <w:jc w:val="left"/>
            </w:pPr>
            <w:r>
              <w:rPr>
                <w:sz w:val="16"/>
              </w:rPr>
              <w:t>B1-c worst recorded: Drought</w:t>
            </w:r>
          </w:p>
        </w:tc>
      </w:tr>
      <w:tr>
        <w:trPr>
          <w:cantSplit/>
        </w:trPr>
        <w:tc>
          <w:tcPr>
            <w:tcW w:type="dxa" w:w="1037"/>
          </w:tcPr>
          <w:p>
            <w:pPr>
              <w:spacing w:after="0"/>
              <w:jc w:val="left"/>
            </w:pPr>
            <w:r>
              <w:rPr>
                <w:sz w:val="16"/>
              </w:rPr>
              <w:t>1998-08-14</w:t>
            </w:r>
          </w:p>
        </w:tc>
        <w:tc>
          <w:tcPr>
            <w:tcW w:type="dxa" w:w="1215"/>
          </w:tcPr>
          <w:p>
            <w:pPr>
              <w:spacing w:after="0"/>
              <w:jc w:val="left"/>
            </w:pPr>
            <w:r>
              <w:rPr>
                <w:sz w:val="16"/>
              </w:rPr>
              <w:t>Lightning</w:t>
            </w:r>
          </w:p>
        </w:tc>
        <w:tc>
          <w:tcPr>
            <w:tcW w:type="dxa" w:w="1427"/>
          </w:tcPr>
          <w:p>
            <w:pPr>
              <w:spacing w:after="0"/>
              <w:jc w:val="left"/>
            </w:pPr>
          </w:p>
        </w:tc>
        <w:tc>
          <w:tcPr>
            <w:tcW w:type="dxa" w:w="1644"/>
          </w:tcPr>
          <w:p>
            <w:pPr>
              <w:spacing w:after="0"/>
              <w:jc w:val="left"/>
            </w:pPr>
            <w:r>
              <w:rPr>
                <w:sz w:val="16"/>
              </w:rPr>
              <w:t>damage not reported</w:t>
            </w:r>
          </w:p>
        </w:tc>
        <w:tc>
          <w:tcPr>
            <w:tcW w:type="dxa" w:w="1179"/>
          </w:tcPr>
          <w:p>
            <w:pPr>
              <w:spacing w:after="0"/>
              <w:jc w:val="right"/>
            </w:pPr>
            <w:r>
              <w:rPr>
                <w:sz w:val="16"/>
              </w:rPr>
              <w:t>1, 1</w:t>
            </w:r>
          </w:p>
        </w:tc>
        <w:tc>
          <w:tcPr>
            <w:tcW w:type="dxa" w:w="2388"/>
          </w:tcPr>
          <w:p>
            <w:pPr>
              <w:spacing w:after="0"/>
              <w:jc w:val="left"/>
            </w:pPr>
            <w:r>
              <w:rPr>
                <w:sz w:val="16"/>
              </w:rPr>
              <w:t>MEEKER</w:t>
            </w:r>
          </w:p>
        </w:tc>
        <w:tc>
          <w:tcPr>
            <w:tcW w:type="dxa" w:w="1576"/>
          </w:tcPr>
          <w:p>
            <w:pPr>
              <w:spacing w:after="0"/>
              <w:jc w:val="left"/>
            </w:pPr>
          </w:p>
        </w:tc>
        <w:tc>
          <w:tcPr>
            <w:tcW w:type="dxa" w:w="3646"/>
          </w:tcPr>
          <w:p>
            <w:pPr>
              <w:spacing w:after="0"/>
              <w:jc w:val="left"/>
            </w:pPr>
            <w:r>
              <w:rPr>
                <w:sz w:val="16"/>
              </w:rPr>
              <w:t>deaths or injuries recorded</w:t>
            </w:r>
          </w:p>
        </w:tc>
      </w:tr>
      <w:tr>
        <w:trPr>
          <w:cantSplit/>
        </w:trPr>
        <w:tc>
          <w:tcPr>
            <w:tcW w:type="dxa" w:w="1037"/>
          </w:tcPr>
          <w:p>
            <w:pPr>
              <w:spacing w:after="0"/>
              <w:jc w:val="left"/>
            </w:pPr>
            <w:r>
              <w:rPr>
                <w:sz w:val="16"/>
              </w:rPr>
              <w:t>1997-10-25</w:t>
            </w:r>
          </w:p>
        </w:tc>
        <w:tc>
          <w:tcPr>
            <w:tcW w:type="dxa" w:w="1215"/>
          </w:tcPr>
          <w:p>
            <w:pPr>
              <w:spacing w:after="0"/>
              <w:jc w:val="left"/>
            </w:pPr>
            <w:r>
              <w:rPr>
                <w:sz w:val="16"/>
              </w:rPr>
              <w:t>High Wind</w:t>
            </w:r>
          </w:p>
        </w:tc>
        <w:tc>
          <w:tcPr>
            <w:tcW w:type="dxa" w:w="1427"/>
          </w:tcPr>
          <w:p>
            <w:pPr>
              <w:spacing w:after="0"/>
              <w:jc w:val="left"/>
            </w:pPr>
            <w:r>
              <w:rPr>
                <w:sz w:val="16"/>
              </w:rPr>
              <w:t>120 kt (138 mph), measurement type not recorded</w:t>
            </w:r>
          </w:p>
        </w:tc>
        <w:tc>
          <w:tcPr>
            <w:tcW w:type="dxa" w:w="1644"/>
          </w:tcPr>
          <w:p>
            <w:pPr>
              <w:spacing w:after="0"/>
              <w:jc w:val="left"/>
            </w:pPr>
            <w:r>
              <w:rPr>
                <w:sz w:val="16"/>
              </w:rPr>
              <w:t>$50,000 property; crops not reported, reported for the zone (1997 dollars)</w:t>
            </w:r>
          </w:p>
        </w:tc>
        <w:tc>
          <w:tcPr>
            <w:tcW w:type="dxa" w:w="1179"/>
          </w:tcPr>
          <w:p>
            <w:pPr>
              <w:spacing w:after="0"/>
              <w:jc w:val="right"/>
            </w:pPr>
            <w:r>
              <w:rPr>
                <w:sz w:val="16"/>
              </w:rPr>
              <w:t>0, 0</w:t>
            </w:r>
          </w:p>
        </w:tc>
        <w:tc>
          <w:tcPr>
            <w:tcW w:type="dxa" w:w="2388"/>
          </w:tcPr>
          <w:p>
            <w:pPr>
              <w:spacing w:after="0"/>
              <w:jc w:val="left"/>
            </w:pPr>
            <w:r>
              <w:rPr>
                <w:sz w:val="16"/>
              </w:rPr>
              <w:t>Storm Events area ELKHEAD AND PARK MOUNTAINS/FLAT TOPS/WHITE RIVER PLATEAU / E RIO BLANCO / NE GARFIELD / X NW EAGLE / ROUTT EXCEPT C XS (legacy zone code COZ004), zone-level: may include parts of neighboring counties</w:t>
            </w:r>
          </w:p>
        </w:tc>
        <w:tc>
          <w:tcPr>
            <w:tcW w:type="dxa" w:w="1576"/>
          </w:tcPr>
          <w:p>
            <w:pPr>
              <w:spacing w:after="0"/>
              <w:jc w:val="left"/>
            </w:pPr>
          </w:p>
        </w:tc>
        <w:tc>
          <w:tcPr>
            <w:tcW w:type="dxa" w:w="36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1997-09-20</w:t>
            </w:r>
          </w:p>
        </w:tc>
        <w:tc>
          <w:tcPr>
            <w:tcW w:type="dxa" w:w="1215"/>
          </w:tcPr>
          <w:p>
            <w:pPr>
              <w:spacing w:after="0"/>
              <w:jc w:val="left"/>
            </w:pPr>
            <w:r>
              <w:rPr>
                <w:sz w:val="16"/>
              </w:rPr>
              <w:t>Hail</w:t>
            </w:r>
          </w:p>
        </w:tc>
        <w:tc>
          <w:tcPr>
            <w:tcW w:type="dxa" w:w="1427"/>
          </w:tcPr>
          <w:p>
            <w:pPr>
              <w:spacing w:after="0"/>
              <w:jc w:val="left"/>
            </w:pPr>
            <w:r>
              <w:rPr>
                <w:sz w:val="16"/>
              </w:rPr>
              <w:t>4 in</w:t>
            </w:r>
          </w:p>
        </w:tc>
        <w:tc>
          <w:tcPr>
            <w:tcW w:type="dxa" w:w="1644"/>
          </w:tcPr>
          <w:p>
            <w:pPr>
              <w:spacing w:after="0"/>
              <w:jc w:val="left"/>
            </w:pPr>
            <w:r>
              <w:rPr>
                <w:sz w:val="16"/>
              </w:rPr>
              <w:t>$1,000,000 property; crops not reported (1997 dollars)</w:t>
            </w:r>
          </w:p>
        </w:tc>
        <w:tc>
          <w:tcPr>
            <w:tcW w:type="dxa" w:w="1179"/>
          </w:tcPr>
          <w:p>
            <w:pPr>
              <w:spacing w:after="0"/>
              <w:jc w:val="right"/>
            </w:pPr>
            <w:r>
              <w:rPr>
                <w:sz w:val="16"/>
              </w:rPr>
              <w:t>0, 0</w:t>
            </w:r>
          </w:p>
        </w:tc>
        <w:tc>
          <w:tcPr>
            <w:tcW w:type="dxa" w:w="2388"/>
          </w:tcPr>
          <w:p>
            <w:pPr>
              <w:spacing w:after="0"/>
              <w:jc w:val="left"/>
            </w:pPr>
            <w:r>
              <w:rPr>
                <w:sz w:val="16"/>
              </w:rPr>
              <w:t>RANGELY</w:t>
            </w:r>
          </w:p>
        </w:tc>
        <w:tc>
          <w:tcPr>
            <w:tcW w:type="dxa" w:w="1576"/>
          </w:tcPr>
          <w:p>
            <w:pPr>
              <w:spacing w:after="0"/>
              <w:jc w:val="left"/>
            </w:pPr>
          </w:p>
        </w:tc>
        <w:tc>
          <w:tcPr>
            <w:tcW w:type="dxa" w:w="364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9"/>
        <w:gridCol w:w="1540"/>
        <w:gridCol w:w="1672"/>
        <w:gridCol w:w="1037"/>
        <w:gridCol w:w="1895"/>
        <w:gridCol w:w="1556"/>
        <w:gridCol w:w="1633"/>
        <w:gridCol w:w="1037"/>
        <w:gridCol w:w="1408"/>
      </w:tblGrid>
      <w:tr>
        <w:trPr>
          <w:cantSplit/>
          <w:tblHeader/>
        </w:trPr>
        <w:tc>
          <w:tcPr>
            <w:tcW w:type="dxa" w:w="1037"/>
            <w:shd w:val="clear" w:color="auto" w:fill="E8E8E8"/>
          </w:tcPr>
          <w:p>
            <w:pPr>
              <w:spacing w:after="0"/>
              <w:jc w:val="left"/>
            </w:pPr>
            <w:r>
              <w:rPr>
                <w:b/>
                <w:sz w:val="16"/>
              </w:rPr>
              <w:t>Hazard</w:t>
            </w:r>
          </w:p>
        </w:tc>
        <w:tc>
          <w:tcPr>
            <w:tcW w:type="dxa" w:w="129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0"/>
            <w:shd w:val="clear" w:color="auto" w:fill="E8E8E8"/>
          </w:tcPr>
          <w:p>
            <w:pPr>
              <w:spacing w:after="0"/>
              <w:jc w:val="left"/>
            </w:pPr>
            <w:r>
              <w:rPr>
                <w:b/>
                <w:sz w:val="16"/>
              </w:rPr>
              <w:t>Unit</w:t>
            </w:r>
          </w:p>
        </w:tc>
        <w:tc>
          <w:tcPr>
            <w:tcW w:type="dxa" w:w="16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5"/>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9"/>
          </w:tcPr>
          <w:p>
            <w:pPr>
              <w:spacing w:after="0"/>
              <w:jc w:val="right"/>
            </w:pPr>
            <w:r>
              <w:rPr>
                <w:sz w:val="16"/>
              </w:rPr>
              <w:t>0.133</w:t>
            </w:r>
          </w:p>
        </w:tc>
        <w:tc>
          <w:tcPr>
            <w:tcW w:type="dxa" w:w="1540"/>
          </w:tcPr>
          <w:p>
            <w:pPr>
              <w:spacing w:after="0"/>
              <w:jc w:val="left"/>
            </w:pPr>
            <w:r>
              <w:rPr>
                <w:sz w:val="16"/>
              </w:rPr>
              <w:t>events per year</w:t>
            </w:r>
          </w:p>
        </w:tc>
        <w:tc>
          <w:tcPr>
            <w:tcW w:type="dxa" w:w="1672"/>
          </w:tcPr>
          <w:p>
            <w:pPr>
              <w:spacing w:after="0"/>
              <w:jc w:val="left"/>
            </w:pPr>
            <w:r>
              <w:rPr>
                <w:sz w:val="16"/>
              </w:rPr>
              <w:t>about 1 in 8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4</w:t>
            </w:r>
          </w:p>
        </w:tc>
        <w:tc>
          <w:tcPr>
            <w:tcW w:type="dxa" w:w="1633"/>
          </w:tcPr>
          <w:p>
            <w:pPr>
              <w:spacing w:after="0"/>
              <w:jc w:val="left"/>
            </w:pPr>
            <w:r>
              <w:rPr>
                <w:sz w:val="16"/>
              </w:rPr>
              <w:t>1994 to 2023 (30 years)</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Coastal Flooding</w:t>
            </w:r>
          </w:p>
        </w:tc>
        <w:tc>
          <w:tcPr>
            <w:tcW w:type="dxa" w:w="1299"/>
          </w:tcPr>
          <w:p>
            <w:pPr>
              <w:spacing w:after="0"/>
              <w:jc w:val="right"/>
            </w:pPr>
          </w:p>
        </w:tc>
        <w:tc>
          <w:tcPr>
            <w:tcW w:type="dxa" w:w="1540"/>
          </w:tcPr>
          <w:p>
            <w:pPr>
              <w:spacing w:after="0"/>
              <w:jc w:val="left"/>
            </w:pPr>
            <w:r>
              <w:rPr>
                <w:sz w:val="16"/>
              </w:rPr>
              <w:t>events per year at a location (modeled)</w:t>
            </w:r>
          </w:p>
        </w:tc>
        <w:tc>
          <w:tcPr>
            <w:tcW w:type="dxa" w:w="1672"/>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9"/>
          </w:tcPr>
          <w:p>
            <w:pPr>
              <w:spacing w:after="0"/>
              <w:jc w:val="right"/>
            </w:pPr>
            <w:r>
              <w:rPr>
                <w:sz w:val="16"/>
              </w:rPr>
              <w:t>0.221</w:t>
            </w:r>
          </w:p>
        </w:tc>
        <w:tc>
          <w:tcPr>
            <w:tcW w:type="dxa" w:w="1540"/>
          </w:tcPr>
          <w:p>
            <w:pPr>
              <w:spacing w:after="0"/>
              <w:jc w:val="left"/>
            </w:pPr>
            <w:r>
              <w:rPr>
                <w:sz w:val="16"/>
              </w:rPr>
              <w:t>event-days per year</w:t>
            </w:r>
          </w:p>
        </w:tc>
        <w:tc>
          <w:tcPr>
            <w:tcW w:type="dxa" w:w="1672"/>
          </w:tcPr>
          <w:p>
            <w:pPr>
              <w:spacing w:after="0"/>
              <w:jc w:val="left"/>
            </w:pPr>
            <w:r>
              <w:rPr>
                <w:sz w:val="16"/>
              </w:rPr>
              <w:t>about 0.221 days per year</w:t>
            </w:r>
          </w:p>
        </w:tc>
        <w:tc>
          <w:tcPr>
            <w:tcW w:type="dxa" w:w="1037"/>
          </w:tcPr>
          <w:p>
            <w:pPr>
              <w:spacing w:after="0"/>
              <w:jc w:val="left"/>
            </w:pPr>
            <w:r>
              <w:rPr>
                <w:sz w:val="16"/>
              </w:rPr>
              <w:t>Likely</w:t>
            </w:r>
          </w:p>
        </w:tc>
        <w:tc>
          <w:tcPr>
            <w:tcW w:type="dxa" w:w="1895"/>
          </w:tcPr>
          <w:p>
            <w:pPr>
              <w:spacing w:after="0"/>
              <w:jc w:val="left"/>
            </w:pPr>
            <w:r>
              <w:rPr>
                <w:sz w:val="16"/>
              </w:rPr>
              <w:t>event-days in 3 of 30 years, 1996 to 2025 (10%)</w:t>
            </w:r>
          </w:p>
        </w:tc>
        <w:tc>
          <w:tcPr>
            <w:tcW w:type="dxa" w:w="1556"/>
          </w:tcPr>
          <w:p>
            <w:pPr>
              <w:spacing w:after="0"/>
              <w:jc w:val="right"/>
            </w:pPr>
            <w:r>
              <w:rPr>
                <w:sz w:val="16"/>
              </w:rPr>
              <w:t>4.2</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9"/>
          </w:tcPr>
          <w:p>
            <w:pPr>
              <w:spacing w:after="0"/>
              <w:jc w:val="right"/>
            </w:pPr>
            <w:r>
              <w:rPr>
                <w:sz w:val="16"/>
              </w:rPr>
              <w:t>82.8</w:t>
            </w:r>
          </w:p>
        </w:tc>
        <w:tc>
          <w:tcPr>
            <w:tcW w:type="dxa" w:w="1540"/>
          </w:tcPr>
          <w:p>
            <w:pPr>
              <w:spacing w:after="0"/>
              <w:jc w:val="left"/>
            </w:pPr>
            <w:r>
              <w:rPr>
                <w:sz w:val="16"/>
              </w:rPr>
              <w:t>event-days per year</w:t>
            </w:r>
          </w:p>
        </w:tc>
        <w:tc>
          <w:tcPr>
            <w:tcW w:type="dxa" w:w="1672"/>
          </w:tcPr>
          <w:p>
            <w:pPr>
              <w:spacing w:after="0"/>
              <w:jc w:val="left"/>
            </w:pPr>
            <w:r>
              <w:rPr>
                <w:sz w:val="16"/>
              </w:rPr>
              <w:t>about 82.8 days per year</w:t>
            </w:r>
          </w:p>
        </w:tc>
        <w:tc>
          <w:tcPr>
            <w:tcW w:type="dxa" w:w="1037"/>
          </w:tcPr>
          <w:p>
            <w:pPr>
              <w:spacing w:after="0"/>
              <w:jc w:val="left"/>
            </w:pPr>
            <w:r>
              <w:rPr>
                <w:sz w:val="16"/>
              </w:rPr>
              <w:t>Likely</w:t>
            </w:r>
          </w:p>
        </w:tc>
        <w:tc>
          <w:tcPr>
            <w:tcW w:type="dxa" w:w="1895"/>
          </w:tcPr>
          <w:p>
            <w:pPr>
              <w:spacing w:after="0"/>
              <w:jc w:val="left"/>
            </w:pPr>
            <w:r>
              <w:rPr>
                <w:sz w:val="16"/>
              </w:rPr>
              <w:t>event-days in 18 of 30 years, 1996 to 2025 (60%)</w:t>
            </w:r>
          </w:p>
        </w:tc>
        <w:tc>
          <w:tcPr>
            <w:tcW w:type="dxa" w:w="1556"/>
          </w:tcPr>
          <w:p>
            <w:pPr>
              <w:spacing w:after="0"/>
              <w:jc w:val="right"/>
            </w:pPr>
            <w:r>
              <w:rPr>
                <w:sz w:val="16"/>
              </w:rPr>
              <w:t>2,282</w:t>
            </w:r>
          </w:p>
        </w:tc>
        <w:tc>
          <w:tcPr>
            <w:tcW w:type="dxa" w:w="16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Earthquake</w:t>
            </w:r>
          </w:p>
        </w:tc>
        <w:tc>
          <w:tcPr>
            <w:tcW w:type="dxa" w:w="1299"/>
          </w:tcPr>
          <w:p>
            <w:pPr>
              <w:spacing w:after="0"/>
              <w:jc w:val="right"/>
            </w:pPr>
            <w:r>
              <w:rPr>
                <w:sz w:val="16"/>
              </w:rPr>
              <w:t>0.00121</w:t>
            </w:r>
          </w:p>
        </w:tc>
        <w:tc>
          <w:tcPr>
            <w:tcW w:type="dxa" w:w="1540"/>
          </w:tcPr>
          <w:p>
            <w:pPr>
              <w:spacing w:after="0"/>
              <w:jc w:val="left"/>
            </w:pPr>
            <w:r>
              <w:rPr>
                <w:sz w:val="16"/>
              </w:rPr>
              <w:t>annual probability at a location</w:t>
            </w:r>
          </w:p>
        </w:tc>
        <w:tc>
          <w:tcPr>
            <w:tcW w:type="dxa" w:w="1672"/>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9"/>
          </w:tcPr>
          <w:p>
            <w:pPr>
              <w:spacing w:after="0"/>
              <w:jc w:val="right"/>
            </w:pPr>
            <w:r>
              <w:rPr>
                <w:sz w:val="16"/>
              </w:rPr>
              <w:t>0.127</w:t>
            </w:r>
          </w:p>
        </w:tc>
        <w:tc>
          <w:tcPr>
            <w:tcW w:type="dxa" w:w="1540"/>
          </w:tcPr>
          <w:p>
            <w:pPr>
              <w:spacing w:after="0"/>
              <w:jc w:val="left"/>
            </w:pPr>
            <w:r>
              <w:rPr>
                <w:sz w:val="16"/>
              </w:rPr>
              <w:t>events per year</w:t>
            </w:r>
          </w:p>
        </w:tc>
        <w:tc>
          <w:tcPr>
            <w:tcW w:type="dxa" w:w="1672"/>
          </w:tcPr>
          <w:p>
            <w:pPr>
              <w:spacing w:after="0"/>
              <w:jc w:val="left"/>
            </w:pPr>
            <w:r>
              <w:rPr>
                <w:sz w:val="16"/>
              </w:rPr>
              <w:t>about 1 in 8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4.8 (modeled)</w:t>
            </w:r>
          </w:p>
        </w:tc>
        <w:tc>
          <w:tcPr>
            <w:tcW w:type="dxa" w:w="1633"/>
          </w:tcPr>
          <w:p>
            <w:pPr>
              <w:spacing w:after="0"/>
              <w:jc w:val="left"/>
            </w:pPr>
            <w:r>
              <w:rPr>
                <w:sz w:val="16"/>
              </w:rPr>
              <w:t>1986 to 2023 (38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Heat Wave</w:t>
            </w:r>
          </w:p>
        </w:tc>
        <w:tc>
          <w:tcPr>
            <w:tcW w:type="dxa" w:w="1299"/>
          </w:tcPr>
          <w:p>
            <w:pPr>
              <w:spacing w:after="0"/>
              <w:jc w:val="right"/>
            </w:pPr>
            <w:r>
              <w:rPr>
                <w:sz w:val="16"/>
              </w:rPr>
              <w:t>0.0000105</w:t>
            </w:r>
          </w:p>
        </w:tc>
        <w:tc>
          <w:tcPr>
            <w:tcW w:type="dxa" w:w="1540"/>
          </w:tcPr>
          <w:p>
            <w:pPr>
              <w:spacing w:after="0"/>
              <w:jc w:val="left"/>
            </w:pPr>
            <w:r>
              <w:rPr>
                <w:sz w:val="16"/>
              </w:rPr>
              <w:t>event-days per year</w:t>
            </w:r>
          </w:p>
        </w:tc>
        <w:tc>
          <w:tcPr>
            <w:tcW w:type="dxa" w:w="1672"/>
          </w:tcPr>
          <w:p>
            <w:pPr>
              <w:spacing w:after="0"/>
              <w:jc w:val="left"/>
            </w:pPr>
            <w:r>
              <w:rPr>
                <w:sz w:val="16"/>
              </w:rPr>
              <w:t>about 0.0000105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0.0000921</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9"/>
          </w:tcPr>
          <w:p>
            <w:pPr>
              <w:spacing w:after="0"/>
              <w:jc w:val="right"/>
            </w:pPr>
          </w:p>
        </w:tc>
        <w:tc>
          <w:tcPr>
            <w:tcW w:type="dxa" w:w="1540"/>
          </w:tcPr>
          <w:p>
            <w:pPr>
              <w:spacing w:after="0"/>
              <w:jc w:val="left"/>
            </w:pPr>
            <w:r>
              <w:rPr>
                <w:sz w:val="16"/>
              </w:rPr>
              <w:t>events per year</w:t>
            </w:r>
          </w:p>
        </w:tc>
        <w:tc>
          <w:tcPr>
            <w:tcW w:type="dxa" w:w="1672"/>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p>
        </w:tc>
        <w:tc>
          <w:tcPr>
            <w:tcW w:type="dxa" w:w="1633"/>
          </w:tcPr>
          <w:p>
            <w:pPr>
              <w:spacing w:after="0"/>
              <w:jc w:val="left"/>
            </w:pPr>
            <w:r>
              <w:rPr>
                <w:sz w:val="16"/>
              </w:rPr>
              <w:t>1851 to 2024 (Atlantic)</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9"/>
          </w:tcPr>
          <w:p>
            <w:pPr>
              <w:spacing w:after="0"/>
              <w:jc w:val="right"/>
            </w:pPr>
            <w:r>
              <w:rPr>
                <w:sz w:val="16"/>
              </w:rPr>
              <w:t>0.0149</w:t>
            </w:r>
          </w:p>
        </w:tc>
        <w:tc>
          <w:tcPr>
            <w:tcW w:type="dxa" w:w="1540"/>
          </w:tcPr>
          <w:p>
            <w:pPr>
              <w:spacing w:after="0"/>
              <w:jc w:val="left"/>
            </w:pPr>
            <w:r>
              <w:rPr>
                <w:sz w:val="16"/>
              </w:rPr>
              <w:t>event-days per year</w:t>
            </w:r>
          </w:p>
        </w:tc>
        <w:tc>
          <w:tcPr>
            <w:tcW w:type="dxa" w:w="1672"/>
          </w:tcPr>
          <w:p>
            <w:pPr>
              <w:spacing w:after="0"/>
              <w:jc w:val="left"/>
            </w:pPr>
            <w:r>
              <w:rPr>
                <w:sz w:val="16"/>
              </w:rPr>
              <w:t>about 0.0149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0</w:t>
            </w:r>
          </w:p>
        </w:tc>
        <w:tc>
          <w:tcPr>
            <w:tcW w:type="dxa" w:w="1633"/>
          </w:tcPr>
          <w:p>
            <w:pPr>
              <w:spacing w:after="0"/>
              <w:jc w:val="left"/>
            </w:pPr>
            <w:r>
              <w:rPr>
                <w:sz w:val="16"/>
              </w:rPr>
              <w:t>1946-12-31 to 2014-02-12 (67 years)</w:t>
            </w:r>
          </w:p>
        </w:tc>
        <w:tc>
          <w:tcPr>
            <w:tcW w:type="dxa" w:w="1037"/>
          </w:tcPr>
          <w:p>
            <w:pPr>
              <w:spacing w:after="0"/>
              <w:jc w:val="left"/>
            </w:pPr>
            <w:r>
              <w:rPr>
                <w:sz w:val="16"/>
              </w:rPr>
              <w:t>countywide</w:t>
            </w:r>
          </w:p>
        </w:tc>
        <w:tc>
          <w:tcPr>
            <w:tcW w:type="dxa" w:w="14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99"/>
          </w:tcPr>
          <w:p>
            <w:pPr>
              <w:spacing w:after="0"/>
              <w:jc w:val="right"/>
            </w:pPr>
            <w:r>
              <w:rPr>
                <w:sz w:val="16"/>
              </w:rPr>
              <w:t>1.11</w:t>
            </w:r>
          </w:p>
        </w:tc>
        <w:tc>
          <w:tcPr>
            <w:tcW w:type="dxa" w:w="1540"/>
          </w:tcPr>
          <w:p>
            <w:pPr>
              <w:spacing w:after="0"/>
              <w:jc w:val="left"/>
            </w:pPr>
            <w:r>
              <w:rPr>
                <w:sz w:val="16"/>
              </w:rPr>
              <w:t>event-days per year</w:t>
            </w:r>
          </w:p>
        </w:tc>
        <w:tc>
          <w:tcPr>
            <w:tcW w:type="dxa" w:w="1672"/>
          </w:tcPr>
          <w:p>
            <w:pPr>
              <w:spacing w:after="0"/>
              <w:jc w:val="left"/>
            </w:pPr>
            <w:r>
              <w:rPr>
                <w:sz w:val="16"/>
              </w:rPr>
              <w:t>about 1.11 days per year</w:t>
            </w:r>
          </w:p>
        </w:tc>
        <w:tc>
          <w:tcPr>
            <w:tcW w:type="dxa" w:w="1037"/>
          </w:tcPr>
          <w:p>
            <w:pPr>
              <w:spacing w:after="0"/>
              <w:jc w:val="left"/>
            </w:pPr>
            <w:r>
              <w:rPr>
                <w:sz w:val="16"/>
              </w:rPr>
              <w:t>Likely</w:t>
            </w:r>
          </w:p>
        </w:tc>
        <w:tc>
          <w:tcPr>
            <w:tcW w:type="dxa" w:w="1895"/>
          </w:tcPr>
          <w:p>
            <w:pPr>
              <w:spacing w:after="0"/>
              <w:jc w:val="left"/>
            </w:pPr>
            <w:r>
              <w:rPr>
                <w:sz w:val="16"/>
              </w:rPr>
              <w:t>event-days in 19 of 30 years, 1996 to 2025 (63.3%)</w:t>
            </w:r>
          </w:p>
        </w:tc>
        <w:tc>
          <w:tcPr>
            <w:tcW w:type="dxa" w:w="1556"/>
          </w:tcPr>
          <w:p>
            <w:pPr>
              <w:spacing w:after="0"/>
              <w:jc w:val="right"/>
            </w:pPr>
            <w:r>
              <w:rPr>
                <w:sz w:val="16"/>
              </w:rPr>
              <w:t>31</w:t>
            </w:r>
          </w:p>
        </w:tc>
        <w:tc>
          <w:tcPr>
            <w:tcW w:type="dxa" w:w="1633"/>
          </w:tcPr>
          <w:p>
            <w:pPr>
              <w:spacing w:after="0"/>
              <w:jc w:val="left"/>
            </w:pPr>
            <w:r>
              <w:rPr>
                <w:sz w:val="16"/>
              </w:rPr>
              <w:t>1996 to 2023 (28 years)</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Landslide</w:t>
            </w:r>
          </w:p>
        </w:tc>
        <w:tc>
          <w:tcPr>
            <w:tcW w:type="dxa" w:w="1299"/>
          </w:tcPr>
          <w:p>
            <w:pPr>
              <w:spacing w:after="0"/>
              <w:jc w:val="right"/>
            </w:pPr>
            <w:r>
              <w:rPr>
                <w:sz w:val="16"/>
              </w:rPr>
              <w:t>3.95</w:t>
            </w:r>
          </w:p>
        </w:tc>
        <w:tc>
          <w:tcPr>
            <w:tcW w:type="dxa" w:w="1540"/>
          </w:tcPr>
          <w:p>
            <w:pPr>
              <w:spacing w:after="0"/>
              <w:jc w:val="left"/>
            </w:pPr>
            <w:r>
              <w:rPr>
                <w:sz w:val="16"/>
              </w:rPr>
              <w:t>events per year (modeled)</w:t>
            </w:r>
          </w:p>
        </w:tc>
        <w:tc>
          <w:tcPr>
            <w:tcW w:type="dxa" w:w="1672"/>
          </w:tcPr>
          <w:p>
            <w:pPr>
              <w:spacing w:after="0"/>
              <w:jc w:val="left"/>
            </w:pPr>
            <w:r>
              <w:rPr>
                <w:sz w:val="16"/>
              </w:rPr>
              <w:t>about 3.95 per year</w:t>
            </w:r>
          </w:p>
        </w:tc>
        <w:tc>
          <w:tcPr>
            <w:tcW w:type="dxa" w:w="1037"/>
          </w:tcPr>
          <w:p>
            <w:pPr>
              <w:spacing w:after="0"/>
              <w:jc w:val="left"/>
            </w:pPr>
            <w:r>
              <w:rPr>
                <w:sz w:val="16"/>
              </w:rPr>
              <w:t>Highly 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Lightning</w:t>
            </w:r>
          </w:p>
        </w:tc>
        <w:tc>
          <w:tcPr>
            <w:tcW w:type="dxa" w:w="1299"/>
          </w:tcPr>
          <w:p>
            <w:pPr>
              <w:spacing w:after="0"/>
              <w:jc w:val="right"/>
            </w:pPr>
            <w:r>
              <w:rPr>
                <w:sz w:val="16"/>
              </w:rPr>
              <w:t>51.3</w:t>
            </w:r>
          </w:p>
        </w:tc>
        <w:tc>
          <w:tcPr>
            <w:tcW w:type="dxa" w:w="1540"/>
          </w:tcPr>
          <w:p>
            <w:pPr>
              <w:spacing w:after="0"/>
              <w:jc w:val="left"/>
            </w:pPr>
            <w:r>
              <w:rPr>
                <w:sz w:val="16"/>
              </w:rPr>
              <w:t>days per year with a strike</w:t>
            </w:r>
          </w:p>
        </w:tc>
        <w:tc>
          <w:tcPr>
            <w:tcW w:type="dxa" w:w="1672"/>
          </w:tcPr>
          <w:p>
            <w:pPr>
              <w:spacing w:after="0"/>
              <w:jc w:val="left"/>
            </w:pPr>
            <w:r>
              <w:rPr>
                <w:sz w:val="16"/>
              </w:rPr>
              <w:t>about 51.3 days per year</w:t>
            </w:r>
          </w:p>
        </w:tc>
        <w:tc>
          <w:tcPr>
            <w:tcW w:type="dxa" w:w="1037"/>
          </w:tcPr>
          <w:p>
            <w:pPr>
              <w:spacing w:after="0"/>
              <w:jc w:val="left"/>
            </w:pPr>
            <w:r>
              <w:rPr>
                <w:sz w:val="16"/>
              </w:rPr>
              <w:t>Highly 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1995 to 2023 (29 years; CONUS)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Strong Wind</w:t>
            </w:r>
          </w:p>
        </w:tc>
        <w:tc>
          <w:tcPr>
            <w:tcW w:type="dxa" w:w="1299"/>
          </w:tcPr>
          <w:p>
            <w:pPr>
              <w:spacing w:after="0"/>
              <w:jc w:val="right"/>
            </w:pPr>
            <w:r>
              <w:rPr>
                <w:sz w:val="16"/>
              </w:rPr>
              <w:t>0.262</w:t>
            </w:r>
          </w:p>
        </w:tc>
        <w:tc>
          <w:tcPr>
            <w:tcW w:type="dxa" w:w="1540"/>
          </w:tcPr>
          <w:p>
            <w:pPr>
              <w:spacing w:after="0"/>
              <w:jc w:val="left"/>
            </w:pPr>
            <w:r>
              <w:rPr>
                <w:sz w:val="16"/>
              </w:rPr>
              <w:t>events per year</w:t>
            </w:r>
          </w:p>
        </w:tc>
        <w:tc>
          <w:tcPr>
            <w:tcW w:type="dxa" w:w="1672"/>
          </w:tcPr>
          <w:p>
            <w:pPr>
              <w:spacing w:after="0"/>
              <w:jc w:val="left"/>
            </w:pPr>
            <w:r>
              <w:rPr>
                <w:sz w:val="16"/>
              </w:rPr>
              <w:t>about 1 in 4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10</w:t>
            </w:r>
          </w:p>
        </w:tc>
        <w:tc>
          <w:tcPr>
            <w:tcW w:type="dxa" w:w="1633"/>
          </w:tcPr>
          <w:p>
            <w:pPr>
              <w:spacing w:after="0"/>
              <w:jc w:val="left"/>
            </w:pPr>
            <w:r>
              <w:rPr>
                <w:sz w:val="16"/>
              </w:rPr>
              <w:t>1986 to 2023 (38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Tornado</w:t>
            </w:r>
          </w:p>
        </w:tc>
        <w:tc>
          <w:tcPr>
            <w:tcW w:type="dxa" w:w="1299"/>
          </w:tcPr>
          <w:p>
            <w:pPr>
              <w:spacing w:after="0"/>
              <w:jc w:val="right"/>
            </w:pPr>
            <w:r>
              <w:rPr>
                <w:sz w:val="16"/>
              </w:rPr>
              <w:t>0.0981</w:t>
            </w:r>
          </w:p>
        </w:tc>
        <w:tc>
          <w:tcPr>
            <w:tcW w:type="dxa" w:w="1540"/>
          </w:tcPr>
          <w:p>
            <w:pPr>
              <w:spacing w:after="0"/>
              <w:jc w:val="left"/>
            </w:pPr>
            <w:r>
              <w:rPr>
                <w:sz w:val="16"/>
              </w:rPr>
              <w:t>events per year</w:t>
            </w:r>
          </w:p>
        </w:tc>
        <w:tc>
          <w:tcPr>
            <w:tcW w:type="dxa" w:w="1672"/>
          </w:tcPr>
          <w:p>
            <w:pPr>
              <w:spacing w:after="0"/>
              <w:jc w:val="left"/>
            </w:pPr>
            <w:r>
              <w:rPr>
                <w:sz w:val="16"/>
              </w:rPr>
              <w:t>about 1 in 10 years</w:t>
            </w:r>
          </w:p>
        </w:tc>
        <w:tc>
          <w:tcPr>
            <w:tcW w:type="dxa" w:w="1037"/>
          </w:tcPr>
          <w:p>
            <w:pPr>
              <w:spacing w:after="0"/>
              <w:jc w:val="left"/>
            </w:pPr>
            <w:r>
              <w:rPr>
                <w:sz w:val="16"/>
              </w:rPr>
              <w:t>Possible</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1950 to 2023 (EF2+); 1986 to 2023 (EF0-1)</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Tsunami</w:t>
            </w:r>
          </w:p>
        </w:tc>
        <w:tc>
          <w:tcPr>
            <w:tcW w:type="dxa" w:w="1299"/>
          </w:tcPr>
          <w:p>
            <w:pPr>
              <w:spacing w:after="0"/>
              <w:jc w:val="right"/>
            </w:pPr>
          </w:p>
        </w:tc>
        <w:tc>
          <w:tcPr>
            <w:tcW w:type="dxa" w:w="1540"/>
          </w:tcPr>
          <w:p>
            <w:pPr>
              <w:spacing w:after="0"/>
              <w:jc w:val="left"/>
            </w:pPr>
            <w:r>
              <w:rPr>
                <w:sz w:val="16"/>
              </w:rPr>
              <w:t>annual probability at the most exposed location (used in place of a county value)</w:t>
            </w:r>
          </w:p>
        </w:tc>
        <w:tc>
          <w:tcPr>
            <w:tcW w:type="dxa" w:w="1672"/>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9"/>
          </w:tcPr>
          <w:p>
            <w:pPr>
              <w:spacing w:after="0"/>
              <w:jc w:val="right"/>
            </w:pPr>
            <w:r>
              <w:rPr>
                <w:sz w:val="16"/>
              </w:rPr>
              <w:t>0.0001</w:t>
            </w:r>
          </w:p>
        </w:tc>
        <w:tc>
          <w:tcPr>
            <w:tcW w:type="dxa" w:w="1540"/>
          </w:tcPr>
          <w:p>
            <w:pPr>
              <w:spacing w:after="0"/>
              <w:jc w:val="left"/>
            </w:pPr>
            <w:r>
              <w:rPr>
                <w:sz w:val="16"/>
              </w:rPr>
              <w:t>annual probability</w:t>
            </w:r>
          </w:p>
        </w:tc>
        <w:tc>
          <w:tcPr>
            <w:tcW w:type="dxa" w:w="1672"/>
          </w:tcPr>
          <w:p>
            <w:pPr>
              <w:spacing w:after="0"/>
              <w:jc w:val="left"/>
            </w:pPr>
            <w:r>
              <w:rPr>
                <w:sz w:val="16"/>
              </w:rPr>
              <w:t>about 1 in 10,000 years</w:t>
            </w:r>
          </w:p>
        </w:tc>
        <w:tc>
          <w:tcPr>
            <w:tcW w:type="dxa" w:w="1037"/>
          </w:tcPr>
          <w:p>
            <w:pPr>
              <w:spacing w:after="0"/>
              <w:jc w:val="left"/>
            </w:pPr>
            <w:r>
              <w:rPr>
                <w:sz w:val="16"/>
              </w:rPr>
              <w:t>Unlikely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Wildfire</w:t>
            </w:r>
          </w:p>
        </w:tc>
        <w:tc>
          <w:tcPr>
            <w:tcW w:type="dxa" w:w="1299"/>
          </w:tcPr>
          <w:p>
            <w:pPr>
              <w:spacing w:after="0"/>
              <w:jc w:val="right"/>
            </w:pPr>
            <w:r>
              <w:rPr>
                <w:sz w:val="16"/>
              </w:rPr>
              <w:t>0.00375</w:t>
            </w:r>
          </w:p>
        </w:tc>
        <w:tc>
          <w:tcPr>
            <w:tcW w:type="dxa" w:w="1540"/>
          </w:tcPr>
          <w:p>
            <w:pPr>
              <w:spacing w:after="0"/>
              <w:jc w:val="left"/>
            </w:pPr>
            <w:r>
              <w:rPr>
                <w:sz w:val="16"/>
              </w:rPr>
              <w:t>annual probability at a location</w:t>
            </w:r>
          </w:p>
        </w:tc>
        <w:tc>
          <w:tcPr>
            <w:tcW w:type="dxa" w:w="1672"/>
          </w:tcPr>
          <w:p>
            <w:pPr>
              <w:spacing w:after="0"/>
              <w:jc w:val="left"/>
            </w:pPr>
            <w:r>
              <w:rPr>
                <w:sz w:val="16"/>
              </w:rPr>
              <w:t>chance a given location in the county burns in a year: 0.375%</w:t>
            </w:r>
          </w:p>
        </w:tc>
        <w:tc>
          <w:tcPr>
            <w:tcW w:type="dxa" w:w="1037"/>
          </w:tcPr>
          <w:p>
            <w:pPr>
              <w:spacing w:after="0"/>
              <w:jc w:val="left"/>
            </w:pPr>
            <w:r>
              <w:rPr>
                <w:sz w:val="16"/>
              </w:rPr>
              <w:t>Likely</w:t>
            </w:r>
          </w:p>
        </w:tc>
        <w:tc>
          <w:tcPr>
            <w:tcW w:type="dxa" w:w="1895"/>
          </w:tcPr>
          <w:p>
            <w:pPr>
              <w:spacing w:after="0"/>
              <w:jc w:val="left"/>
            </w:pPr>
            <w:r>
              <w:rPr>
                <w:sz w:val="16"/>
              </w:rPr>
              <w:t>Storm Events records in 20 of 30 years, 1996 to 2025 (66.7%)</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9"/>
          </w:tcPr>
          <w:p>
            <w:pPr>
              <w:spacing w:after="0"/>
              <w:jc w:val="right"/>
            </w:pPr>
            <w:r>
              <w:rPr>
                <w:sz w:val="16"/>
              </w:rPr>
              <w:t>27.3</w:t>
            </w:r>
          </w:p>
        </w:tc>
        <w:tc>
          <w:tcPr>
            <w:tcW w:type="dxa" w:w="1540"/>
          </w:tcPr>
          <w:p>
            <w:pPr>
              <w:spacing w:after="0"/>
              <w:jc w:val="left"/>
            </w:pPr>
            <w:r>
              <w:rPr>
                <w:sz w:val="16"/>
              </w:rPr>
              <w:t>event-days per year</w:t>
            </w:r>
          </w:p>
        </w:tc>
        <w:tc>
          <w:tcPr>
            <w:tcW w:type="dxa" w:w="1672"/>
          </w:tcPr>
          <w:p>
            <w:pPr>
              <w:spacing w:after="0"/>
              <w:jc w:val="left"/>
            </w:pPr>
            <w:r>
              <w:rPr>
                <w:sz w:val="16"/>
              </w:rPr>
              <w:t>about 27.3 days per year</w:t>
            </w:r>
          </w:p>
        </w:tc>
        <w:tc>
          <w:tcPr>
            <w:tcW w:type="dxa" w:w="1037"/>
          </w:tcPr>
          <w:p>
            <w:pPr>
              <w:spacing w:after="0"/>
              <w:jc w:val="left"/>
            </w:pPr>
            <w:r>
              <w:rPr>
                <w:sz w:val="16"/>
              </w:rPr>
              <w:t>Highly likely</w:t>
            </w:r>
          </w:p>
        </w:tc>
        <w:tc>
          <w:tcPr>
            <w:tcW w:type="dxa" w:w="1895"/>
          </w:tcPr>
          <w:p>
            <w:pPr>
              <w:spacing w:after="0"/>
              <w:jc w:val="left"/>
            </w:pPr>
            <w:r>
              <w:rPr>
                <w:sz w:val="16"/>
              </w:rPr>
              <w:t>event-days in 30 of 30 years, 1996 to 2025 (100%)</w:t>
            </w:r>
          </w:p>
        </w:tc>
        <w:tc>
          <w:tcPr>
            <w:tcW w:type="dxa" w:w="1556"/>
          </w:tcPr>
          <w:p>
            <w:pPr>
              <w:spacing w:after="0"/>
              <w:jc w:val="right"/>
            </w:pPr>
            <w:r>
              <w:rPr>
                <w:sz w:val="16"/>
              </w:rPr>
              <w:t>519</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2 of 2</w:t>
            </w:r>
          </w:p>
        </w:tc>
        <w:tc>
          <w:tcPr>
            <w:tcW w:type="dxa" w:w="922"/>
          </w:tcPr>
          <w:p>
            <w:pPr>
              <w:spacing w:after="0"/>
              <w:jc w:val="right"/>
            </w:pPr>
            <w:r>
              <w:rPr>
                <w:sz w:val="16"/>
              </w:rPr>
              <w:t>86.2</w:t>
            </w:r>
          </w:p>
        </w:tc>
        <w:tc>
          <w:tcPr>
            <w:tcW w:type="dxa" w:w="701"/>
          </w:tcPr>
          <w:p>
            <w:pPr>
              <w:spacing w:after="0"/>
              <w:jc w:val="right"/>
            </w:pPr>
            <w:r>
              <w:rPr>
                <w:sz w:val="16"/>
              </w:rPr>
              <w:t>87.8</w:t>
            </w:r>
          </w:p>
        </w:tc>
        <w:tc>
          <w:tcPr>
            <w:tcW w:type="dxa" w:w="668"/>
          </w:tcPr>
          <w:p>
            <w:pPr>
              <w:spacing w:after="0"/>
              <w:jc w:val="right"/>
            </w:pPr>
            <w:r>
              <w:rPr>
                <w:sz w:val="16"/>
              </w:rPr>
              <w:t>89.5</w:t>
            </w:r>
          </w:p>
        </w:tc>
        <w:tc>
          <w:tcPr>
            <w:tcW w:type="dxa" w:w="2909"/>
          </w:tcPr>
          <w:p>
            <w:pPr>
              <w:spacing w:after="0"/>
              <w:jc w:val="left"/>
            </w:pPr>
            <w:r>
              <w:rPr>
                <w:sz w:val="16"/>
              </w:rPr>
              <w:t>Relatively Moderate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36.3</w:t>
            </w:r>
          </w:p>
        </w:tc>
        <w:tc>
          <w:tcPr>
            <w:tcW w:type="dxa" w:w="701"/>
          </w:tcPr>
          <w:p>
            <w:pPr>
              <w:spacing w:after="0"/>
              <w:jc w:val="right"/>
            </w:pPr>
            <w:r>
              <w:rPr>
                <w:sz w:val="16"/>
              </w:rPr>
              <w:t>45.3</w:t>
            </w:r>
          </w:p>
        </w:tc>
        <w:tc>
          <w:tcPr>
            <w:tcW w:type="dxa" w:w="668"/>
          </w:tcPr>
          <w:p>
            <w:pPr>
              <w:spacing w:after="0"/>
              <w:jc w:val="right"/>
            </w:pPr>
            <w:r>
              <w:rPr>
                <w:sz w:val="16"/>
              </w:rPr>
              <w:t>54.2</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88.8</w:t>
            </w:r>
          </w:p>
        </w:tc>
        <w:tc>
          <w:tcPr>
            <w:tcW w:type="dxa" w:w="701"/>
          </w:tcPr>
          <w:p>
            <w:pPr>
              <w:spacing w:after="0"/>
              <w:jc w:val="right"/>
            </w:pPr>
            <w:r>
              <w:rPr>
                <w:sz w:val="16"/>
              </w:rPr>
              <w:t>90.4</w:t>
            </w:r>
          </w:p>
        </w:tc>
        <w:tc>
          <w:tcPr>
            <w:tcW w:type="dxa" w:w="668"/>
          </w:tcPr>
          <w:p>
            <w:pPr>
              <w:spacing w:after="0"/>
              <w:jc w:val="right"/>
            </w:pPr>
            <w:r>
              <w:rPr>
                <w:sz w:val="16"/>
              </w:rPr>
              <w:t>92.0</w:t>
            </w:r>
          </w:p>
        </w:tc>
        <w:tc>
          <w:tcPr>
            <w:tcW w:type="dxa" w:w="2909"/>
          </w:tcPr>
          <w:p>
            <w:pPr>
              <w:spacing w:after="0"/>
              <w:jc w:val="left"/>
            </w:pPr>
            <w:r>
              <w:rPr>
                <w:sz w:val="16"/>
              </w:rPr>
              <w:t>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61.3</w:t>
            </w:r>
          </w:p>
        </w:tc>
        <w:tc>
          <w:tcPr>
            <w:tcW w:type="dxa" w:w="701"/>
          </w:tcPr>
          <w:p>
            <w:pPr>
              <w:spacing w:after="0"/>
              <w:jc w:val="right"/>
            </w:pPr>
            <w:r>
              <w:rPr>
                <w:sz w:val="16"/>
              </w:rPr>
              <w:t>68.5</w:t>
            </w:r>
          </w:p>
        </w:tc>
        <w:tc>
          <w:tcPr>
            <w:tcW w:type="dxa" w:w="668"/>
          </w:tcPr>
          <w:p>
            <w:pPr>
              <w:spacing w:after="0"/>
              <w:jc w:val="right"/>
            </w:pPr>
            <w:r>
              <w:rPr>
                <w:sz w:val="16"/>
              </w:rPr>
              <w:t>75.8</w:t>
            </w:r>
          </w:p>
        </w:tc>
        <w:tc>
          <w:tcPr>
            <w:tcW w:type="dxa" w:w="2909"/>
          </w:tcPr>
          <w:p>
            <w:pPr>
              <w:spacing w:after="0"/>
              <w:jc w:val="left"/>
            </w:pPr>
            <w:r>
              <w:rPr>
                <w:sz w:val="16"/>
              </w:rPr>
              <w:t>Relatively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52.8</w:t>
            </w:r>
          </w:p>
        </w:tc>
        <w:tc>
          <w:tcPr>
            <w:tcW w:type="dxa" w:w="701"/>
          </w:tcPr>
          <w:p>
            <w:pPr>
              <w:spacing w:after="0"/>
              <w:jc w:val="right"/>
            </w:pPr>
            <w:r>
              <w:rPr>
                <w:sz w:val="16"/>
              </w:rPr>
              <w:t>65.3</w:t>
            </w:r>
          </w:p>
        </w:tc>
        <w:tc>
          <w:tcPr>
            <w:tcW w:type="dxa" w:w="668"/>
          </w:tcPr>
          <w:p>
            <w:pPr>
              <w:spacing w:after="0"/>
              <w:jc w:val="right"/>
            </w:pPr>
            <w:r>
              <w:rPr>
                <w:sz w:val="16"/>
              </w:rPr>
              <w:t>77.8</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1 of 2</w:t>
            </w:r>
          </w:p>
        </w:tc>
        <w:tc>
          <w:tcPr>
            <w:tcW w:type="dxa" w:w="922"/>
          </w:tcPr>
          <w:p>
            <w:pPr>
              <w:spacing w:after="0"/>
              <w:jc w:val="right"/>
            </w:pPr>
            <w:r>
              <w:rPr>
                <w:sz w:val="16"/>
              </w:rPr>
              <w:t>1.4</w:t>
            </w:r>
          </w:p>
        </w:tc>
        <w:tc>
          <w:tcPr>
            <w:tcW w:type="dxa" w:w="701"/>
          </w:tcPr>
          <w:p>
            <w:pPr>
              <w:spacing w:after="0"/>
              <w:jc w:val="right"/>
            </w:pPr>
            <w:r>
              <w:rPr>
                <w:sz w:val="16"/>
              </w:rPr>
              <w:t>1.4</w:t>
            </w:r>
          </w:p>
        </w:tc>
        <w:tc>
          <w:tcPr>
            <w:tcW w:type="dxa" w:w="668"/>
          </w:tcPr>
          <w:p>
            <w:pPr>
              <w:spacing w:after="0"/>
              <w:jc w:val="right"/>
            </w:pPr>
            <w:r>
              <w:rPr>
                <w:sz w:val="16"/>
              </w:rPr>
              <w:t>1.4</w:t>
            </w:r>
          </w:p>
        </w:tc>
        <w:tc>
          <w:tcPr>
            <w:tcW w:type="dxa" w:w="2909"/>
          </w:tcPr>
          <w:p>
            <w:pPr>
              <w:spacing w:after="0"/>
              <w:jc w:val="left"/>
            </w:pPr>
            <w:r>
              <w:rPr>
                <w:sz w:val="16"/>
              </w:rPr>
              <w:t>Very Low 1, No Rating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11.3</w:t>
            </w:r>
          </w:p>
        </w:tc>
        <w:tc>
          <w:tcPr>
            <w:tcW w:type="dxa" w:w="701"/>
          </w:tcPr>
          <w:p>
            <w:pPr>
              <w:spacing w:after="0"/>
              <w:jc w:val="right"/>
            </w:pPr>
            <w:r>
              <w:rPr>
                <w:sz w:val="16"/>
              </w:rPr>
              <w:t>21.7</w:t>
            </w:r>
          </w:p>
        </w:tc>
        <w:tc>
          <w:tcPr>
            <w:tcW w:type="dxa" w:w="668"/>
          </w:tcPr>
          <w:p>
            <w:pPr>
              <w:spacing w:after="0"/>
              <w:jc w:val="right"/>
            </w:pPr>
            <w:r>
              <w:rPr>
                <w:sz w:val="16"/>
              </w:rPr>
              <w:t>32.2</w:t>
            </w:r>
          </w:p>
        </w:tc>
        <w:tc>
          <w:tcPr>
            <w:tcW w:type="dxa" w:w="2909"/>
          </w:tcPr>
          <w:p>
            <w:pPr>
              <w:spacing w:after="0"/>
              <w:jc w:val="left"/>
            </w:pPr>
            <w:r>
              <w:rPr>
                <w:sz w:val="16"/>
              </w:rPr>
              <w:t>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90.3</w:t>
            </w:r>
          </w:p>
        </w:tc>
        <w:tc>
          <w:tcPr>
            <w:tcW w:type="dxa" w:w="701"/>
          </w:tcPr>
          <w:p>
            <w:pPr>
              <w:spacing w:after="0"/>
              <w:jc w:val="right"/>
            </w:pPr>
            <w:r>
              <w:rPr>
                <w:sz w:val="16"/>
              </w:rPr>
              <w:t>95.0</w:t>
            </w:r>
          </w:p>
        </w:tc>
        <w:tc>
          <w:tcPr>
            <w:tcW w:type="dxa" w:w="668"/>
          </w:tcPr>
          <w:p>
            <w:pPr>
              <w:spacing w:after="0"/>
              <w:jc w:val="right"/>
            </w:pPr>
            <w:r>
              <w:rPr>
                <w:sz w:val="16"/>
              </w:rPr>
              <w:t>99.8</w:t>
            </w:r>
          </w:p>
        </w:tc>
        <w:tc>
          <w:tcPr>
            <w:tcW w:type="dxa" w:w="2909"/>
          </w:tcPr>
          <w:p>
            <w:pPr>
              <w:spacing w:after="0"/>
              <w:jc w:val="left"/>
            </w:pPr>
            <w:r>
              <w:rPr>
                <w:sz w:val="16"/>
              </w:rPr>
              <w:t>Very High 1, Relatively High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98.7</w:t>
            </w:r>
          </w:p>
        </w:tc>
        <w:tc>
          <w:tcPr>
            <w:tcW w:type="dxa" w:w="701"/>
          </w:tcPr>
          <w:p>
            <w:pPr>
              <w:spacing w:after="0"/>
              <w:jc w:val="right"/>
            </w:pPr>
            <w:r>
              <w:rPr>
                <w:sz w:val="16"/>
              </w:rPr>
              <w:t>99.1</w:t>
            </w:r>
          </w:p>
        </w:tc>
        <w:tc>
          <w:tcPr>
            <w:tcW w:type="dxa" w:w="668"/>
          </w:tcPr>
          <w:p>
            <w:pPr>
              <w:spacing w:after="0"/>
              <w:jc w:val="right"/>
            </w:pPr>
            <w:r>
              <w:rPr>
                <w:sz w:val="16"/>
              </w:rPr>
              <w:t>99.6</w:t>
            </w:r>
          </w:p>
        </w:tc>
        <w:tc>
          <w:tcPr>
            <w:tcW w:type="dxa" w:w="2909"/>
          </w:tcPr>
          <w:p>
            <w:pPr>
              <w:spacing w:after="0"/>
              <w:jc w:val="left"/>
            </w:pPr>
            <w:r>
              <w:rPr>
                <w:sz w:val="16"/>
              </w:rPr>
              <w:t>Relatively High 1, Relatively Moderate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99.8</w:t>
            </w:r>
          </w:p>
        </w:tc>
        <w:tc>
          <w:tcPr>
            <w:tcW w:type="dxa" w:w="701"/>
          </w:tcPr>
          <w:p>
            <w:pPr>
              <w:spacing w:after="0"/>
              <w:jc w:val="right"/>
            </w:pPr>
            <w:r>
              <w:rPr>
                <w:sz w:val="16"/>
              </w:rPr>
              <w:t>99.9</w:t>
            </w:r>
          </w:p>
        </w:tc>
        <w:tc>
          <w:tcPr>
            <w:tcW w:type="dxa" w:w="668"/>
          </w:tcPr>
          <w:p>
            <w:pPr>
              <w:spacing w:after="0"/>
              <w:jc w:val="right"/>
            </w:pPr>
            <w:r>
              <w:rPr>
                <w:sz w:val="16"/>
              </w:rPr>
              <w:t>100.0</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17.4</w:t>
            </w:r>
          </w:p>
        </w:tc>
        <w:tc>
          <w:tcPr>
            <w:tcW w:type="dxa" w:w="701"/>
          </w:tcPr>
          <w:p>
            <w:pPr>
              <w:spacing w:after="0"/>
              <w:jc w:val="right"/>
            </w:pPr>
            <w:r>
              <w:rPr>
                <w:sz w:val="16"/>
              </w:rPr>
              <w:t>34.3</w:t>
            </w:r>
          </w:p>
        </w:tc>
        <w:tc>
          <w:tcPr>
            <w:tcW w:type="dxa" w:w="668"/>
          </w:tcPr>
          <w:p>
            <w:pPr>
              <w:spacing w:after="0"/>
              <w:jc w:val="right"/>
            </w:pPr>
            <w:r>
              <w:rPr>
                <w:sz w:val="16"/>
              </w:rPr>
              <w:t>51.2</w:t>
            </w:r>
          </w:p>
        </w:tc>
        <w:tc>
          <w:tcPr>
            <w:tcW w:type="dxa" w:w="2909"/>
          </w:tcPr>
          <w:p>
            <w:pPr>
              <w:spacing w:after="0"/>
              <w:jc w:val="left"/>
            </w:pPr>
            <w:r>
              <w:rPr>
                <w:sz w:val="16"/>
              </w:rPr>
              <w:t>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7.8</w:t>
            </w:r>
          </w:p>
        </w:tc>
        <w:tc>
          <w:tcPr>
            <w:tcW w:type="dxa" w:w="701"/>
          </w:tcPr>
          <w:p>
            <w:pPr>
              <w:spacing w:after="0"/>
              <w:jc w:val="right"/>
            </w:pPr>
            <w:r>
              <w:rPr>
                <w:sz w:val="16"/>
              </w:rPr>
              <w:t>14.3</w:t>
            </w:r>
          </w:p>
        </w:tc>
        <w:tc>
          <w:tcPr>
            <w:tcW w:type="dxa" w:w="668"/>
          </w:tcPr>
          <w:p>
            <w:pPr>
              <w:spacing w:after="0"/>
              <w:jc w:val="right"/>
            </w:pPr>
            <w:r>
              <w:rPr>
                <w:sz w:val="16"/>
              </w:rPr>
              <w:t>20.8</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1 of 2</w:t>
            </w:r>
          </w:p>
        </w:tc>
        <w:tc>
          <w:tcPr>
            <w:tcW w:type="dxa" w:w="922"/>
          </w:tcPr>
          <w:p>
            <w:pPr>
              <w:spacing w:after="0"/>
              <w:jc w:val="right"/>
            </w:pPr>
            <w:r>
              <w:rPr>
                <w:sz w:val="16"/>
              </w:rPr>
              <w:t>65.1</w:t>
            </w:r>
          </w:p>
        </w:tc>
        <w:tc>
          <w:tcPr>
            <w:tcW w:type="dxa" w:w="701"/>
          </w:tcPr>
          <w:p>
            <w:pPr>
              <w:spacing w:after="0"/>
              <w:jc w:val="right"/>
            </w:pPr>
            <w:r>
              <w:rPr>
                <w:sz w:val="16"/>
              </w:rPr>
              <w:t>65.1</w:t>
            </w:r>
          </w:p>
        </w:tc>
        <w:tc>
          <w:tcPr>
            <w:tcW w:type="dxa" w:w="668"/>
          </w:tcPr>
          <w:p>
            <w:pPr>
              <w:spacing w:after="0"/>
              <w:jc w:val="right"/>
            </w:pPr>
            <w:r>
              <w:rPr>
                <w:sz w:val="16"/>
              </w:rPr>
              <w:t>65.1</w:t>
            </w:r>
          </w:p>
        </w:tc>
        <w:tc>
          <w:tcPr>
            <w:tcW w:type="dxa" w:w="2909"/>
          </w:tcPr>
          <w:p>
            <w:pPr>
              <w:spacing w:after="0"/>
              <w:jc w:val="left"/>
            </w:pPr>
            <w:r>
              <w:rPr>
                <w:sz w:val="16"/>
              </w:rPr>
              <w:t>Very Low 1, No Rating 1</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97.0</w:t>
            </w:r>
          </w:p>
        </w:tc>
        <w:tc>
          <w:tcPr>
            <w:tcW w:type="dxa" w:w="701"/>
          </w:tcPr>
          <w:p>
            <w:pPr>
              <w:spacing w:after="0"/>
              <w:jc w:val="right"/>
            </w:pPr>
            <w:r>
              <w:rPr>
                <w:sz w:val="16"/>
              </w:rPr>
              <w:t>98.2</w:t>
            </w:r>
          </w:p>
        </w:tc>
        <w:tc>
          <w:tcPr>
            <w:tcW w:type="dxa" w:w="668"/>
          </w:tcPr>
          <w:p>
            <w:pPr>
              <w:spacing w:after="0"/>
              <w:jc w:val="right"/>
            </w:pPr>
            <w:r>
              <w:rPr>
                <w:sz w:val="16"/>
              </w:rPr>
              <w:t>99.4</w:t>
            </w:r>
          </w:p>
        </w:tc>
        <w:tc>
          <w:tcPr>
            <w:tcW w:type="dxa" w:w="2909"/>
          </w:tcPr>
          <w:p>
            <w:pPr>
              <w:spacing w:after="0"/>
              <w:jc w:val="left"/>
            </w:pPr>
            <w:r>
              <w:rPr>
                <w:sz w:val="16"/>
              </w:rPr>
              <w:t>Very High 1, Relatively High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33.0</w:t>
            </w:r>
          </w:p>
        </w:tc>
        <w:tc>
          <w:tcPr>
            <w:tcW w:type="dxa" w:w="701"/>
          </w:tcPr>
          <w:p>
            <w:pPr>
              <w:spacing w:after="0"/>
              <w:jc w:val="right"/>
            </w:pPr>
            <w:r>
              <w:rPr>
                <w:sz w:val="16"/>
              </w:rPr>
              <w:t>52.8</w:t>
            </w:r>
          </w:p>
        </w:tc>
        <w:tc>
          <w:tcPr>
            <w:tcW w:type="dxa" w:w="668"/>
          </w:tcPr>
          <w:p>
            <w:pPr>
              <w:spacing w:after="0"/>
              <w:jc w:val="right"/>
            </w:pPr>
            <w:r>
              <w:rPr>
                <w:sz w:val="16"/>
              </w:rPr>
              <w:t>72.7</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963"/>
        <w:gridCol w:w="2861"/>
        <w:gridCol w:w="2988"/>
        <w:gridCol w:w="2102"/>
        <w:gridCol w:w="2557"/>
        <w:gridCol w:w="918"/>
      </w:tblGrid>
      <w:tr>
        <w:trPr>
          <w:cantSplit/>
          <w:tblHeader/>
        </w:trPr>
        <w:tc>
          <w:tcPr>
            <w:tcW w:type="dxa" w:w="1722"/>
            <w:shd w:val="clear" w:color="auto" w:fill="E8E8E8"/>
          </w:tcPr>
          <w:p>
            <w:pPr>
              <w:spacing w:after="0"/>
              <w:jc w:val="left"/>
            </w:pPr>
            <w:r>
              <w:rPr>
                <w:b/>
                <w:sz w:val="16"/>
              </w:rPr>
              <w:t>Member</w:t>
            </w:r>
          </w:p>
        </w:tc>
        <w:tc>
          <w:tcPr>
            <w:tcW w:type="dxa" w:w="963"/>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Plan status</w:t>
            </w:r>
          </w:p>
        </w:tc>
        <w:tc>
          <w:tcPr>
            <w:tcW w:type="dxa" w:w="2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8"/>
            <w:shd w:val="clear" w:color="auto" w:fill="E8E8E8"/>
          </w:tcPr>
          <w:p>
            <w:pPr>
              <w:spacing w:after="0"/>
              <w:jc w:val="left"/>
            </w:pPr>
            <w:r>
              <w:rPr>
                <w:b/>
                <w:sz w:val="16"/>
              </w:rPr>
              <w:t>Notes</w:t>
            </w:r>
          </w:p>
        </w:tc>
      </w:tr>
      <w:tr>
        <w:trPr>
          <w:cantSplit/>
        </w:trPr>
        <w:tc>
          <w:tcPr>
            <w:tcW w:type="dxa" w:w="1722"/>
          </w:tcPr>
          <w:p>
            <w:pPr>
              <w:spacing w:after="0"/>
              <w:jc w:val="left"/>
            </w:pPr>
            <w:r>
              <w:rPr>
                <w:sz w:val="16"/>
              </w:rPr>
              <w:t>Rio Blanco County</w:t>
            </w:r>
          </w:p>
        </w:tc>
        <w:tc>
          <w:tcPr>
            <w:tcW w:type="dxa" w:w="963"/>
          </w:tcPr>
          <w:p>
            <w:pPr>
              <w:spacing w:after="0"/>
              <w:jc w:val="left"/>
            </w:pPr>
            <w:r>
              <w:rPr>
                <w:sz w:val="16"/>
              </w:rPr>
              <w:t>County</w:t>
            </w:r>
          </w:p>
        </w:tc>
        <w:tc>
          <w:tcPr>
            <w:tcW w:type="dxa" w:w="2861"/>
          </w:tcPr>
          <w:p>
            <w:pPr>
              <w:spacing w:after="0"/>
              <w:jc w:val="left"/>
            </w:pPr>
            <w:r>
              <w:rPr>
                <w:sz w:val="16"/>
              </w:rPr>
              <w:t>Expired on 2025-04-05</w:t>
            </w:r>
          </w:p>
        </w:tc>
        <w:tc>
          <w:tcPr>
            <w:tcW w:type="dxa" w:w="2988"/>
          </w:tcPr>
          <w:p>
            <w:pPr>
              <w:spacing w:after="0"/>
              <w:jc w:val="right"/>
            </w:pPr>
            <w:r>
              <w:rPr>
                <w:sz w:val="16"/>
              </w:rPr>
              <w:t>FMA RL 0, SRL 0; any 1</w:t>
            </w:r>
          </w:p>
        </w:tc>
        <w:tc>
          <w:tcPr>
            <w:tcW w:type="dxa" w:w="2102"/>
          </w:tcPr>
          <w:p>
            <w:pPr>
              <w:spacing w:after="0"/>
              <w:jc w:val="right"/>
            </w:pPr>
            <w:r>
              <w:rPr>
                <w:sz w:val="16"/>
              </w:rPr>
              <w:t>none found</w:t>
            </w:r>
          </w:p>
        </w:tc>
        <w:tc>
          <w:tcPr>
            <w:tcW w:type="dxa" w:w="2557"/>
          </w:tcPr>
          <w:p>
            <w:pPr>
              <w:spacing w:after="0"/>
              <w:jc w:val="right"/>
            </w:pPr>
            <w:r>
              <w:rPr>
                <w:sz w:val="16"/>
              </w:rPr>
              <w:t>0; 0</w:t>
            </w:r>
          </w:p>
        </w:tc>
        <w:tc>
          <w:tcPr>
            <w:tcW w:type="dxa" w:w="918"/>
          </w:tcPr>
          <w:p>
            <w:pPr>
              <w:spacing w:after="0"/>
              <w:jc w:val="left"/>
            </w:pPr>
          </w:p>
        </w:tc>
      </w:tr>
      <w:tr>
        <w:trPr>
          <w:cantSplit/>
        </w:trPr>
        <w:tc>
          <w:tcPr>
            <w:tcW w:type="dxa" w:w="1722"/>
          </w:tcPr>
          <w:p>
            <w:pPr>
              <w:spacing w:after="0"/>
              <w:jc w:val="left"/>
            </w:pPr>
            <w:r>
              <w:rPr>
                <w:sz w:val="16"/>
              </w:rPr>
              <w:t>Meeker town</w:t>
            </w:r>
          </w:p>
        </w:tc>
        <w:tc>
          <w:tcPr>
            <w:tcW w:type="dxa" w:w="963"/>
          </w:tcPr>
          <w:p>
            <w:pPr>
              <w:spacing w:after="0"/>
              <w:jc w:val="left"/>
            </w:pPr>
            <w:r>
              <w:rPr>
                <w:sz w:val="16"/>
              </w:rPr>
              <w:t>Town</w:t>
            </w:r>
          </w:p>
        </w:tc>
        <w:tc>
          <w:tcPr>
            <w:tcW w:type="dxa" w:w="2861"/>
          </w:tcPr>
          <w:p>
            <w:pPr>
              <w:spacing w:after="0"/>
              <w:jc w:val="left"/>
            </w:pPr>
            <w:r>
              <w:rPr>
                <w:sz w:val="16"/>
              </w:rPr>
              <w:t>Expired on 2025-04-05</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58; 13</w:t>
            </w:r>
          </w:p>
        </w:tc>
        <w:tc>
          <w:tcPr>
            <w:tcW w:type="dxa" w:w="918"/>
          </w:tcPr>
          <w:p>
            <w:pPr>
              <w:spacing w:after="0"/>
              <w:jc w:val="left"/>
            </w:pPr>
          </w:p>
        </w:tc>
      </w:tr>
      <w:tr>
        <w:trPr>
          <w:cantSplit/>
        </w:trPr>
        <w:tc>
          <w:tcPr>
            <w:tcW w:type="dxa" w:w="1722"/>
          </w:tcPr>
          <w:p>
            <w:pPr>
              <w:spacing w:after="0"/>
              <w:jc w:val="left"/>
            </w:pPr>
            <w:r>
              <w:rPr>
                <w:sz w:val="16"/>
              </w:rPr>
              <w:t>Rangely town</w:t>
            </w:r>
          </w:p>
        </w:tc>
        <w:tc>
          <w:tcPr>
            <w:tcW w:type="dxa" w:w="963"/>
          </w:tcPr>
          <w:p>
            <w:pPr>
              <w:spacing w:after="0"/>
              <w:jc w:val="left"/>
            </w:pPr>
            <w:r>
              <w:rPr>
                <w:sz w:val="16"/>
              </w:rPr>
              <w:t>Town</w:t>
            </w:r>
          </w:p>
        </w:tc>
        <w:tc>
          <w:tcPr>
            <w:tcW w:type="dxa" w:w="2861"/>
          </w:tcPr>
          <w:p>
            <w:pPr>
              <w:spacing w:after="0"/>
              <w:jc w:val="left"/>
            </w:pPr>
            <w:r>
              <w:rPr>
                <w:sz w:val="16"/>
              </w:rPr>
              <w:t>Expired on 2025-04-05</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38; 3</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2020-04-06</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$421,945</w:t>
            </w:r>
          </w:p>
        </w:tc>
        <w:tc>
          <w:tcPr>
            <w:tcW w:type="dxa" w:w="1135"/>
          </w:tcPr>
          <w:p>
            <w:pPr>
              <w:spacing w:after="0"/>
              <w:jc w:val="right"/>
            </w:pPr>
          </w:p>
        </w:tc>
        <w:tc>
          <w:tcPr>
            <w:tcW w:type="dxa" w:w="1044"/>
          </w:tcPr>
          <w:p>
            <w:pPr>
              <w:spacing w:after="0"/>
              <w:jc w:val="right"/>
            </w:pPr>
            <w:r>
              <w:rPr>
                <w:sz w:val="16"/>
              </w:rPr>
              <w:t>5</w:t>
            </w:r>
          </w:p>
        </w:tc>
        <w:tc>
          <w:tcPr>
            <w:tcW w:type="dxa" w:w="1037"/>
          </w:tcPr>
          <w:p>
            <w:pPr>
              <w:spacing w:after="0"/>
              <w:jc w:val="right"/>
            </w:pPr>
            <w:r>
              <w:rPr>
                <w:sz w:val="16"/>
              </w:rPr>
              <w:t>$10</w:t>
            </w:r>
          </w:p>
        </w:tc>
        <w:tc>
          <w:tcPr>
            <w:tcW w:type="dxa" w:w="1126"/>
          </w:tcPr>
          <w:p>
            <w:pPr>
              <w:spacing w:after="0"/>
              <w:jc w:val="right"/>
            </w:pPr>
          </w:p>
        </w:tc>
        <w:tc>
          <w:tcPr>
            <w:tcW w:type="dxa" w:w="1167"/>
          </w:tcPr>
          <w:p>
            <w:pPr>
              <w:spacing w:after="0"/>
              <w:jc w:val="right"/>
            </w:pPr>
            <w:r>
              <w:rPr>
                <w:sz w:val="16"/>
              </w:rPr>
              <w:t>$1,826,667</w:t>
            </w:r>
          </w:p>
        </w:tc>
        <w:tc>
          <w:tcPr>
            <w:tcW w:type="dxa" w:w="1305"/>
          </w:tcPr>
          <w:p>
            <w:pPr>
              <w:spacing w:after="0"/>
              <w:jc w:val="right"/>
            </w:pPr>
            <w:r>
              <w:rPr>
                <w:sz w:val="16"/>
              </w:rPr>
              <w:t>0.00236%</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$2,683,993,513</w:t>
            </w:r>
          </w:p>
        </w:tc>
        <w:tc>
          <w:tcPr>
            <w:tcW w:type="dxa" w:w="1135"/>
          </w:tcPr>
          <w:p>
            <w:pPr>
              <w:spacing w:after="0"/>
              <w:jc w:val="right"/>
            </w:pPr>
            <w:r>
              <w:rPr>
                <w:sz w:val="16"/>
              </w:rPr>
              <w:t>$24,137,603</w:t>
            </w:r>
          </w:p>
        </w:tc>
        <w:tc>
          <w:tcPr>
            <w:tcW w:type="dxa" w:w="1044"/>
          </w:tcPr>
          <w:p>
            <w:pPr>
              <w:spacing w:after="0"/>
              <w:jc w:val="right"/>
            </w:pPr>
            <w:r>
              <w:rPr>
                <w:sz w:val="16"/>
              </w:rPr>
              <w:t>6,520</w:t>
            </w:r>
          </w:p>
        </w:tc>
        <w:tc>
          <w:tcPr>
            <w:tcW w:type="dxa" w:w="1037"/>
          </w:tcPr>
          <w:p>
            <w:pPr>
              <w:spacing w:after="0"/>
              <w:jc w:val="right"/>
            </w:pPr>
            <w:r>
              <w:rPr>
                <w:sz w:val="16"/>
              </w:rPr>
              <w:t>$50</w:t>
            </w:r>
          </w:p>
        </w:tc>
        <w:tc>
          <w:tcPr>
            <w:tcW w:type="dxa" w:w="1126"/>
          </w:tcPr>
          <w:p>
            <w:pPr>
              <w:spacing w:after="0"/>
              <w:jc w:val="right"/>
            </w:pPr>
            <w:r>
              <w:rPr>
                <w:sz w:val="16"/>
              </w:rPr>
              <w:t>$12,803</w:t>
            </w:r>
          </w:p>
        </w:tc>
        <w:tc>
          <w:tcPr>
            <w:tcW w:type="dxa" w:w="1167"/>
          </w:tcPr>
          <w:p>
            <w:pPr>
              <w:spacing w:after="0"/>
              <w:jc w:val="right"/>
            </w:pPr>
            <w:r>
              <w:rPr>
                <w:sz w:val="16"/>
              </w:rPr>
              <w:t>$62,761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$2,194,415</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$36,062</w:t>
            </w:r>
          </w:p>
        </w:tc>
        <w:tc>
          <w:tcPr>
            <w:tcW w:type="dxa" w:w="1167"/>
          </w:tcPr>
          <w:p>
            <w:pPr>
              <w:spacing w:after="0"/>
              <w:jc w:val="right"/>
            </w:pPr>
          </w:p>
        </w:tc>
        <w:tc>
          <w:tcPr>
            <w:tcW w:type="dxa" w:w="1305"/>
          </w:tcPr>
          <w:p>
            <w:pPr>
              <w:spacing w:after="0"/>
              <w:jc w:val="right"/>
            </w:pPr>
            <w:r>
              <w:rPr>
                <w:sz w:val="16"/>
              </w:rPr>
              <w:t>1.64%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$4,503,043,537</w:t>
            </w:r>
          </w:p>
        </w:tc>
        <w:tc>
          <w:tcPr>
            <w:tcW w:type="dxa" w:w="1135"/>
          </w:tcPr>
          <w:p>
            <w:pPr>
              <w:spacing w:after="0"/>
              <w:jc w:val="right"/>
            </w:pPr>
          </w:p>
        </w:tc>
        <w:tc>
          <w:tcPr>
            <w:tcW w:type="dxa" w:w="1044"/>
          </w:tcPr>
          <w:p>
            <w:pPr>
              <w:spacing w:after="0"/>
              <w:jc w:val="right"/>
            </w:pPr>
            <w:r>
              <w:rPr>
                <w:sz w:val="16"/>
              </w:rPr>
              <w:t>6,529</w:t>
            </w:r>
          </w:p>
        </w:tc>
        <w:tc>
          <w:tcPr>
            <w:tcW w:type="dxa" w:w="1037"/>
          </w:tcPr>
          <w:p>
            <w:pPr>
              <w:spacing w:after="0"/>
              <w:jc w:val="right"/>
            </w:pPr>
            <w:r>
              <w:rPr>
                <w:sz w:val="16"/>
              </w:rPr>
              <w:t>$129,621</w:t>
            </w:r>
          </w:p>
        </w:tc>
        <w:tc>
          <w:tcPr>
            <w:tcW w:type="dxa" w:w="1126"/>
          </w:tcPr>
          <w:p>
            <w:pPr>
              <w:spacing w:after="0"/>
              <w:jc w:val="right"/>
            </w:pPr>
          </w:p>
        </w:tc>
        <w:tc>
          <w:tcPr>
            <w:tcW w:type="dxa" w:w="1167"/>
          </w:tcPr>
          <w:p>
            <w:pPr>
              <w:spacing w:after="0"/>
              <w:jc w:val="right"/>
            </w:pPr>
            <w:r>
              <w:rPr>
                <w:sz w:val="16"/>
              </w:rPr>
              <w:t>$18,009</w:t>
            </w:r>
          </w:p>
        </w:tc>
        <w:tc>
          <w:tcPr>
            <w:tcW w:type="dxa" w:w="1305"/>
          </w:tcPr>
          <w:p>
            <w:pPr>
              <w:spacing w:after="0"/>
              <w:jc w:val="right"/>
            </w:pPr>
            <w:r>
              <w:rPr>
                <w:sz w:val="16"/>
              </w:rPr>
              <w:t>0.00288%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$2,683,993,513</w:t>
            </w:r>
          </w:p>
        </w:tc>
        <w:tc>
          <w:tcPr>
            <w:tcW w:type="dxa" w:w="1135"/>
          </w:tcPr>
          <w:p>
            <w:pPr>
              <w:spacing w:after="0"/>
              <w:jc w:val="right"/>
            </w:pPr>
            <w:r>
              <w:rPr>
                <w:sz w:val="16"/>
              </w:rPr>
              <w:t>$24,137,603</w:t>
            </w:r>
          </w:p>
        </w:tc>
        <w:tc>
          <w:tcPr>
            <w:tcW w:type="dxa" w:w="1044"/>
          </w:tcPr>
          <w:p>
            <w:pPr>
              <w:spacing w:after="0"/>
              <w:jc w:val="right"/>
            </w:pPr>
            <w:r>
              <w:rPr>
                <w:sz w:val="16"/>
              </w:rPr>
              <w:t>6,520</w:t>
            </w:r>
          </w:p>
        </w:tc>
        <w:tc>
          <w:tcPr>
            <w:tcW w:type="dxa" w:w="1037"/>
          </w:tcPr>
          <w:p>
            <w:pPr>
              <w:spacing w:after="0"/>
              <w:jc w:val="right"/>
            </w:pPr>
            <w:r>
              <w:rPr>
                <w:sz w:val="16"/>
              </w:rPr>
              <w:t>$34,066</w:t>
            </w:r>
          </w:p>
        </w:tc>
        <w:tc>
          <w:tcPr>
            <w:tcW w:type="dxa" w:w="1126"/>
          </w:tcPr>
          <w:p>
            <w:pPr>
              <w:spacing w:after="0"/>
              <w:jc w:val="right"/>
            </w:pPr>
            <w:r>
              <w:rPr>
                <w:sz w:val="16"/>
              </w:rPr>
              <w:t>$839</w:t>
            </w:r>
          </w:p>
        </w:tc>
        <w:tc>
          <w:tcPr>
            <w:tcW w:type="dxa" w:w="1167"/>
          </w:tcPr>
          <w:p>
            <w:pPr>
              <w:spacing w:after="0"/>
              <w:jc w:val="right"/>
            </w:pPr>
            <w:r>
              <w:rPr>
                <w:sz w:val="16"/>
              </w:rPr>
              <w:t>$807</w:t>
            </w:r>
          </w:p>
        </w:tc>
        <w:tc>
          <w:tcPr>
            <w:tcW w:type="dxa" w:w="1305"/>
          </w:tcPr>
          <w:p>
            <w:pPr>
              <w:spacing w:after="0"/>
              <w:jc w:val="right"/>
            </w:pPr>
            <w:r>
              <w:rPr>
                <w:sz w:val="16"/>
              </w:rPr>
              <w:t>0.00127%</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$9,713,000</w:t>
            </w:r>
          </w:p>
        </w:tc>
        <w:tc>
          <w:tcPr>
            <w:tcW w:type="dxa" w:w="1135"/>
          </w:tcPr>
          <w:p>
            <w:pPr>
              <w:spacing w:after="0"/>
              <w:jc w:val="right"/>
            </w:pPr>
            <w:r>
              <w:rPr>
                <w:sz w:val="16"/>
              </w:rPr>
              <w:t>$46,398</w:t>
            </w:r>
          </w:p>
        </w:tc>
        <w:tc>
          <w:tcPr>
            <w:tcW w:type="dxa" w:w="1044"/>
          </w:tcPr>
          <w:p>
            <w:pPr>
              <w:spacing w:after="0"/>
              <w:jc w:val="right"/>
            </w:pPr>
            <w:r>
              <w:rPr>
                <w:sz w:val="16"/>
              </w:rPr>
              <w:t>24</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67"/>
          </w:tcPr>
          <w:p>
            <w:pPr>
              <w:spacing w:after="0"/>
              <w:jc w:val="right"/>
            </w:pPr>
            <w:r>
              <w:rPr>
                <w:sz w:val="16"/>
              </w:rPr>
              <w:t>under $1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$2,683,993,513</w:t>
            </w:r>
          </w:p>
        </w:tc>
        <w:tc>
          <w:tcPr>
            <w:tcW w:type="dxa" w:w="1135"/>
          </w:tcPr>
          <w:p>
            <w:pPr>
              <w:spacing w:after="0"/>
              <w:jc w:val="right"/>
            </w:pPr>
          </w:p>
        </w:tc>
        <w:tc>
          <w:tcPr>
            <w:tcW w:type="dxa" w:w="1044"/>
          </w:tcPr>
          <w:p>
            <w:pPr>
              <w:spacing w:after="0"/>
              <w:jc w:val="right"/>
            </w:pPr>
            <w:r>
              <w:rPr>
                <w:sz w:val="16"/>
              </w:rPr>
              <w:t>6,520</w:t>
            </w:r>
          </w:p>
        </w:tc>
        <w:tc>
          <w:tcPr>
            <w:tcW w:type="dxa" w:w="1037"/>
          </w:tcPr>
          <w:p>
            <w:pPr>
              <w:spacing w:after="0"/>
              <w:jc w:val="right"/>
            </w:pPr>
            <w:r>
              <w:rPr>
                <w:sz w:val="16"/>
              </w:rPr>
              <w:t>$2,419</w:t>
            </w:r>
          </w:p>
        </w:tc>
        <w:tc>
          <w:tcPr>
            <w:tcW w:type="dxa" w:w="1126"/>
          </w:tcPr>
          <w:p>
            <w:pPr>
              <w:spacing w:after="0"/>
              <w:jc w:val="right"/>
            </w:pPr>
          </w:p>
        </w:tc>
        <w:tc>
          <w:tcPr>
            <w:tcW w:type="dxa" w:w="1167"/>
          </w:tcPr>
          <w:p>
            <w:pPr>
              <w:spacing w:after="0"/>
              <w:jc w:val="right"/>
            </w:pPr>
            <w:r>
              <w:rPr>
                <w:sz w:val="16"/>
              </w:rPr>
              <w:t>$445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$2,675,668,360</w:t>
            </w:r>
          </w:p>
        </w:tc>
        <w:tc>
          <w:tcPr>
            <w:tcW w:type="dxa" w:w="1135"/>
          </w:tcPr>
          <w:p>
            <w:pPr>
              <w:spacing w:after="0"/>
              <w:jc w:val="right"/>
            </w:pPr>
            <w:r>
              <w:rPr>
                <w:sz w:val="16"/>
              </w:rPr>
              <w:t>$5,921,121</w:t>
            </w:r>
          </w:p>
        </w:tc>
        <w:tc>
          <w:tcPr>
            <w:tcW w:type="dxa" w:w="1044"/>
          </w:tcPr>
          <w:p>
            <w:pPr>
              <w:spacing w:after="0"/>
              <w:jc w:val="right"/>
            </w:pPr>
            <w:r>
              <w:rPr>
                <w:sz w:val="16"/>
              </w:rPr>
              <w:t>467</w:t>
            </w:r>
          </w:p>
        </w:tc>
        <w:tc>
          <w:tcPr>
            <w:tcW w:type="dxa" w:w="1037"/>
          </w:tcPr>
          <w:p>
            <w:pPr>
              <w:spacing w:after="0"/>
              <w:jc w:val="right"/>
            </w:pPr>
            <w:r>
              <w:rPr>
                <w:sz w:val="16"/>
              </w:rPr>
              <w:t>$5,852,598</w:t>
            </w:r>
          </w:p>
        </w:tc>
        <w:tc>
          <w:tcPr>
            <w:tcW w:type="dxa" w:w="1126"/>
          </w:tcPr>
          <w:p>
            <w:pPr>
              <w:spacing w:after="0"/>
              <w:jc w:val="right"/>
            </w:pPr>
            <w:r>
              <w:rPr>
                <w:sz w:val="16"/>
              </w:rPr>
              <w:t>$23,139</w:t>
            </w:r>
          </w:p>
        </w:tc>
        <w:tc>
          <w:tcPr>
            <w:tcW w:type="dxa" w:w="1167"/>
          </w:tcPr>
          <w:p>
            <w:pPr>
              <w:spacing w:after="0"/>
              <w:jc w:val="right"/>
            </w:pPr>
            <w:r>
              <w:rPr>
                <w:sz w:val="16"/>
              </w:rPr>
              <w:t>$467,056</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$182,333,363</w:t>
            </w:r>
          </w:p>
        </w:tc>
        <w:tc>
          <w:tcPr>
            <w:tcW w:type="dxa" w:w="1135"/>
          </w:tcPr>
          <w:p>
            <w:pPr>
              <w:spacing w:after="0"/>
              <w:jc w:val="right"/>
            </w:pPr>
          </w:p>
        </w:tc>
        <w:tc>
          <w:tcPr>
            <w:tcW w:type="dxa" w:w="1044"/>
          </w:tcPr>
          <w:p>
            <w:pPr>
              <w:spacing w:after="0"/>
              <w:jc w:val="right"/>
            </w:pPr>
            <w:r>
              <w:rPr>
                <w:sz w:val="16"/>
              </w:rPr>
              <w:t>243</w:t>
            </w:r>
          </w:p>
        </w:tc>
        <w:tc>
          <w:tcPr>
            <w:tcW w:type="dxa" w:w="1037"/>
          </w:tcPr>
          <w:p>
            <w:pPr>
              <w:spacing w:after="0"/>
              <w:jc w:val="right"/>
            </w:pPr>
            <w:r>
              <w:rPr>
                <w:sz w:val="16"/>
              </w:rPr>
              <w:t>$456</w:t>
            </w:r>
          </w:p>
        </w:tc>
        <w:tc>
          <w:tcPr>
            <w:tcW w:type="dxa" w:w="1126"/>
          </w:tcPr>
          <w:p>
            <w:pPr>
              <w:spacing w:after="0"/>
              <w:jc w:val="right"/>
            </w:pPr>
          </w:p>
        </w:tc>
        <w:tc>
          <w:tcPr>
            <w:tcW w:type="dxa" w:w="1167"/>
          </w:tcPr>
          <w:p>
            <w:pPr>
              <w:spacing w:after="0"/>
              <w:jc w:val="right"/>
            </w:pPr>
            <w:r>
              <w:rPr>
                <w:sz w:val="16"/>
              </w:rPr>
              <w:t>$93,540</w:t>
            </w:r>
          </w:p>
        </w:tc>
        <w:tc>
          <w:tcPr>
            <w:tcW w:type="dxa" w:w="1305"/>
          </w:tcPr>
          <w:p>
            <w:pPr>
              <w:spacing w:after="0"/>
              <w:jc w:val="right"/>
            </w:pPr>
            <w:r>
              <w:rPr>
                <w:sz w:val="16"/>
              </w:rPr>
              <w:t>0.00025%</w:t>
            </w:r>
          </w:p>
        </w:tc>
        <w:tc>
          <w:tcPr>
            <w:tcW w:type="dxa" w:w="1203"/>
          </w:tcPr>
          <w:p>
            <w:pPr>
              <w:spacing w:after="0"/>
              <w:jc w:val="right"/>
            </w:pPr>
            <w:r>
              <w:rPr>
                <w:sz w:val="16"/>
              </w:rPr>
              <w:t>$61,500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$2,683,993,513</w:t>
            </w:r>
          </w:p>
        </w:tc>
        <w:tc>
          <w:tcPr>
            <w:tcW w:type="dxa" w:w="1135"/>
          </w:tcPr>
          <w:p>
            <w:pPr>
              <w:spacing w:after="0"/>
              <w:jc w:val="right"/>
            </w:pPr>
          </w:p>
        </w:tc>
        <w:tc>
          <w:tcPr>
            <w:tcW w:type="dxa" w:w="1044"/>
          </w:tcPr>
          <w:p>
            <w:pPr>
              <w:spacing w:after="0"/>
              <w:jc w:val="right"/>
            </w:pPr>
            <w:r>
              <w:rPr>
                <w:sz w:val="16"/>
              </w:rPr>
              <w:t>6,520</w:t>
            </w:r>
          </w:p>
        </w:tc>
        <w:tc>
          <w:tcPr>
            <w:tcW w:type="dxa" w:w="1037"/>
          </w:tcPr>
          <w:p>
            <w:pPr>
              <w:spacing w:after="0"/>
              <w:jc w:val="right"/>
            </w:pPr>
            <w:r>
              <w:rPr>
                <w:sz w:val="16"/>
              </w:rPr>
              <w:t>$2,665</w:t>
            </w:r>
          </w:p>
        </w:tc>
        <w:tc>
          <w:tcPr>
            <w:tcW w:type="dxa" w:w="1126"/>
          </w:tcPr>
          <w:p>
            <w:pPr>
              <w:spacing w:after="0"/>
              <w:jc w:val="right"/>
            </w:pPr>
          </w:p>
        </w:tc>
        <w:tc>
          <w:tcPr>
            <w:tcW w:type="dxa" w:w="1167"/>
          </w:tcPr>
          <w:p>
            <w:pPr>
              <w:spacing w:after="0"/>
              <w:jc w:val="right"/>
            </w:pPr>
            <w:r>
              <w:rPr>
                <w:sz w:val="16"/>
              </w:rPr>
              <w:t>$733,929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$2,683,993,513</w:t>
            </w:r>
          </w:p>
        </w:tc>
        <w:tc>
          <w:tcPr>
            <w:tcW w:type="dxa" w:w="1135"/>
          </w:tcPr>
          <w:p>
            <w:pPr>
              <w:spacing w:after="0"/>
              <w:jc w:val="right"/>
            </w:pPr>
            <w:r>
              <w:rPr>
                <w:sz w:val="16"/>
              </w:rPr>
              <w:t>$24,137,603</w:t>
            </w:r>
          </w:p>
        </w:tc>
        <w:tc>
          <w:tcPr>
            <w:tcW w:type="dxa" w:w="1044"/>
          </w:tcPr>
          <w:p>
            <w:pPr>
              <w:spacing w:after="0"/>
              <w:jc w:val="right"/>
            </w:pPr>
            <w:r>
              <w:rPr>
                <w:sz w:val="16"/>
              </w:rPr>
              <w:t>6,520</w:t>
            </w:r>
          </w:p>
        </w:tc>
        <w:tc>
          <w:tcPr>
            <w:tcW w:type="dxa" w:w="1037"/>
          </w:tcPr>
          <w:p>
            <w:pPr>
              <w:spacing w:after="0"/>
              <w:jc w:val="right"/>
            </w:pPr>
            <w:r>
              <w:rPr>
                <w:sz w:val="16"/>
              </w:rPr>
              <w:t>$13,559</w:t>
            </w:r>
          </w:p>
        </w:tc>
        <w:tc>
          <w:tcPr>
            <w:tcW w:type="dxa" w:w="1126"/>
          </w:tcPr>
          <w:p>
            <w:pPr>
              <w:spacing w:after="0"/>
              <w:jc w:val="right"/>
            </w:pPr>
            <w:r>
              <w:rPr>
                <w:sz w:val="16"/>
              </w:rPr>
              <w:t>$262</w:t>
            </w:r>
          </w:p>
        </w:tc>
        <w:tc>
          <w:tcPr>
            <w:tcW w:type="dxa" w:w="1167"/>
          </w:tcPr>
          <w:p>
            <w:pPr>
              <w:spacing w:after="0"/>
              <w:jc w:val="right"/>
            </w:pPr>
            <w:r>
              <w:rPr>
                <w:sz w:val="16"/>
              </w:rPr>
              <w:t>$3,151</w:t>
            </w:r>
          </w:p>
        </w:tc>
        <w:tc>
          <w:tcPr>
            <w:tcW w:type="dxa" w:w="1305"/>
          </w:tcPr>
          <w:p>
            <w:pPr>
              <w:spacing w:after="0"/>
              <w:jc w:val="right"/>
            </w:pPr>
            <w:r>
              <w:rPr>
                <w:sz w:val="16"/>
              </w:rPr>
              <w:t>0.000505%</w:t>
            </w:r>
          </w:p>
        </w:tc>
        <w:tc>
          <w:tcPr>
            <w:tcW w:type="dxa" w:w="1203"/>
          </w:tcPr>
          <w:p>
            <w:pPr>
              <w:spacing w:after="0"/>
              <w:jc w:val="right"/>
            </w:pPr>
            <w:r>
              <w:rPr>
                <w:sz w:val="16"/>
              </w:rPr>
              <w:t>$0</w:t>
            </w:r>
          </w:p>
        </w:tc>
        <w:tc>
          <w:tcPr>
            <w:tcW w:type="dxa" w:w="1097"/>
          </w:tcPr>
          <w:p>
            <w:pPr>
              <w:spacing w:after="0"/>
              <w:jc w:val="right"/>
            </w:pPr>
            <w:r>
              <w:rPr>
                <w:sz w:val="16"/>
              </w:rPr>
              <w:t>$32,500</w:t>
            </w:r>
          </w:p>
        </w:tc>
        <w:tc>
          <w:tcPr>
            <w:tcW w:type="dxa" w:w="1338"/>
          </w:tcPr>
          <w:p>
            <w:pPr>
              <w:spacing w:after="0"/>
              <w:jc w:val="right"/>
            </w:pPr>
          </w:p>
        </w:tc>
        <w:tc>
          <w:tcPr>
            <w:tcW w:type="dxa" w:w="1231"/>
          </w:tcPr>
          <w:p>
            <w:pPr>
              <w:spacing w:after="0"/>
              <w:jc w:val="left"/>
            </w:pPr>
            <w:r>
              <w:rPr>
                <w:sz w:val="16"/>
              </w:rPr>
              <w:t>Storm Events damage since the plan includes 1 zone-level High Wind record ($32,500),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$2,683,993,513</w:t>
            </w:r>
          </w:p>
        </w:tc>
        <w:tc>
          <w:tcPr>
            <w:tcW w:type="dxa" w:w="1135"/>
          </w:tcPr>
          <w:p>
            <w:pPr>
              <w:spacing w:after="0"/>
              <w:jc w:val="right"/>
            </w:pPr>
            <w:r>
              <w:rPr>
                <w:sz w:val="16"/>
              </w:rPr>
              <w:t>$24,137,603</w:t>
            </w:r>
          </w:p>
        </w:tc>
        <w:tc>
          <w:tcPr>
            <w:tcW w:type="dxa" w:w="1044"/>
          </w:tcPr>
          <w:p>
            <w:pPr>
              <w:spacing w:after="0"/>
              <w:jc w:val="right"/>
            </w:pPr>
            <w:r>
              <w:rPr>
                <w:sz w:val="16"/>
              </w:rPr>
              <w:t>6,520</w:t>
            </w:r>
          </w:p>
        </w:tc>
        <w:tc>
          <w:tcPr>
            <w:tcW w:type="dxa" w:w="1037"/>
          </w:tcPr>
          <w:p>
            <w:pPr>
              <w:spacing w:after="0"/>
              <w:jc w:val="right"/>
            </w:pPr>
            <w:r>
              <w:rPr>
                <w:sz w:val="16"/>
              </w:rPr>
              <w:t>$7,238</w:t>
            </w:r>
          </w:p>
        </w:tc>
        <w:tc>
          <w:tcPr>
            <w:tcW w:type="dxa" w:w="1126"/>
          </w:tcPr>
          <w:p>
            <w:pPr>
              <w:spacing w:after="0"/>
              <w:jc w:val="right"/>
            </w:pPr>
            <w:r>
              <w:rPr>
                <w:sz w:val="16"/>
              </w:rPr>
              <w:t>$149</w:t>
            </w:r>
          </w:p>
        </w:tc>
        <w:tc>
          <w:tcPr>
            <w:tcW w:type="dxa" w:w="1167"/>
          </w:tcPr>
          <w:p>
            <w:pPr>
              <w:spacing w:after="0"/>
              <w:jc w:val="right"/>
            </w:pPr>
            <w:r>
              <w:rPr>
                <w:sz w:val="16"/>
              </w:rPr>
              <w:t>$3,033</w:t>
            </w:r>
          </w:p>
        </w:tc>
        <w:tc>
          <w:tcPr>
            <w:tcW w:type="dxa" w:w="1305"/>
          </w:tcPr>
          <w:p>
            <w:pPr>
              <w:spacing w:after="0"/>
              <w:jc w:val="right"/>
            </w:pPr>
            <w:r>
              <w:rPr>
                <w:sz w:val="16"/>
              </w:rPr>
              <w:t>0.00027%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$2,683,993,513</w:t>
            </w:r>
          </w:p>
        </w:tc>
        <w:tc>
          <w:tcPr>
            <w:tcW w:type="dxa" w:w="1135"/>
          </w:tcPr>
          <w:p>
            <w:pPr>
              <w:spacing w:after="0"/>
              <w:jc w:val="right"/>
            </w:pPr>
          </w:p>
        </w:tc>
        <w:tc>
          <w:tcPr>
            <w:tcW w:type="dxa" w:w="1044"/>
          </w:tcPr>
          <w:p>
            <w:pPr>
              <w:spacing w:after="0"/>
              <w:jc w:val="right"/>
            </w:pPr>
            <w:r>
              <w:rPr>
                <w:sz w:val="16"/>
              </w:rPr>
              <w:t>6,520</w:t>
            </w:r>
          </w:p>
        </w:tc>
        <w:tc>
          <w:tcPr>
            <w:tcW w:type="dxa" w:w="1037"/>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$1,361,572,411</w:t>
            </w:r>
          </w:p>
        </w:tc>
        <w:tc>
          <w:tcPr>
            <w:tcW w:type="dxa" w:w="1135"/>
          </w:tcPr>
          <w:p>
            <w:pPr>
              <w:spacing w:after="0"/>
              <w:jc w:val="right"/>
            </w:pPr>
            <w:r>
              <w:rPr>
                <w:sz w:val="16"/>
              </w:rPr>
              <w:t>$18,409,832</w:t>
            </w:r>
          </w:p>
        </w:tc>
        <w:tc>
          <w:tcPr>
            <w:tcW w:type="dxa" w:w="1044"/>
          </w:tcPr>
          <w:p>
            <w:pPr>
              <w:spacing w:after="0"/>
              <w:jc w:val="right"/>
            </w:pPr>
            <w:r>
              <w:rPr>
                <w:sz w:val="16"/>
              </w:rPr>
              <w:t>2,656</w:t>
            </w:r>
          </w:p>
        </w:tc>
        <w:tc>
          <w:tcPr>
            <w:tcW w:type="dxa" w:w="1037"/>
          </w:tcPr>
          <w:p>
            <w:pPr>
              <w:spacing w:after="0"/>
              <w:jc w:val="right"/>
            </w:pPr>
            <w:r>
              <w:rPr>
                <w:sz w:val="16"/>
              </w:rPr>
              <w:t>$1,591,454</w:t>
            </w:r>
          </w:p>
        </w:tc>
        <w:tc>
          <w:tcPr>
            <w:tcW w:type="dxa" w:w="1126"/>
          </w:tcPr>
          <w:p>
            <w:pPr>
              <w:spacing w:after="0"/>
              <w:jc w:val="right"/>
            </w:pPr>
            <w:r>
              <w:rPr>
                <w:sz w:val="16"/>
              </w:rPr>
              <w:t>$192</w:t>
            </w:r>
          </w:p>
        </w:tc>
        <w:tc>
          <w:tcPr>
            <w:tcW w:type="dxa" w:w="1167"/>
          </w:tcPr>
          <w:p>
            <w:pPr>
              <w:spacing w:after="0"/>
              <w:jc w:val="right"/>
            </w:pPr>
            <w:r>
              <w:rPr>
                <w:sz w:val="16"/>
              </w:rPr>
              <w:t>$21,380</w:t>
            </w:r>
          </w:p>
        </w:tc>
        <w:tc>
          <w:tcPr>
            <w:tcW w:type="dxa" w:w="1305"/>
          </w:tcPr>
          <w:p>
            <w:pPr>
              <w:spacing w:after="0"/>
              <w:jc w:val="right"/>
            </w:pPr>
            <w:r>
              <w:rPr>
                <w:sz w:val="16"/>
              </w:rPr>
              <w:t>0.117%</w:t>
            </w:r>
          </w:p>
        </w:tc>
        <w:tc>
          <w:tcPr>
            <w:tcW w:type="dxa" w:w="1203"/>
          </w:tcPr>
          <w:p>
            <w:pPr>
              <w:spacing w:after="0"/>
              <w:jc w:val="right"/>
            </w:pPr>
          </w:p>
        </w:tc>
        <w:tc>
          <w:tcPr>
            <w:tcW w:type="dxa" w:w="1097"/>
          </w:tcPr>
          <w:p>
            <w:pPr>
              <w:spacing w:after="0"/>
              <w:jc w:val="right"/>
            </w:pPr>
            <w:r>
              <w:rPr>
                <w:sz w:val="16"/>
              </w:rPr>
              <w:t>$2,508,000</w:t>
            </w: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$2,683,993,513</w:t>
            </w:r>
          </w:p>
        </w:tc>
        <w:tc>
          <w:tcPr>
            <w:tcW w:type="dxa" w:w="1135"/>
          </w:tcPr>
          <w:p>
            <w:pPr>
              <w:spacing w:after="0"/>
              <w:jc w:val="right"/>
            </w:pPr>
            <w:r>
              <w:rPr>
                <w:sz w:val="16"/>
              </w:rPr>
              <w:t>$24,137,603</w:t>
            </w:r>
          </w:p>
        </w:tc>
        <w:tc>
          <w:tcPr>
            <w:tcW w:type="dxa" w:w="1044"/>
          </w:tcPr>
          <w:p>
            <w:pPr>
              <w:spacing w:after="0"/>
              <w:jc w:val="right"/>
            </w:pPr>
            <w:r>
              <w:rPr>
                <w:sz w:val="16"/>
              </w:rPr>
              <w:t>6,520</w:t>
            </w:r>
          </w:p>
        </w:tc>
        <w:tc>
          <w:tcPr>
            <w:tcW w:type="dxa" w:w="1037"/>
          </w:tcPr>
          <w:p>
            <w:pPr>
              <w:spacing w:after="0"/>
              <w:jc w:val="right"/>
            </w:pPr>
            <w:r>
              <w:rPr>
                <w:sz w:val="16"/>
              </w:rPr>
              <w:t>$3,558</w:t>
            </w:r>
          </w:p>
        </w:tc>
        <w:tc>
          <w:tcPr>
            <w:tcW w:type="dxa" w:w="1126"/>
          </w:tcPr>
          <w:p>
            <w:pPr>
              <w:spacing w:after="0"/>
              <w:jc w:val="right"/>
            </w:pPr>
            <w:r>
              <w:rPr>
                <w:sz w:val="16"/>
              </w:rPr>
              <w:t>$2</w:t>
            </w:r>
          </w:p>
        </w:tc>
        <w:tc>
          <w:tcPr>
            <w:tcW w:type="dxa" w:w="1167"/>
          </w:tcPr>
          <w:p>
            <w:pPr>
              <w:spacing w:after="0"/>
              <w:jc w:val="right"/>
            </w:pPr>
            <w:r>
              <w:rPr>
                <w:sz w:val="16"/>
              </w:rPr>
              <w:t>$2,696</w:t>
            </w:r>
          </w:p>
        </w:tc>
        <w:tc>
          <w:tcPr>
            <w:tcW w:type="dxa" w:w="1305"/>
          </w:tcPr>
          <w:p>
            <w:pPr>
              <w:spacing w:after="0"/>
              <w:jc w:val="right"/>
            </w:pPr>
            <w:r>
              <w:rPr>
                <w:sz w:val="16"/>
              </w:rPr>
              <w:t>0.000133%</w:t>
            </w:r>
          </w:p>
        </w:tc>
        <w:tc>
          <w:tcPr>
            <w:tcW w:type="dxa" w:w="1203"/>
          </w:tcPr>
          <w:p>
            <w:pPr>
              <w:spacing w:after="0"/>
              <w:jc w:val="right"/>
            </w:pPr>
          </w:p>
        </w:tc>
        <w:tc>
          <w:tcPr>
            <w:tcW w:type="dxa" w:w="1097"/>
          </w:tcPr>
          <w:p>
            <w:pPr>
              <w:spacing w:after="0"/>
              <w:jc w:val="right"/>
            </w:pPr>
            <w:r>
              <w:rPr>
                <w:sz w:val="16"/>
              </w:rPr>
              <w:t>$30,000</w:t>
            </w:r>
          </w:p>
        </w:tc>
        <w:tc>
          <w:tcPr>
            <w:tcW w:type="dxa" w:w="1338"/>
          </w:tcPr>
          <w:p>
            <w:pPr>
              <w:spacing w:after="0"/>
              <w:jc w:val="right"/>
            </w:pPr>
          </w:p>
        </w:tc>
        <w:tc>
          <w:tcPr>
            <w:tcW w:type="dxa" w:w="1231"/>
          </w:tcPr>
          <w:p>
            <w:pPr>
              <w:spacing w:after="0"/>
              <w:jc w:val="left"/>
            </w:pPr>
          </w:p>
        </w:tc>
      </w:tr>
    </w:tbl>
    <w:p>
      <w:pPr>
        <w:spacing w:after="40" w:before="60"/>
      </w:pPr>
      <w:r>
        <w:rPr>
          <w:sz w:val="15"/>
        </w:rPr>
        <w:t>Totals since 2020-04-06 (Storm Events through 2026-06-30): 39 county-coded records, 39 with a damage value recorded (including $0), $61,500; 357 zone-level records, 356 with a damage value recorded (including $0), $2,570,500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6,520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$2,683,993,513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$24,137,603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$7,711,143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$3,233,473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RIO BLANCO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Rio Blanco County</w:t>
            </w:r>
          </w:p>
        </w:tc>
        <w:tc>
          <w:tcPr>
            <w:tcW w:type="dxa" w:w="1541"/>
          </w:tcPr>
          <w:p>
            <w:pPr>
              <w:spacing w:after="0"/>
              <w:jc w:val="left"/>
            </w:pPr>
            <w:r>
              <w:rPr>
                <w:sz w:val="16"/>
              </w:rPr>
              <w:t>080288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Meeker town</w:t>
            </w:r>
          </w:p>
        </w:tc>
        <w:tc>
          <w:tcPr>
            <w:tcW w:type="dxa" w:w="1541"/>
          </w:tcPr>
          <w:p>
            <w:pPr>
              <w:spacing w:after="0"/>
              <w:jc w:val="left"/>
            </w:pPr>
            <w:r>
              <w:rPr>
                <w:sz w:val="16"/>
              </w:rPr>
              <w:t>080151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Rangely town</w:t>
            </w:r>
          </w:p>
        </w:tc>
        <w:tc>
          <w:tcPr>
            <w:tcW w:type="dxa" w:w="1541"/>
          </w:tcPr>
          <w:p>
            <w:pPr>
              <w:spacing w:after="0"/>
              <w:jc w:val="left"/>
            </w:pPr>
            <w:r>
              <w:rPr>
                <w:sz w:val="16"/>
              </w:rPr>
              <w:t>080152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Rio Blanco County, CO: risk-assessment baseline packet, release 2026-10 (data as of 2026-09-28; County area 08103).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Rio Blanco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Rio Blanco County, CO: Risk-assessment baseline packet</dc:title>
  <dc:subject>Hazard Plain release 2026-10, as of 2026-09-28. Preview: automated baseline</dc:subject>
  <dc:creator>Hazard Plain</dc:creator>
  <cp:keywords>Hazard Plain; hazard mitigation; risk assessment; 08103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