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Pitkin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Pitkin County, CO Hazard Mitigation Plan 2023 (FEMA plan 108829)</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8"/>
        <w:gridCol w:w="998"/>
        <w:gridCol w:w="3075"/>
        <w:gridCol w:w="2383"/>
        <w:gridCol w:w="1206"/>
        <w:gridCol w:w="1206"/>
        <w:gridCol w:w="1040"/>
        <w:gridCol w:w="1102"/>
        <w:gridCol w:w="754"/>
      </w:tblGrid>
      <w:tr>
        <w:trPr>
          <w:cantSplit/>
          <w:tblHeader/>
        </w:trPr>
        <w:tc>
          <w:tcPr>
            <w:tcW w:type="dxa" w:w="2348"/>
            <w:shd w:val="clear" w:color="auto" w:fill="E8E8E8"/>
          </w:tcPr>
          <w:p>
            <w:pPr>
              <w:spacing w:after="0"/>
              <w:jc w:val="left"/>
            </w:pPr>
            <w:r>
              <w:rPr>
                <w:b/>
                <w:sz w:val="16"/>
              </w:rPr>
              <w:t>Jurisdiction</w:t>
            </w:r>
          </w:p>
        </w:tc>
        <w:tc>
          <w:tcPr>
            <w:tcW w:type="dxa" w:w="998"/>
            <w:shd w:val="clear" w:color="auto" w:fill="E8E8E8"/>
          </w:tcPr>
          <w:p>
            <w:pPr>
              <w:spacing w:after="0"/>
              <w:jc w:val="left"/>
            </w:pPr>
            <w:r>
              <w:rPr>
                <w:b/>
                <w:sz w:val="16"/>
              </w:rPr>
              <w:t>Type</w:t>
            </w:r>
          </w:p>
        </w:tc>
        <w:tc>
          <w:tcPr>
            <w:tcW w:type="dxa" w:w="3075"/>
            <w:shd w:val="clear" w:color="auto" w:fill="E8E8E8"/>
          </w:tcPr>
          <w:p>
            <w:pPr>
              <w:spacing w:after="0"/>
              <w:jc w:val="left"/>
            </w:pPr>
            <w:r>
              <w:rPr>
                <w:b/>
                <w:sz w:val="16"/>
              </w:rPr>
              <w:t>Status</w:t>
            </w:r>
          </w:p>
        </w:tc>
        <w:tc>
          <w:tcPr>
            <w:tcW w:type="dxa" w:w="2383"/>
            <w:shd w:val="clear" w:color="auto" w:fill="E8E8E8"/>
          </w:tcPr>
          <w:p>
            <w:pPr>
              <w:spacing w:after="0"/>
              <w:jc w:val="left"/>
            </w:pPr>
            <w:r>
              <w:rPr>
                <w:b/>
                <w:sz w:val="16"/>
              </w:rPr>
              <w:t>Plan</w:t>
            </w:r>
          </w:p>
        </w:tc>
        <w:tc>
          <w:tcPr>
            <w:tcW w:type="dxa" w:w="1206"/>
            <w:shd w:val="clear" w:color="auto" w:fill="E8E8E8"/>
          </w:tcPr>
          <w:p>
            <w:pPr>
              <w:spacing w:after="0"/>
              <w:jc w:val="left"/>
            </w:pPr>
            <w:r>
              <w:rPr>
                <w:b/>
                <w:sz w:val="16"/>
              </w:rPr>
              <w:t>Approved</w:t>
            </w:r>
          </w:p>
        </w:tc>
        <w:tc>
          <w:tcPr>
            <w:tcW w:type="dxa" w:w="1206"/>
            <w:shd w:val="clear" w:color="auto" w:fill="E8E8E8"/>
          </w:tcPr>
          <w:p>
            <w:pPr>
              <w:spacing w:after="0"/>
              <w:jc w:val="left"/>
            </w:pPr>
            <w:r>
              <w:rPr>
                <w:b/>
                <w:sz w:val="16"/>
              </w:rPr>
              <w:t>Expires</w:t>
            </w:r>
          </w:p>
        </w:tc>
        <w:tc>
          <w:tcPr>
            <w:tcW w:type="dxa" w:w="10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2"/>
            <w:shd w:val="clear" w:color="auto" w:fill="E8E8E8"/>
          </w:tcPr>
          <w:p>
            <w:pPr>
              <w:spacing w:after="0"/>
              <w:jc w:val="left"/>
            </w:pPr>
            <w:r>
              <w:rPr>
                <w:b/>
                <w:sz w:val="16"/>
              </w:rPr>
              <w:t>Update underway</w:t>
            </w:r>
          </w:p>
        </w:tc>
        <w:tc>
          <w:tcPr>
            <w:tcW w:type="dxa" w:w="754"/>
            <w:shd w:val="clear" w:color="auto" w:fill="E8E8E8"/>
          </w:tcPr>
          <w:p>
            <w:pPr>
              <w:spacing w:after="0"/>
              <w:jc w:val="left"/>
            </w:pPr>
            <w:r>
              <w:rPr>
                <w:b/>
                <w:sz w:val="16"/>
              </w:rPr>
              <w:t>Notes</w:t>
            </w:r>
          </w:p>
        </w:tc>
      </w:tr>
      <w:tr>
        <w:trPr>
          <w:cantSplit/>
        </w:trPr>
        <w:tc>
          <w:tcPr>
            <w:tcW w:type="dxa" w:w="2348"/>
          </w:tcPr>
          <w:p>
            <w:pPr>
              <w:spacing w:after="0"/>
              <w:jc w:val="left"/>
            </w:pPr>
            <w:r>
              <w:rPr>
                <w:sz w:val="16"/>
              </w:rPr>
              <w:t>Pitkin County</w:t>
            </w:r>
          </w:p>
        </w:tc>
        <w:tc>
          <w:tcPr>
            <w:tcW w:type="dxa" w:w="998"/>
          </w:tcPr>
          <w:p>
            <w:pPr>
              <w:spacing w:after="0"/>
              <w:jc w:val="left"/>
            </w:pPr>
            <w:r>
              <w:rPr>
                <w:sz w:val="16"/>
              </w:rPr>
              <w:t>County</w:t>
            </w:r>
          </w:p>
        </w:tc>
        <w:tc>
          <w:tcPr>
            <w:tcW w:type="dxa" w:w="3075"/>
          </w:tcPr>
          <w:p>
            <w:pPr>
              <w:spacing w:after="0"/>
              <w:jc w:val="left"/>
            </w:pPr>
            <w:r>
              <w:rPr>
                <w:sz w:val="16"/>
              </w:rPr>
              <w:t>Approved, expires 2028-04-13</w:t>
            </w:r>
          </w:p>
        </w:tc>
        <w:tc>
          <w:tcPr>
            <w:tcW w:type="dxa" w:w="2383"/>
          </w:tcPr>
          <w:p>
            <w:pPr>
              <w:spacing w:after="0"/>
              <w:jc w:val="left"/>
            </w:pPr>
            <w:r>
              <w:rPr>
                <w:sz w:val="16"/>
              </w:rPr>
              <w:t>Pitkin County, CO Hazard Mitigation Plan 2023 (FEMA plan 108829)</w:t>
            </w:r>
          </w:p>
        </w:tc>
        <w:tc>
          <w:tcPr>
            <w:tcW w:type="dxa" w:w="1206"/>
          </w:tcPr>
          <w:p>
            <w:pPr>
              <w:spacing w:after="0"/>
              <w:jc w:val="left"/>
            </w:pPr>
            <w:r>
              <w:rPr>
                <w:sz w:val="16"/>
              </w:rPr>
              <w:t>2023-04-14</w:t>
            </w:r>
          </w:p>
        </w:tc>
        <w:tc>
          <w:tcPr>
            <w:tcW w:type="dxa" w:w="1206"/>
          </w:tcPr>
          <w:p>
            <w:pPr>
              <w:spacing w:after="0"/>
              <w:jc w:val="left"/>
            </w:pPr>
            <w:r>
              <w:rPr>
                <w:sz w:val="16"/>
              </w:rPr>
              <w:t>2028-04-13</w:t>
            </w:r>
          </w:p>
        </w:tc>
        <w:tc>
          <w:tcPr>
            <w:tcW w:type="dxa" w:w="1040"/>
          </w:tcPr>
          <w:p>
            <w:pPr>
              <w:spacing w:after="0"/>
              <w:jc w:val="right"/>
            </w:pPr>
            <w:r>
              <w:rPr>
                <w:sz w:val="16"/>
              </w:rPr>
              <w:t>563</w:t>
            </w:r>
          </w:p>
        </w:tc>
        <w:tc>
          <w:tcPr>
            <w:tcW w:type="dxa" w:w="1102"/>
          </w:tcPr>
          <w:p>
            <w:pPr>
              <w:spacing w:after="0"/>
              <w:jc w:val="left"/>
            </w:pPr>
          </w:p>
        </w:tc>
        <w:tc>
          <w:tcPr>
            <w:tcW w:type="dxa" w:w="754"/>
          </w:tcPr>
          <w:p>
            <w:pPr>
              <w:spacing w:after="0"/>
              <w:jc w:val="left"/>
            </w:pPr>
          </w:p>
        </w:tc>
      </w:tr>
      <w:tr>
        <w:trPr>
          <w:cantSplit/>
        </w:trPr>
        <w:tc>
          <w:tcPr>
            <w:tcW w:type="dxa" w:w="2348"/>
          </w:tcPr>
          <w:p>
            <w:pPr>
              <w:spacing w:after="0"/>
              <w:jc w:val="left"/>
            </w:pPr>
            <w:r>
              <w:rPr>
                <w:sz w:val="16"/>
              </w:rPr>
              <w:t>Aspen city</w:t>
            </w:r>
          </w:p>
        </w:tc>
        <w:tc>
          <w:tcPr>
            <w:tcW w:type="dxa" w:w="998"/>
          </w:tcPr>
          <w:p>
            <w:pPr>
              <w:spacing w:after="0"/>
              <w:jc w:val="left"/>
            </w:pPr>
            <w:r>
              <w:rPr>
                <w:sz w:val="16"/>
              </w:rPr>
              <w:t>City</w:t>
            </w:r>
          </w:p>
        </w:tc>
        <w:tc>
          <w:tcPr>
            <w:tcW w:type="dxa" w:w="3075"/>
          </w:tcPr>
          <w:p>
            <w:pPr>
              <w:spacing w:after="0"/>
              <w:jc w:val="left"/>
            </w:pPr>
            <w:r>
              <w:rPr>
                <w:sz w:val="16"/>
              </w:rPr>
              <w:t>Approved, expires 2028-04-13</w:t>
            </w:r>
          </w:p>
        </w:tc>
        <w:tc>
          <w:tcPr>
            <w:tcW w:type="dxa" w:w="2383"/>
          </w:tcPr>
          <w:p>
            <w:pPr>
              <w:spacing w:after="0"/>
              <w:jc w:val="left"/>
            </w:pPr>
            <w:r>
              <w:rPr>
                <w:sz w:val="16"/>
              </w:rPr>
              <w:t>Pitkin County, CO Hazard Mitigation Plan 2023 (FEMA plan 108829)</w:t>
            </w:r>
          </w:p>
        </w:tc>
        <w:tc>
          <w:tcPr>
            <w:tcW w:type="dxa" w:w="1206"/>
          </w:tcPr>
          <w:p>
            <w:pPr>
              <w:spacing w:after="0"/>
              <w:jc w:val="left"/>
            </w:pPr>
            <w:r>
              <w:rPr>
                <w:sz w:val="16"/>
              </w:rPr>
              <w:t>2023-04-14</w:t>
            </w:r>
          </w:p>
        </w:tc>
        <w:tc>
          <w:tcPr>
            <w:tcW w:type="dxa" w:w="1206"/>
          </w:tcPr>
          <w:p>
            <w:pPr>
              <w:spacing w:after="0"/>
              <w:jc w:val="left"/>
            </w:pPr>
            <w:r>
              <w:rPr>
                <w:sz w:val="16"/>
              </w:rPr>
              <w:t>2028-04-13</w:t>
            </w:r>
          </w:p>
        </w:tc>
        <w:tc>
          <w:tcPr>
            <w:tcW w:type="dxa" w:w="1040"/>
          </w:tcPr>
          <w:p>
            <w:pPr>
              <w:spacing w:after="0"/>
              <w:jc w:val="right"/>
            </w:pPr>
            <w:r>
              <w:rPr>
                <w:sz w:val="16"/>
              </w:rPr>
              <w:t>563</w:t>
            </w:r>
          </w:p>
        </w:tc>
        <w:tc>
          <w:tcPr>
            <w:tcW w:type="dxa" w:w="1102"/>
          </w:tcPr>
          <w:p>
            <w:pPr>
              <w:spacing w:after="0"/>
              <w:jc w:val="left"/>
            </w:pPr>
          </w:p>
        </w:tc>
        <w:tc>
          <w:tcPr>
            <w:tcW w:type="dxa" w:w="754"/>
          </w:tcPr>
          <w:p>
            <w:pPr>
              <w:spacing w:after="0"/>
              <w:jc w:val="left"/>
            </w:pPr>
          </w:p>
        </w:tc>
      </w:tr>
      <w:tr>
        <w:trPr>
          <w:cantSplit/>
        </w:trPr>
        <w:tc>
          <w:tcPr>
            <w:tcW w:type="dxa" w:w="2348"/>
          </w:tcPr>
          <w:p>
            <w:pPr>
              <w:spacing w:after="0"/>
              <w:jc w:val="left"/>
            </w:pPr>
            <w:r>
              <w:rPr>
                <w:sz w:val="16"/>
              </w:rPr>
              <w:t>Basalt town</w:t>
            </w:r>
          </w:p>
        </w:tc>
        <w:tc>
          <w:tcPr>
            <w:tcW w:type="dxa" w:w="998"/>
          </w:tcPr>
          <w:p>
            <w:pPr>
              <w:spacing w:after="0"/>
              <w:jc w:val="left"/>
            </w:pPr>
            <w:r>
              <w:rPr>
                <w:sz w:val="16"/>
              </w:rPr>
              <w:t>Town</w:t>
            </w:r>
          </w:p>
        </w:tc>
        <w:tc>
          <w:tcPr>
            <w:tcW w:type="dxa" w:w="3075"/>
          </w:tcPr>
          <w:p>
            <w:pPr>
              <w:spacing w:after="0"/>
              <w:jc w:val="left"/>
            </w:pPr>
            <w:r>
              <w:rPr>
                <w:sz w:val="16"/>
              </w:rPr>
              <w:t>Approved, expires 2028-04-13</w:t>
            </w:r>
          </w:p>
        </w:tc>
        <w:tc>
          <w:tcPr>
            <w:tcW w:type="dxa" w:w="2383"/>
          </w:tcPr>
          <w:p>
            <w:pPr>
              <w:spacing w:after="0"/>
              <w:jc w:val="left"/>
            </w:pPr>
            <w:r>
              <w:rPr>
                <w:sz w:val="16"/>
              </w:rPr>
              <w:t>Pitkin County, CO Hazard Mitigation Plan 2023 (FEMA plan 108829)</w:t>
            </w:r>
          </w:p>
        </w:tc>
        <w:tc>
          <w:tcPr>
            <w:tcW w:type="dxa" w:w="1206"/>
          </w:tcPr>
          <w:p>
            <w:pPr>
              <w:spacing w:after="0"/>
              <w:jc w:val="left"/>
            </w:pPr>
            <w:r>
              <w:rPr>
                <w:sz w:val="16"/>
              </w:rPr>
              <w:t>2023-04-14</w:t>
            </w:r>
          </w:p>
        </w:tc>
        <w:tc>
          <w:tcPr>
            <w:tcW w:type="dxa" w:w="1206"/>
          </w:tcPr>
          <w:p>
            <w:pPr>
              <w:spacing w:after="0"/>
              <w:jc w:val="left"/>
            </w:pPr>
            <w:r>
              <w:rPr>
                <w:sz w:val="16"/>
              </w:rPr>
              <w:t>2028-04-13</w:t>
            </w:r>
          </w:p>
        </w:tc>
        <w:tc>
          <w:tcPr>
            <w:tcW w:type="dxa" w:w="1040"/>
          </w:tcPr>
          <w:p>
            <w:pPr>
              <w:spacing w:after="0"/>
              <w:jc w:val="right"/>
            </w:pPr>
            <w:r>
              <w:rPr>
                <w:sz w:val="16"/>
              </w:rPr>
              <w:t>563</w:t>
            </w:r>
          </w:p>
        </w:tc>
        <w:tc>
          <w:tcPr>
            <w:tcW w:type="dxa" w:w="1102"/>
          </w:tcPr>
          <w:p>
            <w:pPr>
              <w:spacing w:after="0"/>
              <w:jc w:val="left"/>
            </w:pPr>
          </w:p>
        </w:tc>
        <w:tc>
          <w:tcPr>
            <w:tcW w:type="dxa" w:w="754"/>
          </w:tcPr>
          <w:p>
            <w:pPr>
              <w:spacing w:after="0"/>
              <w:jc w:val="left"/>
            </w:pPr>
          </w:p>
        </w:tc>
      </w:tr>
      <w:tr>
        <w:trPr>
          <w:cantSplit/>
        </w:trPr>
        <w:tc>
          <w:tcPr>
            <w:tcW w:type="dxa" w:w="2348"/>
          </w:tcPr>
          <w:p>
            <w:pPr>
              <w:spacing w:after="0"/>
              <w:jc w:val="left"/>
            </w:pPr>
            <w:r>
              <w:rPr>
                <w:sz w:val="16"/>
              </w:rPr>
              <w:t>Snowmass Village town</w:t>
            </w:r>
          </w:p>
        </w:tc>
        <w:tc>
          <w:tcPr>
            <w:tcW w:type="dxa" w:w="998"/>
          </w:tcPr>
          <w:p>
            <w:pPr>
              <w:spacing w:after="0"/>
              <w:jc w:val="left"/>
            </w:pPr>
            <w:r>
              <w:rPr>
                <w:sz w:val="16"/>
              </w:rPr>
              <w:t>Town</w:t>
            </w:r>
          </w:p>
        </w:tc>
        <w:tc>
          <w:tcPr>
            <w:tcW w:type="dxa" w:w="3075"/>
          </w:tcPr>
          <w:p>
            <w:pPr>
              <w:spacing w:after="0"/>
              <w:jc w:val="left"/>
            </w:pPr>
            <w:r>
              <w:rPr>
                <w:sz w:val="16"/>
              </w:rPr>
              <w:t>Approved, expires 2028-04-13</w:t>
            </w:r>
          </w:p>
        </w:tc>
        <w:tc>
          <w:tcPr>
            <w:tcW w:type="dxa" w:w="2383"/>
          </w:tcPr>
          <w:p>
            <w:pPr>
              <w:spacing w:after="0"/>
              <w:jc w:val="left"/>
            </w:pPr>
            <w:r>
              <w:rPr>
                <w:sz w:val="16"/>
              </w:rPr>
              <w:t>Pitkin County, CO Hazard Mitigation Plan 2023 (FEMA plan 108829)</w:t>
            </w:r>
          </w:p>
        </w:tc>
        <w:tc>
          <w:tcPr>
            <w:tcW w:type="dxa" w:w="1206"/>
          </w:tcPr>
          <w:p>
            <w:pPr>
              <w:spacing w:after="0"/>
              <w:jc w:val="left"/>
            </w:pPr>
            <w:r>
              <w:rPr>
                <w:sz w:val="16"/>
              </w:rPr>
              <w:t>2023-04-14</w:t>
            </w:r>
          </w:p>
        </w:tc>
        <w:tc>
          <w:tcPr>
            <w:tcW w:type="dxa" w:w="1206"/>
          </w:tcPr>
          <w:p>
            <w:pPr>
              <w:spacing w:after="0"/>
              <w:jc w:val="left"/>
            </w:pPr>
            <w:r>
              <w:rPr>
                <w:sz w:val="16"/>
              </w:rPr>
              <w:t>2028-04-13</w:t>
            </w:r>
          </w:p>
        </w:tc>
        <w:tc>
          <w:tcPr>
            <w:tcW w:type="dxa" w:w="1040"/>
          </w:tcPr>
          <w:p>
            <w:pPr>
              <w:spacing w:after="0"/>
              <w:jc w:val="right"/>
            </w:pPr>
            <w:r>
              <w:rPr>
                <w:sz w:val="16"/>
              </w:rPr>
              <w:t>563</w:t>
            </w:r>
          </w:p>
        </w:tc>
        <w:tc>
          <w:tcPr>
            <w:tcW w:type="dxa" w:w="1102"/>
          </w:tcPr>
          <w:p>
            <w:pPr>
              <w:spacing w:after="0"/>
              <w:jc w:val="left"/>
            </w:pPr>
          </w:p>
        </w:tc>
        <w:tc>
          <w:tcPr>
            <w:tcW w:type="dxa" w:w="754"/>
          </w:tcPr>
          <w:p>
            <w:pPr>
              <w:spacing w:after="0"/>
              <w:jc w:val="left"/>
            </w:pPr>
          </w:p>
        </w:tc>
      </w:tr>
      <w:tr>
        <w:trPr>
          <w:cantSplit/>
        </w:trPr>
        <w:tc>
          <w:tcPr>
            <w:tcW w:type="dxa" w:w="2348"/>
          </w:tcPr>
          <w:p>
            <w:pPr>
              <w:spacing w:after="0"/>
              <w:jc w:val="left"/>
            </w:pPr>
            <w:r>
              <w:rPr>
                <w:sz w:val="16"/>
              </w:rPr>
              <w:t>Other (Aspen Fire Protection District)</w:t>
            </w:r>
          </w:p>
        </w:tc>
        <w:tc>
          <w:tcPr>
            <w:tcW w:type="dxa" w:w="998"/>
          </w:tcPr>
          <w:p>
            <w:pPr>
              <w:spacing w:after="0"/>
              <w:jc w:val="left"/>
            </w:pPr>
            <w:r>
              <w:rPr>
                <w:sz w:val="16"/>
              </w:rPr>
              <w:t>Fire/EMS District</w:t>
            </w:r>
          </w:p>
        </w:tc>
        <w:tc>
          <w:tcPr>
            <w:tcW w:type="dxa" w:w="3075"/>
          </w:tcPr>
          <w:p>
            <w:pPr>
              <w:spacing w:after="0"/>
              <w:jc w:val="left"/>
            </w:pPr>
            <w:r>
              <w:rPr>
                <w:sz w:val="16"/>
              </w:rPr>
              <w:t>Approved, expires 2028-04-13</w:t>
            </w:r>
          </w:p>
        </w:tc>
        <w:tc>
          <w:tcPr>
            <w:tcW w:type="dxa" w:w="2383"/>
          </w:tcPr>
          <w:p>
            <w:pPr>
              <w:spacing w:after="0"/>
              <w:jc w:val="left"/>
            </w:pPr>
            <w:r>
              <w:rPr>
                <w:sz w:val="16"/>
              </w:rPr>
              <w:t>Pitkin County, CO Hazard Mitigation Plan 2023 (FEMA plan 108829)</w:t>
            </w:r>
          </w:p>
        </w:tc>
        <w:tc>
          <w:tcPr>
            <w:tcW w:type="dxa" w:w="1206"/>
          </w:tcPr>
          <w:p>
            <w:pPr>
              <w:spacing w:after="0"/>
              <w:jc w:val="left"/>
            </w:pPr>
            <w:r>
              <w:rPr>
                <w:sz w:val="16"/>
              </w:rPr>
              <w:t>2023-04-14</w:t>
            </w:r>
          </w:p>
        </w:tc>
        <w:tc>
          <w:tcPr>
            <w:tcW w:type="dxa" w:w="1206"/>
          </w:tcPr>
          <w:p>
            <w:pPr>
              <w:spacing w:after="0"/>
              <w:jc w:val="left"/>
            </w:pPr>
            <w:r>
              <w:rPr>
                <w:sz w:val="16"/>
              </w:rPr>
              <w:t>2028-04-13</w:t>
            </w:r>
          </w:p>
        </w:tc>
        <w:tc>
          <w:tcPr>
            <w:tcW w:type="dxa" w:w="1040"/>
          </w:tcPr>
          <w:p>
            <w:pPr>
              <w:spacing w:after="0"/>
              <w:jc w:val="right"/>
            </w:pPr>
            <w:r>
              <w:rPr>
                <w:sz w:val="16"/>
              </w:rPr>
              <w:t>563</w:t>
            </w:r>
          </w:p>
        </w:tc>
        <w:tc>
          <w:tcPr>
            <w:tcW w:type="dxa" w:w="1102"/>
          </w:tcPr>
          <w:p>
            <w:pPr>
              <w:spacing w:after="0"/>
              <w:jc w:val="left"/>
            </w:pPr>
          </w:p>
        </w:tc>
        <w:tc>
          <w:tcPr>
            <w:tcW w:type="dxa" w:w="754"/>
          </w:tcPr>
          <w:p>
            <w:pPr>
              <w:spacing w:after="0"/>
              <w:jc w:val="left"/>
            </w:pPr>
          </w:p>
        </w:tc>
      </w:tr>
      <w:tr>
        <w:trPr>
          <w:cantSplit/>
        </w:trPr>
        <w:tc>
          <w:tcPr>
            <w:tcW w:type="dxa" w:w="2348"/>
          </w:tcPr>
          <w:p>
            <w:pPr>
              <w:spacing w:after="0"/>
              <w:jc w:val="left"/>
            </w:pPr>
            <w:r>
              <w:rPr>
                <w:sz w:val="16"/>
              </w:rPr>
              <w:t>Roaring Fork Fire Rescue Authority</w:t>
            </w:r>
          </w:p>
        </w:tc>
        <w:tc>
          <w:tcPr>
            <w:tcW w:type="dxa" w:w="998"/>
          </w:tcPr>
          <w:p>
            <w:pPr>
              <w:spacing w:after="0"/>
              <w:jc w:val="left"/>
            </w:pPr>
            <w:r>
              <w:rPr>
                <w:sz w:val="16"/>
              </w:rPr>
              <w:t>Fire/EMS District</w:t>
            </w:r>
          </w:p>
        </w:tc>
        <w:tc>
          <w:tcPr>
            <w:tcW w:type="dxa" w:w="3075"/>
          </w:tcPr>
          <w:p>
            <w:pPr>
              <w:spacing w:after="0"/>
              <w:jc w:val="left"/>
            </w:pPr>
            <w:r>
              <w:rPr>
                <w:sz w:val="16"/>
              </w:rPr>
              <w:t>Approved, expires 2028-04-13</w:t>
            </w:r>
          </w:p>
        </w:tc>
        <w:tc>
          <w:tcPr>
            <w:tcW w:type="dxa" w:w="2383"/>
          </w:tcPr>
          <w:p>
            <w:pPr>
              <w:spacing w:after="0"/>
              <w:jc w:val="left"/>
            </w:pPr>
            <w:r>
              <w:rPr>
                <w:sz w:val="16"/>
              </w:rPr>
              <w:t>Pitkin County, CO Hazard Mitigation Plan 2023 (FEMA plan 108829)</w:t>
            </w:r>
          </w:p>
        </w:tc>
        <w:tc>
          <w:tcPr>
            <w:tcW w:type="dxa" w:w="1206"/>
          </w:tcPr>
          <w:p>
            <w:pPr>
              <w:spacing w:after="0"/>
              <w:jc w:val="left"/>
            </w:pPr>
            <w:r>
              <w:rPr>
                <w:sz w:val="16"/>
              </w:rPr>
              <w:t>2023-04-14</w:t>
            </w:r>
          </w:p>
        </w:tc>
        <w:tc>
          <w:tcPr>
            <w:tcW w:type="dxa" w:w="1206"/>
          </w:tcPr>
          <w:p>
            <w:pPr>
              <w:spacing w:after="0"/>
              <w:jc w:val="left"/>
            </w:pPr>
            <w:r>
              <w:rPr>
                <w:sz w:val="16"/>
              </w:rPr>
              <w:t>2028-04-13</w:t>
            </w:r>
          </w:p>
        </w:tc>
        <w:tc>
          <w:tcPr>
            <w:tcW w:type="dxa" w:w="1040"/>
          </w:tcPr>
          <w:p>
            <w:pPr>
              <w:spacing w:after="0"/>
              <w:jc w:val="right"/>
            </w:pPr>
            <w:r>
              <w:rPr>
                <w:sz w:val="16"/>
              </w:rPr>
              <w:t>563</w:t>
            </w:r>
          </w:p>
        </w:tc>
        <w:tc>
          <w:tcPr>
            <w:tcW w:type="dxa" w:w="1102"/>
          </w:tcPr>
          <w:p>
            <w:pPr>
              <w:spacing w:after="0"/>
              <w:jc w:val="left"/>
            </w:pPr>
          </w:p>
        </w:tc>
        <w:tc>
          <w:tcPr>
            <w:tcW w:type="dxa" w:w="754"/>
          </w:tcPr>
          <w:p>
            <w:pPr>
              <w:spacing w:after="0"/>
              <w:jc w:val="left"/>
            </w:pPr>
          </w:p>
        </w:tc>
      </w:tr>
    </w:tbl>
    <w:p>
      <w:pPr>
        <w:spacing w:after="40" w:before="60"/>
      </w:pPr>
      <w:r>
        <w:rPr>
          <w:sz w:val="15"/>
        </w:rPr>
        <w:t>Plan 108829 also covers 1 other participant not listed on this page: Roaring Fork Fire Rescue Authority (Eagle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$12,002,618</w:t>
            </w:r>
          </w:p>
        </w:tc>
        <w:tc>
          <w:tcPr>
            <w:tcW w:type="dxa" w:w="1126"/>
          </w:tcPr>
          <w:p>
            <w:pPr>
              <w:spacing w:after="0"/>
              <w:jc w:val="right"/>
            </w:pPr>
            <w:r>
              <w:rPr>
                <w:sz w:val="16"/>
              </w:rPr>
              <w:t>$3,058</w:t>
            </w:r>
          </w:p>
        </w:tc>
        <w:tc>
          <w:tcPr>
            <w:tcW w:type="dxa" w:w="1385"/>
          </w:tcPr>
          <w:p>
            <w:pPr>
              <w:spacing w:after="0"/>
              <w:jc w:val="right"/>
            </w:pPr>
            <w:r>
              <w:rPr>
                <w:sz w:val="16"/>
              </w:rPr>
              <w:t>$516,296</w:t>
            </w:r>
          </w:p>
        </w:tc>
        <w:tc>
          <w:tcPr>
            <w:tcW w:type="dxa" w:w="1182"/>
          </w:tcPr>
          <w:p>
            <w:pPr>
              <w:spacing w:after="0"/>
              <w:jc w:val="right"/>
            </w:pPr>
            <w:r>
              <w:rPr>
                <w:sz w:val="16"/>
              </w:rPr>
              <w:t>$12,521,972</w:t>
            </w:r>
          </w:p>
        </w:tc>
        <w:tc>
          <w:tcPr>
            <w:tcW w:type="dxa" w:w="1421"/>
          </w:tcPr>
          <w:p>
            <w:pPr>
              <w:spacing w:after="0"/>
              <w:jc w:val="right"/>
            </w:pPr>
            <w:r>
              <w:rPr>
                <w:sz w:val="16"/>
              </w:rPr>
              <w:t>32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Avalanche</w:t>
            </w:r>
          </w:p>
        </w:tc>
        <w:tc>
          <w:tcPr>
            <w:tcW w:type="dxa" w:w="1262"/>
          </w:tcPr>
          <w:p>
            <w:pPr>
              <w:spacing w:after="0"/>
              <w:jc w:val="left"/>
            </w:pPr>
            <w:r>
              <w:rPr>
                <w:sz w:val="16"/>
              </w:rPr>
              <w:t>Very High</w:t>
            </w:r>
          </w:p>
        </w:tc>
        <w:tc>
          <w:tcPr>
            <w:tcW w:type="dxa" w:w="1262"/>
          </w:tcPr>
          <w:p>
            <w:pPr>
              <w:spacing w:after="0"/>
              <w:jc w:val="left"/>
            </w:pPr>
            <w:r>
              <w:rPr>
                <w:sz w:val="16"/>
              </w:rPr>
              <w:t>Very High</w:t>
            </w:r>
          </w:p>
        </w:tc>
        <w:tc>
          <w:tcPr>
            <w:tcW w:type="dxa" w:w="1126"/>
          </w:tcPr>
          <w:p>
            <w:pPr>
              <w:spacing w:after="0"/>
              <w:jc w:val="right"/>
            </w:pPr>
            <w:r>
              <w:rPr>
                <w:sz w:val="16"/>
              </w:rPr>
              <w:t>$526</w:t>
            </w:r>
          </w:p>
        </w:tc>
        <w:tc>
          <w:tcPr>
            <w:tcW w:type="dxa" w:w="1126"/>
          </w:tcPr>
          <w:p>
            <w:pPr>
              <w:spacing w:after="0"/>
              <w:jc w:val="right"/>
            </w:pPr>
          </w:p>
        </w:tc>
        <w:tc>
          <w:tcPr>
            <w:tcW w:type="dxa" w:w="1385"/>
          </w:tcPr>
          <w:p>
            <w:pPr>
              <w:spacing w:after="0"/>
              <w:jc w:val="right"/>
            </w:pPr>
            <w:r>
              <w:rPr>
                <w:sz w:val="16"/>
              </w:rPr>
              <w:t>$11,213,420</w:t>
            </w:r>
          </w:p>
        </w:tc>
        <w:tc>
          <w:tcPr>
            <w:tcW w:type="dxa" w:w="1182"/>
          </w:tcPr>
          <w:p>
            <w:pPr>
              <w:spacing w:after="0"/>
              <w:jc w:val="right"/>
            </w:pPr>
            <w:r>
              <w:rPr>
                <w:sz w:val="16"/>
              </w:rPr>
              <w:t>$11,213,946</w:t>
            </w:r>
          </w:p>
        </w:tc>
        <w:tc>
          <w:tcPr>
            <w:tcW w:type="dxa" w:w="1421"/>
          </w:tcPr>
          <w:p>
            <w:pPr>
              <w:spacing w:after="0"/>
              <w:jc w:val="right"/>
            </w:pPr>
            <w:r>
              <w:rPr>
                <w:sz w:val="16"/>
              </w:rPr>
              <w:t>46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Landslide</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$88,405</w:t>
            </w:r>
          </w:p>
        </w:tc>
        <w:tc>
          <w:tcPr>
            <w:tcW w:type="dxa" w:w="1126"/>
          </w:tcPr>
          <w:p>
            <w:pPr>
              <w:spacing w:after="0"/>
              <w:jc w:val="right"/>
            </w:pPr>
          </w:p>
        </w:tc>
        <w:tc>
          <w:tcPr>
            <w:tcW w:type="dxa" w:w="1385"/>
          </w:tcPr>
          <w:p>
            <w:pPr>
              <w:spacing w:after="0"/>
              <w:jc w:val="right"/>
            </w:pPr>
            <w:r>
              <w:rPr>
                <w:sz w:val="16"/>
              </w:rPr>
              <w:t>$1,027,500</w:t>
            </w:r>
          </w:p>
        </w:tc>
        <w:tc>
          <w:tcPr>
            <w:tcW w:type="dxa" w:w="1182"/>
          </w:tcPr>
          <w:p>
            <w:pPr>
              <w:spacing w:after="0"/>
              <w:jc w:val="right"/>
            </w:pPr>
            <w:r>
              <w:rPr>
                <w:sz w:val="16"/>
              </w:rPr>
              <w:t>$1,115,905</w:t>
            </w:r>
          </w:p>
        </w:tc>
        <w:tc>
          <w:tcPr>
            <w:tcW w:type="dxa" w:w="1421"/>
          </w:tcPr>
          <w:p>
            <w:pPr>
              <w:spacing w:after="0"/>
              <w:jc w:val="right"/>
            </w:pPr>
            <w:r>
              <w:rPr>
                <w:sz w:val="16"/>
              </w:rPr>
              <w:t>39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Lightning</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$3,092</w:t>
            </w:r>
          </w:p>
        </w:tc>
        <w:tc>
          <w:tcPr>
            <w:tcW w:type="dxa" w:w="1126"/>
          </w:tcPr>
          <w:p>
            <w:pPr>
              <w:spacing w:after="0"/>
              <w:jc w:val="right"/>
            </w:pPr>
          </w:p>
        </w:tc>
        <w:tc>
          <w:tcPr>
            <w:tcW w:type="dxa" w:w="1385"/>
          </w:tcPr>
          <w:p>
            <w:pPr>
              <w:spacing w:after="0"/>
              <w:jc w:val="right"/>
            </w:pPr>
            <w:r>
              <w:rPr>
                <w:sz w:val="16"/>
              </w:rPr>
              <w:t>$636,071</w:t>
            </w:r>
          </w:p>
        </w:tc>
        <w:tc>
          <w:tcPr>
            <w:tcW w:type="dxa" w:w="1182"/>
          </w:tcPr>
          <w:p>
            <w:pPr>
              <w:spacing w:after="0"/>
              <w:jc w:val="right"/>
            </w:pPr>
            <w:r>
              <w:rPr>
                <w:sz w:val="16"/>
              </w:rPr>
              <w:t>$639,163</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$429,421</w:t>
            </w:r>
          </w:p>
        </w:tc>
        <w:tc>
          <w:tcPr>
            <w:tcW w:type="dxa" w:w="1126"/>
          </w:tcPr>
          <w:p>
            <w:pPr>
              <w:spacing w:after="0"/>
              <w:jc w:val="right"/>
            </w:pPr>
            <w:r>
              <w:rPr>
                <w:sz w:val="16"/>
              </w:rPr>
              <w:t>$9</w:t>
            </w:r>
          </w:p>
        </w:tc>
        <w:tc>
          <w:tcPr>
            <w:tcW w:type="dxa" w:w="1385"/>
          </w:tcPr>
          <w:p>
            <w:pPr>
              <w:spacing w:after="0"/>
              <w:jc w:val="right"/>
            </w:pPr>
            <w:r>
              <w:rPr>
                <w:sz w:val="16"/>
              </w:rPr>
              <w:t>$14,932</w:t>
            </w:r>
          </w:p>
        </w:tc>
        <w:tc>
          <w:tcPr>
            <w:tcW w:type="dxa" w:w="1182"/>
          </w:tcPr>
          <w:p>
            <w:pPr>
              <w:spacing w:after="0"/>
              <w:jc w:val="right"/>
            </w:pPr>
            <w:r>
              <w:rPr>
                <w:sz w:val="16"/>
              </w:rPr>
              <w:t>$444,362</w:t>
            </w:r>
          </w:p>
        </w:tc>
        <w:tc>
          <w:tcPr>
            <w:tcW w:type="dxa" w:w="1421"/>
          </w:tcPr>
          <w:p>
            <w:pPr>
              <w:spacing w:after="0"/>
              <w:jc w:val="right"/>
            </w:pPr>
            <w:r>
              <w:rPr>
                <w:sz w:val="16"/>
              </w:rPr>
              <w:t>21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Earthquake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$180,312</w:t>
            </w:r>
          </w:p>
        </w:tc>
        <w:tc>
          <w:tcPr>
            <w:tcW w:type="dxa" w:w="1126"/>
          </w:tcPr>
          <w:p>
            <w:pPr>
              <w:spacing w:after="0"/>
              <w:jc w:val="right"/>
            </w:pPr>
          </w:p>
        </w:tc>
        <w:tc>
          <w:tcPr>
            <w:tcW w:type="dxa" w:w="1385"/>
          </w:tcPr>
          <w:p>
            <w:pPr>
              <w:spacing w:after="0"/>
              <w:jc w:val="right"/>
            </w:pPr>
            <w:r>
              <w:rPr>
                <w:sz w:val="16"/>
              </w:rPr>
              <w:t>$21,793</w:t>
            </w:r>
          </w:p>
        </w:tc>
        <w:tc>
          <w:tcPr>
            <w:tcW w:type="dxa" w:w="1182"/>
          </w:tcPr>
          <w:p>
            <w:pPr>
              <w:spacing w:after="0"/>
              <w:jc w:val="right"/>
            </w:pPr>
            <w:r>
              <w:rPr>
                <w:sz w:val="16"/>
              </w:rPr>
              <w:t>$202,105</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7</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Moderate</w:t>
            </w:r>
          </w:p>
        </w:tc>
        <w:tc>
          <w:tcPr>
            <w:tcW w:type="dxa" w:w="1126"/>
          </w:tcPr>
          <w:p>
            <w:pPr>
              <w:spacing w:after="0"/>
              <w:jc w:val="right"/>
            </w:pPr>
            <w:r>
              <w:rPr>
                <w:sz w:val="16"/>
              </w:rPr>
              <w:t>$28,019</w:t>
            </w:r>
          </w:p>
        </w:tc>
        <w:tc>
          <w:tcPr>
            <w:tcW w:type="dxa" w:w="1126"/>
          </w:tcPr>
          <w:p>
            <w:pPr>
              <w:spacing w:after="0"/>
              <w:jc w:val="right"/>
            </w:pPr>
            <w:r>
              <w:rPr>
                <w:sz w:val="16"/>
              </w:rPr>
              <w:t>$12</w:t>
            </w:r>
          </w:p>
        </w:tc>
        <w:tc>
          <w:tcPr>
            <w:tcW w:type="dxa" w:w="1385"/>
          </w:tcPr>
          <w:p>
            <w:pPr>
              <w:spacing w:after="0"/>
              <w:jc w:val="right"/>
            </w:pPr>
            <w:r>
              <w:rPr>
                <w:sz w:val="16"/>
              </w:rPr>
              <w:t>$73,490</w:t>
            </w:r>
          </w:p>
        </w:tc>
        <w:tc>
          <w:tcPr>
            <w:tcW w:type="dxa" w:w="1182"/>
          </w:tcPr>
          <w:p>
            <w:pPr>
              <w:spacing w:after="0"/>
              <w:jc w:val="right"/>
            </w:pPr>
            <w:r>
              <w:rPr>
                <w:sz w:val="16"/>
              </w:rPr>
              <w:t>$101,522</w:t>
            </w:r>
          </w:p>
        </w:tc>
        <w:tc>
          <w:tcPr>
            <w:tcW w:type="dxa" w:w="1421"/>
          </w:tcPr>
          <w:p>
            <w:pPr>
              <w:spacing w:after="0"/>
              <w:jc w:val="right"/>
            </w:pPr>
            <w:r>
              <w:rPr>
                <w:sz w:val="16"/>
              </w:rPr>
              <w:t>893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$26,110</w:t>
            </w:r>
          </w:p>
        </w:tc>
        <w:tc>
          <w:tcPr>
            <w:tcW w:type="dxa" w:w="1126"/>
          </w:tcPr>
          <w:p>
            <w:pPr>
              <w:spacing w:after="0"/>
              <w:jc w:val="right"/>
            </w:pPr>
            <w:r>
              <w:rPr>
                <w:sz w:val="16"/>
              </w:rPr>
              <w:t>$13</w:t>
            </w:r>
          </w:p>
        </w:tc>
        <w:tc>
          <w:tcPr>
            <w:tcW w:type="dxa" w:w="1385"/>
          </w:tcPr>
          <w:p>
            <w:pPr>
              <w:spacing w:after="0"/>
              <w:jc w:val="right"/>
            </w:pPr>
            <w:r>
              <w:rPr>
                <w:sz w:val="16"/>
              </w:rPr>
              <w:t>$23,358</w:t>
            </w:r>
          </w:p>
        </w:tc>
        <w:tc>
          <w:tcPr>
            <w:tcW w:type="dxa" w:w="1182"/>
          </w:tcPr>
          <w:p>
            <w:pPr>
              <w:spacing w:after="0"/>
              <w:jc w:val="right"/>
            </w:pPr>
            <w:r>
              <w:rPr>
                <w:sz w:val="16"/>
              </w:rPr>
              <w:t>$49,481</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$12,577</w:t>
            </w:r>
          </w:p>
        </w:tc>
        <w:tc>
          <w:tcPr>
            <w:tcW w:type="dxa" w:w="1126"/>
          </w:tcPr>
          <w:p>
            <w:pPr>
              <w:spacing w:after="0"/>
              <w:jc w:val="right"/>
            </w:pPr>
            <w:r>
              <w:rPr>
                <w:sz w:val="16"/>
              </w:rPr>
              <w:t>$2</w:t>
            </w:r>
          </w:p>
        </w:tc>
        <w:tc>
          <w:tcPr>
            <w:tcW w:type="dxa" w:w="1385"/>
          </w:tcPr>
          <w:p>
            <w:pPr>
              <w:spacing w:after="0"/>
              <w:jc w:val="right"/>
            </w:pPr>
            <w:r>
              <w:rPr>
                <w:sz w:val="16"/>
              </w:rPr>
              <w:t>$20,315</w:t>
            </w:r>
          </w:p>
        </w:tc>
        <w:tc>
          <w:tcPr>
            <w:tcW w:type="dxa" w:w="1182"/>
          </w:tcPr>
          <w:p>
            <w:pPr>
              <w:spacing w:after="0"/>
              <w:jc w:val="right"/>
            </w:pPr>
            <w:r>
              <w:rPr>
                <w:sz w:val="16"/>
              </w:rPr>
              <w:t>$32,894</w:t>
            </w:r>
          </w:p>
        </w:tc>
        <w:tc>
          <w:tcPr>
            <w:tcW w:type="dxa" w:w="1421"/>
          </w:tcPr>
          <w:p>
            <w:pPr>
              <w:spacing w:after="0"/>
              <w:jc w:val="right"/>
            </w:pPr>
            <w:r>
              <w:rPr>
                <w:sz w:val="16"/>
              </w:rPr>
              <w:t>48</w:t>
            </w:r>
          </w:p>
        </w:tc>
        <w:tc>
          <w:tcPr>
            <w:tcW w:type="dxa" w:w="1721"/>
          </w:tcPr>
          <w:p>
            <w:pPr>
              <w:spacing w:after="0"/>
              <w:jc w:val="left"/>
            </w:pPr>
          </w:p>
        </w:tc>
        <w:tc>
          <w:tcPr>
            <w:tcW w:type="dxa" w:w="1890"/>
          </w:tcPr>
          <w:p>
            <w:pPr>
              <w:spacing w:after="0"/>
              <w:jc w:val="left"/>
            </w:pPr>
            <w:r>
              <w:rPr>
                <w:sz w:val="16"/>
              </w:rPr>
              <w:t>Includes 32 High Wind records and 7 Strong Wind records, event types the NRI definition of this hazard leaves out.</w:t>
            </w: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$16,833</w:t>
            </w:r>
          </w:p>
        </w:tc>
        <w:tc>
          <w:tcPr>
            <w:tcW w:type="dxa" w:w="1126"/>
          </w:tcPr>
          <w:p>
            <w:pPr>
              <w:spacing w:after="0"/>
              <w:jc w:val="right"/>
            </w:pPr>
            <w:r>
              <w:rPr>
                <w:sz w:val="16"/>
              </w:rPr>
              <w:t>$45</w:t>
            </w:r>
          </w:p>
        </w:tc>
        <w:tc>
          <w:tcPr>
            <w:tcW w:type="dxa" w:w="1385"/>
          </w:tcPr>
          <w:p>
            <w:pPr>
              <w:spacing w:after="0"/>
              <w:jc w:val="right"/>
            </w:pPr>
            <w:r>
              <w:rPr>
                <w:sz w:val="16"/>
              </w:rPr>
              <w:t>$1,341</w:t>
            </w:r>
          </w:p>
        </w:tc>
        <w:tc>
          <w:tcPr>
            <w:tcW w:type="dxa" w:w="1182"/>
          </w:tcPr>
          <w:p>
            <w:pPr>
              <w:spacing w:after="0"/>
              <w:jc w:val="right"/>
            </w:pPr>
            <w:r>
              <w:rPr>
                <w:sz w:val="16"/>
              </w:rPr>
              <w:t>$18,219</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$10,655</w:t>
            </w:r>
          </w:p>
        </w:tc>
        <w:tc>
          <w:tcPr>
            <w:tcW w:type="dxa" w:w="1385"/>
          </w:tcPr>
          <w:p>
            <w:pPr>
              <w:spacing w:after="0"/>
              <w:jc w:val="right"/>
            </w:pPr>
          </w:p>
        </w:tc>
        <w:tc>
          <w:tcPr>
            <w:tcW w:type="dxa" w:w="1182"/>
          </w:tcPr>
          <w:p>
            <w:pPr>
              <w:spacing w:after="0"/>
              <w:jc w:val="right"/>
            </w:pPr>
            <w:r>
              <w:rPr>
                <w:sz w:val="16"/>
              </w:rPr>
              <w:t>$10,655</w:t>
            </w:r>
          </w:p>
        </w:tc>
        <w:tc>
          <w:tcPr>
            <w:tcW w:type="dxa" w:w="1421"/>
          </w:tcPr>
          <w:p>
            <w:pPr>
              <w:spacing w:after="0"/>
              <w:jc w:val="right"/>
            </w:pPr>
            <w:r>
              <w:rPr>
                <w:sz w:val="16"/>
              </w:rPr>
              <w:t>128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$6,836</w:t>
            </w:r>
          </w:p>
        </w:tc>
        <w:tc>
          <w:tcPr>
            <w:tcW w:type="dxa" w:w="1126"/>
          </w:tcPr>
          <w:p>
            <w:pPr>
              <w:spacing w:after="0"/>
              <w:jc w:val="right"/>
            </w:pPr>
          </w:p>
        </w:tc>
        <w:tc>
          <w:tcPr>
            <w:tcW w:type="dxa" w:w="1385"/>
          </w:tcPr>
          <w:p>
            <w:pPr>
              <w:spacing w:after="0"/>
              <w:jc w:val="right"/>
            </w:pPr>
            <w:r>
              <w:rPr>
                <w:sz w:val="16"/>
              </w:rPr>
              <w:t>$1,180</w:t>
            </w:r>
          </w:p>
        </w:tc>
        <w:tc>
          <w:tcPr>
            <w:tcW w:type="dxa" w:w="1182"/>
          </w:tcPr>
          <w:p>
            <w:pPr>
              <w:spacing w:after="0"/>
              <w:jc w:val="right"/>
            </w:pPr>
            <w:r>
              <w:rPr>
                <w:sz w:val="16"/>
              </w:rPr>
              <w:t>$8,016</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$36</w:t>
            </w:r>
          </w:p>
        </w:tc>
        <w:tc>
          <w:tcPr>
            <w:tcW w:type="dxa" w:w="1126"/>
          </w:tcPr>
          <w:p>
            <w:pPr>
              <w:spacing w:after="0"/>
              <w:jc w:val="right"/>
            </w:pPr>
            <w:r>
              <w:rPr>
                <w:sz w:val="16"/>
              </w:rPr>
              <w:t>$573</w:t>
            </w:r>
          </w:p>
        </w:tc>
        <w:tc>
          <w:tcPr>
            <w:tcW w:type="dxa" w:w="1385"/>
          </w:tcPr>
          <w:p>
            <w:pPr>
              <w:spacing w:after="0"/>
              <w:jc w:val="right"/>
            </w:pPr>
            <w:r>
              <w:rPr>
                <w:sz w:val="16"/>
              </w:rPr>
              <w:t>$491</w:t>
            </w:r>
          </w:p>
        </w:tc>
        <w:tc>
          <w:tcPr>
            <w:tcW w:type="dxa" w:w="1182"/>
          </w:tcPr>
          <w:p>
            <w:pPr>
              <w:spacing w:after="0"/>
              <w:jc w:val="right"/>
            </w:pPr>
            <w:r>
              <w:rPr>
                <w:sz w:val="16"/>
              </w:rPr>
              <w:t>$1,099</w:t>
            </w:r>
          </w:p>
        </w:tc>
        <w:tc>
          <w:tcPr>
            <w:tcW w:type="dxa" w:w="1421"/>
          </w:tcPr>
          <w:p>
            <w:pPr>
              <w:spacing w:after="0"/>
              <w:jc w:val="right"/>
            </w:pPr>
            <w:r>
              <w:rPr>
                <w:sz w:val="16"/>
              </w:rPr>
              <w:t>55</w:t>
            </w:r>
          </w:p>
        </w:tc>
        <w:tc>
          <w:tcPr>
            <w:tcW w:type="dxa" w:w="1721"/>
          </w:tcPr>
          <w:p>
            <w:pPr>
              <w:spacing w:after="0"/>
              <w:jc w:val="left"/>
            </w:pPr>
          </w:p>
        </w:tc>
        <w:tc>
          <w:tcPr>
            <w:tcW w:type="dxa" w:w="1890"/>
          </w:tcPr>
          <w:p>
            <w:pPr>
              <w:spacing w:after="0"/>
              <w:jc w:val="left"/>
            </w:pPr>
            <w:r>
              <w:rPr>
                <w:sz w:val="16"/>
              </w:rPr>
              <w:t>Includes 47 Frost/Freeze records, event types the NRI definition of this hazard leaves out.</w:t>
            </w:r>
          </w:p>
        </w:tc>
      </w:tr>
      <w:tr>
        <w:trPr>
          <w:cantSplit/>
        </w:trPr>
        <w:tc>
          <w:tcPr>
            <w:tcW w:type="dxa" w:w="702"/>
          </w:tcPr>
          <w:p>
            <w:pPr>
              <w:spacing w:after="0"/>
              <w:jc w:val="right"/>
            </w:pPr>
            <w:r>
              <w:rPr>
                <w:sz w:val="16"/>
              </w:rPr>
              <w:t>14</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$4</w:t>
            </w:r>
          </w:p>
        </w:tc>
        <w:tc>
          <w:tcPr>
            <w:tcW w:type="dxa" w:w="1182"/>
          </w:tcPr>
          <w:p>
            <w:pPr>
              <w:spacing w:after="0"/>
              <w:jc w:val="right"/>
            </w:pPr>
            <w:r>
              <w:rPr>
                <w:sz w:val="16"/>
              </w:rPr>
              <w:t>$4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15</w:t>
            </w:r>
          </w:p>
        </w:tc>
        <w:tc>
          <w:tcPr>
            <w:tcW w:type="dxa" w:w="1037"/>
          </w:tcPr>
          <w:p>
            <w:pPr>
              <w:spacing w:after="0"/>
              <w:jc w:val="left"/>
            </w:pPr>
            <w:r>
              <w:rPr>
                <w:sz w:val="16"/>
              </w:rPr>
              <w:t>Heat Wave</w:t>
            </w:r>
          </w:p>
        </w:tc>
        <w:tc>
          <w:tcPr>
            <w:tcW w:type="dxa" w:w="1262"/>
          </w:tcPr>
          <w:p>
            <w:pPr>
              <w:spacing w:after="0"/>
              <w:jc w:val="left"/>
            </w:pPr>
            <w:r>
              <w:rPr>
                <w:sz w:val="16"/>
              </w:rPr>
              <w:t>No Rating</w:t>
            </w:r>
          </w:p>
        </w:tc>
        <w:tc>
          <w:tcPr>
            <w:tcW w:type="dxa" w:w="12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85"/>
          </w:tcPr>
          <w:p>
            <w:pPr>
              <w:spacing w:after="0"/>
              <w:jc w:val="right"/>
            </w:pPr>
            <w:r>
              <w:rPr>
                <w:sz w:val="16"/>
              </w:rPr>
              <w:t>$0</w:t>
            </w:r>
          </w:p>
        </w:tc>
        <w:tc>
          <w:tcPr>
            <w:tcW w:type="dxa" w:w="1182"/>
          </w:tcPr>
          <w:p>
            <w:pPr>
              <w:spacing w:after="0"/>
              <w:jc w:val="right"/>
            </w:pPr>
            <w:r>
              <w:rPr>
                <w:sz w:val="16"/>
              </w:rPr>
              <w:t>$0</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4"/>
        <w:gridCol w:w="1693"/>
        <w:gridCol w:w="1545"/>
        <w:gridCol w:w="1297"/>
        <w:gridCol w:w="2612"/>
        <w:gridCol w:w="1583"/>
        <w:gridCol w:w="1565"/>
        <w:gridCol w:w="2145"/>
      </w:tblGrid>
      <w:tr>
        <w:trPr>
          <w:cantSplit/>
          <w:tblHeader/>
        </w:trPr>
        <w:tc>
          <w:tcPr>
            <w:tcW w:type="dxa" w:w="1674"/>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297"/>
            <w:shd w:val="clear" w:color="auto" w:fill="E8E8E8"/>
          </w:tcPr>
          <w:p>
            <w:pPr>
              <w:spacing w:after="0"/>
              <w:jc w:val="left"/>
            </w:pPr>
            <w:r>
              <w:rPr>
                <w:b/>
                <w:sz w:val="16"/>
              </w:rPr>
              <w:t>Observed range</w:t>
            </w:r>
          </w:p>
        </w:tc>
        <w:tc>
          <w:tcPr>
            <w:tcW w:type="dxa" w:w="2612"/>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565"/>
            <w:shd w:val="clear" w:color="auto" w:fill="E8E8E8"/>
          </w:tcPr>
          <w:p>
            <w:pPr>
              <w:spacing w:after="0"/>
              <w:jc w:val="left"/>
            </w:pPr>
            <w:r>
              <w:rPr>
                <w:b/>
                <w:sz w:val="16"/>
              </w:rPr>
              <w:t>How it applies to members</w:t>
            </w:r>
          </w:p>
        </w:tc>
        <w:tc>
          <w:tcPr>
            <w:tcW w:type="dxa" w:w="2145"/>
            <w:shd w:val="clear" w:color="auto" w:fill="E8E8E8"/>
          </w:tcPr>
          <w:p>
            <w:pPr>
              <w:spacing w:after="0"/>
              <w:jc w:val="left"/>
            </w:pPr>
            <w:r>
              <w:rPr>
                <w:b/>
                <w:sz w:val="16"/>
              </w:rPr>
              <w:t>Note</w:t>
            </w:r>
          </w:p>
        </w:tc>
      </w:tr>
      <w:tr>
        <w:trPr>
          <w:cantSplit/>
        </w:trPr>
        <w:tc>
          <w:tcPr>
            <w:tcW w:type="dxa" w:w="1674"/>
          </w:tcPr>
          <w:p>
            <w:pPr>
              <w:spacing w:after="0"/>
              <w:jc w:val="left"/>
            </w:pPr>
            <w:r>
              <w:rPr>
                <w:sz w:val="16"/>
              </w:rPr>
              <w:t>Avalanche</w:t>
            </w:r>
          </w:p>
        </w:tc>
        <w:tc>
          <w:tcPr>
            <w:tcW w:type="dxa" w:w="1693"/>
          </w:tcPr>
          <w:p>
            <w:pPr>
              <w:spacing w:after="0"/>
              <w:jc w:val="left"/>
            </w:pPr>
            <w:r>
              <w:rPr>
                <w:sz w:val="16"/>
              </w:rPr>
              <w:t>none (count and damage)</w:t>
            </w:r>
          </w:p>
        </w:tc>
        <w:tc>
          <w:tcPr>
            <w:tcW w:type="dxa" w:w="1545"/>
          </w:tcPr>
          <w:p>
            <w:pPr>
              <w:spacing w:after="0"/>
              <w:jc w:val="right"/>
            </w:pPr>
            <w:r>
              <w:rPr>
                <w:sz w:val="16"/>
              </w:rPr>
              <w:t>46, 1998 to 2026 (46 zone-level)</w:t>
            </w:r>
          </w:p>
        </w:tc>
        <w:tc>
          <w:tcPr>
            <w:tcW w:type="dxa" w:w="1297"/>
          </w:tcPr>
          <w:p>
            <w:pPr>
              <w:spacing w:after="0"/>
              <w:jc w:val="left"/>
            </w:pPr>
          </w:p>
        </w:tc>
        <w:tc>
          <w:tcPr>
            <w:tcW w:type="dxa" w:w="2612"/>
          </w:tcPr>
          <w:p>
            <w:pPr>
              <w:spacing w:after="0"/>
              <w:jc w:val="left"/>
            </w:pPr>
            <w:r>
              <w:rPr>
                <w:sz w:val="16"/>
              </w:rPr>
              <w:t>Avalanche, 2017-01-10, $30,000 property; $0 crops, reported for the zone (2017 dollars); NWS zone COZ010 (GORE AND ELK MOUNTAINS/CENTRAL MOUNTAIN VALLEYS), zone-level: may include parts of neighboring counties</w:t>
            </w:r>
          </w:p>
        </w:tc>
        <w:tc>
          <w:tcPr>
            <w:tcW w:type="dxa" w:w="1583"/>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45"/>
          </w:tcPr>
          <w:p>
            <w:pPr>
              <w:spacing w:after="0"/>
              <w:jc w:val="right"/>
            </w:pPr>
            <w:r>
              <w:rPr>
                <w:sz w:val="16"/>
              </w:rPr>
              <w:t>0</w:t>
            </w:r>
          </w:p>
        </w:tc>
        <w:tc>
          <w:tcPr>
            <w:tcW w:type="dxa" w:w="1297"/>
          </w:tcPr>
          <w:p>
            <w:pPr>
              <w:spacing w:after="0"/>
              <w:jc w:val="left"/>
            </w:pPr>
          </w:p>
        </w:tc>
        <w:tc>
          <w:tcPr>
            <w:tcW w:type="dxa" w:w="2612"/>
          </w:tcPr>
          <w:p>
            <w:pPr>
              <w:spacing w:after="0"/>
              <w:jc w:val="left"/>
            </w:pPr>
          </w:p>
        </w:tc>
        <w:tc>
          <w:tcPr>
            <w:tcW w:type="dxa" w:w="1583"/>
          </w:tcPr>
          <w:p>
            <w:pPr>
              <w:spacing w:after="0"/>
              <w:jc w:val="left"/>
            </w:pPr>
          </w:p>
        </w:tc>
        <w:tc>
          <w:tcPr>
            <w:tcW w:type="dxa" w:w="1565"/>
          </w:tcPr>
          <w:p>
            <w:pPr>
              <w:spacing w:after="0"/>
              <w:jc w:val="left"/>
            </w:pPr>
          </w:p>
        </w:tc>
        <w:tc>
          <w:tcPr>
            <w:tcW w:type="dxa" w:w="2145"/>
          </w:tcPr>
          <w:p>
            <w:pPr>
              <w:spacing w:after="0"/>
              <w:jc w:val="left"/>
            </w:pPr>
            <w:r>
              <w:rPr>
                <w:sz w:val="16"/>
              </w:rPr>
              <w:t>Flood depth: see the FEMA Flood Insurance Rate Map.</w:t>
            </w:r>
          </w:p>
        </w:tc>
      </w:tr>
      <w:tr>
        <w:trPr>
          <w:cantSplit/>
        </w:trPr>
        <w:tc>
          <w:tcPr>
            <w:tcW w:type="dxa" w:w="1674"/>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45"/>
          </w:tcPr>
          <w:p>
            <w:pPr>
              <w:spacing w:after="0"/>
              <w:jc w:val="right"/>
            </w:pPr>
            <w:r>
              <w:rPr>
                <w:sz w:val="16"/>
              </w:rPr>
              <w:t>8, 2005 to 2025 (8 zone-level)</w:t>
            </w:r>
          </w:p>
        </w:tc>
        <w:tc>
          <w:tcPr>
            <w:tcW w:type="dxa" w:w="1297"/>
          </w:tcPr>
          <w:p>
            <w:pPr>
              <w:spacing w:after="0"/>
              <w:jc w:val="left"/>
            </w:pPr>
            <w:r>
              <w:rPr>
                <w:sz w:val="16"/>
              </w:rPr>
              <w:t>2 days to 16 days (median 6 days); 3 with a recorded value</w:t>
            </w:r>
          </w:p>
        </w:tc>
        <w:tc>
          <w:tcPr>
            <w:tcW w:type="dxa" w:w="2612"/>
          </w:tcPr>
          <w:p>
            <w:pPr>
              <w:spacing w:after="0"/>
              <w:jc w:val="left"/>
            </w:pPr>
            <w:r>
              <w:rPr>
                <w:sz w:val="16"/>
              </w:rPr>
              <w:t>16 consecutive days, 2005-12-04 to 2005-12-19, zone-level</w:t>
            </w:r>
          </w:p>
        </w:tc>
        <w:tc>
          <w:tcPr>
            <w:tcW w:type="dxa" w:w="1583"/>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Wind chill: in event narratives only; local data required.</w:t>
            </w:r>
          </w:p>
        </w:tc>
      </w:tr>
      <w:tr>
        <w:trPr>
          <w:cantSplit/>
        </w:trPr>
        <w:tc>
          <w:tcPr>
            <w:tcW w:type="dxa" w:w="1674"/>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45"/>
          </w:tcPr>
          <w:p>
            <w:pPr>
              <w:spacing w:after="0"/>
              <w:jc w:val="right"/>
            </w:pPr>
            <w:r>
              <w:rPr>
                <w:sz w:val="16"/>
              </w:rPr>
              <w:t>47, 2003 to 2025 (47 zone-level)</w:t>
            </w:r>
          </w:p>
        </w:tc>
        <w:tc>
          <w:tcPr>
            <w:tcW w:type="dxa" w:w="1297"/>
          </w:tcPr>
          <w:p>
            <w:pPr>
              <w:spacing w:after="0"/>
              <w:jc w:val="left"/>
            </w:pPr>
          </w:p>
        </w:tc>
        <w:tc>
          <w:tcPr>
            <w:tcW w:type="dxa" w:w="2612"/>
          </w:tcPr>
          <w:p>
            <w:pPr>
              <w:spacing w:after="0"/>
              <w:jc w:val="left"/>
            </w:pPr>
            <w:r>
              <w:rPr>
                <w:sz w:val="16"/>
              </w:rPr>
              <w:t>No crop damage reported in 47 records.</w:t>
            </w:r>
          </w:p>
        </w:tc>
        <w:tc>
          <w:tcPr>
            <w:tcW w:type="dxa" w:w="1583"/>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Temperature: in event narratives only; local data required.</w:t>
            </w:r>
          </w:p>
        </w:tc>
      </w:tr>
      <w:tr>
        <w:trPr>
          <w:cantSplit/>
        </w:trPr>
        <w:tc>
          <w:tcPr>
            <w:tcW w:type="dxa" w:w="1674"/>
          </w:tcPr>
          <w:p>
            <w:pPr>
              <w:spacing w:after="0"/>
              <w:jc w:val="left"/>
            </w:pPr>
            <w:r>
              <w:rPr>
                <w:sz w:val="16"/>
              </w:rPr>
              <w:t>Drought</w:t>
            </w:r>
          </w:p>
        </w:tc>
        <w:tc>
          <w:tcPr>
            <w:tcW w:type="dxa" w:w="1693"/>
          </w:tcPr>
          <w:p>
            <w:pPr>
              <w:spacing w:after="0"/>
              <w:jc w:val="left"/>
            </w:pPr>
            <w:r>
              <w:rPr>
                <w:sz w:val="16"/>
              </w:rPr>
              <w:t>US Drought Monitor D-scale</w:t>
            </w:r>
          </w:p>
        </w:tc>
        <w:tc>
          <w:tcPr>
            <w:tcW w:type="dxa" w:w="1545"/>
          </w:tcPr>
          <w:p>
            <w:pPr>
              <w:spacing w:after="0"/>
              <w:jc w:val="right"/>
            </w:pPr>
            <w:r>
              <w:rPr>
                <w:sz w:val="16"/>
              </w:rPr>
              <w:t>128, 2002 to 2026 (128 zone-level)</w:t>
            </w:r>
          </w:p>
        </w:tc>
        <w:tc>
          <w:tcPr>
            <w:tcW w:type="dxa" w:w="1297"/>
          </w:tcPr>
          <w:p>
            <w:pPr>
              <w:spacing w:after="0"/>
              <w:jc w:val="left"/>
            </w:pPr>
            <w:r>
              <w:rPr>
                <w:sz w:val="16"/>
              </w:rPr>
              <w:t>31 days to 1,096 days (median 243 days); 11 with a recorded value</w:t>
            </w:r>
          </w:p>
        </w:tc>
        <w:tc>
          <w:tcPr>
            <w:tcW w:type="dxa" w:w="2612"/>
          </w:tcPr>
          <w:p>
            <w:pPr>
              <w:spacing w:after="0"/>
              <w:jc w:val="left"/>
            </w:pPr>
            <w:r>
              <w:rPr>
                <w:sz w:val="16"/>
              </w:rPr>
              <w:t>1096 days (36 months), 2003-10-01 to 2006-09-30, a run of 36 consecutive Storm Events drought records, zone-level</w:t>
            </w:r>
          </w:p>
        </w:tc>
        <w:tc>
          <w:tcPr>
            <w:tcW w:type="dxa" w:w="1583"/>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4"/>
          </w:tcPr>
          <w:p>
            <w:pPr>
              <w:spacing w:after="0"/>
              <w:jc w:val="left"/>
            </w:pPr>
            <w:r>
              <w:rPr>
                <w:sz w:val="16"/>
              </w:rPr>
              <w:t>Earthquake</w:t>
            </w:r>
          </w:p>
        </w:tc>
        <w:tc>
          <w:tcPr>
            <w:tcW w:type="dxa" w:w="1693"/>
          </w:tcPr>
          <w:p>
            <w:pPr>
              <w:spacing w:after="0"/>
              <w:jc w:val="left"/>
            </w:pPr>
            <w:r>
              <w:rPr>
                <w:sz w:val="16"/>
              </w:rPr>
              <w:t>Modified Mercalli (local data)</w:t>
            </w:r>
          </w:p>
        </w:tc>
        <w:tc>
          <w:tcPr>
            <w:tcW w:type="dxa" w:w="1545"/>
          </w:tcPr>
          <w:p>
            <w:pPr>
              <w:spacing w:after="0"/>
              <w:jc w:val="right"/>
            </w:pPr>
            <w:r>
              <w:rPr>
                <w:sz w:val="16"/>
              </w:rPr>
              <w:t>0</w:t>
            </w:r>
          </w:p>
        </w:tc>
        <w:tc>
          <w:tcPr>
            <w:tcW w:type="dxa" w:w="1297"/>
          </w:tcPr>
          <w:p>
            <w:pPr>
              <w:spacing w:after="0"/>
              <w:jc w:val="left"/>
            </w:pPr>
          </w:p>
        </w:tc>
        <w:tc>
          <w:tcPr>
            <w:tcW w:type="dxa" w:w="2612"/>
          </w:tcPr>
          <w:p>
            <w:pPr>
              <w:spacing w:after="0"/>
              <w:jc w:val="left"/>
            </w:pPr>
          </w:p>
        </w:tc>
        <w:tc>
          <w:tcPr>
            <w:tcW w:type="dxa" w:w="1583"/>
          </w:tcPr>
          <w:p>
            <w:pPr>
              <w:spacing w:after="0"/>
              <w:jc w:val="left"/>
            </w:pPr>
          </w:p>
        </w:tc>
        <w:tc>
          <w:tcPr>
            <w:tcW w:type="dxa" w:w="1565"/>
          </w:tcPr>
          <w:p>
            <w:pPr>
              <w:spacing w:after="0"/>
              <w:jc w:val="left"/>
            </w:pPr>
          </w:p>
        </w:tc>
        <w:tc>
          <w:tcPr>
            <w:tcW w:type="dxa" w:w="2145"/>
          </w:tcPr>
          <w:p>
            <w:pPr>
              <w:spacing w:after="0"/>
              <w:jc w:val="left"/>
            </w:pPr>
            <w:r>
              <w:rPr>
                <w:sz w:val="16"/>
              </w:rPr>
              <w:t>No Storm Events record; local data required (e.g., USGS).</w:t>
            </w:r>
          </w:p>
        </w:tc>
      </w:tr>
      <w:tr>
        <w:trPr>
          <w:cantSplit/>
        </w:trPr>
        <w:tc>
          <w:tcPr>
            <w:tcW w:type="dxa" w:w="1674"/>
          </w:tcPr>
          <w:p>
            <w:pPr>
              <w:spacing w:after="0"/>
              <w:jc w:val="left"/>
            </w:pPr>
            <w:r>
              <w:rPr>
                <w:sz w:val="16"/>
              </w:rPr>
              <w:t>Hail</w:t>
            </w:r>
          </w:p>
        </w:tc>
        <w:tc>
          <w:tcPr>
            <w:tcW w:type="dxa" w:w="1693"/>
          </w:tcPr>
          <w:p>
            <w:pPr>
              <w:spacing w:after="0"/>
              <w:jc w:val="left"/>
            </w:pPr>
            <w:r>
              <w:rPr>
                <w:sz w:val="16"/>
              </w:rPr>
              <w:t>hail size (inches)</w:t>
            </w:r>
          </w:p>
        </w:tc>
        <w:tc>
          <w:tcPr>
            <w:tcW w:type="dxa" w:w="1545"/>
          </w:tcPr>
          <w:p>
            <w:pPr>
              <w:spacing w:after="0"/>
              <w:jc w:val="right"/>
            </w:pPr>
            <w:r>
              <w:rPr>
                <w:sz w:val="16"/>
              </w:rPr>
              <w:t>5, 1975 to 2006</w:t>
            </w:r>
          </w:p>
        </w:tc>
        <w:tc>
          <w:tcPr>
            <w:tcW w:type="dxa" w:w="1297"/>
          </w:tcPr>
          <w:p>
            <w:pPr>
              <w:spacing w:after="0"/>
              <w:jc w:val="left"/>
            </w:pPr>
            <w:r>
              <w:rPr>
                <w:sz w:val="16"/>
              </w:rPr>
              <w:t>0.75 in to 1 in (median 0.75 in); 5 with a recorded value</w:t>
            </w:r>
          </w:p>
        </w:tc>
        <w:tc>
          <w:tcPr>
            <w:tcW w:type="dxa" w:w="2612"/>
          </w:tcPr>
          <w:p>
            <w:pPr>
              <w:spacing w:after="0"/>
              <w:jc w:val="left"/>
            </w:pPr>
            <w:r>
              <w:rPr>
                <w:sz w:val="16"/>
              </w:rPr>
              <w:t>1 in hail, 2003-09-09; same size also recorded on 1999-07-28</w:t>
            </w:r>
          </w:p>
        </w:tc>
        <w:tc>
          <w:tcPr>
            <w:tcW w:type="dxa" w:w="1583"/>
          </w:tcPr>
          <w:p>
            <w:pPr>
              <w:spacing w:after="0"/>
              <w:jc w:val="left"/>
            </w:pPr>
          </w:p>
        </w:tc>
        <w:tc>
          <w:tcPr>
            <w:tcW w:type="dxa" w:w="1565"/>
          </w:tcPr>
          <w:p>
            <w:pPr>
              <w:spacing w:after="0"/>
              <w:jc w:val="left"/>
            </w:pPr>
            <w:r>
              <w:rPr>
                <w:sz w:val="16"/>
              </w:rPr>
              <w:t>No event record names a member place.</w:t>
            </w:r>
          </w:p>
        </w:tc>
        <w:tc>
          <w:tcPr>
            <w:tcW w:type="dxa" w:w="2145"/>
          </w:tcPr>
          <w:p>
            <w:pPr>
              <w:spacing w:after="0"/>
              <w:jc w:val="left"/>
            </w:pPr>
          </w:p>
        </w:tc>
      </w:tr>
      <w:tr>
        <w:trPr>
          <w:cantSplit/>
        </w:trPr>
        <w:tc>
          <w:tcPr>
            <w:tcW w:type="dxa" w:w="1674"/>
          </w:tcPr>
          <w:p>
            <w:pPr>
              <w:spacing w:after="0"/>
              <w:jc w:val="left"/>
            </w:pPr>
            <w:r>
              <w:rPr>
                <w:sz w:val="16"/>
              </w:rPr>
              <w:t>Excessive Heat, Heat</w:t>
            </w:r>
          </w:p>
        </w:tc>
        <w:tc>
          <w:tcPr>
            <w:tcW w:type="dxa" w:w="1693"/>
          </w:tcPr>
          <w:p>
            <w:pPr>
              <w:spacing w:after="0"/>
              <w:jc w:val="left"/>
            </w:pPr>
            <w:r>
              <w:rPr>
                <w:sz w:val="16"/>
              </w:rPr>
              <w:t>heat index (narratives)</w:t>
            </w:r>
          </w:p>
        </w:tc>
        <w:tc>
          <w:tcPr>
            <w:tcW w:type="dxa" w:w="1545"/>
          </w:tcPr>
          <w:p>
            <w:pPr>
              <w:spacing w:after="0"/>
              <w:jc w:val="right"/>
            </w:pPr>
            <w:r>
              <w:rPr>
                <w:sz w:val="16"/>
              </w:rPr>
              <w:t>0</w:t>
            </w:r>
          </w:p>
        </w:tc>
        <w:tc>
          <w:tcPr>
            <w:tcW w:type="dxa" w:w="1297"/>
          </w:tcPr>
          <w:p>
            <w:pPr>
              <w:spacing w:after="0"/>
              <w:jc w:val="left"/>
            </w:pPr>
          </w:p>
        </w:tc>
        <w:tc>
          <w:tcPr>
            <w:tcW w:type="dxa" w:w="2612"/>
          </w:tcPr>
          <w:p>
            <w:pPr>
              <w:spacing w:after="0"/>
              <w:jc w:val="left"/>
            </w:pPr>
          </w:p>
        </w:tc>
        <w:tc>
          <w:tcPr>
            <w:tcW w:type="dxa" w:w="1583"/>
          </w:tcPr>
          <w:p>
            <w:pPr>
              <w:spacing w:after="0"/>
              <w:jc w:val="left"/>
            </w:pPr>
          </w:p>
        </w:tc>
        <w:tc>
          <w:tcPr>
            <w:tcW w:type="dxa" w:w="1565"/>
          </w:tcPr>
          <w:p>
            <w:pPr>
              <w:spacing w:after="0"/>
              <w:jc w:val="left"/>
            </w:pPr>
          </w:p>
        </w:tc>
        <w:tc>
          <w:tcPr>
            <w:tcW w:type="dxa" w:w="2145"/>
          </w:tcPr>
          <w:p>
            <w:pPr>
              <w:spacing w:after="0"/>
              <w:jc w:val="left"/>
            </w:pPr>
            <w:r>
              <w:rPr>
                <w:sz w:val="16"/>
              </w:rPr>
              <w:t>Heat index: in event narratives only; local data required.</w:t>
            </w:r>
          </w:p>
        </w:tc>
      </w:tr>
      <w:tr>
        <w:trPr>
          <w:cantSplit/>
        </w:trPr>
        <w:tc>
          <w:tcPr>
            <w:tcW w:type="dxa" w:w="1674"/>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45"/>
          </w:tcPr>
          <w:p>
            <w:pPr>
              <w:spacing w:after="0"/>
              <w:jc w:val="right"/>
            </w:pPr>
            <w:r>
              <w:rPr>
                <w:sz w:val="16"/>
              </w:rPr>
              <w:t>0</w:t>
            </w:r>
          </w:p>
        </w:tc>
        <w:tc>
          <w:tcPr>
            <w:tcW w:type="dxa" w:w="1297"/>
          </w:tcPr>
          <w:p>
            <w:pPr>
              <w:spacing w:after="0"/>
              <w:jc w:val="left"/>
            </w:pPr>
          </w:p>
        </w:tc>
        <w:tc>
          <w:tcPr>
            <w:tcW w:type="dxa" w:w="2612"/>
          </w:tcPr>
          <w:p>
            <w:pPr>
              <w:spacing w:after="0"/>
              <w:jc w:val="left"/>
            </w:pPr>
          </w:p>
        </w:tc>
        <w:tc>
          <w:tcPr>
            <w:tcW w:type="dxa" w:w="1583"/>
          </w:tcPr>
          <w:p>
            <w:pPr>
              <w:spacing w:after="0"/>
              <w:jc w:val="left"/>
            </w:pPr>
          </w:p>
        </w:tc>
        <w:tc>
          <w:tcPr>
            <w:tcW w:type="dxa" w:w="1565"/>
          </w:tcPr>
          <w:p>
            <w:pPr>
              <w:spacing w:after="0"/>
              <w:jc w:val="left"/>
            </w:pPr>
          </w:p>
        </w:tc>
        <w:tc>
          <w:tcPr>
            <w:tcW w:type="dxa" w:w="21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4"/>
          </w:tcPr>
          <w:p>
            <w:pPr>
              <w:spacing w:after="0"/>
              <w:jc w:val="left"/>
            </w:pPr>
            <w:r>
              <w:rPr>
                <w:sz w:val="16"/>
              </w:rPr>
              <w:t>Ice Storm</w:t>
            </w:r>
          </w:p>
        </w:tc>
        <w:tc>
          <w:tcPr>
            <w:tcW w:type="dxa" w:w="1693"/>
          </w:tcPr>
          <w:p>
            <w:pPr>
              <w:spacing w:after="0"/>
              <w:jc w:val="left"/>
            </w:pPr>
            <w:r>
              <w:rPr>
                <w:sz w:val="16"/>
              </w:rPr>
              <w:t>Sperry-Piltz (local data)</w:t>
            </w:r>
          </w:p>
        </w:tc>
        <w:tc>
          <w:tcPr>
            <w:tcW w:type="dxa" w:w="1545"/>
          </w:tcPr>
          <w:p>
            <w:pPr>
              <w:spacing w:after="0"/>
              <w:jc w:val="right"/>
            </w:pPr>
            <w:r>
              <w:rPr>
                <w:sz w:val="16"/>
              </w:rPr>
              <w:t>1, 2017 to 2017 (1 zone-level)</w:t>
            </w:r>
          </w:p>
        </w:tc>
        <w:tc>
          <w:tcPr>
            <w:tcW w:type="dxa" w:w="1297"/>
          </w:tcPr>
          <w:p>
            <w:pPr>
              <w:spacing w:after="0"/>
              <w:jc w:val="left"/>
            </w:pPr>
          </w:p>
        </w:tc>
        <w:tc>
          <w:tcPr>
            <w:tcW w:type="dxa" w:w="2612"/>
          </w:tcPr>
          <w:p>
            <w:pPr>
              <w:spacing w:after="0"/>
              <w:jc w:val="left"/>
            </w:pPr>
            <w:r>
              <w:rPr>
                <w:sz w:val="16"/>
              </w:rPr>
              <w:t>No damage reported in 1 records.</w:t>
            </w:r>
          </w:p>
        </w:tc>
        <w:tc>
          <w:tcPr>
            <w:tcW w:type="dxa" w:w="1583"/>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Ice thickness: in event narratives only; local data required.</w:t>
            </w:r>
          </w:p>
        </w:tc>
      </w:tr>
      <w:tr>
        <w:trPr>
          <w:cantSplit/>
        </w:trPr>
        <w:tc>
          <w:tcPr>
            <w:tcW w:type="dxa" w:w="1674"/>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45"/>
          </w:tcPr>
          <w:p>
            <w:pPr>
              <w:spacing w:after="0"/>
              <w:jc w:val="right"/>
            </w:pPr>
            <w:r>
              <w:rPr>
                <w:sz w:val="16"/>
              </w:rPr>
              <w:t>32, 1997 to 2023 (3 zone-level)</w:t>
            </w:r>
          </w:p>
        </w:tc>
        <w:tc>
          <w:tcPr>
            <w:tcW w:type="dxa" w:w="1297"/>
          </w:tcPr>
          <w:p>
            <w:pPr>
              <w:spacing w:after="0"/>
              <w:jc w:val="left"/>
            </w:pPr>
          </w:p>
        </w:tc>
        <w:tc>
          <w:tcPr>
            <w:tcW w:type="dxa" w:w="2612"/>
          </w:tcPr>
          <w:p>
            <w:pPr>
              <w:spacing w:after="0"/>
              <w:jc w:val="left"/>
            </w:pPr>
            <w:r>
              <w:rPr>
                <w:sz w:val="16"/>
              </w:rPr>
              <w:t>Flood, 2003-06-01, $3,240,000 property; crops not reported, reported for the zone (2003 dollars); NWS zone COZ010 (GORE AND ELK MOUNTAINS/CENTRAL MOUNTAIN VALLEYS), zone-level: may include parts of neighboring counties</w:t>
            </w:r>
          </w:p>
        </w:tc>
        <w:tc>
          <w:tcPr>
            <w:tcW w:type="dxa" w:w="1583"/>
          </w:tcPr>
          <w:p>
            <w:pPr>
              <w:spacing w:after="0"/>
              <w:jc w:val="left"/>
            </w:pPr>
          </w:p>
        </w:tc>
        <w:tc>
          <w:tcPr>
            <w:tcW w:type="dxa" w:w="1565"/>
          </w:tcPr>
          <w:p>
            <w:pPr>
              <w:spacing w:after="0"/>
              <w:jc w:val="left"/>
            </w:pPr>
            <w:r>
              <w:rPr>
                <w:sz w:val="16"/>
              </w:rPr>
              <w:t>Event records naming member places: Aspen city (4 records). Zone-level records (3) apply countywide.</w:t>
            </w:r>
          </w:p>
        </w:tc>
        <w:tc>
          <w:tcPr>
            <w:tcW w:type="dxa" w:w="21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4"/>
          </w:tcPr>
          <w:p>
            <w:pPr>
              <w:spacing w:after="0"/>
              <w:jc w:val="left"/>
            </w:pPr>
            <w:r>
              <w:rPr>
                <w:sz w:val="16"/>
              </w:rPr>
              <w:t>Debris Flow</w:t>
            </w:r>
          </w:p>
        </w:tc>
        <w:tc>
          <w:tcPr>
            <w:tcW w:type="dxa" w:w="1693"/>
          </w:tcPr>
          <w:p>
            <w:pPr>
              <w:spacing w:after="0"/>
              <w:jc w:val="left"/>
            </w:pPr>
            <w:r>
              <w:rPr>
                <w:sz w:val="16"/>
              </w:rPr>
              <w:t>none (count and damage)</w:t>
            </w:r>
          </w:p>
        </w:tc>
        <w:tc>
          <w:tcPr>
            <w:tcW w:type="dxa" w:w="1545"/>
          </w:tcPr>
          <w:p>
            <w:pPr>
              <w:spacing w:after="0"/>
              <w:jc w:val="right"/>
            </w:pPr>
            <w:r>
              <w:rPr>
                <w:sz w:val="16"/>
              </w:rPr>
              <w:t>39, 2003 to 2025 (14 zone-level)</w:t>
            </w:r>
          </w:p>
        </w:tc>
        <w:tc>
          <w:tcPr>
            <w:tcW w:type="dxa" w:w="1297"/>
          </w:tcPr>
          <w:p>
            <w:pPr>
              <w:spacing w:after="0"/>
              <w:jc w:val="left"/>
            </w:pPr>
          </w:p>
        </w:tc>
        <w:tc>
          <w:tcPr>
            <w:tcW w:type="dxa" w:w="2612"/>
          </w:tcPr>
          <w:p>
            <w:pPr>
              <w:spacing w:after="0"/>
              <w:jc w:val="left"/>
            </w:pPr>
            <w:r>
              <w:rPr>
                <w:sz w:val="16"/>
              </w:rPr>
              <w:t>Debris Flow, 2004-11-25, $1,400,000 property; crops not reported, reported for the zone (2004 dollars); NWS zone COZ008 (CENTRAL COLORADO RIVER BASIN), zone-level: may include parts of neighboring counties</w:t>
            </w:r>
          </w:p>
        </w:tc>
        <w:tc>
          <w:tcPr>
            <w:tcW w:type="dxa" w:w="1583"/>
          </w:tcPr>
          <w:p>
            <w:pPr>
              <w:spacing w:after="0"/>
              <w:jc w:val="left"/>
            </w:pPr>
          </w:p>
        </w:tc>
        <w:tc>
          <w:tcPr>
            <w:tcW w:type="dxa" w:w="1565"/>
          </w:tcPr>
          <w:p>
            <w:pPr>
              <w:spacing w:after="0"/>
              <w:jc w:val="left"/>
            </w:pPr>
            <w:r>
              <w:rPr>
                <w:sz w:val="16"/>
              </w:rPr>
              <w:t>Event records naming member places: Aspen city (2 records). Zone-level records (14) apply countywide.</w:t>
            </w: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45"/>
          </w:tcPr>
          <w:p>
            <w:pPr>
              <w:spacing w:after="0"/>
              <w:jc w:val="right"/>
            </w:pPr>
            <w:r>
              <w:rPr>
                <w:sz w:val="16"/>
              </w:rPr>
              <w:t>4, 1997 to 2008</w:t>
            </w:r>
          </w:p>
        </w:tc>
        <w:tc>
          <w:tcPr>
            <w:tcW w:type="dxa" w:w="1297"/>
          </w:tcPr>
          <w:p>
            <w:pPr>
              <w:spacing w:after="0"/>
              <w:jc w:val="left"/>
            </w:pPr>
          </w:p>
        </w:tc>
        <w:tc>
          <w:tcPr>
            <w:tcW w:type="dxa" w:w="2612"/>
          </w:tcPr>
          <w:p>
            <w:pPr>
              <w:spacing w:after="0"/>
              <w:jc w:val="left"/>
            </w:pPr>
            <w:r>
              <w:rPr>
                <w:sz w:val="16"/>
              </w:rPr>
              <w:t>Lightning, 1997-07-24, damage not reported, 1 direct death</w:t>
            </w:r>
          </w:p>
        </w:tc>
        <w:tc>
          <w:tcPr>
            <w:tcW w:type="dxa" w:w="1583"/>
          </w:tcPr>
          <w:p>
            <w:pPr>
              <w:spacing w:after="0"/>
              <w:jc w:val="left"/>
            </w:pPr>
            <w:r>
              <w:rPr>
                <w:sz w:val="16"/>
              </w:rPr>
              <w:t>Lightning, 2006-07-29, $2,000 property; crops not reported (2006 dollars)</w:t>
            </w:r>
          </w:p>
        </w:tc>
        <w:tc>
          <w:tcPr>
            <w:tcW w:type="dxa" w:w="1565"/>
          </w:tcPr>
          <w:p>
            <w:pPr>
              <w:spacing w:after="0"/>
              <w:jc w:val="left"/>
            </w:pPr>
            <w:r>
              <w:rPr>
                <w:sz w:val="16"/>
              </w:rPr>
              <w:t>Event records naming member places: Aspen city (4 records).</w:t>
            </w:r>
          </w:p>
        </w:tc>
        <w:tc>
          <w:tcPr>
            <w:tcW w:type="dxa" w:w="2145"/>
          </w:tcPr>
          <w:p>
            <w:pPr>
              <w:spacing w:after="0"/>
              <w:jc w:val="left"/>
            </w:pPr>
            <w:r>
              <w:rPr>
                <w:sz w:val="16"/>
              </w:rPr>
              <w:t>Storm Events lists lightning with damage or casualties; physical measure in event narratives only; local data required.</w:t>
            </w:r>
          </w:p>
        </w:tc>
      </w:tr>
      <w:tr>
        <w:trPr>
          <w:cantSplit/>
        </w:trPr>
        <w:tc>
          <w:tcPr>
            <w:tcW w:type="dxa" w:w="1674"/>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45"/>
          </w:tcPr>
          <w:p>
            <w:pPr>
              <w:spacing w:after="0"/>
              <w:jc w:val="right"/>
            </w:pPr>
            <w:r>
              <w:rPr>
                <w:sz w:val="16"/>
              </w:rPr>
              <w:t>39, 1998 to 2026 (39 zone-level)</w:t>
            </w:r>
          </w:p>
        </w:tc>
        <w:tc>
          <w:tcPr>
            <w:tcW w:type="dxa" w:w="1297"/>
          </w:tcPr>
          <w:p>
            <w:pPr>
              <w:spacing w:after="0"/>
              <w:jc w:val="left"/>
            </w:pPr>
            <w:r>
              <w:rPr>
                <w:sz w:val="16"/>
              </w:rPr>
              <w:t>45 kt (52 mph) to 85 kt (98 mph) (median 61 kt (70 mph)); 38 with a recorded value</w:t>
            </w:r>
          </w:p>
        </w:tc>
        <w:tc>
          <w:tcPr>
            <w:tcW w:type="dxa" w:w="2612"/>
          </w:tcPr>
          <w:p>
            <w:pPr>
              <w:spacing w:after="0"/>
              <w:jc w:val="left"/>
            </w:pPr>
            <w:r>
              <w:rPr>
                <w:sz w:val="16"/>
              </w:rPr>
              <w:t>85 kt (98 mph) estimated, High Wind, 2002-05-21; NWS zone COZ010 (GORE AND ELK MOUNTAINS/CENTRAL MOUNTAIN VALLEYS), zone-level: may include parts of neighboring counties</w:t>
            </w:r>
          </w:p>
        </w:tc>
        <w:tc>
          <w:tcPr>
            <w:tcW w:type="dxa" w:w="1583"/>
          </w:tcPr>
          <w:p>
            <w:pPr>
              <w:spacing w:after="0"/>
              <w:jc w:val="left"/>
            </w:pPr>
            <w:r>
              <w:rPr>
                <w:sz w:val="16"/>
              </w:rPr>
              <w:t>High Wind, 2001-02-13, $25,000 property; crops not reported, reported for the zone (2001 dollars)</w:t>
            </w: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p>
        </w:tc>
      </w:tr>
      <w:tr>
        <w:trPr>
          <w:cantSplit/>
        </w:trPr>
        <w:tc>
          <w:tcPr>
            <w:tcW w:type="dxa" w:w="1674"/>
          </w:tcPr>
          <w:p>
            <w:pPr>
              <w:spacing w:after="0"/>
              <w:jc w:val="left"/>
            </w:pPr>
            <w:r>
              <w:rPr>
                <w:sz w:val="16"/>
              </w:rPr>
              <w:t>Thunderstorm Wind</w:t>
            </w:r>
          </w:p>
        </w:tc>
        <w:tc>
          <w:tcPr>
            <w:tcW w:type="dxa" w:w="1693"/>
          </w:tcPr>
          <w:p>
            <w:pPr>
              <w:spacing w:after="0"/>
              <w:jc w:val="left"/>
            </w:pPr>
            <w:r>
              <w:rPr>
                <w:sz w:val="16"/>
              </w:rPr>
              <w:t>wind speed (kt and mph)</w:t>
            </w:r>
          </w:p>
        </w:tc>
        <w:tc>
          <w:tcPr>
            <w:tcW w:type="dxa" w:w="1545"/>
          </w:tcPr>
          <w:p>
            <w:pPr>
              <w:spacing w:after="0"/>
              <w:jc w:val="right"/>
            </w:pPr>
            <w:r>
              <w:rPr>
                <w:sz w:val="16"/>
              </w:rPr>
              <w:t>9, 1999 to 2025</w:t>
            </w:r>
          </w:p>
        </w:tc>
        <w:tc>
          <w:tcPr>
            <w:tcW w:type="dxa" w:w="1297"/>
          </w:tcPr>
          <w:p>
            <w:pPr>
              <w:spacing w:after="0"/>
              <w:jc w:val="left"/>
            </w:pPr>
            <w:r>
              <w:rPr>
                <w:sz w:val="16"/>
              </w:rPr>
              <w:t>52 kt (60 mph) to 100 kt (115 mph) (median 56 kt (64 mph)); 9 with a recorded value</w:t>
            </w:r>
          </w:p>
        </w:tc>
        <w:tc>
          <w:tcPr>
            <w:tcW w:type="dxa" w:w="2612"/>
          </w:tcPr>
          <w:p>
            <w:pPr>
              <w:spacing w:after="0"/>
              <w:jc w:val="left"/>
            </w:pPr>
            <w:r>
              <w:rPr>
                <w:sz w:val="16"/>
              </w:rPr>
              <w:t>100 kt (115 mph) estimated, Thunderstorm Wind, 2000-08-18</w:t>
            </w:r>
          </w:p>
        </w:tc>
        <w:tc>
          <w:tcPr>
            <w:tcW w:type="dxa" w:w="1583"/>
          </w:tcPr>
          <w:p>
            <w:pPr>
              <w:spacing w:after="0"/>
              <w:jc w:val="left"/>
            </w:pPr>
          </w:p>
        </w:tc>
        <w:tc>
          <w:tcPr>
            <w:tcW w:type="dxa" w:w="1565"/>
          </w:tcPr>
          <w:p>
            <w:pPr>
              <w:spacing w:after="0"/>
              <w:jc w:val="left"/>
            </w:pPr>
            <w:r>
              <w:rPr>
                <w:sz w:val="16"/>
              </w:rPr>
              <w:t>Event records naming member places: Aspen city (1 record).</w:t>
            </w:r>
          </w:p>
        </w:tc>
        <w:tc>
          <w:tcPr>
            <w:tcW w:type="dxa" w:w="2145"/>
          </w:tcPr>
          <w:p>
            <w:pPr>
              <w:spacing w:after="0"/>
              <w:jc w:val="left"/>
            </w:pPr>
          </w:p>
        </w:tc>
      </w:tr>
      <w:tr>
        <w:trPr>
          <w:cantSplit/>
        </w:trPr>
        <w:tc>
          <w:tcPr>
            <w:tcW w:type="dxa" w:w="1674"/>
          </w:tcPr>
          <w:p>
            <w:pPr>
              <w:spacing w:after="0"/>
              <w:jc w:val="left"/>
            </w:pPr>
            <w:r>
              <w:rPr>
                <w:sz w:val="16"/>
              </w:rPr>
              <w:t>Tornado</w:t>
            </w:r>
          </w:p>
        </w:tc>
        <w:tc>
          <w:tcPr>
            <w:tcW w:type="dxa" w:w="1693"/>
          </w:tcPr>
          <w:p>
            <w:pPr>
              <w:spacing w:after="0"/>
              <w:jc w:val="left"/>
            </w:pPr>
            <w:r>
              <w:rPr>
                <w:sz w:val="16"/>
              </w:rPr>
              <w:t>Enhanced Fujita (F before Feb 2007)</w:t>
            </w:r>
          </w:p>
        </w:tc>
        <w:tc>
          <w:tcPr>
            <w:tcW w:type="dxa" w:w="1545"/>
          </w:tcPr>
          <w:p>
            <w:pPr>
              <w:spacing w:after="0"/>
              <w:jc w:val="right"/>
            </w:pPr>
            <w:r>
              <w:rPr>
                <w:sz w:val="16"/>
              </w:rPr>
              <w:t>1, 1975 to 1975</w:t>
            </w:r>
          </w:p>
        </w:tc>
        <w:tc>
          <w:tcPr>
            <w:tcW w:type="dxa" w:w="1297"/>
          </w:tcPr>
          <w:p>
            <w:pPr>
              <w:spacing w:after="0"/>
              <w:jc w:val="left"/>
            </w:pPr>
            <w:r>
              <w:rPr>
                <w:sz w:val="16"/>
              </w:rPr>
              <w:t>F/EF2; 1 with a recorded value</w:t>
            </w:r>
          </w:p>
        </w:tc>
        <w:tc>
          <w:tcPr>
            <w:tcW w:type="dxa" w:w="2612"/>
          </w:tcPr>
          <w:p>
            <w:pPr>
              <w:spacing w:after="0"/>
              <w:jc w:val="left"/>
            </w:pPr>
            <w:r>
              <w:rPr>
                <w:sz w:val="16"/>
              </w:rPr>
              <w:t>F2 tornado, 1975-06-20, 0.5 mi path length (records before 1996 may include the whole path; rating and listing come from the county where the tornado began), 100 yd wide, $25,000 property; crops not recorded (1975 dollars)</w:t>
            </w:r>
          </w:p>
        </w:tc>
        <w:tc>
          <w:tcPr>
            <w:tcW w:type="dxa" w:w="1583"/>
          </w:tcPr>
          <w:p>
            <w:pPr>
              <w:spacing w:after="0"/>
              <w:jc w:val="left"/>
            </w:pPr>
          </w:p>
        </w:tc>
        <w:tc>
          <w:tcPr>
            <w:tcW w:type="dxa" w:w="1565"/>
          </w:tcPr>
          <w:p>
            <w:pPr>
              <w:spacing w:after="0"/>
              <w:jc w:val="left"/>
            </w:pPr>
            <w:r>
              <w:rPr>
                <w:sz w:val="16"/>
              </w:rPr>
              <w:t>No event record names a member place.</w:t>
            </w:r>
          </w:p>
        </w:tc>
        <w:tc>
          <w:tcPr>
            <w:tcW w:type="dxa" w:w="21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4"/>
          </w:tcPr>
          <w:p>
            <w:pPr>
              <w:spacing w:after="0"/>
              <w:jc w:val="left"/>
            </w:pPr>
            <w:r>
              <w:rPr>
                <w:sz w:val="16"/>
              </w:rPr>
              <w:t>Tsunami</w:t>
            </w:r>
          </w:p>
        </w:tc>
        <w:tc>
          <w:tcPr>
            <w:tcW w:type="dxa" w:w="1693"/>
          </w:tcPr>
          <w:p>
            <w:pPr>
              <w:spacing w:after="0"/>
              <w:jc w:val="left"/>
            </w:pPr>
            <w:r>
              <w:rPr>
                <w:sz w:val="16"/>
              </w:rPr>
              <w:t>none (count and damage)</w:t>
            </w:r>
          </w:p>
        </w:tc>
        <w:tc>
          <w:tcPr>
            <w:tcW w:type="dxa" w:w="1545"/>
          </w:tcPr>
          <w:p>
            <w:pPr>
              <w:spacing w:after="0"/>
              <w:jc w:val="right"/>
            </w:pPr>
            <w:r>
              <w:rPr>
                <w:sz w:val="16"/>
              </w:rPr>
              <w:t>0</w:t>
            </w:r>
          </w:p>
        </w:tc>
        <w:tc>
          <w:tcPr>
            <w:tcW w:type="dxa" w:w="1297"/>
          </w:tcPr>
          <w:p>
            <w:pPr>
              <w:spacing w:after="0"/>
              <w:jc w:val="left"/>
            </w:pPr>
          </w:p>
        </w:tc>
        <w:tc>
          <w:tcPr>
            <w:tcW w:type="dxa" w:w="2612"/>
          </w:tcPr>
          <w:p>
            <w:pPr>
              <w:spacing w:after="0"/>
              <w:jc w:val="left"/>
            </w:pPr>
          </w:p>
        </w:tc>
        <w:tc>
          <w:tcPr>
            <w:tcW w:type="dxa" w:w="1583"/>
          </w:tcPr>
          <w:p>
            <w:pPr>
              <w:spacing w:after="0"/>
              <w:jc w:val="left"/>
            </w:pPr>
          </w:p>
        </w:tc>
        <w:tc>
          <w:tcPr>
            <w:tcW w:type="dxa" w:w="1565"/>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45"/>
          </w:tcPr>
          <w:p>
            <w:pPr>
              <w:spacing w:after="0"/>
              <w:jc w:val="right"/>
            </w:pPr>
            <w:r>
              <w:rPr>
                <w:sz w:val="16"/>
              </w:rPr>
              <w:t>0</w:t>
            </w:r>
          </w:p>
        </w:tc>
        <w:tc>
          <w:tcPr>
            <w:tcW w:type="dxa" w:w="1297"/>
          </w:tcPr>
          <w:p>
            <w:pPr>
              <w:spacing w:after="0"/>
              <w:jc w:val="left"/>
            </w:pPr>
          </w:p>
        </w:tc>
        <w:tc>
          <w:tcPr>
            <w:tcW w:type="dxa" w:w="2612"/>
          </w:tcPr>
          <w:p>
            <w:pPr>
              <w:spacing w:after="0"/>
              <w:jc w:val="left"/>
            </w:pPr>
          </w:p>
        </w:tc>
        <w:tc>
          <w:tcPr>
            <w:tcW w:type="dxa" w:w="1583"/>
          </w:tcPr>
          <w:p>
            <w:pPr>
              <w:spacing w:after="0"/>
              <w:jc w:val="left"/>
            </w:pPr>
          </w:p>
        </w:tc>
        <w:tc>
          <w:tcPr>
            <w:tcW w:type="dxa" w:w="1565"/>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Wildfire</w:t>
            </w:r>
          </w:p>
        </w:tc>
        <w:tc>
          <w:tcPr>
            <w:tcW w:type="dxa" w:w="1693"/>
          </w:tcPr>
          <w:p>
            <w:pPr>
              <w:spacing w:after="0"/>
              <w:jc w:val="left"/>
            </w:pPr>
            <w:r>
              <w:rPr>
                <w:sz w:val="16"/>
              </w:rPr>
              <w:t>acres burned (local data)</w:t>
            </w:r>
          </w:p>
        </w:tc>
        <w:tc>
          <w:tcPr>
            <w:tcW w:type="dxa" w:w="1545"/>
          </w:tcPr>
          <w:p>
            <w:pPr>
              <w:spacing w:after="0"/>
              <w:jc w:val="right"/>
            </w:pPr>
            <w:r>
              <w:rPr>
                <w:sz w:val="16"/>
              </w:rPr>
              <w:t>21, 2007 to 2025 (21 zone-level)</w:t>
            </w:r>
          </w:p>
        </w:tc>
        <w:tc>
          <w:tcPr>
            <w:tcW w:type="dxa" w:w="1297"/>
          </w:tcPr>
          <w:p>
            <w:pPr>
              <w:spacing w:after="0"/>
              <w:jc w:val="left"/>
            </w:pPr>
          </w:p>
        </w:tc>
        <w:tc>
          <w:tcPr>
            <w:tcW w:type="dxa" w:w="2612"/>
          </w:tcPr>
          <w:p>
            <w:pPr>
              <w:spacing w:after="0"/>
              <w:jc w:val="left"/>
            </w:pPr>
            <w:r>
              <w:rPr>
                <w:sz w:val="16"/>
              </w:rPr>
              <w:t>Wildfire, 2018-10-01, $3,500,000 property; $0 crops, reported for the zone (2018 dollars); NWS zone COZ010 (GORE AND ELK MOUNTAINS/CENTRAL MOUNTAIN VALLEYS), zone-level: may include parts of neighboring counties</w:t>
            </w:r>
          </w:p>
        </w:tc>
        <w:tc>
          <w:tcPr>
            <w:tcW w:type="dxa" w:w="1583"/>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Acres burned: in event narratives only; local data required.</w:t>
            </w:r>
          </w:p>
        </w:tc>
      </w:tr>
      <w:tr>
        <w:trPr>
          <w:cantSplit/>
        </w:trPr>
        <w:tc>
          <w:tcPr>
            <w:tcW w:type="dxa" w:w="1674"/>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45"/>
          </w:tcPr>
          <w:p>
            <w:pPr>
              <w:spacing w:after="0"/>
              <w:jc w:val="right"/>
            </w:pPr>
            <w:r>
              <w:rPr>
                <w:sz w:val="16"/>
              </w:rPr>
              <w:t>893, 1996 to 2026 (893 zone-level)</w:t>
            </w:r>
          </w:p>
        </w:tc>
        <w:tc>
          <w:tcPr>
            <w:tcW w:type="dxa" w:w="1297"/>
          </w:tcPr>
          <w:p>
            <w:pPr>
              <w:spacing w:after="0"/>
              <w:jc w:val="left"/>
            </w:pPr>
          </w:p>
        </w:tc>
        <w:tc>
          <w:tcPr>
            <w:tcW w:type="dxa" w:w="2612"/>
          </w:tcPr>
          <w:p>
            <w:pPr>
              <w:spacing w:after="0"/>
              <w:jc w:val="left"/>
            </w:pPr>
            <w:r>
              <w:rPr>
                <w:sz w:val="16"/>
              </w:rPr>
              <w:t>Winter Weather, 2007-10-20, $1,000 property; $0 crops, reported for the zone (2007 dollars); NWS zone COZ008 (CENTRAL COLORADO RIVER BASIN), zone-level: may include parts of neighboring counties</w:t>
            </w:r>
          </w:p>
        </w:tc>
        <w:tc>
          <w:tcPr>
            <w:tcW w:type="dxa" w:w="1583"/>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2020-03-28</w:t>
            </w:r>
          </w:p>
        </w:tc>
        <w:tc>
          <w:tcPr>
            <w:tcW w:type="dxa" w:w="1281"/>
          </w:tcPr>
          <w:p>
            <w:pPr>
              <w:spacing w:after="0"/>
              <w:jc w:val="left"/>
            </w:pPr>
            <w:r>
              <w:rPr>
                <w:sz w:val="16"/>
              </w:rPr>
              <w:t>2020-01-20</w:t>
            </w:r>
          </w:p>
        </w:tc>
        <w:tc>
          <w:tcPr>
            <w:tcW w:type="dxa" w:w="1281"/>
          </w:tcPr>
          <w:p>
            <w:pPr>
              <w:spacing w:after="0"/>
              <w:jc w:val="left"/>
            </w:pPr>
            <w:r>
              <w:rPr>
                <w:sz w:val="16"/>
              </w:rPr>
              <w:t>DR-4498-CO</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$1,707,023.48</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EM-3436-CO</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DR-4498</w:t>
            </w:r>
          </w:p>
        </w:tc>
      </w:tr>
      <w:tr>
        <w:trPr>
          <w:cantSplit/>
        </w:trPr>
        <w:tc>
          <w:tcPr>
            <w:tcW w:type="dxa" w:w="1281"/>
          </w:tcPr>
          <w:p>
            <w:pPr>
              <w:spacing w:after="0"/>
              <w:jc w:val="left"/>
            </w:pPr>
            <w:r>
              <w:rPr>
                <w:sz w:val="16"/>
              </w:rPr>
              <w:t>2005-09-05</w:t>
            </w:r>
          </w:p>
        </w:tc>
        <w:tc>
          <w:tcPr>
            <w:tcW w:type="dxa" w:w="1281"/>
          </w:tcPr>
          <w:p>
            <w:pPr>
              <w:spacing w:after="0"/>
              <w:jc w:val="left"/>
            </w:pPr>
            <w:r>
              <w:rPr>
                <w:sz w:val="16"/>
              </w:rPr>
              <w:t>2005-08-29</w:t>
            </w:r>
          </w:p>
        </w:tc>
        <w:tc>
          <w:tcPr>
            <w:tcW w:type="dxa" w:w="1281"/>
          </w:tcPr>
          <w:p>
            <w:pPr>
              <w:spacing w:after="0"/>
              <w:jc w:val="left"/>
            </w:pPr>
            <w:r>
              <w:rPr>
                <w:sz w:val="16"/>
              </w:rPr>
              <w:t>EM-3224-CO</w:t>
            </w:r>
          </w:p>
        </w:tc>
        <w:tc>
          <w:tcPr>
            <w:tcW w:type="dxa" w:w="1722"/>
          </w:tcPr>
          <w:p>
            <w:pPr>
              <w:spacing w:after="0"/>
              <w:jc w:val="left"/>
            </w:pPr>
            <w:r>
              <w:rPr>
                <w:sz w:val="16"/>
              </w:rPr>
              <w:t>Emergency</w:t>
            </w:r>
          </w:p>
        </w:tc>
        <w:tc>
          <w:tcPr>
            <w:tcW w:type="dxa" w:w="2053"/>
          </w:tcPr>
          <w:p>
            <w:pPr>
              <w:spacing w:after="0"/>
              <w:jc w:val="left"/>
            </w:pPr>
            <w:r>
              <w:rPr>
                <w:sz w:val="16"/>
              </w:rPr>
              <w:t>HURRICANE KATRINA EVACUATION</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2002-06-19</w:t>
            </w:r>
          </w:p>
        </w:tc>
        <w:tc>
          <w:tcPr>
            <w:tcW w:type="dxa" w:w="1281"/>
          </w:tcPr>
          <w:p>
            <w:pPr>
              <w:spacing w:after="0"/>
              <w:jc w:val="left"/>
            </w:pPr>
            <w:r>
              <w:rPr>
                <w:sz w:val="16"/>
              </w:rPr>
              <w:t>2002-04-23</w:t>
            </w:r>
          </w:p>
        </w:tc>
        <w:tc>
          <w:tcPr>
            <w:tcW w:type="dxa" w:w="1281"/>
          </w:tcPr>
          <w:p>
            <w:pPr>
              <w:spacing w:after="0"/>
              <w:jc w:val="left"/>
            </w:pPr>
            <w:r>
              <w:rPr>
                <w:sz w:val="16"/>
              </w:rPr>
              <w:t>DR-1421-CO</w:t>
            </w:r>
          </w:p>
        </w:tc>
        <w:tc>
          <w:tcPr>
            <w:tcW w:type="dxa" w:w="1722"/>
          </w:tcPr>
          <w:p>
            <w:pPr>
              <w:spacing w:after="0"/>
              <w:jc w:val="left"/>
            </w:pPr>
            <w:r>
              <w:rPr>
                <w:sz w:val="16"/>
              </w:rPr>
              <w:t>Major disaster</w:t>
            </w:r>
          </w:p>
        </w:tc>
        <w:tc>
          <w:tcPr>
            <w:tcW w:type="dxa" w:w="2053"/>
          </w:tcPr>
          <w:p>
            <w:pPr>
              <w:spacing w:after="0"/>
              <w:jc w:val="left"/>
            </w:pPr>
            <w:r>
              <w:rPr>
                <w:sz w:val="16"/>
              </w:rPr>
              <w:t>WILDFIRES</w:t>
            </w:r>
          </w:p>
        </w:tc>
        <w:tc>
          <w:tcPr>
            <w:tcW w:type="dxa" w:w="2825"/>
          </w:tcPr>
          <w:p>
            <w:pPr>
              <w:spacing w:after="0"/>
              <w:jc w:val="left"/>
            </w:pPr>
            <w:r>
              <w:rPr>
                <w:sz w:val="16"/>
              </w:rPr>
              <w:t>Wildfire</w:t>
            </w:r>
          </w:p>
        </w:tc>
        <w:tc>
          <w:tcPr>
            <w:tcW w:type="dxa" w:w="1766"/>
          </w:tcPr>
          <w:p>
            <w:pPr>
              <w:spacing w:after="0"/>
              <w:jc w:val="right"/>
            </w:pPr>
            <w:r>
              <w:rPr>
                <w:sz w:val="16"/>
              </w:rPr>
              <w:t>PA not declared for this county</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1984-07-27</w:t>
            </w:r>
          </w:p>
        </w:tc>
        <w:tc>
          <w:tcPr>
            <w:tcW w:type="dxa" w:w="1281"/>
          </w:tcPr>
          <w:p>
            <w:pPr>
              <w:spacing w:after="0"/>
              <w:jc w:val="left"/>
            </w:pPr>
            <w:r>
              <w:rPr>
                <w:sz w:val="16"/>
              </w:rPr>
              <w:t>1984-07-27</w:t>
            </w:r>
          </w:p>
        </w:tc>
        <w:tc>
          <w:tcPr>
            <w:tcW w:type="dxa" w:w="1281"/>
          </w:tcPr>
          <w:p>
            <w:pPr>
              <w:spacing w:after="0"/>
              <w:jc w:val="left"/>
            </w:pPr>
            <w:r>
              <w:rPr>
                <w:sz w:val="16"/>
              </w:rPr>
              <w:t>DR-719-CO</w:t>
            </w:r>
          </w:p>
        </w:tc>
        <w:tc>
          <w:tcPr>
            <w:tcW w:type="dxa" w:w="1722"/>
          </w:tcPr>
          <w:p>
            <w:pPr>
              <w:spacing w:after="0"/>
              <w:jc w:val="left"/>
            </w:pPr>
            <w:r>
              <w:rPr>
                <w:sz w:val="16"/>
              </w:rPr>
              <w:t>Major disaster</w:t>
            </w:r>
          </w:p>
        </w:tc>
        <w:tc>
          <w:tcPr>
            <w:tcW w:type="dxa" w:w="2053"/>
          </w:tcPr>
          <w:p>
            <w:pPr>
              <w:spacing w:after="0"/>
              <w:jc w:val="left"/>
            </w:pPr>
            <w:r>
              <w:rPr>
                <w:sz w:val="16"/>
              </w:rPr>
              <w:t>SEVERE STORMS, MUDSLIDES, LANDSLIDES &amp; FLOODING</w:t>
            </w:r>
          </w:p>
        </w:tc>
        <w:tc>
          <w:tcPr>
            <w:tcW w:type="dxa" w:w="2825"/>
          </w:tcPr>
          <w:p>
            <w:pPr>
              <w:spacing w:after="0"/>
              <w:jc w:val="left"/>
            </w:pPr>
            <w:r>
              <w:rPr>
                <w:sz w:val="16"/>
              </w:rPr>
              <w:t>Inland Flooding (primary); also designated: Landslide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1977-01-29</w:t>
            </w:r>
          </w:p>
        </w:tc>
        <w:tc>
          <w:tcPr>
            <w:tcW w:type="dxa" w:w="1281"/>
          </w:tcPr>
          <w:p>
            <w:pPr>
              <w:spacing w:after="0"/>
              <w:jc w:val="left"/>
            </w:pPr>
            <w:r>
              <w:rPr>
                <w:sz w:val="16"/>
              </w:rPr>
              <w:t>1977-01-29</w:t>
            </w:r>
          </w:p>
        </w:tc>
        <w:tc>
          <w:tcPr>
            <w:tcW w:type="dxa" w:w="1281"/>
          </w:tcPr>
          <w:p>
            <w:pPr>
              <w:spacing w:after="0"/>
              <w:jc w:val="left"/>
            </w:pPr>
            <w:r>
              <w:rPr>
                <w:sz w:val="16"/>
              </w:rPr>
              <w:t>EM-3025-CO</w:t>
            </w:r>
          </w:p>
        </w:tc>
        <w:tc>
          <w:tcPr>
            <w:tcW w:type="dxa" w:w="1722"/>
          </w:tcPr>
          <w:p>
            <w:pPr>
              <w:spacing w:after="0"/>
              <w:jc w:val="left"/>
            </w:pPr>
            <w:r>
              <w:rPr>
                <w:sz w:val="16"/>
              </w:rPr>
              <w:t>Emergency</w:t>
            </w:r>
          </w:p>
        </w:tc>
        <w:tc>
          <w:tcPr>
            <w:tcW w:type="dxa" w:w="2053"/>
          </w:tcPr>
          <w:p>
            <w:pPr>
              <w:spacing w:after="0"/>
              <w:jc w:val="left"/>
            </w:pPr>
            <w:r>
              <w:rPr>
                <w:sz w:val="16"/>
              </w:rPr>
              <w:t>DROUGHT</w:t>
            </w:r>
          </w:p>
        </w:tc>
        <w:tc>
          <w:tcPr>
            <w:tcW w:type="dxa" w:w="2825"/>
          </w:tcPr>
          <w:p>
            <w:pPr>
              <w:spacing w:after="0"/>
              <w:jc w:val="left"/>
            </w:pPr>
            <w:r>
              <w:rPr>
                <w:sz w:val="16"/>
              </w:rPr>
              <w:t>Drought</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55</w:t>
            </w:r>
          </w:p>
        </w:tc>
        <w:tc>
          <w:tcPr>
            <w:tcW w:type="dxa" w:w="1422"/>
          </w:tcPr>
          <w:p>
            <w:pPr>
              <w:spacing w:after="0"/>
              <w:jc w:val="right"/>
            </w:pPr>
            <w:r>
              <w:rPr>
                <w:sz w:val="16"/>
              </w:rPr>
              <w:t>9</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128</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39</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w:t>
            </w:r>
          </w:p>
        </w:tc>
        <w:tc>
          <w:tcPr>
            <w:tcW w:type="dxa" w:w="1422"/>
          </w:tcPr>
          <w:p>
            <w:pPr>
              <w:spacing w:after="0"/>
              <w:jc w:val="right"/>
            </w:pPr>
            <w:r>
              <w:rPr>
                <w:sz w:val="16"/>
              </w:rPr>
              <w:t>14</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893</w:t>
            </w:r>
          </w:p>
        </w:tc>
        <w:tc>
          <w:tcPr>
            <w:tcW w:type="dxa" w:w="1422"/>
          </w:tcPr>
          <w:p>
            <w:pPr>
              <w:spacing w:after="0"/>
              <w:jc w:val="right"/>
            </w:pPr>
            <w:r>
              <w:rPr>
                <w:sz w:val="16"/>
              </w:rPr>
              <w:t>65</w:t>
            </w:r>
          </w:p>
        </w:tc>
        <w:tc>
          <w:tcPr>
            <w:tcW w:type="dxa" w:w="1356"/>
          </w:tcPr>
          <w:p>
            <w:pPr>
              <w:spacing w:after="0"/>
              <w:jc w:val="right"/>
            </w:pPr>
            <w:r>
              <w:rPr>
                <w:sz w:val="16"/>
              </w:rPr>
              <w:t>36</w:t>
            </w:r>
          </w:p>
        </w:tc>
        <w:tc>
          <w:tcPr>
            <w:tcW w:type="dxa" w:w="963"/>
          </w:tcPr>
          <w:p>
            <w:pPr>
              <w:spacing w:after="0"/>
              <w:jc w:val="right"/>
            </w:pPr>
            <w:r>
              <w:rPr>
                <w:sz w:val="16"/>
              </w:rPr>
              <w:t>123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52"/>
        <w:gridCol w:w="1752"/>
        <w:gridCol w:w="1141"/>
        <w:gridCol w:w="2783"/>
        <w:gridCol w:w="648"/>
        <w:gridCol w:w="24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52"/>
            <w:shd w:val="clear" w:color="auto" w:fill="E8E8E8"/>
          </w:tcPr>
          <w:p>
            <w:pPr>
              <w:spacing w:after="0"/>
              <w:jc w:val="left"/>
            </w:pPr>
            <w:r>
              <w:rPr>
                <w:b/>
                <w:sz w:val="16"/>
              </w:rPr>
              <w:t>Magnitude or extent</w:t>
            </w:r>
          </w:p>
        </w:tc>
        <w:tc>
          <w:tcPr>
            <w:tcW w:type="dxa" w:w="17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8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2018-10-01</w:t>
            </w:r>
          </w:p>
        </w:tc>
        <w:tc>
          <w:tcPr>
            <w:tcW w:type="dxa" w:w="1215"/>
          </w:tcPr>
          <w:p>
            <w:pPr>
              <w:spacing w:after="0"/>
              <w:jc w:val="left"/>
            </w:pPr>
            <w:r>
              <w:rPr>
                <w:sz w:val="16"/>
              </w:rPr>
              <w:t>Wildfire</w:t>
            </w:r>
          </w:p>
        </w:tc>
        <w:tc>
          <w:tcPr>
            <w:tcW w:type="dxa" w:w="3052"/>
          </w:tcPr>
          <w:p>
            <w:pPr>
              <w:spacing w:after="0"/>
              <w:jc w:val="left"/>
            </w:pPr>
          </w:p>
        </w:tc>
        <w:tc>
          <w:tcPr>
            <w:tcW w:type="dxa" w:w="1752"/>
          </w:tcPr>
          <w:p>
            <w:pPr>
              <w:spacing w:after="0"/>
              <w:jc w:val="left"/>
            </w:pPr>
            <w:r>
              <w:rPr>
                <w:sz w:val="16"/>
              </w:rPr>
              <w:t>$3,500,000 property; $0 crops, reported for the zone (2018 dollars)</w:t>
            </w:r>
          </w:p>
        </w:tc>
        <w:tc>
          <w:tcPr>
            <w:tcW w:type="dxa" w:w="1141"/>
          </w:tcPr>
          <w:p>
            <w:pPr>
              <w:spacing w:after="0"/>
              <w:jc w:val="right"/>
            </w:pPr>
            <w:r>
              <w:rPr>
                <w:sz w:val="16"/>
              </w:rPr>
              <w:t>0, 0</w:t>
            </w:r>
          </w:p>
        </w:tc>
        <w:tc>
          <w:tcPr>
            <w:tcW w:type="dxa" w:w="2783"/>
          </w:tcPr>
          <w:p>
            <w:pPr>
              <w:spacing w:after="0"/>
              <w:jc w:val="left"/>
            </w:pPr>
            <w:r>
              <w:rPr>
                <w:sz w:val="16"/>
              </w:rPr>
              <w:t>NWS zone COZ010 (GORE AND ELK MOUNTAINS/CENTRAL MOUNTAIN VALLEYS), zone-level: may include parts of neighboring counties</w:t>
            </w:r>
          </w:p>
        </w:tc>
        <w:tc>
          <w:tcPr>
            <w:tcW w:type="dxa" w:w="648"/>
          </w:tcPr>
          <w:p>
            <w:pPr>
              <w:spacing w:after="0"/>
              <w:jc w:val="left"/>
            </w:pPr>
          </w:p>
        </w:tc>
        <w:tc>
          <w:tcPr>
            <w:tcW w:type="dxa" w:w="2483"/>
          </w:tcPr>
          <w:p>
            <w:pPr>
              <w:spacing w:after="0"/>
              <w:jc w:val="left"/>
            </w:pPr>
            <w:r>
              <w:rPr>
                <w:sz w:val="16"/>
              </w:rPr>
              <w:t>B1-c worst recorded: Wildfire</w:t>
            </w:r>
          </w:p>
        </w:tc>
      </w:tr>
      <w:tr>
        <w:trPr>
          <w:cantSplit/>
        </w:trPr>
        <w:tc>
          <w:tcPr>
            <w:tcW w:type="dxa" w:w="1037"/>
          </w:tcPr>
          <w:p>
            <w:pPr>
              <w:spacing w:after="0"/>
              <w:jc w:val="left"/>
            </w:pPr>
            <w:r>
              <w:rPr>
                <w:sz w:val="16"/>
              </w:rPr>
              <w:t>2017-01-10</w:t>
            </w:r>
          </w:p>
        </w:tc>
        <w:tc>
          <w:tcPr>
            <w:tcW w:type="dxa" w:w="1215"/>
          </w:tcPr>
          <w:p>
            <w:pPr>
              <w:spacing w:after="0"/>
              <w:jc w:val="left"/>
            </w:pPr>
            <w:r>
              <w:rPr>
                <w:sz w:val="16"/>
              </w:rPr>
              <w:t>Avalanche</w:t>
            </w:r>
          </w:p>
        </w:tc>
        <w:tc>
          <w:tcPr>
            <w:tcW w:type="dxa" w:w="3052"/>
          </w:tcPr>
          <w:p>
            <w:pPr>
              <w:spacing w:after="0"/>
              <w:jc w:val="left"/>
            </w:pPr>
          </w:p>
        </w:tc>
        <w:tc>
          <w:tcPr>
            <w:tcW w:type="dxa" w:w="1752"/>
          </w:tcPr>
          <w:p>
            <w:pPr>
              <w:spacing w:after="0"/>
              <w:jc w:val="left"/>
            </w:pPr>
            <w:r>
              <w:rPr>
                <w:sz w:val="16"/>
              </w:rPr>
              <w:t>$30,000 property; $0 crops, reported for the zone (2017 dollars)</w:t>
            </w:r>
          </w:p>
        </w:tc>
        <w:tc>
          <w:tcPr>
            <w:tcW w:type="dxa" w:w="1141"/>
          </w:tcPr>
          <w:p>
            <w:pPr>
              <w:spacing w:after="0"/>
              <w:jc w:val="right"/>
            </w:pPr>
            <w:r>
              <w:rPr>
                <w:sz w:val="16"/>
              </w:rPr>
              <w:t>0, 0</w:t>
            </w:r>
          </w:p>
        </w:tc>
        <w:tc>
          <w:tcPr>
            <w:tcW w:type="dxa" w:w="2783"/>
          </w:tcPr>
          <w:p>
            <w:pPr>
              <w:spacing w:after="0"/>
              <w:jc w:val="left"/>
            </w:pPr>
            <w:r>
              <w:rPr>
                <w:sz w:val="16"/>
              </w:rPr>
              <w:t>NWS zone COZ010 (GORE AND ELK MOUNTAINS/CENTRAL MOUNTAIN VALLEYS), zone-level: may include parts of neighboring counties</w:t>
            </w:r>
          </w:p>
        </w:tc>
        <w:tc>
          <w:tcPr>
            <w:tcW w:type="dxa" w:w="648"/>
          </w:tcPr>
          <w:p>
            <w:pPr>
              <w:spacing w:after="0"/>
              <w:jc w:val="left"/>
            </w:pPr>
          </w:p>
        </w:tc>
        <w:tc>
          <w:tcPr>
            <w:tcW w:type="dxa" w:w="2483"/>
          </w:tcPr>
          <w:p>
            <w:pPr>
              <w:spacing w:after="0"/>
              <w:jc w:val="left"/>
            </w:pPr>
            <w:r>
              <w:rPr>
                <w:sz w:val="16"/>
              </w:rPr>
              <w:t>B1-c worst recorded: Avalanche</w:t>
            </w:r>
          </w:p>
        </w:tc>
      </w:tr>
      <w:tr>
        <w:trPr>
          <w:cantSplit/>
        </w:trPr>
        <w:tc>
          <w:tcPr>
            <w:tcW w:type="dxa" w:w="1037"/>
          </w:tcPr>
          <w:p>
            <w:pPr>
              <w:spacing w:after="0"/>
              <w:jc w:val="left"/>
            </w:pPr>
            <w:r>
              <w:rPr>
                <w:sz w:val="16"/>
              </w:rPr>
              <w:t>2007-10-20</w:t>
            </w:r>
          </w:p>
        </w:tc>
        <w:tc>
          <w:tcPr>
            <w:tcW w:type="dxa" w:w="1215"/>
          </w:tcPr>
          <w:p>
            <w:pPr>
              <w:spacing w:after="0"/>
              <w:jc w:val="left"/>
            </w:pPr>
            <w:r>
              <w:rPr>
                <w:sz w:val="16"/>
              </w:rPr>
              <w:t>Winter Weather</w:t>
            </w:r>
          </w:p>
        </w:tc>
        <w:tc>
          <w:tcPr>
            <w:tcW w:type="dxa" w:w="3052"/>
          </w:tcPr>
          <w:p>
            <w:pPr>
              <w:spacing w:after="0"/>
              <w:jc w:val="left"/>
            </w:pPr>
          </w:p>
        </w:tc>
        <w:tc>
          <w:tcPr>
            <w:tcW w:type="dxa" w:w="1752"/>
          </w:tcPr>
          <w:p>
            <w:pPr>
              <w:spacing w:after="0"/>
              <w:jc w:val="left"/>
            </w:pPr>
            <w:r>
              <w:rPr>
                <w:sz w:val="16"/>
              </w:rPr>
              <w:t>$1,000 property; $0 crops, reported for the zone (2007 dollars)</w:t>
            </w:r>
          </w:p>
        </w:tc>
        <w:tc>
          <w:tcPr>
            <w:tcW w:type="dxa" w:w="1141"/>
          </w:tcPr>
          <w:p>
            <w:pPr>
              <w:spacing w:after="0"/>
              <w:jc w:val="right"/>
            </w:pPr>
            <w:r>
              <w:rPr>
                <w:sz w:val="16"/>
              </w:rPr>
              <w:t>0, 0</w:t>
            </w:r>
          </w:p>
        </w:tc>
        <w:tc>
          <w:tcPr>
            <w:tcW w:type="dxa" w:w="2783"/>
          </w:tcPr>
          <w:p>
            <w:pPr>
              <w:spacing w:after="0"/>
              <w:jc w:val="left"/>
            </w:pPr>
            <w:r>
              <w:rPr>
                <w:sz w:val="16"/>
              </w:rPr>
              <w:t>NWS zone COZ008 (CENTRAL COLORADO RIVER BASIN), zone-level: may include parts of neighboring counties</w:t>
            </w:r>
          </w:p>
        </w:tc>
        <w:tc>
          <w:tcPr>
            <w:tcW w:type="dxa" w:w="648"/>
          </w:tcPr>
          <w:p>
            <w:pPr>
              <w:spacing w:after="0"/>
              <w:jc w:val="left"/>
            </w:pPr>
          </w:p>
        </w:tc>
        <w:tc>
          <w:tcPr>
            <w:tcW w:type="dxa" w:w="24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2007-03-13</w:t>
            </w:r>
          </w:p>
        </w:tc>
        <w:tc>
          <w:tcPr>
            <w:tcW w:type="dxa" w:w="1215"/>
          </w:tcPr>
          <w:p>
            <w:pPr>
              <w:spacing w:after="0"/>
              <w:jc w:val="left"/>
            </w:pPr>
            <w:r>
              <w:rPr>
                <w:sz w:val="16"/>
              </w:rPr>
              <w:t>Avalanche</w:t>
            </w:r>
          </w:p>
        </w:tc>
        <w:tc>
          <w:tcPr>
            <w:tcW w:type="dxa" w:w="3052"/>
          </w:tcPr>
          <w:p>
            <w:pPr>
              <w:spacing w:after="0"/>
              <w:jc w:val="left"/>
            </w:pPr>
          </w:p>
        </w:tc>
        <w:tc>
          <w:tcPr>
            <w:tcW w:type="dxa" w:w="1752"/>
          </w:tcPr>
          <w:p>
            <w:pPr>
              <w:spacing w:after="0"/>
              <w:jc w:val="left"/>
            </w:pPr>
            <w:r>
              <w:rPr>
                <w:sz w:val="16"/>
              </w:rPr>
              <w:t>$1,000 property; $0 crops, reported for the zone (2007 dollars)</w:t>
            </w:r>
          </w:p>
        </w:tc>
        <w:tc>
          <w:tcPr>
            <w:tcW w:type="dxa" w:w="1141"/>
          </w:tcPr>
          <w:p>
            <w:pPr>
              <w:spacing w:after="0"/>
              <w:jc w:val="right"/>
            </w:pPr>
            <w:r>
              <w:rPr>
                <w:sz w:val="16"/>
              </w:rPr>
              <w:t>2, 0</w:t>
            </w:r>
          </w:p>
        </w:tc>
        <w:tc>
          <w:tcPr>
            <w:tcW w:type="dxa" w:w="2783"/>
          </w:tcPr>
          <w:p>
            <w:pPr>
              <w:spacing w:after="0"/>
              <w:jc w:val="left"/>
            </w:pPr>
            <w:r>
              <w:rPr>
                <w:sz w:val="16"/>
              </w:rPr>
              <w:t>NWS zone COZ010 (GORE AND ELK MOUNTAINS/CENTRAL MOUNTAIN VALLEYS), zone-level: may include parts of neighboring counties</w:t>
            </w:r>
          </w:p>
        </w:tc>
        <w:tc>
          <w:tcPr>
            <w:tcW w:type="dxa" w:w="648"/>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2004-11-25</w:t>
            </w:r>
          </w:p>
        </w:tc>
        <w:tc>
          <w:tcPr>
            <w:tcW w:type="dxa" w:w="1215"/>
          </w:tcPr>
          <w:p>
            <w:pPr>
              <w:spacing w:after="0"/>
              <w:jc w:val="left"/>
            </w:pPr>
            <w:r>
              <w:rPr>
                <w:sz w:val="16"/>
              </w:rPr>
              <w:t>Debris Flow</w:t>
            </w:r>
          </w:p>
        </w:tc>
        <w:tc>
          <w:tcPr>
            <w:tcW w:type="dxa" w:w="3052"/>
          </w:tcPr>
          <w:p>
            <w:pPr>
              <w:spacing w:after="0"/>
              <w:jc w:val="left"/>
            </w:pPr>
          </w:p>
        </w:tc>
        <w:tc>
          <w:tcPr>
            <w:tcW w:type="dxa" w:w="1752"/>
          </w:tcPr>
          <w:p>
            <w:pPr>
              <w:spacing w:after="0"/>
              <w:jc w:val="left"/>
            </w:pPr>
            <w:r>
              <w:rPr>
                <w:sz w:val="16"/>
              </w:rPr>
              <w:t>$1,400,000 property; crops not reported, reported for the zone (2004 dollars)</w:t>
            </w:r>
          </w:p>
        </w:tc>
        <w:tc>
          <w:tcPr>
            <w:tcW w:type="dxa" w:w="1141"/>
          </w:tcPr>
          <w:p>
            <w:pPr>
              <w:spacing w:after="0"/>
              <w:jc w:val="right"/>
            </w:pPr>
            <w:r>
              <w:rPr>
                <w:sz w:val="16"/>
              </w:rPr>
              <w:t>0, 0</w:t>
            </w:r>
          </w:p>
        </w:tc>
        <w:tc>
          <w:tcPr>
            <w:tcW w:type="dxa" w:w="2783"/>
          </w:tcPr>
          <w:p>
            <w:pPr>
              <w:spacing w:after="0"/>
              <w:jc w:val="left"/>
            </w:pPr>
            <w:r>
              <w:rPr>
                <w:sz w:val="16"/>
              </w:rPr>
              <w:t>NWS zone COZ008 (CENTRAL COLORADO RIVER BASIN), zone-level: may include parts of neighboring counties</w:t>
            </w:r>
          </w:p>
        </w:tc>
        <w:tc>
          <w:tcPr>
            <w:tcW w:type="dxa" w:w="648"/>
          </w:tcPr>
          <w:p>
            <w:pPr>
              <w:spacing w:after="0"/>
              <w:jc w:val="left"/>
            </w:pPr>
          </w:p>
        </w:tc>
        <w:tc>
          <w:tcPr>
            <w:tcW w:type="dxa" w:w="2483"/>
          </w:tcPr>
          <w:p>
            <w:pPr>
              <w:spacing w:after="0"/>
              <w:jc w:val="left"/>
            </w:pPr>
            <w:r>
              <w:rPr>
                <w:sz w:val="16"/>
              </w:rPr>
              <w:t>B1-c worst recorded: Debris Flow</w:t>
            </w:r>
          </w:p>
        </w:tc>
      </w:tr>
      <w:tr>
        <w:trPr>
          <w:cantSplit/>
        </w:trPr>
        <w:tc>
          <w:tcPr>
            <w:tcW w:type="dxa" w:w="1037"/>
          </w:tcPr>
          <w:p>
            <w:pPr>
              <w:spacing w:after="0"/>
              <w:jc w:val="left"/>
            </w:pPr>
            <w:r>
              <w:rPr>
                <w:sz w:val="16"/>
              </w:rPr>
              <w:t>2003-06-01</w:t>
            </w:r>
          </w:p>
        </w:tc>
        <w:tc>
          <w:tcPr>
            <w:tcW w:type="dxa" w:w="1215"/>
          </w:tcPr>
          <w:p>
            <w:pPr>
              <w:spacing w:after="0"/>
              <w:jc w:val="left"/>
            </w:pPr>
            <w:r>
              <w:rPr>
                <w:sz w:val="16"/>
              </w:rPr>
              <w:t>Flood</w:t>
            </w:r>
          </w:p>
        </w:tc>
        <w:tc>
          <w:tcPr>
            <w:tcW w:type="dxa" w:w="3052"/>
          </w:tcPr>
          <w:p>
            <w:pPr>
              <w:spacing w:after="0"/>
              <w:jc w:val="left"/>
            </w:pPr>
          </w:p>
        </w:tc>
        <w:tc>
          <w:tcPr>
            <w:tcW w:type="dxa" w:w="1752"/>
          </w:tcPr>
          <w:p>
            <w:pPr>
              <w:spacing w:after="0"/>
              <w:jc w:val="left"/>
            </w:pPr>
            <w:r>
              <w:rPr>
                <w:sz w:val="16"/>
              </w:rPr>
              <w:t>$3,240,000 property; crops not reported, reported for the zone (2003 dollars)</w:t>
            </w:r>
          </w:p>
        </w:tc>
        <w:tc>
          <w:tcPr>
            <w:tcW w:type="dxa" w:w="1141"/>
          </w:tcPr>
          <w:p>
            <w:pPr>
              <w:spacing w:after="0"/>
              <w:jc w:val="right"/>
            </w:pPr>
            <w:r>
              <w:rPr>
                <w:sz w:val="16"/>
              </w:rPr>
              <w:t>0, 0</w:t>
            </w:r>
          </w:p>
        </w:tc>
        <w:tc>
          <w:tcPr>
            <w:tcW w:type="dxa" w:w="2783"/>
          </w:tcPr>
          <w:p>
            <w:pPr>
              <w:spacing w:after="0"/>
              <w:jc w:val="left"/>
            </w:pPr>
            <w:r>
              <w:rPr>
                <w:sz w:val="16"/>
              </w:rPr>
              <w:t>NWS zone COZ010 (GORE AND ELK MOUNTAINS/CENTRAL MOUNTAIN VALLEYS), zone-level: may include parts of neighboring counties</w:t>
            </w:r>
          </w:p>
        </w:tc>
        <w:tc>
          <w:tcPr>
            <w:tcW w:type="dxa" w:w="648"/>
          </w:tcPr>
          <w:p>
            <w:pPr>
              <w:spacing w:after="0"/>
              <w:jc w:val="left"/>
            </w:pPr>
          </w:p>
        </w:tc>
        <w:tc>
          <w:tcPr>
            <w:tcW w:type="dxa" w:w="24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2003-01-13</w:t>
            </w:r>
          </w:p>
        </w:tc>
        <w:tc>
          <w:tcPr>
            <w:tcW w:type="dxa" w:w="1215"/>
          </w:tcPr>
          <w:p>
            <w:pPr>
              <w:spacing w:after="0"/>
              <w:jc w:val="left"/>
            </w:pPr>
            <w:r>
              <w:rPr>
                <w:sz w:val="16"/>
              </w:rPr>
              <w:t>Debris Flow</w:t>
            </w:r>
          </w:p>
        </w:tc>
        <w:tc>
          <w:tcPr>
            <w:tcW w:type="dxa" w:w="3052"/>
          </w:tcPr>
          <w:p>
            <w:pPr>
              <w:spacing w:after="0"/>
              <w:jc w:val="left"/>
            </w:pPr>
          </w:p>
        </w:tc>
        <w:tc>
          <w:tcPr>
            <w:tcW w:type="dxa" w:w="1752"/>
          </w:tcPr>
          <w:p>
            <w:pPr>
              <w:spacing w:after="0"/>
              <w:jc w:val="left"/>
            </w:pPr>
            <w:r>
              <w:rPr>
                <w:sz w:val="16"/>
              </w:rPr>
              <w:t>$75,000 property; crops not reported, reported for the zone (2003 dollars)</w:t>
            </w:r>
          </w:p>
        </w:tc>
        <w:tc>
          <w:tcPr>
            <w:tcW w:type="dxa" w:w="1141"/>
          </w:tcPr>
          <w:p>
            <w:pPr>
              <w:spacing w:after="0"/>
              <w:jc w:val="right"/>
            </w:pPr>
            <w:r>
              <w:rPr>
                <w:sz w:val="16"/>
              </w:rPr>
              <w:t>1, 6</w:t>
            </w:r>
          </w:p>
        </w:tc>
        <w:tc>
          <w:tcPr>
            <w:tcW w:type="dxa" w:w="2783"/>
          </w:tcPr>
          <w:p>
            <w:pPr>
              <w:spacing w:after="0"/>
              <w:jc w:val="left"/>
            </w:pPr>
            <w:r>
              <w:rPr>
                <w:sz w:val="16"/>
              </w:rPr>
              <w:t>NWS zone COZ008 (CENTRAL COLORADO RIVER BASIN), zone-level: may include parts of neighboring counties</w:t>
            </w:r>
          </w:p>
        </w:tc>
        <w:tc>
          <w:tcPr>
            <w:tcW w:type="dxa" w:w="648"/>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2002-05-21</w:t>
            </w:r>
          </w:p>
        </w:tc>
        <w:tc>
          <w:tcPr>
            <w:tcW w:type="dxa" w:w="1215"/>
          </w:tcPr>
          <w:p>
            <w:pPr>
              <w:spacing w:after="0"/>
              <w:jc w:val="left"/>
            </w:pPr>
            <w:r>
              <w:rPr>
                <w:sz w:val="16"/>
              </w:rPr>
              <w:t>High Wind</w:t>
            </w:r>
          </w:p>
        </w:tc>
        <w:tc>
          <w:tcPr>
            <w:tcW w:type="dxa" w:w="3052"/>
          </w:tcPr>
          <w:p>
            <w:pPr>
              <w:spacing w:after="0"/>
              <w:jc w:val="left"/>
            </w:pPr>
            <w:r>
              <w:rPr>
                <w:sz w:val="16"/>
              </w:rPr>
              <w:t>85 kt (98 mph) estimated</w:t>
            </w:r>
          </w:p>
        </w:tc>
        <w:tc>
          <w:tcPr>
            <w:tcW w:type="dxa" w:w="1752"/>
          </w:tcPr>
          <w:p>
            <w:pPr>
              <w:spacing w:after="0"/>
              <w:jc w:val="left"/>
            </w:pPr>
            <w:r>
              <w:rPr>
                <w:sz w:val="16"/>
              </w:rPr>
              <w:t>$10,000 property; crops not reported, reported for the zone (2002 dollars)</w:t>
            </w:r>
          </w:p>
        </w:tc>
        <w:tc>
          <w:tcPr>
            <w:tcW w:type="dxa" w:w="1141"/>
          </w:tcPr>
          <w:p>
            <w:pPr>
              <w:spacing w:after="0"/>
              <w:jc w:val="right"/>
            </w:pPr>
            <w:r>
              <w:rPr>
                <w:sz w:val="16"/>
              </w:rPr>
              <w:t>0, 0</w:t>
            </w:r>
          </w:p>
        </w:tc>
        <w:tc>
          <w:tcPr>
            <w:tcW w:type="dxa" w:w="2783"/>
          </w:tcPr>
          <w:p>
            <w:pPr>
              <w:spacing w:after="0"/>
              <w:jc w:val="left"/>
            </w:pPr>
            <w:r>
              <w:rPr>
                <w:sz w:val="16"/>
              </w:rPr>
              <w:t>NWS zone COZ010 (GORE AND ELK MOUNTAINS/CENTRAL MOUNTAIN VALLEYS), zone-level: may include parts of neighboring counties</w:t>
            </w:r>
          </w:p>
        </w:tc>
        <w:tc>
          <w:tcPr>
            <w:tcW w:type="dxa" w:w="648"/>
          </w:tcPr>
          <w:p>
            <w:pPr>
              <w:spacing w:after="0"/>
              <w:jc w:val="left"/>
            </w:pPr>
          </w:p>
        </w:tc>
        <w:tc>
          <w:tcPr>
            <w:tcW w:type="dxa" w:w="24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2000-08-18</w:t>
            </w:r>
          </w:p>
        </w:tc>
        <w:tc>
          <w:tcPr>
            <w:tcW w:type="dxa" w:w="1215"/>
          </w:tcPr>
          <w:p>
            <w:pPr>
              <w:spacing w:after="0"/>
              <w:jc w:val="left"/>
            </w:pPr>
            <w:r>
              <w:rPr>
                <w:sz w:val="16"/>
              </w:rPr>
              <w:t>Thunderstorm Wind</w:t>
            </w:r>
          </w:p>
        </w:tc>
        <w:tc>
          <w:tcPr>
            <w:tcW w:type="dxa" w:w="3052"/>
          </w:tcPr>
          <w:p>
            <w:pPr>
              <w:spacing w:after="0"/>
              <w:jc w:val="left"/>
            </w:pPr>
            <w:r>
              <w:rPr>
                <w:sz w:val="16"/>
              </w:rPr>
              <w:t>100 kt (115 mph) estimated</w:t>
            </w:r>
          </w:p>
        </w:tc>
        <w:tc>
          <w:tcPr>
            <w:tcW w:type="dxa" w:w="1752"/>
          </w:tcPr>
          <w:p>
            <w:pPr>
              <w:spacing w:after="0"/>
              <w:jc w:val="left"/>
            </w:pPr>
            <w:r>
              <w:rPr>
                <w:sz w:val="16"/>
              </w:rPr>
              <w:t>damage not reported</w:t>
            </w:r>
          </w:p>
        </w:tc>
        <w:tc>
          <w:tcPr>
            <w:tcW w:type="dxa" w:w="1141"/>
          </w:tcPr>
          <w:p>
            <w:pPr>
              <w:spacing w:after="0"/>
              <w:jc w:val="right"/>
            </w:pPr>
            <w:r>
              <w:rPr>
                <w:sz w:val="16"/>
              </w:rPr>
              <w:t>0, 0</w:t>
            </w:r>
          </w:p>
        </w:tc>
        <w:tc>
          <w:tcPr>
            <w:tcW w:type="dxa" w:w="2783"/>
          </w:tcPr>
          <w:p>
            <w:pPr>
              <w:spacing w:after="0"/>
              <w:jc w:val="left"/>
            </w:pPr>
            <w:r>
              <w:rPr>
                <w:sz w:val="16"/>
              </w:rPr>
              <w:t>REDSTONE</w:t>
            </w:r>
          </w:p>
        </w:tc>
        <w:tc>
          <w:tcPr>
            <w:tcW w:type="dxa" w:w="648"/>
          </w:tcPr>
          <w:p>
            <w:pPr>
              <w:spacing w:after="0"/>
              <w:jc w:val="left"/>
            </w:pPr>
          </w:p>
        </w:tc>
        <w:tc>
          <w:tcPr>
            <w:tcW w:type="dxa" w:w="2483"/>
          </w:tcPr>
          <w:p>
            <w:pPr>
              <w:spacing w:after="0"/>
              <w:jc w:val="left"/>
            </w:pPr>
            <w:r>
              <w:rPr>
                <w:sz w:val="16"/>
              </w:rPr>
              <w:t>B1-c worst recorded: Thunderstorm Wind</w:t>
            </w:r>
          </w:p>
        </w:tc>
      </w:tr>
      <w:tr>
        <w:trPr>
          <w:cantSplit/>
        </w:trPr>
        <w:tc>
          <w:tcPr>
            <w:tcW w:type="dxa" w:w="1037"/>
          </w:tcPr>
          <w:p>
            <w:pPr>
              <w:spacing w:after="0"/>
              <w:jc w:val="left"/>
            </w:pPr>
            <w:r>
              <w:rPr>
                <w:sz w:val="16"/>
              </w:rPr>
              <w:t>2000-03-17</w:t>
            </w:r>
          </w:p>
        </w:tc>
        <w:tc>
          <w:tcPr>
            <w:tcW w:type="dxa" w:w="1215"/>
          </w:tcPr>
          <w:p>
            <w:pPr>
              <w:spacing w:after="0"/>
              <w:jc w:val="left"/>
            </w:pPr>
            <w:r>
              <w:rPr>
                <w:sz w:val="16"/>
              </w:rPr>
              <w:t>Avalanche</w:t>
            </w:r>
          </w:p>
        </w:tc>
        <w:tc>
          <w:tcPr>
            <w:tcW w:type="dxa" w:w="3052"/>
          </w:tcPr>
          <w:p>
            <w:pPr>
              <w:spacing w:after="0"/>
              <w:jc w:val="left"/>
            </w:pPr>
          </w:p>
        </w:tc>
        <w:tc>
          <w:tcPr>
            <w:tcW w:type="dxa" w:w="1752"/>
          </w:tcPr>
          <w:p>
            <w:pPr>
              <w:spacing w:after="0"/>
              <w:jc w:val="left"/>
            </w:pPr>
            <w:r>
              <w:rPr>
                <w:sz w:val="16"/>
              </w:rPr>
              <w:t>damage not reported</w:t>
            </w:r>
          </w:p>
        </w:tc>
        <w:tc>
          <w:tcPr>
            <w:tcW w:type="dxa" w:w="1141"/>
          </w:tcPr>
          <w:p>
            <w:pPr>
              <w:spacing w:after="0"/>
              <w:jc w:val="right"/>
            </w:pPr>
            <w:r>
              <w:rPr>
                <w:sz w:val="16"/>
              </w:rPr>
              <w:t>2, 0</w:t>
            </w:r>
          </w:p>
        </w:tc>
        <w:tc>
          <w:tcPr>
            <w:tcW w:type="dxa" w:w="2783"/>
          </w:tcPr>
          <w:p>
            <w:pPr>
              <w:spacing w:after="0"/>
              <w:jc w:val="left"/>
            </w:pPr>
            <w:r>
              <w:rPr>
                <w:sz w:val="16"/>
              </w:rPr>
              <w:t>NWS zone COZ010 (GORE AND ELK MOUNTAINS/CENTRAL MOUNTAIN VALLEYS), zone-level: may include parts of neighboring counties</w:t>
            </w:r>
          </w:p>
        </w:tc>
        <w:tc>
          <w:tcPr>
            <w:tcW w:type="dxa" w:w="648"/>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1997-07-24</w:t>
            </w:r>
          </w:p>
        </w:tc>
        <w:tc>
          <w:tcPr>
            <w:tcW w:type="dxa" w:w="1215"/>
          </w:tcPr>
          <w:p>
            <w:pPr>
              <w:spacing w:after="0"/>
              <w:jc w:val="left"/>
            </w:pPr>
            <w:r>
              <w:rPr>
                <w:sz w:val="16"/>
              </w:rPr>
              <w:t>Lightning</w:t>
            </w:r>
          </w:p>
        </w:tc>
        <w:tc>
          <w:tcPr>
            <w:tcW w:type="dxa" w:w="3052"/>
          </w:tcPr>
          <w:p>
            <w:pPr>
              <w:spacing w:after="0"/>
              <w:jc w:val="left"/>
            </w:pPr>
          </w:p>
        </w:tc>
        <w:tc>
          <w:tcPr>
            <w:tcW w:type="dxa" w:w="1752"/>
          </w:tcPr>
          <w:p>
            <w:pPr>
              <w:spacing w:after="0"/>
              <w:jc w:val="left"/>
            </w:pPr>
            <w:r>
              <w:rPr>
                <w:sz w:val="16"/>
              </w:rPr>
              <w:t>damage not reported</w:t>
            </w:r>
          </w:p>
        </w:tc>
        <w:tc>
          <w:tcPr>
            <w:tcW w:type="dxa" w:w="1141"/>
          </w:tcPr>
          <w:p>
            <w:pPr>
              <w:spacing w:after="0"/>
              <w:jc w:val="right"/>
            </w:pPr>
            <w:r>
              <w:rPr>
                <w:sz w:val="16"/>
              </w:rPr>
              <w:t>1, 0</w:t>
            </w:r>
          </w:p>
        </w:tc>
        <w:tc>
          <w:tcPr>
            <w:tcW w:type="dxa" w:w="2783"/>
          </w:tcPr>
          <w:p>
            <w:pPr>
              <w:spacing w:after="0"/>
              <w:jc w:val="left"/>
            </w:pPr>
            <w:r>
              <w:rPr>
                <w:sz w:val="16"/>
              </w:rPr>
              <w:t>ASPEN</w:t>
            </w:r>
          </w:p>
        </w:tc>
        <w:tc>
          <w:tcPr>
            <w:tcW w:type="dxa" w:w="648"/>
          </w:tcPr>
          <w:p>
            <w:pPr>
              <w:spacing w:after="0"/>
              <w:jc w:val="left"/>
            </w:pPr>
          </w:p>
        </w:tc>
        <w:tc>
          <w:tcPr>
            <w:tcW w:type="dxa" w:w="2483"/>
          </w:tcPr>
          <w:p>
            <w:pPr>
              <w:spacing w:after="0"/>
              <w:jc w:val="left"/>
            </w:pPr>
            <w:r>
              <w:rPr>
                <w:sz w:val="16"/>
              </w:rPr>
              <w:t>B1-c worst recorded: Lightning</w:t>
            </w:r>
          </w:p>
        </w:tc>
      </w:tr>
      <w:tr>
        <w:trPr>
          <w:cantSplit/>
        </w:trPr>
        <w:tc>
          <w:tcPr>
            <w:tcW w:type="dxa" w:w="1037"/>
          </w:tcPr>
          <w:p>
            <w:pPr>
              <w:spacing w:after="0"/>
              <w:jc w:val="left"/>
            </w:pPr>
            <w:r>
              <w:rPr>
                <w:sz w:val="16"/>
              </w:rPr>
              <w:t>1975-06-20</w:t>
            </w:r>
          </w:p>
        </w:tc>
        <w:tc>
          <w:tcPr>
            <w:tcW w:type="dxa" w:w="1215"/>
          </w:tcPr>
          <w:p>
            <w:pPr>
              <w:spacing w:after="0"/>
              <w:jc w:val="left"/>
            </w:pPr>
            <w:r>
              <w:rPr>
                <w:sz w:val="16"/>
              </w:rPr>
              <w:t>Tornado</w:t>
            </w:r>
          </w:p>
        </w:tc>
        <w:tc>
          <w:tcPr>
            <w:tcW w:type="dxa" w:w="3052"/>
          </w:tcPr>
          <w:p>
            <w:pPr>
              <w:spacing w:after="0"/>
              <w:jc w:val="left"/>
            </w:pPr>
            <w:r>
              <w:rPr>
                <w:sz w:val="16"/>
              </w:rPr>
              <w:t>F2, 0.5 mi path length (records before 1996 may include the whole path; rating and listing come from the county where the tornado began), 100 yd wide</w:t>
            </w:r>
          </w:p>
        </w:tc>
        <w:tc>
          <w:tcPr>
            <w:tcW w:type="dxa" w:w="1752"/>
          </w:tcPr>
          <w:p>
            <w:pPr>
              <w:spacing w:after="0"/>
              <w:jc w:val="left"/>
            </w:pPr>
            <w:r>
              <w:rPr>
                <w:sz w:val="16"/>
              </w:rPr>
              <w:t>$25,000 property; crops not recorded (1975 dollars)</w:t>
            </w:r>
          </w:p>
        </w:tc>
        <w:tc>
          <w:tcPr>
            <w:tcW w:type="dxa" w:w="1141"/>
          </w:tcPr>
          <w:p>
            <w:pPr>
              <w:spacing w:after="0"/>
              <w:jc w:val="right"/>
            </w:pPr>
            <w:r>
              <w:rPr>
                <w:sz w:val="16"/>
              </w:rPr>
              <w:t>0, 0</w:t>
            </w:r>
          </w:p>
        </w:tc>
        <w:tc>
          <w:tcPr>
            <w:tcW w:type="dxa" w:w="2783"/>
          </w:tcPr>
          <w:p>
            <w:pPr>
              <w:spacing w:after="0"/>
              <w:jc w:val="left"/>
            </w:pPr>
            <w:r>
              <w:rPr>
                <w:sz w:val="16"/>
              </w:rPr>
              <w:t>location not recorded</w:t>
            </w:r>
          </w:p>
        </w:tc>
        <w:tc>
          <w:tcPr>
            <w:tcW w:type="dxa" w:w="648"/>
          </w:tcPr>
          <w:p>
            <w:pPr>
              <w:spacing w:after="0"/>
              <w:jc w:val="left"/>
            </w:pPr>
          </w:p>
        </w:tc>
        <w:tc>
          <w:tcPr>
            <w:tcW w:type="dxa" w:w="248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6"/>
        <w:gridCol w:w="1668"/>
        <w:gridCol w:w="1037"/>
        <w:gridCol w:w="1912"/>
        <w:gridCol w:w="1555"/>
        <w:gridCol w:w="1628"/>
        <w:gridCol w:w="1037"/>
        <w:gridCol w:w="140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6"/>
            <w:shd w:val="clear" w:color="auto" w:fill="E8E8E8"/>
          </w:tcPr>
          <w:p>
            <w:pPr>
              <w:spacing w:after="0"/>
              <w:jc w:val="left"/>
            </w:pPr>
            <w:r>
              <w:rPr>
                <w:b/>
                <w:sz w:val="16"/>
              </w:rPr>
              <w:t>Unit</w:t>
            </w:r>
          </w:p>
        </w:tc>
        <w:tc>
          <w:tcPr>
            <w:tcW w:type="dxa" w:w="16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2"/>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r>
              <w:rPr>
                <w:sz w:val="16"/>
              </w:rPr>
              <w:t>1.4</w:t>
            </w:r>
          </w:p>
        </w:tc>
        <w:tc>
          <w:tcPr>
            <w:tcW w:type="dxa" w:w="1536"/>
          </w:tcPr>
          <w:p>
            <w:pPr>
              <w:spacing w:after="0"/>
              <w:jc w:val="left"/>
            </w:pPr>
            <w:r>
              <w:rPr>
                <w:sz w:val="16"/>
              </w:rPr>
              <w:t>events per year</w:t>
            </w:r>
          </w:p>
        </w:tc>
        <w:tc>
          <w:tcPr>
            <w:tcW w:type="dxa" w:w="1668"/>
          </w:tcPr>
          <w:p>
            <w:pPr>
              <w:spacing w:after="0"/>
              <w:jc w:val="left"/>
            </w:pPr>
            <w:r>
              <w:rPr>
                <w:sz w:val="16"/>
              </w:rPr>
              <w:t>about 1.4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55"/>
          </w:tcPr>
          <w:p>
            <w:pPr>
              <w:spacing w:after="0"/>
              <w:jc w:val="right"/>
            </w:pPr>
            <w:r>
              <w:rPr>
                <w:sz w:val="16"/>
              </w:rPr>
              <w:t>42</w:t>
            </w:r>
          </w:p>
        </w:tc>
        <w:tc>
          <w:tcPr>
            <w:tcW w:type="dxa" w:w="1628"/>
          </w:tcPr>
          <w:p>
            <w:pPr>
              <w:spacing w:after="0"/>
              <w:jc w:val="left"/>
            </w:pPr>
            <w:r>
              <w:rPr>
                <w:sz w:val="16"/>
              </w:rPr>
              <w:t>1994 to 2023 (30 years)</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6"/>
          </w:tcPr>
          <w:p>
            <w:pPr>
              <w:spacing w:after="0"/>
              <w:jc w:val="left"/>
            </w:pPr>
            <w:r>
              <w:rPr>
                <w:sz w:val="16"/>
              </w:rPr>
              <w:t>events per year at a location (modeled)</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0.0516</w:t>
            </w:r>
          </w:p>
        </w:tc>
        <w:tc>
          <w:tcPr>
            <w:tcW w:type="dxa" w:w="1536"/>
          </w:tcPr>
          <w:p>
            <w:pPr>
              <w:spacing w:after="0"/>
              <w:jc w:val="left"/>
            </w:pPr>
            <w:r>
              <w:rPr>
                <w:sz w:val="16"/>
              </w:rPr>
              <w:t>event-days per year</w:t>
            </w:r>
          </w:p>
        </w:tc>
        <w:tc>
          <w:tcPr>
            <w:tcW w:type="dxa" w:w="1668"/>
          </w:tcPr>
          <w:p>
            <w:pPr>
              <w:spacing w:after="0"/>
              <w:jc w:val="left"/>
            </w:pPr>
            <w:r>
              <w:rPr>
                <w:sz w:val="16"/>
              </w:rPr>
              <w:t>about 0.0516 days per year</w:t>
            </w:r>
          </w:p>
        </w:tc>
        <w:tc>
          <w:tcPr>
            <w:tcW w:type="dxa" w:w="1037"/>
          </w:tcPr>
          <w:p>
            <w:pPr>
              <w:spacing w:after="0"/>
              <w:jc w:val="left"/>
            </w:pPr>
            <w:r>
              <w:rPr>
                <w:sz w:val="16"/>
              </w:rPr>
              <w:t>Likely</w:t>
            </w:r>
          </w:p>
        </w:tc>
        <w:tc>
          <w:tcPr>
            <w:tcW w:type="dxa" w:w="1912"/>
          </w:tcPr>
          <w:p>
            <w:pPr>
              <w:spacing w:after="0"/>
              <w:jc w:val="left"/>
            </w:pPr>
            <w:r>
              <w:rPr>
                <w:sz w:val="16"/>
              </w:rPr>
              <w:t>event-days in 3 of 30 years, 1996 to 2025 (10%)</w:t>
            </w:r>
          </w:p>
        </w:tc>
        <w:tc>
          <w:tcPr>
            <w:tcW w:type="dxa" w:w="1555"/>
          </w:tcPr>
          <w:p>
            <w:pPr>
              <w:spacing w:after="0"/>
              <w:jc w:val="right"/>
            </w:pPr>
            <w:r>
              <w:rPr>
                <w:sz w:val="16"/>
              </w:rPr>
              <w:t>0.981</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55.5</w:t>
            </w:r>
          </w:p>
        </w:tc>
        <w:tc>
          <w:tcPr>
            <w:tcW w:type="dxa" w:w="1536"/>
          </w:tcPr>
          <w:p>
            <w:pPr>
              <w:spacing w:after="0"/>
              <w:jc w:val="left"/>
            </w:pPr>
            <w:r>
              <w:rPr>
                <w:sz w:val="16"/>
              </w:rPr>
              <w:t>event-days per year</w:t>
            </w:r>
          </w:p>
        </w:tc>
        <w:tc>
          <w:tcPr>
            <w:tcW w:type="dxa" w:w="1668"/>
          </w:tcPr>
          <w:p>
            <w:pPr>
              <w:spacing w:after="0"/>
              <w:jc w:val="left"/>
            </w:pPr>
            <w:r>
              <w:rPr>
                <w:sz w:val="16"/>
              </w:rPr>
              <w:t>about 55.5 days per year</w:t>
            </w:r>
          </w:p>
        </w:tc>
        <w:tc>
          <w:tcPr>
            <w:tcW w:type="dxa" w:w="1037"/>
          </w:tcPr>
          <w:p>
            <w:pPr>
              <w:spacing w:after="0"/>
              <w:jc w:val="left"/>
            </w:pPr>
            <w:r>
              <w:rPr>
                <w:sz w:val="16"/>
              </w:rPr>
              <w:t>Likely</w:t>
            </w:r>
          </w:p>
        </w:tc>
        <w:tc>
          <w:tcPr>
            <w:tcW w:type="dxa" w:w="1912"/>
          </w:tcPr>
          <w:p>
            <w:pPr>
              <w:spacing w:after="0"/>
              <w:jc w:val="left"/>
            </w:pPr>
            <w:r>
              <w:rPr>
                <w:sz w:val="16"/>
              </w:rPr>
              <w:t>event-days in 16 of 30 years, 1996 to 2025 (53.3%)</w:t>
            </w:r>
          </w:p>
        </w:tc>
        <w:tc>
          <w:tcPr>
            <w:tcW w:type="dxa" w:w="1555"/>
          </w:tcPr>
          <w:p>
            <w:pPr>
              <w:spacing w:after="0"/>
              <w:jc w:val="right"/>
            </w:pPr>
            <w:r>
              <w:rPr>
                <w:sz w:val="16"/>
              </w:rPr>
              <w:t>1,491</w:t>
            </w:r>
          </w:p>
        </w:tc>
        <w:tc>
          <w:tcPr>
            <w:tcW w:type="dxa" w:w="16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Earthquake</w:t>
            </w:r>
          </w:p>
        </w:tc>
        <w:tc>
          <w:tcPr>
            <w:tcW w:type="dxa" w:w="1297"/>
          </w:tcPr>
          <w:p>
            <w:pPr>
              <w:spacing w:after="0"/>
              <w:jc w:val="right"/>
            </w:pPr>
            <w:r>
              <w:rPr>
                <w:sz w:val="16"/>
              </w:rPr>
              <w:t>0.00079</w:t>
            </w:r>
          </w:p>
        </w:tc>
        <w:tc>
          <w:tcPr>
            <w:tcW w:type="dxa" w:w="1536"/>
          </w:tcPr>
          <w:p>
            <w:pPr>
              <w:spacing w:after="0"/>
              <w:jc w:val="left"/>
            </w:pPr>
            <w:r>
              <w:rPr>
                <w:sz w:val="16"/>
              </w:rPr>
              <w:t>annual probability at a location</w:t>
            </w:r>
          </w:p>
        </w:tc>
        <w:tc>
          <w:tcPr>
            <w:tcW w:type="dxa" w:w="1668"/>
          </w:tcPr>
          <w:p>
            <w:pPr>
              <w:spacing w:after="0"/>
              <w:jc w:val="left"/>
            </w:pPr>
            <w:r>
              <w:rPr>
                <w:sz w:val="16"/>
              </w:rPr>
              <w:t>chance a given location in the county has at least minor-damage shaking in a year: 0.079%</w:t>
            </w: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0.104</w:t>
            </w:r>
          </w:p>
        </w:tc>
        <w:tc>
          <w:tcPr>
            <w:tcW w:type="dxa" w:w="1536"/>
          </w:tcPr>
          <w:p>
            <w:pPr>
              <w:spacing w:after="0"/>
              <w:jc w:val="left"/>
            </w:pPr>
            <w:r>
              <w:rPr>
                <w:sz w:val="16"/>
              </w:rPr>
              <w:t>events per year</w:t>
            </w:r>
          </w:p>
        </w:tc>
        <w:tc>
          <w:tcPr>
            <w:tcW w:type="dxa" w:w="1668"/>
          </w:tcPr>
          <w:p>
            <w:pPr>
              <w:spacing w:after="0"/>
              <w:jc w:val="left"/>
            </w:pPr>
            <w:r>
              <w:rPr>
                <w:sz w:val="16"/>
              </w:rPr>
              <w:t>about 1 in 10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3.9 (modeled)</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0</w:t>
            </w:r>
          </w:p>
        </w:tc>
        <w:tc>
          <w:tcPr>
            <w:tcW w:type="dxa" w:w="1536"/>
          </w:tcPr>
          <w:p>
            <w:pPr>
              <w:spacing w:after="0"/>
              <w:jc w:val="left"/>
            </w:pPr>
            <w:r>
              <w:rPr>
                <w:sz w:val="16"/>
              </w:rPr>
              <w:t>event-days per year</w:t>
            </w:r>
          </w:p>
        </w:tc>
        <w:tc>
          <w:tcPr>
            <w:tcW w:type="dxa" w:w="1668"/>
          </w:tcPr>
          <w:p>
            <w:pPr>
              <w:spacing w:after="0"/>
              <w:jc w:val="left"/>
            </w:pPr>
            <w:r>
              <w:rPr>
                <w:sz w:val="16"/>
              </w:rPr>
              <w:t>none modeled</w:t>
            </w:r>
          </w:p>
        </w:tc>
        <w:tc>
          <w:tcPr>
            <w:tcW w:type="dxa" w:w="1037"/>
          </w:tcPr>
          <w:p>
            <w:pPr>
              <w:spacing w:after="0"/>
              <w:jc w:val="left"/>
            </w:pPr>
          </w:p>
        </w:tc>
        <w:tc>
          <w:tcPr>
            <w:tcW w:type="dxa" w:w="1912"/>
          </w:tcPr>
          <w:p>
            <w:pPr>
              <w:spacing w:after="0"/>
              <w:jc w:val="left"/>
            </w:pPr>
            <w:r>
              <w:rPr>
                <w:sz w:val="16"/>
              </w:rPr>
              <w:t>event-days in 0 of 30 years, 1996 to 2025 (0%)</w:t>
            </w:r>
          </w:p>
        </w:tc>
        <w:tc>
          <w:tcPr>
            <w:tcW w:type="dxa" w:w="1555"/>
          </w:tcPr>
          <w:p>
            <w:pPr>
              <w:spacing w:after="0"/>
              <w:jc w:val="right"/>
            </w:pPr>
            <w:r>
              <w:rPr>
                <w:sz w:val="16"/>
              </w:rPr>
              <w:t>0</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p>
        </w:tc>
        <w:tc>
          <w:tcPr>
            <w:tcW w:type="dxa" w:w="1536"/>
          </w:tcPr>
          <w:p>
            <w:pPr>
              <w:spacing w:after="0"/>
              <w:jc w:val="left"/>
            </w:pPr>
            <w:r>
              <w:rPr>
                <w:sz w:val="16"/>
              </w:rPr>
              <w:t>events per year</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p>
        </w:tc>
        <w:tc>
          <w:tcPr>
            <w:tcW w:type="dxa" w:w="1628"/>
          </w:tcPr>
          <w:p>
            <w:pPr>
              <w:spacing w:after="0"/>
              <w:jc w:val="left"/>
            </w:pPr>
            <w:r>
              <w:rPr>
                <w:sz w:val="16"/>
              </w:rPr>
              <w:t>1851 to 2024 (Atlantic)</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0.0149</w:t>
            </w:r>
          </w:p>
        </w:tc>
        <w:tc>
          <w:tcPr>
            <w:tcW w:type="dxa" w:w="1536"/>
          </w:tcPr>
          <w:p>
            <w:pPr>
              <w:spacing w:after="0"/>
              <w:jc w:val="left"/>
            </w:pPr>
            <w:r>
              <w:rPr>
                <w:sz w:val="16"/>
              </w:rPr>
              <w:t>event-days per year</w:t>
            </w:r>
          </w:p>
        </w:tc>
        <w:tc>
          <w:tcPr>
            <w:tcW w:type="dxa" w:w="1668"/>
          </w:tcPr>
          <w:p>
            <w:pPr>
              <w:spacing w:after="0"/>
              <w:jc w:val="left"/>
            </w:pPr>
            <w:r>
              <w:rPr>
                <w:sz w:val="16"/>
              </w:rPr>
              <w:t>about 0.0149 days per year</w:t>
            </w:r>
          </w:p>
        </w:tc>
        <w:tc>
          <w:tcPr>
            <w:tcW w:type="dxa" w:w="1037"/>
          </w:tcPr>
          <w:p>
            <w:pPr>
              <w:spacing w:after="0"/>
              <w:jc w:val="left"/>
            </w:pPr>
            <w:r>
              <w:rPr>
                <w:sz w:val="16"/>
              </w:rPr>
              <w:t>Possible</w:t>
            </w:r>
          </w:p>
        </w:tc>
        <w:tc>
          <w:tcPr>
            <w:tcW w:type="dxa" w:w="1912"/>
          </w:tcPr>
          <w:p>
            <w:pPr>
              <w:spacing w:after="0"/>
              <w:jc w:val="left"/>
            </w:pPr>
            <w:r>
              <w:rPr>
                <w:sz w:val="16"/>
              </w:rPr>
              <w:t>event-days in 1 of 30 years, 1996 to 2025 (3.33%)</w:t>
            </w:r>
          </w:p>
        </w:tc>
        <w:tc>
          <w:tcPr>
            <w:tcW w:type="dxa" w:w="1555"/>
          </w:tcPr>
          <w:p>
            <w:pPr>
              <w:spacing w:after="0"/>
              <w:jc w:val="right"/>
            </w:pPr>
            <w:r>
              <w:rPr>
                <w:sz w:val="16"/>
              </w:rPr>
              <w:t>0</w:t>
            </w:r>
          </w:p>
        </w:tc>
        <w:tc>
          <w:tcPr>
            <w:tcW w:type="dxa" w:w="1628"/>
          </w:tcPr>
          <w:p>
            <w:pPr>
              <w:spacing w:after="0"/>
              <w:jc w:val="left"/>
            </w:pPr>
            <w:r>
              <w:rPr>
                <w:sz w:val="16"/>
              </w:rPr>
              <w:t>1946-12-31 to 2014-02-12 (67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0.964</w:t>
            </w:r>
          </w:p>
        </w:tc>
        <w:tc>
          <w:tcPr>
            <w:tcW w:type="dxa" w:w="1536"/>
          </w:tcPr>
          <w:p>
            <w:pPr>
              <w:spacing w:after="0"/>
              <w:jc w:val="left"/>
            </w:pPr>
            <w:r>
              <w:rPr>
                <w:sz w:val="16"/>
              </w:rPr>
              <w:t>event-days per year</w:t>
            </w:r>
          </w:p>
        </w:tc>
        <w:tc>
          <w:tcPr>
            <w:tcW w:type="dxa" w:w="1668"/>
          </w:tcPr>
          <w:p>
            <w:pPr>
              <w:spacing w:after="0"/>
              <w:jc w:val="left"/>
            </w:pPr>
            <w:r>
              <w:rPr>
                <w:sz w:val="16"/>
              </w:rPr>
              <w:t>about 0.964 days per year</w:t>
            </w:r>
          </w:p>
        </w:tc>
        <w:tc>
          <w:tcPr>
            <w:tcW w:type="dxa" w:w="1037"/>
          </w:tcPr>
          <w:p>
            <w:pPr>
              <w:spacing w:after="0"/>
              <w:jc w:val="left"/>
            </w:pPr>
            <w:r>
              <w:rPr>
                <w:sz w:val="16"/>
              </w:rPr>
              <w:t>Likely</w:t>
            </w:r>
          </w:p>
        </w:tc>
        <w:tc>
          <w:tcPr>
            <w:tcW w:type="dxa" w:w="1912"/>
          </w:tcPr>
          <w:p>
            <w:pPr>
              <w:spacing w:after="0"/>
              <w:jc w:val="left"/>
            </w:pPr>
            <w:r>
              <w:rPr>
                <w:sz w:val="16"/>
              </w:rPr>
              <w:t>event-days in 15 of 30 years, 1996 to 2025 (50%)</w:t>
            </w:r>
          </w:p>
        </w:tc>
        <w:tc>
          <w:tcPr>
            <w:tcW w:type="dxa" w:w="1555"/>
          </w:tcPr>
          <w:p>
            <w:pPr>
              <w:spacing w:after="0"/>
              <w:jc w:val="right"/>
            </w:pPr>
            <w:r>
              <w:rPr>
                <w:sz w:val="16"/>
              </w:rPr>
              <w:t>27</w:t>
            </w:r>
          </w:p>
        </w:tc>
        <w:tc>
          <w:tcPr>
            <w:tcW w:type="dxa" w:w="1628"/>
          </w:tcPr>
          <w:p>
            <w:pPr>
              <w:spacing w:after="0"/>
              <w:jc w:val="left"/>
            </w:pPr>
            <w:r>
              <w:rPr>
                <w:sz w:val="16"/>
              </w:rPr>
              <w:t>1996 to 2023 (28 years)</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0.752</w:t>
            </w:r>
          </w:p>
        </w:tc>
        <w:tc>
          <w:tcPr>
            <w:tcW w:type="dxa" w:w="1536"/>
          </w:tcPr>
          <w:p>
            <w:pPr>
              <w:spacing w:after="0"/>
              <w:jc w:val="left"/>
            </w:pPr>
            <w:r>
              <w:rPr>
                <w:sz w:val="16"/>
              </w:rPr>
              <w:t>events per year (modeled)</w:t>
            </w:r>
          </w:p>
        </w:tc>
        <w:tc>
          <w:tcPr>
            <w:tcW w:type="dxa" w:w="1668"/>
          </w:tcPr>
          <w:p>
            <w:pPr>
              <w:spacing w:after="0"/>
              <w:jc w:val="left"/>
            </w:pPr>
            <w:r>
              <w:rPr>
                <w:sz w:val="16"/>
              </w:rPr>
              <w:t>about 0.75 per year</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53.9</w:t>
            </w:r>
          </w:p>
        </w:tc>
        <w:tc>
          <w:tcPr>
            <w:tcW w:type="dxa" w:w="1536"/>
          </w:tcPr>
          <w:p>
            <w:pPr>
              <w:spacing w:after="0"/>
              <w:jc w:val="left"/>
            </w:pPr>
            <w:r>
              <w:rPr>
                <w:sz w:val="16"/>
              </w:rPr>
              <w:t>days per year with a strike</w:t>
            </w:r>
          </w:p>
        </w:tc>
        <w:tc>
          <w:tcPr>
            <w:tcW w:type="dxa" w:w="1668"/>
          </w:tcPr>
          <w:p>
            <w:pPr>
              <w:spacing w:after="0"/>
              <w:jc w:val="left"/>
            </w:pPr>
            <w:r>
              <w:rPr>
                <w:sz w:val="16"/>
              </w:rPr>
              <w:t>about 53.9 days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1995 to 2023 (29 years; CONUS)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0.172</w:t>
            </w:r>
          </w:p>
        </w:tc>
        <w:tc>
          <w:tcPr>
            <w:tcW w:type="dxa" w:w="1536"/>
          </w:tcPr>
          <w:p>
            <w:pPr>
              <w:spacing w:after="0"/>
              <w:jc w:val="left"/>
            </w:pPr>
            <w:r>
              <w:rPr>
                <w:sz w:val="16"/>
              </w:rPr>
              <w:t>events per year</w:t>
            </w:r>
          </w:p>
        </w:tc>
        <w:tc>
          <w:tcPr>
            <w:tcW w:type="dxa" w:w="1668"/>
          </w:tcPr>
          <w:p>
            <w:pPr>
              <w:spacing w:after="0"/>
              <w:jc w:val="left"/>
            </w:pPr>
            <w:r>
              <w:rPr>
                <w:sz w:val="16"/>
              </w:rPr>
              <w:t>about 1 in 6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7</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0.0166</w:t>
            </w:r>
          </w:p>
        </w:tc>
        <w:tc>
          <w:tcPr>
            <w:tcW w:type="dxa" w:w="1536"/>
          </w:tcPr>
          <w:p>
            <w:pPr>
              <w:spacing w:after="0"/>
              <w:jc w:val="left"/>
            </w:pPr>
            <w:r>
              <w:rPr>
                <w:sz w:val="16"/>
              </w:rPr>
              <w:t>events per year</w:t>
            </w:r>
          </w:p>
        </w:tc>
        <w:tc>
          <w:tcPr>
            <w:tcW w:type="dxa" w:w="1668"/>
          </w:tcPr>
          <w:p>
            <w:pPr>
              <w:spacing w:after="0"/>
              <w:jc w:val="left"/>
            </w:pPr>
            <w:r>
              <w:rPr>
                <w:sz w:val="16"/>
              </w:rPr>
              <w:t>about 1 in 60 years</w:t>
            </w:r>
          </w:p>
        </w:tc>
        <w:tc>
          <w:tcPr>
            <w:tcW w:type="dxa" w:w="1037"/>
          </w:tcPr>
          <w:p>
            <w:pPr>
              <w:spacing w:after="0"/>
              <w:jc w:val="left"/>
            </w:pPr>
            <w:r>
              <w:rPr>
                <w:sz w:val="16"/>
              </w:rPr>
              <w:t>Possible</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1950 to 2023 (EF2+); 1986 to 2023 (EF0-1)</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6"/>
          </w:tcPr>
          <w:p>
            <w:pPr>
              <w:spacing w:after="0"/>
              <w:jc w:val="left"/>
            </w:pPr>
            <w:r>
              <w:rPr>
                <w:sz w:val="16"/>
              </w:rPr>
              <w:t>annual probability at the most exposed location (used in place of a county value)</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r>
              <w:rPr>
                <w:sz w:val="16"/>
              </w:rPr>
              <w:t>0.0001</w:t>
            </w:r>
          </w:p>
        </w:tc>
        <w:tc>
          <w:tcPr>
            <w:tcW w:type="dxa" w:w="1536"/>
          </w:tcPr>
          <w:p>
            <w:pPr>
              <w:spacing w:after="0"/>
              <w:jc w:val="left"/>
            </w:pPr>
            <w:r>
              <w:rPr>
                <w:sz w:val="16"/>
              </w:rPr>
              <w:t>annual probability</w:t>
            </w:r>
          </w:p>
        </w:tc>
        <w:tc>
          <w:tcPr>
            <w:tcW w:type="dxa" w:w="1668"/>
          </w:tcPr>
          <w:p>
            <w:pPr>
              <w:spacing w:after="0"/>
              <w:jc w:val="left"/>
            </w:pPr>
            <w:r>
              <w:rPr>
                <w:sz w:val="16"/>
              </w:rPr>
              <w:t>about 1 in 10,000 years</w:t>
            </w:r>
          </w:p>
        </w:tc>
        <w:tc>
          <w:tcPr>
            <w:tcW w:type="dxa" w:w="1037"/>
          </w:tcPr>
          <w:p>
            <w:pPr>
              <w:spacing w:after="0"/>
              <w:jc w:val="left"/>
            </w:pPr>
            <w:r>
              <w:rPr>
                <w:sz w:val="16"/>
              </w:rPr>
              <w:t>Unlikely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Wildfire</w:t>
            </w:r>
          </w:p>
        </w:tc>
        <w:tc>
          <w:tcPr>
            <w:tcW w:type="dxa" w:w="1297"/>
          </w:tcPr>
          <w:p>
            <w:pPr>
              <w:spacing w:after="0"/>
              <w:jc w:val="right"/>
            </w:pPr>
            <w:r>
              <w:rPr>
                <w:sz w:val="16"/>
              </w:rPr>
              <w:t>0.00138</w:t>
            </w:r>
          </w:p>
        </w:tc>
        <w:tc>
          <w:tcPr>
            <w:tcW w:type="dxa" w:w="1536"/>
          </w:tcPr>
          <w:p>
            <w:pPr>
              <w:spacing w:after="0"/>
              <w:jc w:val="left"/>
            </w:pPr>
            <w:r>
              <w:rPr>
                <w:sz w:val="16"/>
              </w:rPr>
              <w:t>annual probability at a location</w:t>
            </w:r>
          </w:p>
        </w:tc>
        <w:tc>
          <w:tcPr>
            <w:tcW w:type="dxa" w:w="1668"/>
          </w:tcPr>
          <w:p>
            <w:pPr>
              <w:spacing w:after="0"/>
              <w:jc w:val="left"/>
            </w:pPr>
            <w:r>
              <w:rPr>
                <w:sz w:val="16"/>
              </w:rPr>
              <w:t>chance a given location in the county burns in a year: 0.138%</w:t>
            </w:r>
          </w:p>
        </w:tc>
        <w:tc>
          <w:tcPr>
            <w:tcW w:type="dxa" w:w="1037"/>
          </w:tcPr>
          <w:p>
            <w:pPr>
              <w:spacing w:after="0"/>
              <w:jc w:val="left"/>
            </w:pPr>
            <w:r>
              <w:rPr>
                <w:sz w:val="16"/>
              </w:rPr>
              <w:t>Likely</w:t>
            </w:r>
          </w:p>
        </w:tc>
        <w:tc>
          <w:tcPr>
            <w:tcW w:type="dxa" w:w="1912"/>
          </w:tcPr>
          <w:p>
            <w:pPr>
              <w:spacing w:after="0"/>
              <w:jc w:val="left"/>
            </w:pPr>
            <w:r>
              <w:rPr>
                <w:sz w:val="16"/>
              </w:rPr>
              <w:t>Storm Events records in 7 of 30 years, 1996 to 2025 (23.3%)</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54.3</w:t>
            </w:r>
          </w:p>
        </w:tc>
        <w:tc>
          <w:tcPr>
            <w:tcW w:type="dxa" w:w="1536"/>
          </w:tcPr>
          <w:p>
            <w:pPr>
              <w:spacing w:after="0"/>
              <w:jc w:val="left"/>
            </w:pPr>
            <w:r>
              <w:rPr>
                <w:sz w:val="16"/>
              </w:rPr>
              <w:t>event-days per year</w:t>
            </w:r>
          </w:p>
        </w:tc>
        <w:tc>
          <w:tcPr>
            <w:tcW w:type="dxa" w:w="1668"/>
          </w:tcPr>
          <w:p>
            <w:pPr>
              <w:spacing w:after="0"/>
              <w:jc w:val="left"/>
            </w:pPr>
            <w:r>
              <w:rPr>
                <w:sz w:val="16"/>
              </w:rPr>
              <w:t>about 54.3 days per year</w:t>
            </w:r>
          </w:p>
        </w:tc>
        <w:tc>
          <w:tcPr>
            <w:tcW w:type="dxa" w:w="1037"/>
          </w:tcPr>
          <w:p>
            <w:pPr>
              <w:spacing w:after="0"/>
              <w:jc w:val="left"/>
            </w:pPr>
            <w:r>
              <w:rPr>
                <w:sz w:val="16"/>
              </w:rPr>
              <w:t>Highly likely</w:t>
            </w:r>
          </w:p>
        </w:tc>
        <w:tc>
          <w:tcPr>
            <w:tcW w:type="dxa" w:w="1912"/>
          </w:tcPr>
          <w:p>
            <w:pPr>
              <w:spacing w:after="0"/>
              <w:jc w:val="left"/>
            </w:pPr>
            <w:r>
              <w:rPr>
                <w:sz w:val="16"/>
              </w:rPr>
              <w:t>event-days in 30 of 30 years, 1996 to 2025 (100%)</w:t>
            </w:r>
          </w:p>
        </w:tc>
        <w:tc>
          <w:tcPr>
            <w:tcW w:type="dxa" w:w="1555"/>
          </w:tcPr>
          <w:p>
            <w:pPr>
              <w:spacing w:after="0"/>
              <w:jc w:val="right"/>
            </w:pPr>
            <w:r>
              <w:rPr>
                <w:sz w:val="16"/>
              </w:rPr>
              <w:t>1,033</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6 of 6</w:t>
            </w:r>
          </w:p>
        </w:tc>
        <w:tc>
          <w:tcPr>
            <w:tcW w:type="dxa" w:w="934"/>
          </w:tcPr>
          <w:p>
            <w:pPr>
              <w:spacing w:after="0"/>
              <w:jc w:val="right"/>
            </w:pPr>
            <w:r>
              <w:rPr>
                <w:sz w:val="16"/>
              </w:rPr>
              <w:t>97.4</w:t>
            </w:r>
          </w:p>
        </w:tc>
        <w:tc>
          <w:tcPr>
            <w:tcW w:type="dxa" w:w="710"/>
          </w:tcPr>
          <w:p>
            <w:pPr>
              <w:spacing w:after="0"/>
              <w:jc w:val="right"/>
            </w:pPr>
            <w:r>
              <w:rPr>
                <w:sz w:val="16"/>
              </w:rPr>
              <w:t>98.7</w:t>
            </w:r>
          </w:p>
        </w:tc>
        <w:tc>
          <w:tcPr>
            <w:tcW w:type="dxa" w:w="677"/>
          </w:tcPr>
          <w:p>
            <w:pPr>
              <w:spacing w:after="0"/>
              <w:jc w:val="right"/>
            </w:pPr>
            <w:r>
              <w:rPr>
                <w:sz w:val="16"/>
              </w:rPr>
              <w:t>99.4</w:t>
            </w:r>
          </w:p>
        </w:tc>
        <w:tc>
          <w:tcPr>
            <w:tcW w:type="dxa" w:w="2761"/>
          </w:tcPr>
          <w:p>
            <w:pPr>
              <w:spacing w:after="0"/>
              <w:jc w:val="left"/>
            </w:pPr>
            <w:r>
              <w:rPr>
                <w:sz w:val="16"/>
              </w:rPr>
              <w:t>Very High 6</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6 of 6</w:t>
            </w:r>
          </w:p>
        </w:tc>
        <w:tc>
          <w:tcPr>
            <w:tcW w:type="dxa" w:w="934"/>
          </w:tcPr>
          <w:p>
            <w:pPr>
              <w:spacing w:after="0"/>
              <w:jc w:val="right"/>
            </w:pPr>
            <w:r>
              <w:rPr>
                <w:sz w:val="16"/>
              </w:rPr>
              <w:t>15.8</w:t>
            </w:r>
          </w:p>
        </w:tc>
        <w:tc>
          <w:tcPr>
            <w:tcW w:type="dxa" w:w="710"/>
          </w:tcPr>
          <w:p>
            <w:pPr>
              <w:spacing w:after="0"/>
              <w:jc w:val="right"/>
            </w:pPr>
            <w:r>
              <w:rPr>
                <w:sz w:val="16"/>
              </w:rPr>
              <w:t>15.9</w:t>
            </w:r>
          </w:p>
        </w:tc>
        <w:tc>
          <w:tcPr>
            <w:tcW w:type="dxa" w:w="677"/>
          </w:tcPr>
          <w:p>
            <w:pPr>
              <w:spacing w:after="0"/>
              <w:jc w:val="right"/>
            </w:pPr>
            <w:r>
              <w:rPr>
                <w:sz w:val="16"/>
              </w:rPr>
              <w:t>16.2</w:t>
            </w:r>
          </w:p>
        </w:tc>
        <w:tc>
          <w:tcPr>
            <w:tcW w:type="dxa" w:w="2761"/>
          </w:tcPr>
          <w:p>
            <w:pPr>
              <w:spacing w:after="0"/>
              <w:jc w:val="left"/>
            </w:pPr>
            <w:r>
              <w:rPr>
                <w:sz w:val="16"/>
              </w:rPr>
              <w:t>Very Low 6</w:t>
            </w:r>
          </w:p>
        </w:tc>
        <w:tc>
          <w:tcPr>
            <w:tcW w:type="dxa" w:w="7237"/>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6</w:t>
            </w:r>
          </w:p>
        </w:tc>
        <w:tc>
          <w:tcPr>
            <w:tcW w:type="dxa" w:w="934"/>
          </w:tcPr>
          <w:p>
            <w:pPr>
              <w:spacing w:after="0"/>
              <w:jc w:val="right"/>
            </w:pPr>
            <w:r>
              <w:rPr>
                <w:sz w:val="16"/>
              </w:rPr>
              <w:t>76.4</w:t>
            </w:r>
          </w:p>
        </w:tc>
        <w:tc>
          <w:tcPr>
            <w:tcW w:type="dxa" w:w="710"/>
          </w:tcPr>
          <w:p>
            <w:pPr>
              <w:spacing w:after="0"/>
              <w:jc w:val="right"/>
            </w:pPr>
            <w:r>
              <w:rPr>
                <w:sz w:val="16"/>
              </w:rPr>
              <w:t>77.9</w:t>
            </w:r>
          </w:p>
        </w:tc>
        <w:tc>
          <w:tcPr>
            <w:tcW w:type="dxa" w:w="677"/>
          </w:tcPr>
          <w:p>
            <w:pPr>
              <w:spacing w:after="0"/>
              <w:jc w:val="right"/>
            </w:pPr>
            <w:r>
              <w:rPr>
                <w:sz w:val="16"/>
              </w:rPr>
              <w:t>86.8</w:t>
            </w:r>
          </w:p>
        </w:tc>
        <w:tc>
          <w:tcPr>
            <w:tcW w:type="dxa" w:w="2761"/>
          </w:tcPr>
          <w:p>
            <w:pPr>
              <w:spacing w:after="0"/>
              <w:jc w:val="left"/>
            </w:pPr>
            <w:r>
              <w:rPr>
                <w:sz w:val="16"/>
              </w:rPr>
              <w:t>Relatively Low 1, Very Low 2, No Rating 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6 of 6</w:t>
            </w:r>
          </w:p>
        </w:tc>
        <w:tc>
          <w:tcPr>
            <w:tcW w:type="dxa" w:w="934"/>
          </w:tcPr>
          <w:p>
            <w:pPr>
              <w:spacing w:after="0"/>
              <w:jc w:val="right"/>
            </w:pPr>
            <w:r>
              <w:rPr>
                <w:sz w:val="16"/>
              </w:rPr>
              <w:t>26.6</w:t>
            </w:r>
          </w:p>
        </w:tc>
        <w:tc>
          <w:tcPr>
            <w:tcW w:type="dxa" w:w="710"/>
          </w:tcPr>
          <w:p>
            <w:pPr>
              <w:spacing w:after="0"/>
              <w:jc w:val="right"/>
            </w:pPr>
            <w:r>
              <w:rPr>
                <w:sz w:val="16"/>
              </w:rPr>
              <w:t>50.8</w:t>
            </w:r>
          </w:p>
        </w:tc>
        <w:tc>
          <w:tcPr>
            <w:tcW w:type="dxa" w:w="677"/>
          </w:tcPr>
          <w:p>
            <w:pPr>
              <w:spacing w:after="0"/>
              <w:jc w:val="right"/>
            </w:pPr>
            <w:r>
              <w:rPr>
                <w:sz w:val="16"/>
              </w:rPr>
              <w:t>60.3</w:t>
            </w:r>
          </w:p>
        </w:tc>
        <w:tc>
          <w:tcPr>
            <w:tcW w:type="dxa" w:w="2761"/>
          </w:tcPr>
          <w:p>
            <w:pPr>
              <w:spacing w:after="0"/>
              <w:jc w:val="left"/>
            </w:pPr>
            <w:r>
              <w:rPr>
                <w:sz w:val="16"/>
              </w:rPr>
              <w:t>Relatively Low 5,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6 of 6</w:t>
            </w:r>
          </w:p>
        </w:tc>
        <w:tc>
          <w:tcPr>
            <w:tcW w:type="dxa" w:w="934"/>
          </w:tcPr>
          <w:p>
            <w:pPr>
              <w:spacing w:after="0"/>
              <w:jc w:val="right"/>
            </w:pPr>
            <w:r>
              <w:rPr>
                <w:sz w:val="16"/>
              </w:rPr>
              <w:t>27.1</w:t>
            </w:r>
          </w:p>
        </w:tc>
        <w:tc>
          <w:tcPr>
            <w:tcW w:type="dxa" w:w="710"/>
          </w:tcPr>
          <w:p>
            <w:pPr>
              <w:spacing w:after="0"/>
              <w:jc w:val="right"/>
            </w:pPr>
            <w:r>
              <w:rPr>
                <w:sz w:val="16"/>
              </w:rPr>
              <w:t>31.8</w:t>
            </w:r>
          </w:p>
        </w:tc>
        <w:tc>
          <w:tcPr>
            <w:tcW w:type="dxa" w:w="677"/>
          </w:tcPr>
          <w:p>
            <w:pPr>
              <w:spacing w:after="0"/>
              <w:jc w:val="right"/>
            </w:pPr>
            <w:r>
              <w:rPr>
                <w:sz w:val="16"/>
              </w:rPr>
              <w:t>42.0</w:t>
            </w:r>
          </w:p>
        </w:tc>
        <w:tc>
          <w:tcPr>
            <w:tcW w:type="dxa" w:w="2761"/>
          </w:tcPr>
          <w:p>
            <w:pPr>
              <w:spacing w:after="0"/>
              <w:jc w:val="left"/>
            </w:pPr>
            <w:r>
              <w:rPr>
                <w:sz w:val="16"/>
              </w:rPr>
              <w:t>Relatively Low 2, 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6 of 6</w:t>
            </w:r>
          </w:p>
        </w:tc>
        <w:tc>
          <w:tcPr>
            <w:tcW w:type="dxa" w:w="934"/>
          </w:tcPr>
          <w:p>
            <w:pPr>
              <w:spacing w:after="0"/>
              <w:jc w:val="right"/>
            </w:pPr>
            <w:r>
              <w:rPr>
                <w:sz w:val="16"/>
              </w:rPr>
              <w:t>7.8</w:t>
            </w:r>
          </w:p>
        </w:tc>
        <w:tc>
          <w:tcPr>
            <w:tcW w:type="dxa" w:w="710"/>
          </w:tcPr>
          <w:p>
            <w:pPr>
              <w:spacing w:after="0"/>
              <w:jc w:val="right"/>
            </w:pPr>
            <w:r>
              <w:rPr>
                <w:sz w:val="16"/>
              </w:rPr>
              <w:t>13.3</w:t>
            </w:r>
          </w:p>
        </w:tc>
        <w:tc>
          <w:tcPr>
            <w:tcW w:type="dxa" w:w="677"/>
          </w:tcPr>
          <w:p>
            <w:pPr>
              <w:spacing w:after="0"/>
              <w:jc w:val="right"/>
            </w:pPr>
            <w:r>
              <w:rPr>
                <w:sz w:val="16"/>
              </w:rPr>
              <w:t>24.6</w:t>
            </w:r>
          </w:p>
        </w:tc>
        <w:tc>
          <w:tcPr>
            <w:tcW w:type="dxa" w:w="2761"/>
          </w:tcPr>
          <w:p>
            <w:pPr>
              <w:spacing w:after="0"/>
              <w:jc w:val="left"/>
            </w:pPr>
            <w:r>
              <w:rPr>
                <w:sz w:val="16"/>
              </w:rPr>
              <w:t>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6 of 6</w:t>
            </w:r>
          </w:p>
        </w:tc>
        <w:tc>
          <w:tcPr>
            <w:tcW w:type="dxa" w:w="934"/>
          </w:tcPr>
          <w:p>
            <w:pPr>
              <w:spacing w:after="0"/>
              <w:jc w:val="right"/>
            </w:pPr>
            <w:r>
              <w:rPr>
                <w:sz w:val="16"/>
              </w:rPr>
              <w:t>78.1</w:t>
            </w:r>
          </w:p>
        </w:tc>
        <w:tc>
          <w:tcPr>
            <w:tcW w:type="dxa" w:w="710"/>
          </w:tcPr>
          <w:p>
            <w:pPr>
              <w:spacing w:after="0"/>
              <w:jc w:val="right"/>
            </w:pPr>
            <w:r>
              <w:rPr>
                <w:sz w:val="16"/>
              </w:rPr>
              <w:t>89.5</w:t>
            </w:r>
          </w:p>
        </w:tc>
        <w:tc>
          <w:tcPr>
            <w:tcW w:type="dxa" w:w="677"/>
          </w:tcPr>
          <w:p>
            <w:pPr>
              <w:spacing w:after="0"/>
              <w:jc w:val="right"/>
            </w:pPr>
            <w:r>
              <w:rPr>
                <w:sz w:val="16"/>
              </w:rPr>
              <w:t>98.4</w:t>
            </w:r>
          </w:p>
        </w:tc>
        <w:tc>
          <w:tcPr>
            <w:tcW w:type="dxa" w:w="2761"/>
          </w:tcPr>
          <w:p>
            <w:pPr>
              <w:spacing w:after="0"/>
              <w:jc w:val="left"/>
            </w:pPr>
            <w:r>
              <w:rPr>
                <w:sz w:val="16"/>
              </w:rPr>
              <w:t>Very High 2, Relatively High 3,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6 of 6</w:t>
            </w:r>
          </w:p>
        </w:tc>
        <w:tc>
          <w:tcPr>
            <w:tcW w:type="dxa" w:w="934"/>
          </w:tcPr>
          <w:p>
            <w:pPr>
              <w:spacing w:after="0"/>
              <w:jc w:val="right"/>
            </w:pPr>
            <w:r>
              <w:rPr>
                <w:sz w:val="16"/>
              </w:rPr>
              <w:t>80.2</w:t>
            </w:r>
          </w:p>
        </w:tc>
        <w:tc>
          <w:tcPr>
            <w:tcW w:type="dxa" w:w="710"/>
          </w:tcPr>
          <w:p>
            <w:pPr>
              <w:spacing w:after="0"/>
              <w:jc w:val="right"/>
            </w:pPr>
            <w:r>
              <w:rPr>
                <w:sz w:val="16"/>
              </w:rPr>
              <w:t>99.3</w:t>
            </w:r>
          </w:p>
        </w:tc>
        <w:tc>
          <w:tcPr>
            <w:tcW w:type="dxa" w:w="677"/>
          </w:tcPr>
          <w:p>
            <w:pPr>
              <w:spacing w:after="0"/>
              <w:jc w:val="right"/>
            </w:pPr>
            <w:r>
              <w:rPr>
                <w:sz w:val="16"/>
              </w:rPr>
              <w:t>99.9</w:t>
            </w:r>
          </w:p>
        </w:tc>
        <w:tc>
          <w:tcPr>
            <w:tcW w:type="dxa" w:w="2761"/>
          </w:tcPr>
          <w:p>
            <w:pPr>
              <w:spacing w:after="0"/>
              <w:jc w:val="left"/>
            </w:pPr>
            <w:r>
              <w:rPr>
                <w:sz w:val="16"/>
              </w:rPr>
              <w:t>Relatively High 3, Relatively Moderate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6 of 6</w:t>
            </w:r>
          </w:p>
        </w:tc>
        <w:tc>
          <w:tcPr>
            <w:tcW w:type="dxa" w:w="934"/>
          </w:tcPr>
          <w:p>
            <w:pPr>
              <w:spacing w:after="0"/>
              <w:jc w:val="right"/>
            </w:pPr>
            <w:r>
              <w:rPr>
                <w:sz w:val="16"/>
              </w:rPr>
              <w:t>95.4</w:t>
            </w:r>
          </w:p>
        </w:tc>
        <w:tc>
          <w:tcPr>
            <w:tcW w:type="dxa" w:w="710"/>
          </w:tcPr>
          <w:p>
            <w:pPr>
              <w:spacing w:after="0"/>
              <w:jc w:val="right"/>
            </w:pPr>
            <w:r>
              <w:rPr>
                <w:sz w:val="16"/>
              </w:rPr>
              <w:t>97.5</w:t>
            </w:r>
          </w:p>
        </w:tc>
        <w:tc>
          <w:tcPr>
            <w:tcW w:type="dxa" w:w="677"/>
          </w:tcPr>
          <w:p>
            <w:pPr>
              <w:spacing w:after="0"/>
              <w:jc w:val="right"/>
            </w:pPr>
            <w:r>
              <w:rPr>
                <w:sz w:val="16"/>
              </w:rPr>
              <w:t>99.0</w:t>
            </w:r>
          </w:p>
        </w:tc>
        <w:tc>
          <w:tcPr>
            <w:tcW w:type="dxa" w:w="2761"/>
          </w:tcPr>
          <w:p>
            <w:pPr>
              <w:spacing w:after="0"/>
              <w:jc w:val="left"/>
            </w:pPr>
            <w:r>
              <w:rPr>
                <w:sz w:val="16"/>
              </w:rPr>
              <w:t>Very High 4, 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6 of 6</w:t>
            </w:r>
          </w:p>
        </w:tc>
        <w:tc>
          <w:tcPr>
            <w:tcW w:type="dxa" w:w="934"/>
          </w:tcPr>
          <w:p>
            <w:pPr>
              <w:spacing w:after="0"/>
              <w:jc w:val="right"/>
            </w:pPr>
            <w:r>
              <w:rPr>
                <w:sz w:val="16"/>
              </w:rPr>
              <w:t>16.2</w:t>
            </w:r>
          </w:p>
        </w:tc>
        <w:tc>
          <w:tcPr>
            <w:tcW w:type="dxa" w:w="710"/>
          </w:tcPr>
          <w:p>
            <w:pPr>
              <w:spacing w:after="0"/>
              <w:jc w:val="right"/>
            </w:pPr>
            <w:r>
              <w:rPr>
                <w:sz w:val="16"/>
              </w:rPr>
              <w:t>21.3</w:t>
            </w:r>
          </w:p>
        </w:tc>
        <w:tc>
          <w:tcPr>
            <w:tcW w:type="dxa" w:w="677"/>
          </w:tcPr>
          <w:p>
            <w:pPr>
              <w:spacing w:after="0"/>
              <w:jc w:val="right"/>
            </w:pPr>
            <w:r>
              <w:rPr>
                <w:sz w:val="16"/>
              </w:rPr>
              <w:t>29.8</w:t>
            </w:r>
          </w:p>
        </w:tc>
        <w:tc>
          <w:tcPr>
            <w:tcW w:type="dxa" w:w="2761"/>
          </w:tcPr>
          <w:p>
            <w:pPr>
              <w:spacing w:after="0"/>
              <w:jc w:val="left"/>
            </w:pPr>
            <w:r>
              <w:rPr>
                <w:sz w:val="16"/>
              </w:rPr>
              <w:t>Relatively Low 3,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6 of 6</w:t>
            </w:r>
          </w:p>
        </w:tc>
        <w:tc>
          <w:tcPr>
            <w:tcW w:type="dxa" w:w="934"/>
          </w:tcPr>
          <w:p>
            <w:pPr>
              <w:spacing w:after="0"/>
              <w:jc w:val="right"/>
            </w:pPr>
            <w:r>
              <w:rPr>
                <w:sz w:val="16"/>
              </w:rPr>
              <w:t>10.3</w:t>
            </w:r>
          </w:p>
        </w:tc>
        <w:tc>
          <w:tcPr>
            <w:tcW w:type="dxa" w:w="710"/>
          </w:tcPr>
          <w:p>
            <w:pPr>
              <w:spacing w:after="0"/>
              <w:jc w:val="right"/>
            </w:pPr>
            <w:r>
              <w:rPr>
                <w:sz w:val="16"/>
              </w:rPr>
              <w:t>16.8</w:t>
            </w:r>
          </w:p>
        </w:tc>
        <w:tc>
          <w:tcPr>
            <w:tcW w:type="dxa" w:w="677"/>
          </w:tcPr>
          <w:p>
            <w:pPr>
              <w:spacing w:after="0"/>
              <w:jc w:val="right"/>
            </w:pPr>
            <w:r>
              <w:rPr>
                <w:sz w:val="16"/>
              </w:rPr>
              <w:t>25.4</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6 of 6</w:t>
            </w:r>
          </w:p>
        </w:tc>
        <w:tc>
          <w:tcPr>
            <w:tcW w:type="dxa" w:w="934"/>
          </w:tcPr>
          <w:p>
            <w:pPr>
              <w:spacing w:after="0"/>
              <w:jc w:val="right"/>
            </w:pPr>
            <w:r>
              <w:rPr>
                <w:sz w:val="16"/>
              </w:rPr>
              <w:t>44.5</w:t>
            </w:r>
          </w:p>
        </w:tc>
        <w:tc>
          <w:tcPr>
            <w:tcW w:type="dxa" w:w="710"/>
          </w:tcPr>
          <w:p>
            <w:pPr>
              <w:spacing w:after="0"/>
              <w:jc w:val="right"/>
            </w:pPr>
            <w:r>
              <w:rPr>
                <w:sz w:val="16"/>
              </w:rPr>
              <w:t>48.1</w:t>
            </w:r>
          </w:p>
        </w:tc>
        <w:tc>
          <w:tcPr>
            <w:tcW w:type="dxa" w:w="677"/>
          </w:tcPr>
          <w:p>
            <w:pPr>
              <w:spacing w:after="0"/>
              <w:jc w:val="right"/>
            </w:pPr>
            <w:r>
              <w:rPr>
                <w:sz w:val="16"/>
              </w:rPr>
              <w:t>55.7</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6 of 6</w:t>
            </w:r>
          </w:p>
        </w:tc>
        <w:tc>
          <w:tcPr>
            <w:tcW w:type="dxa" w:w="934"/>
          </w:tcPr>
          <w:p>
            <w:pPr>
              <w:spacing w:after="0"/>
              <w:jc w:val="right"/>
            </w:pPr>
            <w:r>
              <w:rPr>
                <w:sz w:val="16"/>
              </w:rPr>
              <w:t>77.3</w:t>
            </w:r>
          </w:p>
        </w:tc>
        <w:tc>
          <w:tcPr>
            <w:tcW w:type="dxa" w:w="710"/>
          </w:tcPr>
          <w:p>
            <w:pPr>
              <w:spacing w:after="0"/>
              <w:jc w:val="right"/>
            </w:pPr>
            <w:r>
              <w:rPr>
                <w:sz w:val="16"/>
              </w:rPr>
              <w:t>90.5</w:t>
            </w:r>
          </w:p>
        </w:tc>
        <w:tc>
          <w:tcPr>
            <w:tcW w:type="dxa" w:w="677"/>
          </w:tcPr>
          <w:p>
            <w:pPr>
              <w:spacing w:after="0"/>
              <w:jc w:val="right"/>
            </w:pPr>
            <w:r>
              <w:rPr>
                <w:sz w:val="16"/>
              </w:rPr>
              <w:t>96.0</w:t>
            </w:r>
          </w:p>
        </w:tc>
        <w:tc>
          <w:tcPr>
            <w:tcW w:type="dxa" w:w="2761"/>
          </w:tcPr>
          <w:p>
            <w:pPr>
              <w:spacing w:after="0"/>
              <w:jc w:val="left"/>
            </w:pPr>
            <w:r>
              <w:rPr>
                <w:sz w:val="16"/>
              </w:rPr>
              <w:t>Relatively Moderate 3, Relatively Low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6 of 6</w:t>
            </w:r>
          </w:p>
        </w:tc>
        <w:tc>
          <w:tcPr>
            <w:tcW w:type="dxa" w:w="934"/>
          </w:tcPr>
          <w:p>
            <w:pPr>
              <w:spacing w:after="0"/>
              <w:jc w:val="right"/>
            </w:pPr>
            <w:r>
              <w:rPr>
                <w:sz w:val="16"/>
              </w:rPr>
              <w:t>81.9</w:t>
            </w:r>
          </w:p>
        </w:tc>
        <w:tc>
          <w:tcPr>
            <w:tcW w:type="dxa" w:w="710"/>
          </w:tcPr>
          <w:p>
            <w:pPr>
              <w:spacing w:after="0"/>
              <w:jc w:val="right"/>
            </w:pPr>
            <w:r>
              <w:rPr>
                <w:sz w:val="16"/>
              </w:rPr>
              <w:t>88.1</w:t>
            </w:r>
          </w:p>
        </w:tc>
        <w:tc>
          <w:tcPr>
            <w:tcW w:type="dxa" w:w="677"/>
          </w:tcPr>
          <w:p>
            <w:pPr>
              <w:spacing w:after="0"/>
              <w:jc w:val="right"/>
            </w:pPr>
            <w:r>
              <w:rPr>
                <w:sz w:val="16"/>
              </w:rPr>
              <w:t>92.8</w:t>
            </w:r>
          </w:p>
        </w:tc>
        <w:tc>
          <w:tcPr>
            <w:tcW w:type="dxa" w:w="2761"/>
          </w:tcPr>
          <w:p>
            <w:pPr>
              <w:spacing w:after="0"/>
              <w:jc w:val="left"/>
            </w:pPr>
            <w:r>
              <w:rPr>
                <w:sz w:val="16"/>
              </w:rPr>
              <w:t>Relatively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6"/>
        <w:gridCol w:w="748"/>
        <w:gridCol w:w="2909"/>
        <w:gridCol w:w="2320"/>
        <w:gridCol w:w="1632"/>
        <w:gridCol w:w="1986"/>
        <w:gridCol w:w="3081"/>
      </w:tblGrid>
      <w:tr>
        <w:trPr>
          <w:cantSplit/>
          <w:tblHeader/>
        </w:trPr>
        <w:tc>
          <w:tcPr>
            <w:tcW w:type="dxa" w:w="1436"/>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81"/>
            <w:shd w:val="clear" w:color="auto" w:fill="E8E8E8"/>
          </w:tcPr>
          <w:p>
            <w:pPr>
              <w:spacing w:after="0"/>
              <w:jc w:val="left"/>
            </w:pPr>
            <w:r>
              <w:rPr>
                <w:b/>
                <w:sz w:val="16"/>
              </w:rPr>
              <w:t>Notes</w:t>
            </w:r>
          </w:p>
        </w:tc>
      </w:tr>
      <w:tr>
        <w:trPr>
          <w:cantSplit/>
        </w:trPr>
        <w:tc>
          <w:tcPr>
            <w:tcW w:type="dxa" w:w="1436"/>
          </w:tcPr>
          <w:p>
            <w:pPr>
              <w:spacing w:after="0"/>
              <w:jc w:val="left"/>
            </w:pPr>
            <w:r>
              <w:rPr>
                <w:sz w:val="16"/>
              </w:rPr>
              <w:t>Pitkin County</w:t>
            </w:r>
          </w:p>
        </w:tc>
        <w:tc>
          <w:tcPr>
            <w:tcW w:type="dxa" w:w="748"/>
          </w:tcPr>
          <w:p>
            <w:pPr>
              <w:spacing w:after="0"/>
              <w:jc w:val="left"/>
            </w:pPr>
            <w:r>
              <w:rPr>
                <w:sz w:val="16"/>
              </w:rPr>
              <w:t>County</w:t>
            </w:r>
          </w:p>
        </w:tc>
        <w:tc>
          <w:tcPr>
            <w:tcW w:type="dxa" w:w="2909"/>
          </w:tcPr>
          <w:p>
            <w:pPr>
              <w:spacing w:after="0"/>
              <w:jc w:val="left"/>
            </w:pPr>
            <w:r>
              <w:rPr>
                <w:sz w:val="16"/>
              </w:rPr>
              <w:t>Approved, expires 2028-04-13</w:t>
            </w:r>
          </w:p>
        </w:tc>
        <w:tc>
          <w:tcPr>
            <w:tcW w:type="dxa" w:w="2320"/>
          </w:tcPr>
          <w:p>
            <w:pPr>
              <w:spacing w:after="0"/>
              <w:jc w:val="right"/>
            </w:pPr>
            <w:r>
              <w:rPr>
                <w:sz w:val="16"/>
              </w:rPr>
              <w:t>FMA RL 0, SRL 0; any 0</w:t>
            </w:r>
          </w:p>
        </w:tc>
        <w:tc>
          <w:tcPr>
            <w:tcW w:type="dxa" w:w="1632"/>
          </w:tcPr>
          <w:p>
            <w:pPr>
              <w:spacing w:after="0"/>
              <w:jc w:val="right"/>
            </w:pPr>
            <w:r>
              <w:rPr>
                <w:sz w:val="16"/>
              </w:rPr>
              <w:t>$1,707,023.48</w:t>
            </w:r>
          </w:p>
        </w:tc>
        <w:tc>
          <w:tcPr>
            <w:tcW w:type="dxa" w:w="1986"/>
          </w:tcPr>
          <w:p>
            <w:pPr>
              <w:spacing w:after="0"/>
              <w:jc w:val="right"/>
            </w:pPr>
            <w:r>
              <w:rPr>
                <w:sz w:val="16"/>
              </w:rPr>
              <w:t>0; 0</w:t>
            </w:r>
          </w:p>
        </w:tc>
        <w:tc>
          <w:tcPr>
            <w:tcW w:type="dxa" w:w="3081"/>
          </w:tcPr>
          <w:p>
            <w:pPr>
              <w:spacing w:after="0"/>
              <w:jc w:val="left"/>
            </w:pPr>
            <w:r>
              <w:rPr>
                <w:sz w:val="16"/>
              </w:rPr>
              <w:t>Includes $1,707,023.48 for declarations not counted as hazard incidents (DR-4498-CO).</w:t>
            </w:r>
          </w:p>
        </w:tc>
      </w:tr>
      <w:tr>
        <w:trPr>
          <w:cantSplit/>
        </w:trPr>
        <w:tc>
          <w:tcPr>
            <w:tcW w:type="dxa" w:w="1436"/>
          </w:tcPr>
          <w:p>
            <w:pPr>
              <w:spacing w:after="0"/>
              <w:jc w:val="left"/>
            </w:pPr>
            <w:r>
              <w:rPr>
                <w:sz w:val="16"/>
              </w:rPr>
              <w:t>Aspen city</w:t>
            </w:r>
          </w:p>
        </w:tc>
        <w:tc>
          <w:tcPr>
            <w:tcW w:type="dxa" w:w="748"/>
          </w:tcPr>
          <w:p>
            <w:pPr>
              <w:spacing w:after="0"/>
              <w:jc w:val="left"/>
            </w:pPr>
            <w:r>
              <w:rPr>
                <w:sz w:val="16"/>
              </w:rPr>
              <w:t>City</w:t>
            </w:r>
          </w:p>
        </w:tc>
        <w:tc>
          <w:tcPr>
            <w:tcW w:type="dxa" w:w="2909"/>
          </w:tcPr>
          <w:p>
            <w:pPr>
              <w:spacing w:after="0"/>
              <w:jc w:val="left"/>
            </w:pPr>
            <w:r>
              <w:rPr>
                <w:sz w:val="16"/>
              </w:rPr>
              <w:t>Approved, expires 2028-04-13</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1986"/>
          </w:tcPr>
          <w:p>
            <w:pPr>
              <w:spacing w:after="0"/>
              <w:jc w:val="right"/>
            </w:pPr>
            <w:r>
              <w:rPr>
                <w:sz w:val="16"/>
              </w:rPr>
              <w:t>11; 1</w:t>
            </w:r>
          </w:p>
        </w:tc>
        <w:tc>
          <w:tcPr>
            <w:tcW w:type="dxa" w:w="3081"/>
          </w:tcPr>
          <w:p>
            <w:pPr>
              <w:spacing w:after="0"/>
              <w:jc w:val="left"/>
            </w:pPr>
          </w:p>
        </w:tc>
      </w:tr>
      <w:tr>
        <w:trPr>
          <w:cantSplit/>
        </w:trPr>
        <w:tc>
          <w:tcPr>
            <w:tcW w:type="dxa" w:w="1436"/>
          </w:tcPr>
          <w:p>
            <w:pPr>
              <w:spacing w:after="0"/>
              <w:jc w:val="left"/>
            </w:pPr>
            <w:r>
              <w:rPr>
                <w:sz w:val="16"/>
              </w:rPr>
              <w:t>Basalt town</w:t>
            </w:r>
          </w:p>
        </w:tc>
        <w:tc>
          <w:tcPr>
            <w:tcW w:type="dxa" w:w="748"/>
          </w:tcPr>
          <w:p>
            <w:pPr>
              <w:spacing w:after="0"/>
              <w:jc w:val="left"/>
            </w:pPr>
            <w:r>
              <w:rPr>
                <w:sz w:val="16"/>
              </w:rPr>
              <w:t>Town</w:t>
            </w:r>
          </w:p>
        </w:tc>
        <w:tc>
          <w:tcPr>
            <w:tcW w:type="dxa" w:w="2909"/>
          </w:tcPr>
          <w:p>
            <w:pPr>
              <w:spacing w:after="0"/>
              <w:jc w:val="left"/>
            </w:pPr>
            <w:r>
              <w:rPr>
                <w:sz w:val="16"/>
              </w:rPr>
              <w:t>Approved, expires 2028-04-13</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1986"/>
          </w:tcPr>
          <w:p>
            <w:pPr>
              <w:spacing w:after="0"/>
              <w:jc w:val="right"/>
            </w:pPr>
            <w:r>
              <w:rPr>
                <w:sz w:val="16"/>
              </w:rPr>
              <w:t>0; 0</w:t>
            </w:r>
          </w:p>
        </w:tc>
        <w:tc>
          <w:tcPr>
            <w:tcW w:type="dxa" w:w="3081"/>
          </w:tcPr>
          <w:p>
            <w:pPr>
              <w:spacing w:after="0"/>
              <w:jc w:val="left"/>
            </w:pPr>
          </w:p>
        </w:tc>
      </w:tr>
      <w:tr>
        <w:trPr>
          <w:cantSplit/>
        </w:trPr>
        <w:tc>
          <w:tcPr>
            <w:tcW w:type="dxa" w:w="1436"/>
          </w:tcPr>
          <w:p>
            <w:pPr>
              <w:spacing w:after="0"/>
              <w:jc w:val="left"/>
            </w:pPr>
            <w:r>
              <w:rPr>
                <w:sz w:val="16"/>
              </w:rPr>
              <w:t>Snowmass Village town</w:t>
            </w:r>
          </w:p>
        </w:tc>
        <w:tc>
          <w:tcPr>
            <w:tcW w:type="dxa" w:w="748"/>
          </w:tcPr>
          <w:p>
            <w:pPr>
              <w:spacing w:after="0"/>
              <w:jc w:val="left"/>
            </w:pPr>
            <w:r>
              <w:rPr>
                <w:sz w:val="16"/>
              </w:rPr>
              <w:t>Town</w:t>
            </w:r>
          </w:p>
        </w:tc>
        <w:tc>
          <w:tcPr>
            <w:tcW w:type="dxa" w:w="2909"/>
          </w:tcPr>
          <w:p>
            <w:pPr>
              <w:spacing w:after="0"/>
              <w:jc w:val="left"/>
            </w:pPr>
            <w:r>
              <w:rPr>
                <w:sz w:val="16"/>
              </w:rPr>
              <w:t>Approved, expires 2028-04-13</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1986"/>
          </w:tcPr>
          <w:p>
            <w:pPr>
              <w:spacing w:after="0"/>
              <w:jc w:val="right"/>
            </w:pPr>
            <w:r>
              <w:rPr>
                <w:sz w:val="16"/>
              </w:rPr>
              <w:t>0; 0</w:t>
            </w:r>
          </w:p>
        </w:tc>
        <w:tc>
          <w:tcPr>
            <w:tcW w:type="dxa" w:w="30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$12,511,219</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$526</w:t>
            </w:r>
          </w:p>
        </w:tc>
        <w:tc>
          <w:tcPr>
            <w:tcW w:type="dxa" w:w="1126"/>
          </w:tcPr>
          <w:p>
            <w:pPr>
              <w:spacing w:after="0"/>
              <w:jc w:val="right"/>
            </w:pPr>
          </w:p>
        </w:tc>
        <w:tc>
          <w:tcPr>
            <w:tcW w:type="dxa" w:w="1173"/>
          </w:tcPr>
          <w:p>
            <w:pPr>
              <w:spacing w:after="0"/>
              <w:jc w:val="right"/>
            </w:pPr>
            <w:r>
              <w:rPr>
                <w:sz w:val="16"/>
              </w:rPr>
              <w:t>$11,213,420</w:t>
            </w:r>
          </w:p>
        </w:tc>
        <w:tc>
          <w:tcPr>
            <w:tcW w:type="dxa" w:w="1305"/>
          </w:tcPr>
          <w:p>
            <w:pPr>
              <w:spacing w:after="0"/>
              <w:jc w:val="right"/>
            </w:pPr>
            <w:r>
              <w:rPr>
                <w:sz w:val="16"/>
              </w:rPr>
              <w:t>0.00421%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$7,567,987,106</w:t>
            </w:r>
          </w:p>
        </w:tc>
        <w:tc>
          <w:tcPr>
            <w:tcW w:type="dxa" w:w="1136"/>
          </w:tcPr>
          <w:p>
            <w:pPr>
              <w:spacing w:after="0"/>
              <w:jc w:val="right"/>
            </w:pPr>
            <w:r>
              <w:rPr>
                <w:sz w:val="16"/>
              </w:rPr>
              <w:t>$3,542,877</w:t>
            </w:r>
          </w:p>
        </w:tc>
        <w:tc>
          <w:tcPr>
            <w:tcW w:type="dxa" w:w="1045"/>
          </w:tcPr>
          <w:p>
            <w:pPr>
              <w:spacing w:after="0"/>
              <w:jc w:val="right"/>
            </w:pPr>
            <w:r>
              <w:rPr>
                <w:sz w:val="16"/>
              </w:rPr>
              <w:t>17,249</w:t>
            </w:r>
          </w:p>
        </w:tc>
        <w:tc>
          <w:tcPr>
            <w:tcW w:type="dxa" w:w="1126"/>
          </w:tcPr>
          <w:p>
            <w:pPr>
              <w:spacing w:after="0"/>
              <w:jc w:val="right"/>
            </w:pPr>
            <w:r>
              <w:rPr>
                <w:sz w:val="16"/>
              </w:rPr>
              <w:t>$36</w:t>
            </w:r>
          </w:p>
        </w:tc>
        <w:tc>
          <w:tcPr>
            <w:tcW w:type="dxa" w:w="1126"/>
          </w:tcPr>
          <w:p>
            <w:pPr>
              <w:spacing w:after="0"/>
              <w:jc w:val="right"/>
            </w:pPr>
            <w:r>
              <w:rPr>
                <w:sz w:val="16"/>
              </w:rPr>
              <w:t>$573</w:t>
            </w:r>
          </w:p>
        </w:tc>
        <w:tc>
          <w:tcPr>
            <w:tcW w:type="dxa" w:w="1173"/>
          </w:tcPr>
          <w:p>
            <w:pPr>
              <w:spacing w:after="0"/>
              <w:jc w:val="right"/>
            </w:pPr>
            <w:r>
              <w:rPr>
                <w:sz w:val="16"/>
              </w:rPr>
              <w:t>$491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$918,386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$10,655</w:t>
            </w:r>
          </w:p>
        </w:tc>
        <w:tc>
          <w:tcPr>
            <w:tcW w:type="dxa" w:w="1173"/>
          </w:tcPr>
          <w:p>
            <w:pPr>
              <w:spacing w:after="0"/>
              <w:jc w:val="right"/>
            </w:pPr>
          </w:p>
        </w:tc>
        <w:tc>
          <w:tcPr>
            <w:tcW w:type="dxa" w:w="1305"/>
          </w:tcPr>
          <w:p>
            <w:pPr>
              <w:spacing w:after="0"/>
              <w:jc w:val="right"/>
            </w:pPr>
            <w:r>
              <w:rPr>
                <w:sz w:val="16"/>
              </w:rPr>
              <w:t>1.16%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$12,538,673,411</w:t>
            </w:r>
          </w:p>
        </w:tc>
        <w:tc>
          <w:tcPr>
            <w:tcW w:type="dxa" w:w="1136"/>
          </w:tcPr>
          <w:p>
            <w:pPr>
              <w:spacing w:after="0"/>
              <w:jc w:val="right"/>
            </w:pPr>
          </w:p>
        </w:tc>
        <w:tc>
          <w:tcPr>
            <w:tcW w:type="dxa" w:w="1045"/>
          </w:tcPr>
          <w:p>
            <w:pPr>
              <w:spacing w:after="0"/>
              <w:jc w:val="right"/>
            </w:pPr>
            <w:r>
              <w:rPr>
                <w:sz w:val="16"/>
              </w:rPr>
              <w:t>17,358</w:t>
            </w:r>
          </w:p>
        </w:tc>
        <w:tc>
          <w:tcPr>
            <w:tcW w:type="dxa" w:w="1126"/>
          </w:tcPr>
          <w:p>
            <w:pPr>
              <w:spacing w:after="0"/>
              <w:jc w:val="right"/>
            </w:pPr>
            <w:r>
              <w:rPr>
                <w:sz w:val="16"/>
              </w:rPr>
              <w:t>$180,312</w:t>
            </w:r>
          </w:p>
        </w:tc>
        <w:tc>
          <w:tcPr>
            <w:tcW w:type="dxa" w:w="1126"/>
          </w:tcPr>
          <w:p>
            <w:pPr>
              <w:spacing w:after="0"/>
              <w:jc w:val="right"/>
            </w:pPr>
          </w:p>
        </w:tc>
        <w:tc>
          <w:tcPr>
            <w:tcW w:type="dxa" w:w="1173"/>
          </w:tcPr>
          <w:p>
            <w:pPr>
              <w:spacing w:after="0"/>
              <w:jc w:val="right"/>
            </w:pPr>
            <w:r>
              <w:rPr>
                <w:sz w:val="16"/>
              </w:rPr>
              <w:t>$21,793</w:t>
            </w:r>
          </w:p>
        </w:tc>
        <w:tc>
          <w:tcPr>
            <w:tcW w:type="dxa" w:w="1305"/>
          </w:tcPr>
          <w:p>
            <w:pPr>
              <w:spacing w:after="0"/>
              <w:jc w:val="right"/>
            </w:pPr>
            <w:r>
              <w:rPr>
                <w:sz w:val="16"/>
              </w:rPr>
              <w:t>0.00144%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$7,585,398,178</w:t>
            </w:r>
          </w:p>
        </w:tc>
        <w:tc>
          <w:tcPr>
            <w:tcW w:type="dxa" w:w="1136"/>
          </w:tcPr>
          <w:p>
            <w:pPr>
              <w:spacing w:after="0"/>
              <w:jc w:val="right"/>
            </w:pPr>
            <w:r>
              <w:rPr>
                <w:sz w:val="16"/>
              </w:rPr>
              <w:t>$3,749,262</w:t>
            </w:r>
          </w:p>
        </w:tc>
        <w:tc>
          <w:tcPr>
            <w:tcW w:type="dxa" w:w="1045"/>
          </w:tcPr>
          <w:p>
            <w:pPr>
              <w:spacing w:after="0"/>
              <w:jc w:val="right"/>
            </w:pPr>
            <w:r>
              <w:rPr>
                <w:sz w:val="16"/>
              </w:rPr>
              <w:t>17,292</w:t>
            </w:r>
          </w:p>
        </w:tc>
        <w:tc>
          <w:tcPr>
            <w:tcW w:type="dxa" w:w="1126"/>
          </w:tcPr>
          <w:p>
            <w:pPr>
              <w:spacing w:after="0"/>
              <w:jc w:val="right"/>
            </w:pPr>
            <w:r>
              <w:rPr>
                <w:sz w:val="16"/>
              </w:rPr>
              <w:t>$16,833</w:t>
            </w:r>
          </w:p>
        </w:tc>
        <w:tc>
          <w:tcPr>
            <w:tcW w:type="dxa" w:w="1126"/>
          </w:tcPr>
          <w:p>
            <w:pPr>
              <w:spacing w:after="0"/>
              <w:jc w:val="right"/>
            </w:pPr>
            <w:r>
              <w:rPr>
                <w:sz w:val="16"/>
              </w:rPr>
              <w:t>$45</w:t>
            </w:r>
          </w:p>
        </w:tc>
        <w:tc>
          <w:tcPr>
            <w:tcW w:type="dxa" w:w="1173"/>
          </w:tcPr>
          <w:p>
            <w:pPr>
              <w:spacing w:after="0"/>
              <w:jc w:val="right"/>
            </w:pPr>
            <w:r>
              <w:rPr>
                <w:sz w:val="16"/>
              </w:rPr>
              <w:t>$1,341</w:t>
            </w:r>
          </w:p>
        </w:tc>
        <w:tc>
          <w:tcPr>
            <w:tcW w:type="dxa" w:w="1305"/>
          </w:tcPr>
          <w:p>
            <w:pPr>
              <w:spacing w:after="0"/>
              <w:jc w:val="right"/>
            </w:pPr>
            <w:r>
              <w:rPr>
                <w:sz w:val="16"/>
              </w:rPr>
              <w:t>0.000222%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$7,585,398,178</w:t>
            </w:r>
          </w:p>
        </w:tc>
        <w:tc>
          <w:tcPr>
            <w:tcW w:type="dxa" w:w="1136"/>
          </w:tcPr>
          <w:p>
            <w:pPr>
              <w:spacing w:after="0"/>
              <w:jc w:val="right"/>
            </w:pPr>
          </w:p>
        </w:tc>
        <w:tc>
          <w:tcPr>
            <w:tcW w:type="dxa" w:w="1045"/>
          </w:tcPr>
          <w:p>
            <w:pPr>
              <w:spacing w:after="0"/>
              <w:jc w:val="right"/>
            </w:pPr>
            <w:r>
              <w:rPr>
                <w:sz w:val="16"/>
              </w:rPr>
              <w:t>17,292</w:t>
            </w:r>
          </w:p>
        </w:tc>
        <w:tc>
          <w:tcPr>
            <w:tcW w:type="dxa" w:w="1126"/>
          </w:tcPr>
          <w:p>
            <w:pPr>
              <w:spacing w:after="0"/>
              <w:jc w:val="right"/>
            </w:pPr>
            <w:r>
              <w:rPr>
                <w:sz w:val="16"/>
              </w:rPr>
              <w:t>$6,836</w:t>
            </w:r>
          </w:p>
        </w:tc>
        <w:tc>
          <w:tcPr>
            <w:tcW w:type="dxa" w:w="1126"/>
          </w:tcPr>
          <w:p>
            <w:pPr>
              <w:spacing w:after="0"/>
              <w:jc w:val="right"/>
            </w:pPr>
          </w:p>
        </w:tc>
        <w:tc>
          <w:tcPr>
            <w:tcW w:type="dxa" w:w="1173"/>
          </w:tcPr>
          <w:p>
            <w:pPr>
              <w:spacing w:after="0"/>
              <w:jc w:val="right"/>
            </w:pPr>
            <w:r>
              <w:rPr>
                <w:sz w:val="16"/>
              </w:rPr>
              <w:t>$1,180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$7,566,307,241</w:t>
            </w:r>
          </w:p>
        </w:tc>
        <w:tc>
          <w:tcPr>
            <w:tcW w:type="dxa" w:w="1136"/>
          </w:tcPr>
          <w:p>
            <w:pPr>
              <w:spacing w:after="0"/>
              <w:jc w:val="right"/>
            </w:pPr>
            <w:r>
              <w:rPr>
                <w:sz w:val="16"/>
              </w:rPr>
              <w:t>$199,593</w:t>
            </w:r>
          </w:p>
        </w:tc>
        <w:tc>
          <w:tcPr>
            <w:tcW w:type="dxa" w:w="1045"/>
          </w:tcPr>
          <w:p>
            <w:pPr>
              <w:spacing w:after="0"/>
              <w:jc w:val="right"/>
            </w:pPr>
            <w:r>
              <w:rPr>
                <w:sz w:val="16"/>
              </w:rPr>
              <w:t>694</w:t>
            </w:r>
          </w:p>
        </w:tc>
        <w:tc>
          <w:tcPr>
            <w:tcW w:type="dxa" w:w="1126"/>
          </w:tcPr>
          <w:p>
            <w:pPr>
              <w:spacing w:after="0"/>
              <w:jc w:val="right"/>
            </w:pPr>
            <w:r>
              <w:rPr>
                <w:sz w:val="16"/>
              </w:rPr>
              <w:t>$12,002,618</w:t>
            </w:r>
          </w:p>
        </w:tc>
        <w:tc>
          <w:tcPr>
            <w:tcW w:type="dxa" w:w="1126"/>
          </w:tcPr>
          <w:p>
            <w:pPr>
              <w:spacing w:after="0"/>
              <w:jc w:val="right"/>
            </w:pPr>
            <w:r>
              <w:rPr>
                <w:sz w:val="16"/>
              </w:rPr>
              <w:t>$3,058</w:t>
            </w:r>
          </w:p>
        </w:tc>
        <w:tc>
          <w:tcPr>
            <w:tcW w:type="dxa" w:w="1173"/>
          </w:tcPr>
          <w:p>
            <w:pPr>
              <w:spacing w:after="0"/>
              <w:jc w:val="right"/>
            </w:pPr>
            <w:r>
              <w:rPr>
                <w:sz w:val="16"/>
              </w:rPr>
              <w:t>$516,296</w:t>
            </w:r>
          </w:p>
        </w:tc>
        <w:tc>
          <w:tcPr>
            <w:tcW w:type="dxa" w:w="1305"/>
          </w:tcPr>
          <w:p>
            <w:pPr>
              <w:spacing w:after="0"/>
              <w:jc w:val="right"/>
            </w:pPr>
            <w:r>
              <w:rPr>
                <w:sz w:val="16"/>
              </w:rPr>
              <w:t>n/a (see note)</w:t>
            </w:r>
          </w:p>
        </w:tc>
        <w:tc>
          <w:tcPr>
            <w:tcW w:type="dxa" w:w="1219"/>
          </w:tcPr>
          <w:p>
            <w:pPr>
              <w:spacing w:after="0"/>
              <w:jc w:val="right"/>
            </w:pPr>
            <w:r>
              <w:rPr>
                <w:sz w:val="16"/>
              </w:rPr>
              <w:t>$6,000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$1,145,395,494</w:t>
            </w:r>
          </w:p>
        </w:tc>
        <w:tc>
          <w:tcPr>
            <w:tcW w:type="dxa" w:w="1136"/>
          </w:tcPr>
          <w:p>
            <w:pPr>
              <w:spacing w:after="0"/>
              <w:jc w:val="right"/>
            </w:pPr>
          </w:p>
        </w:tc>
        <w:tc>
          <w:tcPr>
            <w:tcW w:type="dxa" w:w="1045"/>
          </w:tcPr>
          <w:p>
            <w:pPr>
              <w:spacing w:after="0"/>
              <w:jc w:val="right"/>
            </w:pPr>
            <w:r>
              <w:rPr>
                <w:sz w:val="16"/>
              </w:rPr>
              <w:t>2,247</w:t>
            </w:r>
          </w:p>
        </w:tc>
        <w:tc>
          <w:tcPr>
            <w:tcW w:type="dxa" w:w="1126"/>
          </w:tcPr>
          <w:p>
            <w:pPr>
              <w:spacing w:after="0"/>
              <w:jc w:val="right"/>
            </w:pPr>
            <w:r>
              <w:rPr>
                <w:sz w:val="16"/>
              </w:rPr>
              <w:t>$88,405</w:t>
            </w:r>
          </w:p>
        </w:tc>
        <w:tc>
          <w:tcPr>
            <w:tcW w:type="dxa" w:w="1126"/>
          </w:tcPr>
          <w:p>
            <w:pPr>
              <w:spacing w:after="0"/>
              <w:jc w:val="right"/>
            </w:pPr>
          </w:p>
        </w:tc>
        <w:tc>
          <w:tcPr>
            <w:tcW w:type="dxa" w:w="1173"/>
          </w:tcPr>
          <w:p>
            <w:pPr>
              <w:spacing w:after="0"/>
              <w:jc w:val="right"/>
            </w:pPr>
            <w:r>
              <w:rPr>
                <w:sz w:val="16"/>
              </w:rPr>
              <w:t>$1,027,500</w:t>
            </w:r>
          </w:p>
        </w:tc>
        <w:tc>
          <w:tcPr>
            <w:tcW w:type="dxa" w:w="1305"/>
          </w:tcPr>
          <w:p>
            <w:pPr>
              <w:spacing w:after="0"/>
              <w:jc w:val="right"/>
            </w:pPr>
            <w:r>
              <w:rPr>
                <w:sz w:val="16"/>
              </w:rPr>
              <w:t>0.00772%</w:t>
            </w:r>
          </w:p>
        </w:tc>
        <w:tc>
          <w:tcPr>
            <w:tcW w:type="dxa" w:w="1219"/>
          </w:tcPr>
          <w:p>
            <w:pPr>
              <w:spacing w:after="0"/>
              <w:jc w:val="right"/>
            </w:pPr>
            <w:r>
              <w:rPr>
                <w:sz w:val="16"/>
              </w:rPr>
              <w:t>$5,500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$7,585,398,178</w:t>
            </w:r>
          </w:p>
        </w:tc>
        <w:tc>
          <w:tcPr>
            <w:tcW w:type="dxa" w:w="1136"/>
          </w:tcPr>
          <w:p>
            <w:pPr>
              <w:spacing w:after="0"/>
              <w:jc w:val="right"/>
            </w:pPr>
          </w:p>
        </w:tc>
        <w:tc>
          <w:tcPr>
            <w:tcW w:type="dxa" w:w="1045"/>
          </w:tcPr>
          <w:p>
            <w:pPr>
              <w:spacing w:after="0"/>
              <w:jc w:val="right"/>
            </w:pPr>
            <w:r>
              <w:rPr>
                <w:sz w:val="16"/>
              </w:rPr>
              <w:t>17,292</w:t>
            </w:r>
          </w:p>
        </w:tc>
        <w:tc>
          <w:tcPr>
            <w:tcW w:type="dxa" w:w="1126"/>
          </w:tcPr>
          <w:p>
            <w:pPr>
              <w:spacing w:after="0"/>
              <w:jc w:val="right"/>
            </w:pPr>
            <w:r>
              <w:rPr>
                <w:sz w:val="16"/>
              </w:rPr>
              <w:t>$3,092</w:t>
            </w:r>
          </w:p>
        </w:tc>
        <w:tc>
          <w:tcPr>
            <w:tcW w:type="dxa" w:w="1126"/>
          </w:tcPr>
          <w:p>
            <w:pPr>
              <w:spacing w:after="0"/>
              <w:jc w:val="right"/>
            </w:pPr>
          </w:p>
        </w:tc>
        <w:tc>
          <w:tcPr>
            <w:tcW w:type="dxa" w:w="1173"/>
          </w:tcPr>
          <w:p>
            <w:pPr>
              <w:spacing w:after="0"/>
              <w:jc w:val="right"/>
            </w:pPr>
            <w:r>
              <w:rPr>
                <w:sz w:val="16"/>
              </w:rPr>
              <w:t>$636,071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$7,585,398,178</w:t>
            </w:r>
          </w:p>
        </w:tc>
        <w:tc>
          <w:tcPr>
            <w:tcW w:type="dxa" w:w="1136"/>
          </w:tcPr>
          <w:p>
            <w:pPr>
              <w:spacing w:after="0"/>
              <w:jc w:val="right"/>
            </w:pPr>
            <w:r>
              <w:rPr>
                <w:sz w:val="16"/>
              </w:rPr>
              <w:t>$3,749,262</w:t>
            </w:r>
          </w:p>
        </w:tc>
        <w:tc>
          <w:tcPr>
            <w:tcW w:type="dxa" w:w="1045"/>
          </w:tcPr>
          <w:p>
            <w:pPr>
              <w:spacing w:after="0"/>
              <w:jc w:val="right"/>
            </w:pPr>
            <w:r>
              <w:rPr>
                <w:sz w:val="16"/>
              </w:rPr>
              <w:t>17,292</w:t>
            </w:r>
          </w:p>
        </w:tc>
        <w:tc>
          <w:tcPr>
            <w:tcW w:type="dxa" w:w="1126"/>
          </w:tcPr>
          <w:p>
            <w:pPr>
              <w:spacing w:after="0"/>
              <w:jc w:val="right"/>
            </w:pPr>
            <w:r>
              <w:rPr>
                <w:sz w:val="16"/>
              </w:rPr>
              <w:t>$12,577</w:t>
            </w:r>
          </w:p>
        </w:tc>
        <w:tc>
          <w:tcPr>
            <w:tcW w:type="dxa" w:w="1126"/>
          </w:tcPr>
          <w:p>
            <w:pPr>
              <w:spacing w:after="0"/>
              <w:jc w:val="right"/>
            </w:pPr>
            <w:r>
              <w:rPr>
                <w:sz w:val="16"/>
              </w:rPr>
              <w:t>$2</w:t>
            </w:r>
          </w:p>
        </w:tc>
        <w:tc>
          <w:tcPr>
            <w:tcW w:type="dxa" w:w="1173"/>
          </w:tcPr>
          <w:p>
            <w:pPr>
              <w:spacing w:after="0"/>
              <w:jc w:val="right"/>
            </w:pPr>
            <w:r>
              <w:rPr>
                <w:sz w:val="16"/>
              </w:rPr>
              <w:t>$20,315</w:t>
            </w:r>
          </w:p>
        </w:tc>
        <w:tc>
          <w:tcPr>
            <w:tcW w:type="dxa" w:w="1305"/>
          </w:tcPr>
          <w:p>
            <w:pPr>
              <w:spacing w:after="0"/>
              <w:jc w:val="right"/>
            </w:pPr>
            <w:r>
              <w:rPr>
                <w:sz w:val="16"/>
              </w:rPr>
              <w:t>0.000166%</w:t>
            </w:r>
          </w:p>
        </w:tc>
        <w:tc>
          <w:tcPr>
            <w:tcW w:type="dxa" w:w="1219"/>
          </w:tcPr>
          <w:p>
            <w:pPr>
              <w:spacing w:after="0"/>
              <w:jc w:val="right"/>
            </w:pPr>
            <w:r>
              <w:rPr>
                <w:sz w:val="16"/>
              </w:rPr>
              <w:t>$0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$7,585,398,178</w:t>
            </w:r>
          </w:p>
        </w:tc>
        <w:tc>
          <w:tcPr>
            <w:tcW w:type="dxa" w:w="1136"/>
          </w:tcPr>
          <w:p>
            <w:pPr>
              <w:spacing w:after="0"/>
              <w:jc w:val="right"/>
            </w:pPr>
            <w:r>
              <w:rPr>
                <w:sz w:val="16"/>
              </w:rPr>
              <w:t>$3,749,262</w:t>
            </w:r>
          </w:p>
        </w:tc>
        <w:tc>
          <w:tcPr>
            <w:tcW w:type="dxa" w:w="1045"/>
          </w:tcPr>
          <w:p>
            <w:pPr>
              <w:spacing w:after="0"/>
              <w:jc w:val="right"/>
            </w:pPr>
            <w:r>
              <w:rPr>
                <w:sz w:val="16"/>
              </w:rPr>
              <w:t>17,292</w:t>
            </w:r>
          </w:p>
        </w:tc>
        <w:tc>
          <w:tcPr>
            <w:tcW w:type="dxa" w:w="1126"/>
          </w:tcPr>
          <w:p>
            <w:pPr>
              <w:spacing w:after="0"/>
              <w:jc w:val="right"/>
            </w:pPr>
            <w:r>
              <w:rPr>
                <w:sz w:val="16"/>
              </w:rPr>
              <w:t>$26,110</w:t>
            </w:r>
          </w:p>
        </w:tc>
        <w:tc>
          <w:tcPr>
            <w:tcW w:type="dxa" w:w="1126"/>
          </w:tcPr>
          <w:p>
            <w:pPr>
              <w:spacing w:after="0"/>
              <w:jc w:val="right"/>
            </w:pPr>
            <w:r>
              <w:rPr>
                <w:sz w:val="16"/>
              </w:rPr>
              <w:t>$13</w:t>
            </w:r>
          </w:p>
        </w:tc>
        <w:tc>
          <w:tcPr>
            <w:tcW w:type="dxa" w:w="1173"/>
          </w:tcPr>
          <w:p>
            <w:pPr>
              <w:spacing w:after="0"/>
              <w:jc w:val="right"/>
            </w:pPr>
            <w:r>
              <w:rPr>
                <w:sz w:val="16"/>
              </w:rPr>
              <w:t>$23,358</w:t>
            </w:r>
          </w:p>
        </w:tc>
        <w:tc>
          <w:tcPr>
            <w:tcW w:type="dxa" w:w="1305"/>
          </w:tcPr>
          <w:p>
            <w:pPr>
              <w:spacing w:after="0"/>
              <w:jc w:val="right"/>
            </w:pPr>
            <w:r>
              <w:rPr>
                <w:sz w:val="16"/>
              </w:rPr>
              <w:t>0.000344%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$7,585,398,178</w:t>
            </w:r>
          </w:p>
        </w:tc>
        <w:tc>
          <w:tcPr>
            <w:tcW w:type="dxa" w:w="1136"/>
          </w:tcPr>
          <w:p>
            <w:pPr>
              <w:spacing w:after="0"/>
              <w:jc w:val="right"/>
            </w:pPr>
          </w:p>
        </w:tc>
        <w:tc>
          <w:tcPr>
            <w:tcW w:type="dxa" w:w="1045"/>
          </w:tcPr>
          <w:p>
            <w:pPr>
              <w:spacing w:after="0"/>
              <w:jc w:val="right"/>
            </w:pPr>
            <w:r>
              <w:rPr>
                <w:sz w:val="16"/>
              </w:rPr>
              <w:t>17,292</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$1,513,229,573</w:t>
            </w:r>
          </w:p>
        </w:tc>
        <w:tc>
          <w:tcPr>
            <w:tcW w:type="dxa" w:w="1136"/>
          </w:tcPr>
          <w:p>
            <w:pPr>
              <w:spacing w:after="0"/>
              <w:jc w:val="right"/>
            </w:pPr>
            <w:r>
              <w:rPr>
                <w:sz w:val="16"/>
              </w:rPr>
              <w:t>$1,980,823</w:t>
            </w:r>
          </w:p>
        </w:tc>
        <w:tc>
          <w:tcPr>
            <w:tcW w:type="dxa" w:w="1045"/>
          </w:tcPr>
          <w:p>
            <w:pPr>
              <w:spacing w:after="0"/>
              <w:jc w:val="right"/>
            </w:pPr>
            <w:r>
              <w:rPr>
                <w:sz w:val="16"/>
              </w:rPr>
              <w:t>4,946</w:t>
            </w:r>
          </w:p>
        </w:tc>
        <w:tc>
          <w:tcPr>
            <w:tcW w:type="dxa" w:w="1126"/>
          </w:tcPr>
          <w:p>
            <w:pPr>
              <w:spacing w:after="0"/>
              <w:jc w:val="right"/>
            </w:pPr>
            <w:r>
              <w:rPr>
                <w:sz w:val="16"/>
              </w:rPr>
              <w:t>$429,421</w:t>
            </w:r>
          </w:p>
        </w:tc>
        <w:tc>
          <w:tcPr>
            <w:tcW w:type="dxa" w:w="1126"/>
          </w:tcPr>
          <w:p>
            <w:pPr>
              <w:spacing w:after="0"/>
              <w:jc w:val="right"/>
            </w:pPr>
            <w:r>
              <w:rPr>
                <w:sz w:val="16"/>
              </w:rPr>
              <w:t>$9</w:t>
            </w:r>
          </w:p>
        </w:tc>
        <w:tc>
          <w:tcPr>
            <w:tcW w:type="dxa" w:w="1173"/>
          </w:tcPr>
          <w:p>
            <w:pPr>
              <w:spacing w:after="0"/>
              <w:jc w:val="right"/>
            </w:pPr>
            <w:r>
              <w:rPr>
                <w:sz w:val="16"/>
              </w:rPr>
              <w:t>$14,932</w:t>
            </w:r>
          </w:p>
        </w:tc>
        <w:tc>
          <w:tcPr>
            <w:tcW w:type="dxa" w:w="1305"/>
          </w:tcPr>
          <w:p>
            <w:pPr>
              <w:spacing w:after="0"/>
              <w:jc w:val="right"/>
            </w:pPr>
            <w:r>
              <w:rPr>
                <w:sz w:val="16"/>
              </w:rPr>
              <w:t>0.0284%</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$7,585,398,178</w:t>
            </w:r>
          </w:p>
        </w:tc>
        <w:tc>
          <w:tcPr>
            <w:tcW w:type="dxa" w:w="1136"/>
          </w:tcPr>
          <w:p>
            <w:pPr>
              <w:spacing w:after="0"/>
              <w:jc w:val="right"/>
            </w:pPr>
            <w:r>
              <w:rPr>
                <w:sz w:val="16"/>
              </w:rPr>
              <w:t>$3,749,262</w:t>
            </w:r>
          </w:p>
        </w:tc>
        <w:tc>
          <w:tcPr>
            <w:tcW w:type="dxa" w:w="1045"/>
          </w:tcPr>
          <w:p>
            <w:pPr>
              <w:spacing w:after="0"/>
              <w:jc w:val="right"/>
            </w:pPr>
            <w:r>
              <w:rPr>
                <w:sz w:val="16"/>
              </w:rPr>
              <w:t>17,292</w:t>
            </w:r>
          </w:p>
        </w:tc>
        <w:tc>
          <w:tcPr>
            <w:tcW w:type="dxa" w:w="1126"/>
          </w:tcPr>
          <w:p>
            <w:pPr>
              <w:spacing w:after="0"/>
              <w:jc w:val="right"/>
            </w:pPr>
            <w:r>
              <w:rPr>
                <w:sz w:val="16"/>
              </w:rPr>
              <w:t>$28,019</w:t>
            </w:r>
          </w:p>
        </w:tc>
        <w:tc>
          <w:tcPr>
            <w:tcW w:type="dxa" w:w="1126"/>
          </w:tcPr>
          <w:p>
            <w:pPr>
              <w:spacing w:after="0"/>
              <w:jc w:val="right"/>
            </w:pPr>
            <w:r>
              <w:rPr>
                <w:sz w:val="16"/>
              </w:rPr>
              <w:t>$12</w:t>
            </w:r>
          </w:p>
        </w:tc>
        <w:tc>
          <w:tcPr>
            <w:tcW w:type="dxa" w:w="1173"/>
          </w:tcPr>
          <w:p>
            <w:pPr>
              <w:spacing w:after="0"/>
              <w:jc w:val="right"/>
            </w:pPr>
            <w:r>
              <w:rPr>
                <w:sz w:val="16"/>
              </w:rPr>
              <w:t>$73,490</w:t>
            </w:r>
          </w:p>
        </w:tc>
        <w:tc>
          <w:tcPr>
            <w:tcW w:type="dxa" w:w="1305"/>
          </w:tcPr>
          <w:p>
            <w:pPr>
              <w:spacing w:after="0"/>
              <w:jc w:val="right"/>
            </w:pPr>
            <w:r>
              <w:rPr>
                <w:sz w:val="16"/>
              </w:rPr>
              <w:t>0.000369%</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2023-04-14 (Storm Events through 2026-06-30): 14 county-coded records, 14 with a damage value recorded (including $0), $11,500; 103 zone-level records, 103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$7,585,398,178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$3,749,262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$12,809,154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$13,550,190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Pitkin County</w:t>
            </w:r>
          </w:p>
        </w:tc>
        <w:tc>
          <w:tcPr>
            <w:tcW w:type="dxa" w:w="1527"/>
          </w:tcPr>
          <w:p>
            <w:pPr>
              <w:spacing w:after="0"/>
              <w:jc w:val="left"/>
            </w:pPr>
            <w:r>
              <w:rPr>
                <w:sz w:val="16"/>
              </w:rPr>
              <w:t>080287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Aspen city</w:t>
            </w:r>
          </w:p>
        </w:tc>
        <w:tc>
          <w:tcPr>
            <w:tcW w:type="dxa" w:w="1527"/>
          </w:tcPr>
          <w:p>
            <w:pPr>
              <w:spacing w:after="0"/>
              <w:jc w:val="left"/>
            </w:pPr>
            <w:r>
              <w:rPr>
                <w:sz w:val="16"/>
              </w:rPr>
              <w:t>080143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Basalt town</w:t>
            </w:r>
          </w:p>
        </w:tc>
        <w:tc>
          <w:tcPr>
            <w:tcW w:type="dxa" w:w="1527"/>
          </w:tcPr>
          <w:p>
            <w:pPr>
              <w:spacing w:after="0"/>
              <w:jc w:val="left"/>
            </w:pPr>
            <w:r>
              <w:rPr>
                <w:sz w:val="16"/>
              </w:rPr>
              <w:t>080052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Snowmass Village town</w:t>
            </w:r>
          </w:p>
        </w:tc>
        <w:tc>
          <w:tcPr>
            <w:tcW w:type="dxa" w:w="1527"/>
          </w:tcPr>
          <w:p>
            <w:pPr>
              <w:spacing w:after="0"/>
              <w:jc w:val="left"/>
            </w:pPr>
            <w:r>
              <w:rPr>
                <w:sz w:val="16"/>
              </w:rPr>
              <w:t>080312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Pitkin County, CO: risk-assessment baseline packet, release 2026-10 (data as of 2026-09-28; County area 08097).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Pitkin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Pitkin County, CO: Risk-assessment baseline packet</dc:title>
  <dc:subject>Hazard Plain release 2026-10, as of 2026-09-28. Preview: automated baseline</dc:subject>
  <dc:creator>Hazard Plain</dc:creator>
  <cp:keywords>Hazard Plain; hazard mitigation; risk assessment; 08097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