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Park County, CO</w:t>
      </w:r>
    </w:p>
    <w:p>
      <w:pPr>
        <w:spacing w:after="120" w:before="0"/>
      </w:pPr>
      <w:r>
        <w:rPr>
          <w:color w:val="555555"/>
          <w:sz w:val="24"/>
        </w:rPr>
        <w:t>Risk-assessment baseline packet</w:t>
      </w:r>
    </w:p>
    <w:p>
      <w:pPr>
        <w:spacing w:after="120" w:before="0"/>
      </w:pPr>
      <w:r>
        <w:rPr>
          <w:b/>
          <w:sz w:val="18"/>
        </w:rPr>
        <w:t xml:space="preserve">County FIPS: </w:t>
      </w:r>
      <w:r>
        <w:rPr>
          <w:sz w:val="18"/>
        </w:rPr>
        <w:t>08093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2025-10-08. Plan: Park County, CO Hazard Mitigation Plan 2020 (FEMA plan 106756), approved 2020-10-09.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2020-10-09: no new hazard declaration and 188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($4,751,989 a year), Inland Flooding ($3,640,363) and Hail ($913,795).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2025-10-08</w:t>
      </w:r>
    </w:p>
    <w:p>
      <w:pPr>
        <w:keepNext/>
        <w:spacing w:after="40" w:before="0"/>
      </w:pPr>
      <w:r>
        <w:rPr>
          <w:b/>
        </w:rPr>
        <w:t xml:space="preserve">Plan: </w:t>
      </w:r>
      <w:r>
        <w:rPr/>
        <w:t>Park County, CO Hazard Mitigation Plan 2020 (FEMA plan 106756)</w:t>
      </w:r>
    </w:p>
    <w:p>
      <w:pPr>
        <w:keepNext/>
        <w:spacing w:after="40" w:before="0"/>
      </w:pPr>
      <w:r>
        <w:rPr>
          <w:b/>
        </w:rPr>
        <w:t xml:space="preserve">Approved: </w:t>
      </w:r>
      <w:r>
        <w:rPr/>
        <w:t>2020-10-09</w:t>
      </w:r>
    </w:p>
    <w:p>
      <w:pPr>
        <w:keepNext/>
        <w:spacing w:after="40" w:before="0"/>
      </w:pPr>
      <w:r>
        <w:rPr>
          <w:b/>
        </w:rPr>
        <w:t xml:space="preserve">Days since expiry: </w:t>
      </w:r>
      <w:r>
        <w:rPr/>
        <w:t>357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392"/>
        <w:gridCol w:w="2062"/>
        <w:gridCol w:w="2506"/>
        <w:gridCol w:w="2469"/>
        <w:gridCol w:w="1287"/>
        <w:gridCol w:w="1287"/>
        <w:gridCol w:w="1109"/>
      </w:tblGrid>
      <w:tr>
        <w:trPr>
          <w:cantSplit/>
          <w:tblHeader/>
        </w:trPr>
        <w:tc>
          <w:tcPr>
            <w:tcW w:type="dxa" w:w="3392"/>
            <w:shd w:val="clear" w:color="auto" w:fill="E8E8E8"/>
          </w:tcPr>
          <w:p>
            <w:pPr>
              <w:spacing w:after="0"/>
              <w:jc w:val="left"/>
            </w:pPr>
            <w:r>
              <w:rPr>
                <w:b/>
                <w:sz w:val="16"/>
              </w:rPr>
              <w:t>Jurisdiction</w:t>
            </w:r>
          </w:p>
        </w:tc>
        <w:tc>
          <w:tcPr>
            <w:tcW w:type="dxa" w:w="2062"/>
            <w:shd w:val="clear" w:color="auto" w:fill="E8E8E8"/>
          </w:tcPr>
          <w:p>
            <w:pPr>
              <w:spacing w:after="0"/>
              <w:jc w:val="left"/>
            </w:pPr>
            <w:r>
              <w:rPr>
                <w:b/>
                <w:sz w:val="16"/>
              </w:rPr>
              <w:t>Type</w:t>
            </w:r>
          </w:p>
        </w:tc>
        <w:tc>
          <w:tcPr>
            <w:tcW w:type="dxa" w:w="2506"/>
            <w:shd w:val="clear" w:color="auto" w:fill="E8E8E8"/>
          </w:tcPr>
          <w:p>
            <w:pPr>
              <w:spacing w:after="0"/>
              <w:jc w:val="left"/>
            </w:pPr>
            <w:r>
              <w:rPr>
                <w:b/>
                <w:sz w:val="16"/>
              </w:rPr>
              <w:t>Status</w:t>
            </w:r>
          </w:p>
        </w:tc>
        <w:tc>
          <w:tcPr>
            <w:tcW w:type="dxa" w:w="2469"/>
            <w:shd w:val="clear" w:color="auto" w:fill="E8E8E8"/>
          </w:tcPr>
          <w:p>
            <w:pPr>
              <w:spacing w:after="0"/>
              <w:jc w:val="left"/>
            </w:pPr>
            <w:r>
              <w:rPr>
                <w:b/>
                <w:sz w:val="16"/>
              </w:rPr>
              <w:t>Plan</w:t>
            </w:r>
          </w:p>
        </w:tc>
        <w:tc>
          <w:tcPr>
            <w:tcW w:type="dxa" w:w="1287"/>
            <w:shd w:val="clear" w:color="auto" w:fill="E8E8E8"/>
          </w:tcPr>
          <w:p>
            <w:pPr>
              <w:spacing w:after="0"/>
              <w:jc w:val="left"/>
            </w:pPr>
            <w:r>
              <w:rPr>
                <w:b/>
                <w:sz w:val="16"/>
              </w:rPr>
              <w:t>Approved</w:t>
            </w:r>
          </w:p>
        </w:tc>
        <w:tc>
          <w:tcPr>
            <w:tcW w:type="dxa" w:w="1287"/>
            <w:shd w:val="clear" w:color="auto" w:fill="E8E8E8"/>
          </w:tcPr>
          <w:p>
            <w:pPr>
              <w:spacing w:after="0"/>
              <w:jc w:val="left"/>
            </w:pPr>
            <w:r>
              <w:rPr>
                <w:b/>
                <w:sz w:val="16"/>
              </w:rPr>
              <w:t>Expires</w:t>
            </w:r>
          </w:p>
        </w:tc>
        <w:tc>
          <w:tcPr>
            <w:tcW w:type="dxa" w:w="110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392"/>
          </w:tcPr>
          <w:p>
            <w:pPr>
              <w:spacing w:after="0"/>
              <w:jc w:val="left"/>
            </w:pPr>
            <w:r>
              <w:rPr>
                <w:sz w:val="16"/>
              </w:rPr>
              <w:t>Park County</w:t>
            </w:r>
          </w:p>
        </w:tc>
        <w:tc>
          <w:tcPr>
            <w:tcW w:type="dxa" w:w="2062"/>
          </w:tcPr>
          <w:p>
            <w:pPr>
              <w:spacing w:after="0"/>
              <w:jc w:val="left"/>
            </w:pPr>
            <w:r>
              <w:rPr>
                <w:sz w:val="16"/>
              </w:rPr>
              <w:t>County</w:t>
            </w:r>
          </w:p>
        </w:tc>
        <w:tc>
          <w:tcPr>
            <w:tcW w:type="dxa" w:w="2506"/>
          </w:tcPr>
          <w:p>
            <w:pPr>
              <w:spacing w:after="0"/>
              <w:jc w:val="left"/>
            </w:pPr>
            <w:r>
              <w:rPr>
                <w:sz w:val="16"/>
              </w:rPr>
              <w:t>Expired on 2025-10-08</w:t>
            </w:r>
          </w:p>
        </w:tc>
        <w:tc>
          <w:tcPr>
            <w:tcW w:type="dxa" w:w="2469"/>
          </w:tcPr>
          <w:p>
            <w:pPr>
              <w:spacing w:after="0"/>
              <w:jc w:val="left"/>
            </w:pPr>
            <w:r>
              <w:rPr>
                <w:sz w:val="16"/>
              </w:rPr>
              <w:t>Park County, CO Hazard Mitigation Plan 2020 (FEMA plan 106756)</w:t>
            </w:r>
          </w:p>
        </w:tc>
        <w:tc>
          <w:tcPr>
            <w:tcW w:type="dxa" w:w="1287"/>
          </w:tcPr>
          <w:p>
            <w:pPr>
              <w:spacing w:after="0"/>
              <w:jc w:val="left"/>
            </w:pPr>
            <w:r>
              <w:rPr>
                <w:sz w:val="16"/>
              </w:rPr>
              <w:t>2020-10-09</w:t>
            </w:r>
          </w:p>
        </w:tc>
        <w:tc>
          <w:tcPr>
            <w:tcW w:type="dxa" w:w="1287"/>
          </w:tcPr>
          <w:p>
            <w:pPr>
              <w:spacing w:after="0"/>
              <w:jc w:val="left"/>
            </w:pPr>
            <w:r>
              <w:rPr>
                <w:sz w:val="16"/>
              </w:rPr>
              <w:t>2025-10-08</w:t>
            </w:r>
          </w:p>
        </w:tc>
        <w:tc>
          <w:tcPr>
            <w:tcW w:type="dxa" w:w="1109"/>
          </w:tcPr>
          <w:p>
            <w:pPr>
              <w:spacing w:after="0"/>
              <w:jc w:val="right"/>
            </w:pPr>
            <w:r>
              <w:rPr>
                <w:sz w:val="16"/>
              </w:rPr>
              <w:t>-357</w:t>
            </w:r>
          </w:p>
        </w:tc>
      </w:tr>
      <w:tr>
        <w:trPr>
          <w:cantSplit/>
        </w:trPr>
        <w:tc>
          <w:tcPr>
            <w:tcW w:type="dxa" w:w="3392"/>
          </w:tcPr>
          <w:p>
            <w:pPr>
              <w:spacing w:after="0"/>
              <w:jc w:val="left"/>
            </w:pPr>
            <w:r>
              <w:rPr>
                <w:sz w:val="16"/>
              </w:rPr>
              <w:t>Fairplay town</w:t>
            </w:r>
          </w:p>
        </w:tc>
        <w:tc>
          <w:tcPr>
            <w:tcW w:type="dxa" w:w="2062"/>
          </w:tcPr>
          <w:p>
            <w:pPr>
              <w:spacing w:after="0"/>
              <w:jc w:val="left"/>
            </w:pPr>
            <w:r>
              <w:rPr>
                <w:sz w:val="16"/>
              </w:rPr>
              <w:t>Town</w:t>
            </w:r>
          </w:p>
        </w:tc>
        <w:tc>
          <w:tcPr>
            <w:tcW w:type="dxa" w:w="2506"/>
          </w:tcPr>
          <w:p>
            <w:pPr>
              <w:spacing w:after="0"/>
              <w:jc w:val="left"/>
            </w:pPr>
            <w:r>
              <w:rPr>
                <w:sz w:val="16"/>
              </w:rPr>
              <w:t>Expired on 2025-10-08</w:t>
            </w:r>
          </w:p>
        </w:tc>
        <w:tc>
          <w:tcPr>
            <w:tcW w:type="dxa" w:w="2469"/>
          </w:tcPr>
          <w:p>
            <w:pPr>
              <w:spacing w:after="0"/>
              <w:jc w:val="left"/>
            </w:pPr>
            <w:r>
              <w:rPr>
                <w:sz w:val="16"/>
              </w:rPr>
              <w:t>Park County, CO Hazard Mitigation Plan 2020 (FEMA plan 106756)</w:t>
            </w:r>
          </w:p>
        </w:tc>
        <w:tc>
          <w:tcPr>
            <w:tcW w:type="dxa" w:w="1287"/>
          </w:tcPr>
          <w:p>
            <w:pPr>
              <w:spacing w:after="0"/>
              <w:jc w:val="left"/>
            </w:pPr>
            <w:r>
              <w:rPr>
                <w:sz w:val="16"/>
              </w:rPr>
              <w:t>2020-10-09</w:t>
            </w:r>
          </w:p>
        </w:tc>
        <w:tc>
          <w:tcPr>
            <w:tcW w:type="dxa" w:w="1287"/>
          </w:tcPr>
          <w:p>
            <w:pPr>
              <w:spacing w:after="0"/>
              <w:jc w:val="left"/>
            </w:pPr>
            <w:r>
              <w:rPr>
                <w:sz w:val="16"/>
              </w:rPr>
              <w:t>2025-10-08</w:t>
            </w:r>
          </w:p>
        </w:tc>
        <w:tc>
          <w:tcPr>
            <w:tcW w:type="dxa" w:w="1109"/>
          </w:tcPr>
          <w:p>
            <w:pPr>
              <w:spacing w:after="0"/>
              <w:jc w:val="right"/>
            </w:pPr>
            <w:r>
              <w:rPr>
                <w:sz w:val="16"/>
              </w:rPr>
              <w:t>-357</w:t>
            </w:r>
          </w:p>
        </w:tc>
      </w:tr>
      <w:tr>
        <w:trPr>
          <w:cantSplit/>
        </w:trPr>
        <w:tc>
          <w:tcPr>
            <w:tcW w:type="dxa" w:w="3392"/>
          </w:tcPr>
          <w:p>
            <w:pPr>
              <w:spacing w:after="0"/>
              <w:jc w:val="left"/>
            </w:pPr>
            <w:r>
              <w:rPr>
                <w:sz w:val="16"/>
              </w:rPr>
              <w:t>Lake George Fire Protection District</w:t>
            </w:r>
          </w:p>
        </w:tc>
        <w:tc>
          <w:tcPr>
            <w:tcW w:type="dxa" w:w="2062"/>
          </w:tcPr>
          <w:p>
            <w:pPr>
              <w:spacing w:after="0"/>
              <w:jc w:val="left"/>
            </w:pPr>
            <w:r>
              <w:rPr>
                <w:sz w:val="16"/>
              </w:rPr>
              <w:t>Fire/EMS District</w:t>
            </w:r>
          </w:p>
        </w:tc>
        <w:tc>
          <w:tcPr>
            <w:tcW w:type="dxa" w:w="2506"/>
          </w:tcPr>
          <w:p>
            <w:pPr>
              <w:spacing w:after="0"/>
              <w:jc w:val="left"/>
            </w:pPr>
            <w:r>
              <w:rPr>
                <w:sz w:val="16"/>
              </w:rPr>
              <w:t>Expired on 2025-10-08</w:t>
            </w:r>
          </w:p>
        </w:tc>
        <w:tc>
          <w:tcPr>
            <w:tcW w:type="dxa" w:w="2469"/>
          </w:tcPr>
          <w:p>
            <w:pPr>
              <w:spacing w:after="0"/>
              <w:jc w:val="left"/>
            </w:pPr>
            <w:r>
              <w:rPr>
                <w:sz w:val="16"/>
              </w:rPr>
              <w:t>Park County, CO Hazard Mitigation Plan 2020 (FEMA plan 106756)</w:t>
            </w:r>
          </w:p>
        </w:tc>
        <w:tc>
          <w:tcPr>
            <w:tcW w:type="dxa" w:w="1287"/>
          </w:tcPr>
          <w:p>
            <w:pPr>
              <w:spacing w:after="0"/>
              <w:jc w:val="left"/>
            </w:pPr>
            <w:r>
              <w:rPr>
                <w:sz w:val="16"/>
              </w:rPr>
              <w:t>2020-10-09</w:t>
            </w:r>
          </w:p>
        </w:tc>
        <w:tc>
          <w:tcPr>
            <w:tcW w:type="dxa" w:w="1287"/>
          </w:tcPr>
          <w:p>
            <w:pPr>
              <w:spacing w:after="0"/>
              <w:jc w:val="left"/>
            </w:pPr>
            <w:r>
              <w:rPr>
                <w:sz w:val="16"/>
              </w:rPr>
              <w:t>2025-10-08</w:t>
            </w:r>
          </w:p>
        </w:tc>
        <w:tc>
          <w:tcPr>
            <w:tcW w:type="dxa" w:w="1109"/>
          </w:tcPr>
          <w:p>
            <w:pPr>
              <w:spacing w:after="0"/>
              <w:jc w:val="right"/>
            </w:pPr>
            <w:r>
              <w:rPr>
                <w:sz w:val="16"/>
              </w:rPr>
              <w:t>-357</w:t>
            </w:r>
          </w:p>
        </w:tc>
      </w:tr>
      <w:tr>
        <w:trPr>
          <w:cantSplit/>
        </w:trPr>
        <w:tc>
          <w:tcPr>
            <w:tcW w:type="dxa" w:w="3392"/>
          </w:tcPr>
          <w:p>
            <w:pPr>
              <w:spacing w:after="0"/>
              <w:jc w:val="left"/>
            </w:pPr>
            <w:r>
              <w:rPr>
                <w:sz w:val="16"/>
              </w:rPr>
              <w:t>NW FPD</w:t>
            </w:r>
          </w:p>
        </w:tc>
        <w:tc>
          <w:tcPr>
            <w:tcW w:type="dxa" w:w="2062"/>
          </w:tcPr>
          <w:p>
            <w:pPr>
              <w:spacing w:after="0"/>
              <w:jc w:val="left"/>
            </w:pPr>
            <w:r>
              <w:rPr>
                <w:sz w:val="16"/>
              </w:rPr>
              <w:t>Fire/EMS District</w:t>
            </w:r>
          </w:p>
        </w:tc>
        <w:tc>
          <w:tcPr>
            <w:tcW w:type="dxa" w:w="2506"/>
          </w:tcPr>
          <w:p>
            <w:pPr>
              <w:spacing w:after="0"/>
              <w:jc w:val="left"/>
            </w:pPr>
            <w:r>
              <w:rPr>
                <w:sz w:val="16"/>
              </w:rPr>
              <w:t>Expired on 2025-10-08</w:t>
            </w:r>
          </w:p>
        </w:tc>
        <w:tc>
          <w:tcPr>
            <w:tcW w:type="dxa" w:w="2469"/>
          </w:tcPr>
          <w:p>
            <w:pPr>
              <w:spacing w:after="0"/>
              <w:jc w:val="left"/>
            </w:pPr>
            <w:r>
              <w:rPr>
                <w:sz w:val="16"/>
              </w:rPr>
              <w:t>Park County, CO Hazard Mitigation Plan 2020 (FEMA plan 106756)</w:t>
            </w:r>
          </w:p>
        </w:tc>
        <w:tc>
          <w:tcPr>
            <w:tcW w:type="dxa" w:w="1287"/>
          </w:tcPr>
          <w:p>
            <w:pPr>
              <w:spacing w:after="0"/>
              <w:jc w:val="left"/>
            </w:pPr>
            <w:r>
              <w:rPr>
                <w:sz w:val="16"/>
              </w:rPr>
              <w:t>2020-10-09</w:t>
            </w:r>
          </w:p>
        </w:tc>
        <w:tc>
          <w:tcPr>
            <w:tcW w:type="dxa" w:w="1287"/>
          </w:tcPr>
          <w:p>
            <w:pPr>
              <w:spacing w:after="0"/>
              <w:jc w:val="left"/>
            </w:pPr>
            <w:r>
              <w:rPr>
                <w:sz w:val="16"/>
              </w:rPr>
              <w:t>2025-10-08</w:t>
            </w:r>
          </w:p>
        </w:tc>
        <w:tc>
          <w:tcPr>
            <w:tcW w:type="dxa" w:w="1109"/>
          </w:tcPr>
          <w:p>
            <w:pPr>
              <w:spacing w:after="0"/>
              <w:jc w:val="right"/>
            </w:pPr>
            <w:r>
              <w:rPr>
                <w:sz w:val="16"/>
              </w:rPr>
              <w:t>-357</w:t>
            </w:r>
          </w:p>
        </w:tc>
      </w:tr>
      <w:tr>
        <w:trPr>
          <w:cantSplit/>
        </w:trPr>
        <w:tc>
          <w:tcPr>
            <w:tcW w:type="dxa" w:w="3392"/>
          </w:tcPr>
          <w:p>
            <w:pPr>
              <w:spacing w:after="0"/>
              <w:jc w:val="left"/>
            </w:pPr>
            <w:r>
              <w:rPr>
                <w:sz w:val="16"/>
              </w:rPr>
              <w:t>Platte Canyon Fire Protection District</w:t>
            </w:r>
          </w:p>
        </w:tc>
        <w:tc>
          <w:tcPr>
            <w:tcW w:type="dxa" w:w="2062"/>
          </w:tcPr>
          <w:p>
            <w:pPr>
              <w:spacing w:after="0"/>
              <w:jc w:val="left"/>
            </w:pPr>
            <w:r>
              <w:rPr>
                <w:sz w:val="16"/>
              </w:rPr>
              <w:t>Fire/EMS District</w:t>
            </w:r>
          </w:p>
        </w:tc>
        <w:tc>
          <w:tcPr>
            <w:tcW w:type="dxa" w:w="2506"/>
          </w:tcPr>
          <w:p>
            <w:pPr>
              <w:spacing w:after="0"/>
              <w:jc w:val="left"/>
            </w:pPr>
            <w:r>
              <w:rPr>
                <w:sz w:val="16"/>
              </w:rPr>
              <w:t>Expired on 2025-10-08</w:t>
            </w:r>
          </w:p>
        </w:tc>
        <w:tc>
          <w:tcPr>
            <w:tcW w:type="dxa" w:w="2469"/>
          </w:tcPr>
          <w:p>
            <w:pPr>
              <w:spacing w:after="0"/>
              <w:jc w:val="left"/>
            </w:pPr>
            <w:r>
              <w:rPr>
                <w:sz w:val="16"/>
              </w:rPr>
              <w:t>Park County, CO Hazard Mitigation Plan 2020 (FEMA plan 106756)</w:t>
            </w:r>
          </w:p>
        </w:tc>
        <w:tc>
          <w:tcPr>
            <w:tcW w:type="dxa" w:w="1287"/>
          </w:tcPr>
          <w:p>
            <w:pPr>
              <w:spacing w:after="0"/>
              <w:jc w:val="left"/>
            </w:pPr>
            <w:r>
              <w:rPr>
                <w:sz w:val="16"/>
              </w:rPr>
              <w:t>2020-10-09</w:t>
            </w:r>
          </w:p>
        </w:tc>
        <w:tc>
          <w:tcPr>
            <w:tcW w:type="dxa" w:w="1287"/>
          </w:tcPr>
          <w:p>
            <w:pPr>
              <w:spacing w:after="0"/>
              <w:jc w:val="left"/>
            </w:pPr>
            <w:r>
              <w:rPr>
                <w:sz w:val="16"/>
              </w:rPr>
              <w:t>2025-10-08</w:t>
            </w:r>
          </w:p>
        </w:tc>
        <w:tc>
          <w:tcPr>
            <w:tcW w:type="dxa" w:w="1109"/>
          </w:tcPr>
          <w:p>
            <w:pPr>
              <w:spacing w:after="0"/>
              <w:jc w:val="right"/>
            </w:pPr>
            <w:r>
              <w:rPr>
                <w:sz w:val="16"/>
              </w:rPr>
              <w:t>-357</w:t>
            </w:r>
          </w:p>
        </w:tc>
      </w:tr>
      <w:tr>
        <w:trPr>
          <w:cantSplit/>
        </w:trPr>
        <w:tc>
          <w:tcPr>
            <w:tcW w:type="dxa" w:w="3392"/>
          </w:tcPr>
          <w:p>
            <w:pPr>
              <w:spacing w:after="0"/>
              <w:jc w:val="left"/>
            </w:pPr>
            <w:r>
              <w:rPr>
                <w:sz w:val="16"/>
              </w:rPr>
              <w:t>South Park Ambulance District</w:t>
            </w:r>
          </w:p>
        </w:tc>
        <w:tc>
          <w:tcPr>
            <w:tcW w:type="dxa" w:w="2062"/>
          </w:tcPr>
          <w:p>
            <w:pPr>
              <w:spacing w:after="0"/>
              <w:jc w:val="left"/>
            </w:pPr>
            <w:r>
              <w:rPr>
                <w:sz w:val="16"/>
              </w:rPr>
              <w:t>Fire/EMS District</w:t>
            </w:r>
          </w:p>
        </w:tc>
        <w:tc>
          <w:tcPr>
            <w:tcW w:type="dxa" w:w="2506"/>
          </w:tcPr>
          <w:p>
            <w:pPr>
              <w:spacing w:after="0"/>
              <w:jc w:val="left"/>
            </w:pPr>
            <w:r>
              <w:rPr>
                <w:sz w:val="16"/>
              </w:rPr>
              <w:t>Expired on 2025-10-08</w:t>
            </w:r>
          </w:p>
        </w:tc>
        <w:tc>
          <w:tcPr>
            <w:tcW w:type="dxa" w:w="2469"/>
          </w:tcPr>
          <w:p>
            <w:pPr>
              <w:spacing w:after="0"/>
              <w:jc w:val="left"/>
            </w:pPr>
            <w:r>
              <w:rPr>
                <w:sz w:val="16"/>
              </w:rPr>
              <w:t>Park County, CO Hazard Mitigation Plan 2020 (FEMA plan 106756)</w:t>
            </w:r>
          </w:p>
        </w:tc>
        <w:tc>
          <w:tcPr>
            <w:tcW w:type="dxa" w:w="1287"/>
          </w:tcPr>
          <w:p>
            <w:pPr>
              <w:spacing w:after="0"/>
              <w:jc w:val="left"/>
            </w:pPr>
            <w:r>
              <w:rPr>
                <w:sz w:val="16"/>
              </w:rPr>
              <w:t>2020-10-09</w:t>
            </w:r>
          </w:p>
        </w:tc>
        <w:tc>
          <w:tcPr>
            <w:tcW w:type="dxa" w:w="1287"/>
          </w:tcPr>
          <w:p>
            <w:pPr>
              <w:spacing w:after="0"/>
              <w:jc w:val="left"/>
            </w:pPr>
            <w:r>
              <w:rPr>
                <w:sz w:val="16"/>
              </w:rPr>
              <w:t>2025-10-08</w:t>
            </w:r>
          </w:p>
        </w:tc>
        <w:tc>
          <w:tcPr>
            <w:tcW w:type="dxa" w:w="1109"/>
          </w:tcPr>
          <w:p>
            <w:pPr>
              <w:spacing w:after="0"/>
              <w:jc w:val="right"/>
            </w:pPr>
            <w:r>
              <w:rPr>
                <w:sz w:val="16"/>
              </w:rPr>
              <w:t>-357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408"/>
        <w:gridCol w:w="1037"/>
        <w:gridCol w:w="1126"/>
        <w:gridCol w:w="1419"/>
        <w:gridCol w:w="1119"/>
        <w:gridCol w:w="1614"/>
        <w:gridCol w:w="1562"/>
        <w:gridCol w:w="1902"/>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40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6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02"/>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Wildfire</w:t>
            </w:r>
          </w:p>
        </w:tc>
        <w:tc>
          <w:tcPr>
            <w:tcW w:type="dxa" w:w="1202"/>
          </w:tcPr>
          <w:p>
            <w:pPr>
              <w:spacing w:after="0"/>
              <w:jc w:val="left"/>
            </w:pPr>
            <w:r>
              <w:rPr>
                <w:sz w:val="16"/>
              </w:rPr>
              <w:t>Relatively Moderate</w:t>
            </w:r>
          </w:p>
        </w:tc>
        <w:tc>
          <w:tcPr>
            <w:tcW w:type="dxa" w:w="1408"/>
          </w:tcPr>
          <w:p>
            <w:pPr>
              <w:spacing w:after="0"/>
              <w:jc w:val="left"/>
            </w:pPr>
            <w:r>
              <w:rPr>
                <w:sz w:val="16"/>
              </w:rPr>
              <w:t>Relatively Moderate</w:t>
            </w:r>
          </w:p>
        </w:tc>
        <w:tc>
          <w:tcPr>
            <w:tcW w:type="dxa" w:w="1037"/>
          </w:tcPr>
          <w:p>
            <w:pPr>
              <w:spacing w:after="0"/>
              <w:jc w:val="right"/>
            </w:pPr>
            <w:r>
              <w:rPr>
                <w:sz w:val="16"/>
              </w:rPr>
              <w:t>$4,484,334</w:t>
            </w:r>
          </w:p>
        </w:tc>
        <w:tc>
          <w:tcPr>
            <w:tcW w:type="dxa" w:w="1126"/>
          </w:tcPr>
          <w:p>
            <w:pPr>
              <w:spacing w:after="0"/>
              <w:jc w:val="right"/>
            </w:pPr>
            <w:r>
              <w:rPr>
                <w:sz w:val="16"/>
              </w:rPr>
              <w:t>$81</w:t>
            </w:r>
          </w:p>
        </w:tc>
        <w:tc>
          <w:tcPr>
            <w:tcW w:type="dxa" w:w="1419"/>
          </w:tcPr>
          <w:p>
            <w:pPr>
              <w:spacing w:after="0"/>
              <w:jc w:val="right"/>
            </w:pPr>
            <w:r>
              <w:rPr>
                <w:sz w:val="16"/>
              </w:rPr>
              <w:t>$267,575</w:t>
            </w:r>
          </w:p>
        </w:tc>
        <w:tc>
          <w:tcPr>
            <w:tcW w:type="dxa" w:w="1119"/>
          </w:tcPr>
          <w:p>
            <w:pPr>
              <w:spacing w:after="0"/>
              <w:jc w:val="right"/>
            </w:pPr>
            <w:r>
              <w:rPr>
                <w:sz w:val="16"/>
              </w:rPr>
              <w:t>$4,751,989</w:t>
            </w:r>
          </w:p>
        </w:tc>
        <w:tc>
          <w:tcPr>
            <w:tcW w:type="dxa" w:w="1614"/>
          </w:tcPr>
          <w:p>
            <w:pPr>
              <w:spacing w:after="0"/>
              <w:jc w:val="right"/>
            </w:pPr>
            <w:r>
              <w:rPr>
                <w:sz w:val="16"/>
              </w:rPr>
              <w:t>5</w:t>
            </w:r>
          </w:p>
        </w:tc>
        <w:tc>
          <w:tcPr>
            <w:tcW w:type="dxa" w:w="1562"/>
          </w:tcPr>
          <w:p>
            <w:pPr>
              <w:spacing w:after="0"/>
              <w:jc w:val="left"/>
            </w:pPr>
          </w:p>
        </w:tc>
        <w:tc>
          <w:tcPr>
            <w:tcW w:type="dxa" w:w="1902"/>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202"/>
          </w:tcPr>
          <w:p>
            <w:pPr>
              <w:spacing w:after="0"/>
              <w:jc w:val="left"/>
            </w:pPr>
            <w:r>
              <w:rPr>
                <w:sz w:val="16"/>
              </w:rPr>
              <w:t>Very Low</w:t>
            </w:r>
          </w:p>
        </w:tc>
        <w:tc>
          <w:tcPr>
            <w:tcW w:type="dxa" w:w="1408"/>
          </w:tcPr>
          <w:p>
            <w:pPr>
              <w:spacing w:after="0"/>
              <w:jc w:val="left"/>
            </w:pPr>
            <w:r>
              <w:rPr>
                <w:sz w:val="16"/>
              </w:rPr>
              <w:t>Very Low</w:t>
            </w:r>
          </w:p>
        </w:tc>
        <w:tc>
          <w:tcPr>
            <w:tcW w:type="dxa" w:w="1037"/>
          </w:tcPr>
          <w:p>
            <w:pPr>
              <w:spacing w:after="0"/>
              <w:jc w:val="right"/>
            </w:pPr>
            <w:r>
              <w:rPr>
                <w:sz w:val="16"/>
              </w:rPr>
              <w:t>$3,611,584</w:t>
            </w:r>
          </w:p>
        </w:tc>
        <w:tc>
          <w:tcPr>
            <w:tcW w:type="dxa" w:w="1126"/>
          </w:tcPr>
          <w:p>
            <w:pPr>
              <w:spacing w:after="0"/>
              <w:jc w:val="right"/>
            </w:pPr>
            <w:r>
              <w:rPr>
                <w:sz w:val="16"/>
              </w:rPr>
              <w:t>$24,388</w:t>
            </w:r>
          </w:p>
        </w:tc>
        <w:tc>
          <w:tcPr>
            <w:tcW w:type="dxa" w:w="1419"/>
          </w:tcPr>
          <w:p>
            <w:pPr>
              <w:spacing w:after="0"/>
              <w:jc w:val="right"/>
            </w:pPr>
            <w:r>
              <w:rPr>
                <w:sz w:val="16"/>
              </w:rPr>
              <w:t>$4,391</w:t>
            </w:r>
          </w:p>
        </w:tc>
        <w:tc>
          <w:tcPr>
            <w:tcW w:type="dxa" w:w="1119"/>
          </w:tcPr>
          <w:p>
            <w:pPr>
              <w:spacing w:after="0"/>
              <w:jc w:val="right"/>
            </w:pPr>
            <w:r>
              <w:rPr>
                <w:sz w:val="16"/>
              </w:rPr>
              <w:t>$3,640,363</w:t>
            </w:r>
          </w:p>
        </w:tc>
        <w:tc>
          <w:tcPr>
            <w:tcW w:type="dxa" w:w="1614"/>
          </w:tcPr>
          <w:p>
            <w:pPr>
              <w:spacing w:after="0"/>
              <w:jc w:val="right"/>
            </w:pPr>
            <w:r>
              <w:rPr>
                <w:sz w:val="16"/>
              </w:rPr>
              <w:t>10</w:t>
            </w:r>
          </w:p>
        </w:tc>
        <w:tc>
          <w:tcPr>
            <w:tcW w:type="dxa" w:w="1562"/>
          </w:tcPr>
          <w:p>
            <w:pPr>
              <w:spacing w:after="0"/>
              <w:jc w:val="left"/>
            </w:pPr>
          </w:p>
        </w:tc>
        <w:tc>
          <w:tcPr>
            <w:tcW w:type="dxa" w:w="1902"/>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Hail</w:t>
            </w:r>
          </w:p>
        </w:tc>
        <w:tc>
          <w:tcPr>
            <w:tcW w:type="dxa" w:w="1202"/>
          </w:tcPr>
          <w:p>
            <w:pPr>
              <w:spacing w:after="0"/>
              <w:jc w:val="left"/>
            </w:pPr>
            <w:r>
              <w:rPr>
                <w:sz w:val="16"/>
              </w:rPr>
              <w:t>Relatively Moderate</w:t>
            </w:r>
          </w:p>
        </w:tc>
        <w:tc>
          <w:tcPr>
            <w:tcW w:type="dxa" w:w="1408"/>
          </w:tcPr>
          <w:p>
            <w:pPr>
              <w:spacing w:after="0"/>
              <w:jc w:val="left"/>
            </w:pPr>
            <w:r>
              <w:rPr>
                <w:sz w:val="16"/>
              </w:rPr>
              <w:t>Relatively Moderate</w:t>
            </w:r>
          </w:p>
        </w:tc>
        <w:tc>
          <w:tcPr>
            <w:tcW w:type="dxa" w:w="1037"/>
          </w:tcPr>
          <w:p>
            <w:pPr>
              <w:spacing w:after="0"/>
              <w:jc w:val="right"/>
            </w:pPr>
            <w:r>
              <w:rPr>
                <w:sz w:val="16"/>
              </w:rPr>
              <w:t>$861,991</w:t>
            </w:r>
          </w:p>
        </w:tc>
        <w:tc>
          <w:tcPr>
            <w:tcW w:type="dxa" w:w="1126"/>
          </w:tcPr>
          <w:p>
            <w:pPr>
              <w:spacing w:after="0"/>
              <w:jc w:val="right"/>
            </w:pPr>
            <w:r>
              <w:rPr>
                <w:sz w:val="16"/>
              </w:rPr>
              <w:t>$4,573</w:t>
            </w:r>
          </w:p>
        </w:tc>
        <w:tc>
          <w:tcPr>
            <w:tcW w:type="dxa" w:w="1419"/>
          </w:tcPr>
          <w:p>
            <w:pPr>
              <w:spacing w:after="0"/>
              <w:jc w:val="right"/>
            </w:pPr>
            <w:r>
              <w:rPr>
                <w:sz w:val="16"/>
              </w:rPr>
              <w:t>$47,231</w:t>
            </w:r>
          </w:p>
        </w:tc>
        <w:tc>
          <w:tcPr>
            <w:tcW w:type="dxa" w:w="1119"/>
          </w:tcPr>
          <w:p>
            <w:pPr>
              <w:spacing w:after="0"/>
              <w:jc w:val="right"/>
            </w:pPr>
            <w:r>
              <w:rPr>
                <w:sz w:val="16"/>
              </w:rPr>
              <w:t>$913,795</w:t>
            </w:r>
          </w:p>
        </w:tc>
        <w:tc>
          <w:tcPr>
            <w:tcW w:type="dxa" w:w="1614"/>
          </w:tcPr>
          <w:p>
            <w:pPr>
              <w:spacing w:after="0"/>
              <w:jc w:val="right"/>
            </w:pPr>
            <w:r>
              <w:rPr>
                <w:sz w:val="16"/>
              </w:rPr>
              <w:t>32</w:t>
            </w:r>
          </w:p>
        </w:tc>
        <w:tc>
          <w:tcPr>
            <w:tcW w:type="dxa" w:w="1562"/>
          </w:tcPr>
          <w:p>
            <w:pPr>
              <w:spacing w:after="0"/>
              <w:jc w:val="left"/>
            </w:pPr>
          </w:p>
        </w:tc>
        <w:tc>
          <w:tcPr>
            <w:tcW w:type="dxa" w:w="1902"/>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2"/>
          </w:tcPr>
          <w:p>
            <w:pPr>
              <w:spacing w:after="0"/>
              <w:jc w:val="left"/>
            </w:pPr>
            <w:r>
              <w:rPr>
                <w:sz w:val="16"/>
              </w:rPr>
              <w:t>Relatively Moderate</w:t>
            </w:r>
          </w:p>
        </w:tc>
        <w:tc>
          <w:tcPr>
            <w:tcW w:type="dxa" w:w="1408"/>
          </w:tcPr>
          <w:p>
            <w:pPr>
              <w:spacing w:after="0"/>
              <w:jc w:val="left"/>
            </w:pPr>
            <w:r>
              <w:rPr>
                <w:sz w:val="16"/>
              </w:rPr>
              <w:t>Relatively Moderate</w:t>
            </w:r>
          </w:p>
        </w:tc>
        <w:tc>
          <w:tcPr>
            <w:tcW w:type="dxa" w:w="1037"/>
          </w:tcPr>
          <w:p>
            <w:pPr>
              <w:spacing w:after="0"/>
              <w:jc w:val="right"/>
            </w:pPr>
            <w:r>
              <w:rPr>
                <w:sz w:val="16"/>
              </w:rPr>
              <w:t>$4,795</w:t>
            </w:r>
          </w:p>
        </w:tc>
        <w:tc>
          <w:tcPr>
            <w:tcW w:type="dxa" w:w="1126"/>
          </w:tcPr>
          <w:p>
            <w:pPr>
              <w:spacing w:after="0"/>
              <w:jc w:val="right"/>
            </w:pPr>
            <w:r>
              <w:rPr>
                <w:sz w:val="16"/>
              </w:rPr>
              <w:t>n/a</w:t>
            </w:r>
          </w:p>
        </w:tc>
        <w:tc>
          <w:tcPr>
            <w:tcW w:type="dxa" w:w="1419"/>
          </w:tcPr>
          <w:p>
            <w:pPr>
              <w:spacing w:after="0"/>
              <w:jc w:val="right"/>
            </w:pPr>
            <w:r>
              <w:rPr>
                <w:sz w:val="16"/>
              </w:rPr>
              <w:t>$636,071</w:t>
            </w:r>
          </w:p>
        </w:tc>
        <w:tc>
          <w:tcPr>
            <w:tcW w:type="dxa" w:w="1119"/>
          </w:tcPr>
          <w:p>
            <w:pPr>
              <w:spacing w:after="0"/>
              <w:jc w:val="right"/>
            </w:pPr>
            <w:r>
              <w:rPr>
                <w:sz w:val="16"/>
              </w:rPr>
              <w:t>$640,867</w:t>
            </w:r>
          </w:p>
        </w:tc>
        <w:tc>
          <w:tcPr>
            <w:tcW w:type="dxa" w:w="1614"/>
          </w:tcPr>
          <w:p>
            <w:pPr>
              <w:spacing w:after="0"/>
              <w:jc w:val="right"/>
            </w:pPr>
            <w:r>
              <w:rPr>
                <w:sz w:val="16"/>
              </w:rPr>
              <w:t>8</w:t>
            </w:r>
          </w:p>
        </w:tc>
        <w:tc>
          <w:tcPr>
            <w:tcW w:type="dxa" w:w="1562"/>
          </w:tcPr>
          <w:p>
            <w:pPr>
              <w:spacing w:after="0"/>
              <w:jc w:val="left"/>
            </w:pPr>
          </w:p>
        </w:tc>
        <w:tc>
          <w:tcPr>
            <w:tcW w:type="dxa" w:w="1902"/>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408"/>
          </w:tcPr>
          <w:p>
            <w:pPr>
              <w:spacing w:after="0"/>
              <w:jc w:val="left"/>
            </w:pPr>
            <w:r>
              <w:rPr>
                <w:sz w:val="16"/>
              </w:rPr>
              <w:t>Very Low</w:t>
            </w:r>
          </w:p>
        </w:tc>
        <w:tc>
          <w:tcPr>
            <w:tcW w:type="dxa" w:w="1037"/>
          </w:tcPr>
          <w:p>
            <w:pPr>
              <w:spacing w:after="0"/>
              <w:jc w:val="right"/>
            </w:pPr>
            <w:r>
              <w:rPr>
                <w:sz w:val="16"/>
              </w:rPr>
              <w:t>$220,549</w:t>
            </w:r>
          </w:p>
        </w:tc>
        <w:tc>
          <w:tcPr>
            <w:tcW w:type="dxa" w:w="1126"/>
          </w:tcPr>
          <w:p>
            <w:pPr>
              <w:spacing w:after="0"/>
              <w:jc w:val="right"/>
            </w:pPr>
            <w:r>
              <w:rPr>
                <w:sz w:val="16"/>
              </w:rPr>
              <w:t>$355</w:t>
            </w:r>
          </w:p>
        </w:tc>
        <w:tc>
          <w:tcPr>
            <w:tcW w:type="dxa" w:w="1419"/>
          </w:tcPr>
          <w:p>
            <w:pPr>
              <w:spacing w:after="0"/>
              <w:jc w:val="right"/>
            </w:pPr>
            <w:r>
              <w:rPr>
                <w:sz w:val="16"/>
              </w:rPr>
              <w:t>$89,499</w:t>
            </w:r>
          </w:p>
        </w:tc>
        <w:tc>
          <w:tcPr>
            <w:tcW w:type="dxa" w:w="1119"/>
          </w:tcPr>
          <w:p>
            <w:pPr>
              <w:spacing w:after="0"/>
              <w:jc w:val="right"/>
            </w:pPr>
            <w:r>
              <w:rPr>
                <w:sz w:val="16"/>
              </w:rPr>
              <w:t>$310,403</w:t>
            </w:r>
          </w:p>
        </w:tc>
        <w:tc>
          <w:tcPr>
            <w:tcW w:type="dxa" w:w="1614"/>
          </w:tcPr>
          <w:p>
            <w:pPr>
              <w:spacing w:after="0"/>
              <w:jc w:val="right"/>
            </w:pPr>
            <w:r>
              <w:rPr>
                <w:sz w:val="16"/>
              </w:rPr>
              <w:t>10</w:t>
            </w:r>
          </w:p>
        </w:tc>
        <w:tc>
          <w:tcPr>
            <w:tcW w:type="dxa" w:w="1562"/>
          </w:tcPr>
          <w:p>
            <w:pPr>
              <w:spacing w:after="0"/>
              <w:jc w:val="left"/>
            </w:pPr>
          </w:p>
        </w:tc>
        <w:tc>
          <w:tcPr>
            <w:tcW w:type="dxa" w:w="1902"/>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202"/>
          </w:tcPr>
          <w:p>
            <w:pPr>
              <w:spacing w:after="0"/>
              <w:jc w:val="left"/>
            </w:pPr>
            <w:r>
              <w:rPr>
                <w:sz w:val="16"/>
              </w:rPr>
              <w:t>Very Low</w:t>
            </w:r>
          </w:p>
        </w:tc>
        <w:tc>
          <w:tcPr>
            <w:tcW w:type="dxa" w:w="1408"/>
          </w:tcPr>
          <w:p>
            <w:pPr>
              <w:spacing w:after="0"/>
              <w:jc w:val="left"/>
            </w:pPr>
            <w:r>
              <w:rPr>
                <w:sz w:val="16"/>
              </w:rPr>
              <w:t>Relatively Low</w:t>
            </w:r>
          </w:p>
        </w:tc>
        <w:tc>
          <w:tcPr>
            <w:tcW w:type="dxa" w:w="1037"/>
          </w:tcPr>
          <w:p>
            <w:pPr>
              <w:spacing w:after="0"/>
              <w:jc w:val="right"/>
            </w:pPr>
            <w:r>
              <w:rPr>
                <w:sz w:val="16"/>
              </w:rPr>
              <w:t>$67,121</w:t>
            </w:r>
          </w:p>
        </w:tc>
        <w:tc>
          <w:tcPr>
            <w:tcW w:type="dxa" w:w="1126"/>
          </w:tcPr>
          <w:p>
            <w:pPr>
              <w:spacing w:after="0"/>
              <w:jc w:val="right"/>
            </w:pPr>
            <w:r>
              <w:rPr>
                <w:sz w:val="16"/>
              </w:rPr>
              <w:t>$89</w:t>
            </w:r>
          </w:p>
        </w:tc>
        <w:tc>
          <w:tcPr>
            <w:tcW w:type="dxa" w:w="1419"/>
          </w:tcPr>
          <w:p>
            <w:pPr>
              <w:spacing w:after="0"/>
              <w:jc w:val="right"/>
            </w:pPr>
            <w:r>
              <w:rPr>
                <w:sz w:val="16"/>
              </w:rPr>
              <w:t>$96,098</w:t>
            </w:r>
          </w:p>
        </w:tc>
        <w:tc>
          <w:tcPr>
            <w:tcW w:type="dxa" w:w="1119"/>
          </w:tcPr>
          <w:p>
            <w:pPr>
              <w:spacing w:after="0"/>
              <w:jc w:val="right"/>
            </w:pPr>
            <w:r>
              <w:rPr>
                <w:sz w:val="16"/>
              </w:rPr>
              <w:t>$163,308</w:t>
            </w:r>
          </w:p>
        </w:tc>
        <w:tc>
          <w:tcPr>
            <w:tcW w:type="dxa" w:w="1614"/>
          </w:tcPr>
          <w:p>
            <w:pPr>
              <w:spacing w:after="0"/>
              <w:jc w:val="right"/>
            </w:pPr>
            <w:r>
              <w:rPr>
                <w:sz w:val="16"/>
              </w:rPr>
              <w:t>175</w:t>
            </w:r>
          </w:p>
        </w:tc>
        <w:tc>
          <w:tcPr>
            <w:tcW w:type="dxa" w:w="1562"/>
          </w:tcPr>
          <w:p>
            <w:pPr>
              <w:spacing w:after="0"/>
              <w:jc w:val="left"/>
            </w:pPr>
          </w:p>
        </w:tc>
        <w:tc>
          <w:tcPr>
            <w:tcW w:type="dxa" w:w="1902"/>
          </w:tcPr>
          <w:p>
            <w:pPr>
              <w:spacing w:after="0"/>
              <w:jc w:val="left"/>
            </w:pPr>
            <w:r>
              <w:rPr>
                <w:sz w:val="16"/>
              </w:rPr>
              <w:t>Includes 166 High Wind and 6 Strong Wind records (NOAA non-thunderstorm wind types, outside NRI's Strong Wind definition).</w:t>
            </w:r>
          </w:p>
        </w:tc>
      </w:tr>
      <w:tr>
        <w:trPr>
          <w:cantSplit/>
        </w:trPr>
        <w:tc>
          <w:tcPr>
            <w:tcW w:type="dxa" w:w="687"/>
          </w:tcPr>
          <w:p>
            <w:pPr>
              <w:spacing w:after="0"/>
              <w:jc w:val="right"/>
            </w:pPr>
            <w:r>
              <w:rPr>
                <w:sz w:val="16"/>
              </w:rPr>
              <w:t>7</w:t>
            </w:r>
          </w:p>
        </w:tc>
        <w:tc>
          <w:tcPr>
            <w:tcW w:type="dxa" w:w="1037"/>
          </w:tcPr>
          <w:p>
            <w:pPr>
              <w:spacing w:after="0"/>
              <w:jc w:val="left"/>
            </w:pPr>
            <w:r>
              <w:rPr>
                <w:sz w:val="16"/>
              </w:rPr>
              <w:t>Landslide</w:t>
            </w:r>
          </w:p>
        </w:tc>
        <w:tc>
          <w:tcPr>
            <w:tcW w:type="dxa" w:w="1202"/>
          </w:tcPr>
          <w:p>
            <w:pPr>
              <w:spacing w:after="0"/>
              <w:jc w:val="left"/>
            </w:pPr>
            <w:r>
              <w:rPr>
                <w:sz w:val="16"/>
              </w:rPr>
              <w:t>Relatively Moderate</w:t>
            </w:r>
          </w:p>
        </w:tc>
        <w:tc>
          <w:tcPr>
            <w:tcW w:type="dxa" w:w="1408"/>
          </w:tcPr>
          <w:p>
            <w:pPr>
              <w:spacing w:after="0"/>
              <w:jc w:val="left"/>
            </w:pPr>
            <w:r>
              <w:rPr>
                <w:sz w:val="16"/>
              </w:rPr>
              <w:t>Relatively Low</w:t>
            </w:r>
          </w:p>
        </w:tc>
        <w:tc>
          <w:tcPr>
            <w:tcW w:type="dxa" w:w="1037"/>
          </w:tcPr>
          <w:p>
            <w:pPr>
              <w:spacing w:after="0"/>
              <w:jc w:val="right"/>
            </w:pPr>
            <w:r>
              <w:rPr>
                <w:sz w:val="16"/>
              </w:rPr>
              <w:t>$18,672</w:t>
            </w:r>
          </w:p>
        </w:tc>
        <w:tc>
          <w:tcPr>
            <w:tcW w:type="dxa" w:w="1126"/>
          </w:tcPr>
          <w:p>
            <w:pPr>
              <w:spacing w:after="0"/>
              <w:jc w:val="right"/>
            </w:pPr>
            <w:r>
              <w:rPr>
                <w:sz w:val="16"/>
              </w:rPr>
              <w:t>n/a</w:t>
            </w:r>
          </w:p>
        </w:tc>
        <w:tc>
          <w:tcPr>
            <w:tcW w:type="dxa" w:w="1419"/>
          </w:tcPr>
          <w:p>
            <w:pPr>
              <w:spacing w:after="0"/>
              <w:jc w:val="right"/>
            </w:pPr>
            <w:r>
              <w:rPr>
                <w:sz w:val="16"/>
              </w:rPr>
              <w:t>$142,161</w:t>
            </w:r>
          </w:p>
        </w:tc>
        <w:tc>
          <w:tcPr>
            <w:tcW w:type="dxa" w:w="1119"/>
          </w:tcPr>
          <w:p>
            <w:pPr>
              <w:spacing w:after="0"/>
              <w:jc w:val="right"/>
            </w:pPr>
            <w:r>
              <w:rPr>
                <w:sz w:val="16"/>
              </w:rPr>
              <w:t>$160,834</w:t>
            </w:r>
          </w:p>
        </w:tc>
        <w:tc>
          <w:tcPr>
            <w:tcW w:type="dxa" w:w="1614"/>
          </w:tcPr>
          <w:p>
            <w:pPr>
              <w:spacing w:after="0"/>
              <w:jc w:val="right"/>
            </w:pPr>
            <w:r>
              <w:rPr>
                <w:sz w:val="16"/>
              </w:rPr>
              <w:t>0</w:t>
            </w:r>
          </w:p>
        </w:tc>
        <w:tc>
          <w:tcPr>
            <w:tcW w:type="dxa" w:w="1562"/>
          </w:tcPr>
          <w:p>
            <w:pPr>
              <w:spacing w:after="0"/>
              <w:jc w:val="left"/>
            </w:pPr>
          </w:p>
        </w:tc>
        <w:tc>
          <w:tcPr>
            <w:tcW w:type="dxa" w:w="1902"/>
          </w:tcPr>
          <w:p>
            <w:pPr>
              <w:spacing w:after="0"/>
              <w:jc w:val="left"/>
            </w:pPr>
            <w:r>
              <w:rPr>
                <w:sz w:val="16"/>
              </w:rPr>
              <w:t>Declared 1 time; no Storm Events record of this type.</w:t>
            </w:r>
          </w:p>
        </w:tc>
      </w:tr>
      <w:tr>
        <w:trPr>
          <w:cantSplit/>
        </w:trPr>
        <w:tc>
          <w:tcPr>
            <w:tcW w:type="dxa" w:w="687"/>
          </w:tcPr>
          <w:p>
            <w:pPr>
              <w:spacing w:after="0"/>
              <w:jc w:val="right"/>
            </w:pPr>
            <w:r>
              <w:rPr>
                <w:sz w:val="16"/>
              </w:rPr>
              <w:t>8</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408"/>
          </w:tcPr>
          <w:p>
            <w:pPr>
              <w:spacing w:after="0"/>
              <w:jc w:val="left"/>
            </w:pPr>
            <w:r>
              <w:rPr>
                <w:sz w:val="16"/>
              </w:rPr>
              <w:t>Relatively Low</w:t>
            </w:r>
          </w:p>
        </w:tc>
        <w:tc>
          <w:tcPr>
            <w:tcW w:type="dxa" w:w="1037"/>
          </w:tcPr>
          <w:p>
            <w:pPr>
              <w:spacing w:after="0"/>
              <w:jc w:val="right"/>
            </w:pPr>
            <w:r>
              <w:rPr>
                <w:sz w:val="16"/>
              </w:rPr>
              <w:t>$43</w:t>
            </w:r>
          </w:p>
        </w:tc>
        <w:tc>
          <w:tcPr>
            <w:tcW w:type="dxa" w:w="1126"/>
          </w:tcPr>
          <w:p>
            <w:pPr>
              <w:spacing w:after="0"/>
              <w:jc w:val="right"/>
            </w:pPr>
            <w:r>
              <w:rPr>
                <w:sz w:val="16"/>
              </w:rPr>
              <w:t>n/a</w:t>
            </w:r>
          </w:p>
        </w:tc>
        <w:tc>
          <w:tcPr>
            <w:tcW w:type="dxa" w:w="1419"/>
          </w:tcPr>
          <w:p>
            <w:pPr>
              <w:spacing w:after="0"/>
              <w:jc w:val="right"/>
            </w:pPr>
            <w:r>
              <w:rPr>
                <w:sz w:val="16"/>
              </w:rPr>
              <w:t>$130,973</w:t>
            </w:r>
          </w:p>
        </w:tc>
        <w:tc>
          <w:tcPr>
            <w:tcW w:type="dxa" w:w="1119"/>
          </w:tcPr>
          <w:p>
            <w:pPr>
              <w:spacing w:after="0"/>
              <w:jc w:val="right"/>
            </w:pPr>
            <w:r>
              <w:rPr>
                <w:sz w:val="16"/>
              </w:rPr>
              <w:t>$131,016</w:t>
            </w:r>
          </w:p>
        </w:tc>
        <w:tc>
          <w:tcPr>
            <w:tcW w:type="dxa" w:w="1614"/>
          </w:tcPr>
          <w:p>
            <w:pPr>
              <w:spacing w:after="0"/>
              <w:jc w:val="right"/>
            </w:pPr>
            <w:r>
              <w:rPr>
                <w:sz w:val="16"/>
              </w:rPr>
              <w:t>32</w:t>
            </w:r>
          </w:p>
        </w:tc>
        <w:tc>
          <w:tcPr>
            <w:tcW w:type="dxa" w:w="1562"/>
          </w:tcPr>
          <w:p>
            <w:pPr>
              <w:spacing w:after="0"/>
              <w:jc w:val="left"/>
            </w:pPr>
          </w:p>
        </w:tc>
        <w:tc>
          <w:tcPr>
            <w:tcW w:type="dxa" w:w="1902"/>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408"/>
          </w:tcPr>
          <w:p>
            <w:pPr>
              <w:spacing w:after="0"/>
              <w:jc w:val="left"/>
            </w:pPr>
            <w:r>
              <w:rPr>
                <w:sz w:val="16"/>
              </w:rPr>
              <w:t>Very Low</w:t>
            </w:r>
          </w:p>
        </w:tc>
        <w:tc>
          <w:tcPr>
            <w:tcW w:type="dxa" w:w="1037"/>
          </w:tcPr>
          <w:p>
            <w:pPr>
              <w:spacing w:after="0"/>
              <w:jc w:val="right"/>
            </w:pPr>
            <w:r>
              <w:rPr>
                <w:sz w:val="16"/>
              </w:rPr>
              <w:t>$95,407</w:t>
            </w:r>
          </w:p>
        </w:tc>
        <w:tc>
          <w:tcPr>
            <w:tcW w:type="dxa" w:w="1126"/>
          </w:tcPr>
          <w:p>
            <w:pPr>
              <w:spacing w:after="0"/>
              <w:jc w:val="right"/>
            </w:pPr>
            <w:r>
              <w:rPr>
                <w:sz w:val="16"/>
              </w:rPr>
              <w:t>n/a</w:t>
            </w:r>
          </w:p>
        </w:tc>
        <w:tc>
          <w:tcPr>
            <w:tcW w:type="dxa" w:w="1419"/>
          </w:tcPr>
          <w:p>
            <w:pPr>
              <w:spacing w:after="0"/>
              <w:jc w:val="right"/>
            </w:pPr>
            <w:r>
              <w:rPr>
                <w:sz w:val="16"/>
              </w:rPr>
              <w:t>$10,849</w:t>
            </w:r>
          </w:p>
        </w:tc>
        <w:tc>
          <w:tcPr>
            <w:tcW w:type="dxa" w:w="1119"/>
          </w:tcPr>
          <w:p>
            <w:pPr>
              <w:spacing w:after="0"/>
              <w:jc w:val="right"/>
            </w:pPr>
            <w:r>
              <w:rPr>
                <w:sz w:val="16"/>
              </w:rPr>
              <w:t>$106,256</w:t>
            </w:r>
          </w:p>
        </w:tc>
        <w:tc>
          <w:tcPr>
            <w:tcW w:type="dxa" w:w="1614"/>
          </w:tcPr>
          <w:p>
            <w:pPr>
              <w:spacing w:after="0"/>
              <w:jc w:val="right"/>
            </w:pPr>
          </w:p>
        </w:tc>
        <w:tc>
          <w:tcPr>
            <w:tcW w:type="dxa" w:w="1562"/>
          </w:tcPr>
          <w:p>
            <w:pPr>
              <w:spacing w:after="0"/>
              <w:jc w:val="left"/>
            </w:pPr>
          </w:p>
        </w:tc>
        <w:tc>
          <w:tcPr>
            <w:tcW w:type="dxa" w:w="1902"/>
          </w:tcPr>
          <w:p>
            <w:pPr>
              <w:spacing w:after="0"/>
              <w:jc w:val="left"/>
            </w:pPr>
            <w:r>
              <w:rPr>
                <w:sz w:val="16"/>
              </w:rPr>
              <w:t>Storm Events does not record earthquakes.</w:t>
            </w: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408"/>
          </w:tcPr>
          <w:p>
            <w:pPr>
              <w:spacing w:after="0"/>
              <w:jc w:val="left"/>
            </w:pPr>
            <w:r>
              <w:rPr>
                <w:sz w:val="16"/>
              </w:rPr>
              <w:t>Relatively Moderate</w:t>
            </w:r>
          </w:p>
        </w:tc>
        <w:tc>
          <w:tcPr>
            <w:tcW w:type="dxa" w:w="1037"/>
          </w:tcPr>
          <w:p>
            <w:pPr>
              <w:spacing w:after="0"/>
              <w:jc w:val="right"/>
            </w:pPr>
            <w:r>
              <w:rPr>
                <w:sz w:val="16"/>
              </w:rPr>
              <w:t>$22,940</w:t>
            </w:r>
          </w:p>
        </w:tc>
        <w:tc>
          <w:tcPr>
            <w:tcW w:type="dxa" w:w="1126"/>
          </w:tcPr>
          <w:p>
            <w:pPr>
              <w:spacing w:after="0"/>
              <w:jc w:val="right"/>
            </w:pPr>
            <w:r>
              <w:rPr>
                <w:sz w:val="16"/>
              </w:rPr>
              <w:t>under $1</w:t>
            </w:r>
          </w:p>
        </w:tc>
        <w:tc>
          <w:tcPr>
            <w:tcW w:type="dxa" w:w="1419"/>
          </w:tcPr>
          <w:p>
            <w:pPr>
              <w:spacing w:after="0"/>
              <w:jc w:val="right"/>
            </w:pPr>
            <w:r>
              <w:rPr>
                <w:sz w:val="16"/>
              </w:rPr>
              <w:t>$56,036</w:t>
            </w:r>
          </w:p>
        </w:tc>
        <w:tc>
          <w:tcPr>
            <w:tcW w:type="dxa" w:w="1119"/>
          </w:tcPr>
          <w:p>
            <w:pPr>
              <w:spacing w:after="0"/>
              <w:jc w:val="right"/>
            </w:pPr>
            <w:r>
              <w:rPr>
                <w:sz w:val="16"/>
              </w:rPr>
              <w:t>$78,977</w:t>
            </w:r>
          </w:p>
        </w:tc>
        <w:tc>
          <w:tcPr>
            <w:tcW w:type="dxa" w:w="1614"/>
          </w:tcPr>
          <w:p>
            <w:pPr>
              <w:spacing w:after="0"/>
              <w:jc w:val="right"/>
            </w:pPr>
            <w:r>
              <w:rPr>
                <w:sz w:val="16"/>
              </w:rPr>
              <w:t>513</w:t>
            </w:r>
          </w:p>
        </w:tc>
        <w:tc>
          <w:tcPr>
            <w:tcW w:type="dxa" w:w="1562"/>
          </w:tcPr>
          <w:p>
            <w:pPr>
              <w:spacing w:after="0"/>
              <w:jc w:val="left"/>
            </w:pPr>
          </w:p>
        </w:tc>
        <w:tc>
          <w:tcPr>
            <w:tcW w:type="dxa" w:w="1902"/>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Cold Wave</w:t>
            </w:r>
          </w:p>
        </w:tc>
        <w:tc>
          <w:tcPr>
            <w:tcW w:type="dxa" w:w="1202"/>
          </w:tcPr>
          <w:p>
            <w:pPr>
              <w:spacing w:after="0"/>
              <w:jc w:val="left"/>
            </w:pPr>
            <w:r>
              <w:rPr>
                <w:sz w:val="16"/>
              </w:rPr>
              <w:t>Very Low</w:t>
            </w:r>
          </w:p>
        </w:tc>
        <w:tc>
          <w:tcPr>
            <w:tcW w:type="dxa" w:w="1408"/>
          </w:tcPr>
          <w:p>
            <w:pPr>
              <w:spacing w:after="0"/>
              <w:jc w:val="left"/>
            </w:pPr>
            <w:r>
              <w:rPr>
                <w:sz w:val="16"/>
              </w:rPr>
              <w:t>Very Low</w:t>
            </w:r>
          </w:p>
        </w:tc>
        <w:tc>
          <w:tcPr>
            <w:tcW w:type="dxa" w:w="1037"/>
          </w:tcPr>
          <w:p>
            <w:pPr>
              <w:spacing w:after="0"/>
              <w:jc w:val="right"/>
            </w:pPr>
            <w:r>
              <w:rPr>
                <w:sz w:val="16"/>
              </w:rPr>
              <w:t>$43</w:t>
            </w:r>
          </w:p>
        </w:tc>
        <w:tc>
          <w:tcPr>
            <w:tcW w:type="dxa" w:w="1126"/>
          </w:tcPr>
          <w:p>
            <w:pPr>
              <w:spacing w:after="0"/>
              <w:jc w:val="right"/>
            </w:pPr>
            <w:r>
              <w:rPr>
                <w:sz w:val="16"/>
              </w:rPr>
              <w:t>$1,462</w:t>
            </w:r>
          </w:p>
        </w:tc>
        <w:tc>
          <w:tcPr>
            <w:tcW w:type="dxa" w:w="1419"/>
          </w:tcPr>
          <w:p>
            <w:pPr>
              <w:spacing w:after="0"/>
              <w:jc w:val="right"/>
            </w:pPr>
            <w:r>
              <w:rPr>
                <w:sz w:val="16"/>
              </w:rPr>
              <w:t>$9,961</w:t>
            </w:r>
          </w:p>
        </w:tc>
        <w:tc>
          <w:tcPr>
            <w:tcW w:type="dxa" w:w="1119"/>
          </w:tcPr>
          <w:p>
            <w:pPr>
              <w:spacing w:after="0"/>
              <w:jc w:val="right"/>
            </w:pPr>
            <w:r>
              <w:rPr>
                <w:sz w:val="16"/>
              </w:rPr>
              <w:t>$11,465</w:t>
            </w:r>
          </w:p>
        </w:tc>
        <w:tc>
          <w:tcPr>
            <w:tcW w:type="dxa" w:w="1614"/>
          </w:tcPr>
          <w:p>
            <w:pPr>
              <w:spacing w:after="0"/>
              <w:jc w:val="right"/>
            </w:pPr>
            <w:r>
              <w:rPr>
                <w:sz w:val="16"/>
              </w:rPr>
              <w:t>2</w:t>
            </w:r>
          </w:p>
        </w:tc>
        <w:tc>
          <w:tcPr>
            <w:tcW w:type="dxa" w:w="1562"/>
          </w:tcPr>
          <w:p>
            <w:pPr>
              <w:spacing w:after="0"/>
              <w:jc w:val="left"/>
            </w:pPr>
          </w:p>
        </w:tc>
        <w:tc>
          <w:tcPr>
            <w:tcW w:type="dxa" w:w="1902"/>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202"/>
          </w:tcPr>
          <w:p>
            <w:pPr>
              <w:spacing w:after="0"/>
              <w:jc w:val="left"/>
            </w:pPr>
            <w:r>
              <w:rPr>
                <w:sz w:val="16"/>
              </w:rPr>
              <w:t>Very Low</w:t>
            </w:r>
          </w:p>
        </w:tc>
        <w:tc>
          <w:tcPr>
            <w:tcW w:type="dxa" w:w="1408"/>
          </w:tcPr>
          <w:p>
            <w:pPr>
              <w:spacing w:after="0"/>
              <w:jc w:val="left"/>
            </w:pPr>
            <w:r>
              <w:rPr>
                <w:sz w:val="16"/>
              </w:rPr>
              <w:t>Very Low</w:t>
            </w:r>
          </w:p>
        </w:tc>
        <w:tc>
          <w:tcPr>
            <w:tcW w:type="dxa" w:w="1037"/>
          </w:tcPr>
          <w:p>
            <w:pPr>
              <w:spacing w:after="0"/>
              <w:jc w:val="right"/>
            </w:pPr>
            <w:r>
              <w:rPr>
                <w:sz w:val="16"/>
              </w:rPr>
              <w:t>$4,009</w:t>
            </w:r>
          </w:p>
        </w:tc>
        <w:tc>
          <w:tcPr>
            <w:tcW w:type="dxa" w:w="1126"/>
          </w:tcPr>
          <w:p>
            <w:pPr>
              <w:spacing w:after="0"/>
              <w:jc w:val="right"/>
            </w:pPr>
            <w:r>
              <w:rPr>
                <w:sz w:val="16"/>
              </w:rPr>
              <w:t>n/a</w:t>
            </w:r>
          </w:p>
        </w:tc>
        <w:tc>
          <w:tcPr>
            <w:tcW w:type="dxa" w:w="1419"/>
          </w:tcPr>
          <w:p>
            <w:pPr>
              <w:spacing w:after="0"/>
              <w:jc w:val="right"/>
            </w:pPr>
            <w:r>
              <w:rPr>
                <w:sz w:val="16"/>
              </w:rPr>
              <w:t>$1,180</w:t>
            </w:r>
          </w:p>
        </w:tc>
        <w:tc>
          <w:tcPr>
            <w:tcW w:type="dxa" w:w="1119"/>
          </w:tcPr>
          <w:p>
            <w:pPr>
              <w:spacing w:after="0"/>
              <w:jc w:val="right"/>
            </w:pPr>
            <w:r>
              <w:rPr>
                <w:sz w:val="16"/>
              </w:rPr>
              <w:t>$5,189</w:t>
            </w:r>
          </w:p>
        </w:tc>
        <w:tc>
          <w:tcPr>
            <w:tcW w:type="dxa" w:w="1614"/>
          </w:tcPr>
          <w:p>
            <w:pPr>
              <w:spacing w:after="0"/>
              <w:jc w:val="right"/>
            </w:pPr>
            <w:r>
              <w:rPr>
                <w:sz w:val="16"/>
              </w:rPr>
              <w:t>0</w:t>
            </w:r>
          </w:p>
        </w:tc>
        <w:tc>
          <w:tcPr>
            <w:tcW w:type="dxa" w:w="1562"/>
          </w:tcPr>
          <w:p>
            <w:pPr>
              <w:spacing w:after="0"/>
              <w:jc w:val="left"/>
            </w:pPr>
          </w:p>
        </w:tc>
        <w:tc>
          <w:tcPr>
            <w:tcW w:type="dxa" w:w="1902"/>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Volcanic Activity</w:t>
            </w:r>
          </w:p>
        </w:tc>
        <w:tc>
          <w:tcPr>
            <w:tcW w:type="dxa" w:w="1202"/>
          </w:tcPr>
          <w:p>
            <w:pPr>
              <w:spacing w:after="0"/>
              <w:jc w:val="left"/>
            </w:pPr>
            <w:r>
              <w:rPr>
                <w:sz w:val="16"/>
              </w:rPr>
              <w:t>Very Low</w:t>
            </w:r>
          </w:p>
        </w:tc>
        <w:tc>
          <w:tcPr>
            <w:tcW w:type="dxa" w:w="140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19"/>
          </w:tcPr>
          <w:p>
            <w:pPr>
              <w:spacing w:after="0"/>
              <w:jc w:val="right"/>
            </w:pPr>
            <w:r>
              <w:rPr>
                <w:sz w:val="16"/>
              </w:rPr>
              <w:t>$4</w:t>
            </w:r>
          </w:p>
        </w:tc>
        <w:tc>
          <w:tcPr>
            <w:tcW w:type="dxa" w:w="1119"/>
          </w:tcPr>
          <w:p>
            <w:pPr>
              <w:spacing w:after="0"/>
              <w:jc w:val="right"/>
            </w:pPr>
            <w:r>
              <w:rPr>
                <w:sz w:val="16"/>
              </w:rPr>
              <w:t>$4</w:t>
            </w:r>
          </w:p>
        </w:tc>
        <w:tc>
          <w:tcPr>
            <w:tcW w:type="dxa" w:w="1614"/>
          </w:tcPr>
          <w:p>
            <w:pPr>
              <w:spacing w:after="0"/>
              <w:jc w:val="right"/>
            </w:pPr>
            <w:r>
              <w:rPr>
                <w:sz w:val="16"/>
              </w:rPr>
              <w:t>0</w:t>
            </w:r>
          </w:p>
        </w:tc>
        <w:tc>
          <w:tcPr>
            <w:tcW w:type="dxa" w:w="1562"/>
          </w:tcPr>
          <w:p>
            <w:pPr>
              <w:spacing w:after="0"/>
              <w:jc w:val="left"/>
            </w:pPr>
          </w:p>
        </w:tc>
        <w:tc>
          <w:tcPr>
            <w:tcW w:type="dxa" w:w="1902"/>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40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419"/>
          </w:tcPr>
          <w:p>
            <w:pPr>
              <w:spacing w:after="0"/>
              <w:jc w:val="right"/>
            </w:pPr>
            <w:r>
              <w:rPr>
                <w:sz w:val="16"/>
              </w:rPr>
              <w:t>under $1</w:t>
            </w:r>
          </w:p>
        </w:tc>
        <w:tc>
          <w:tcPr>
            <w:tcW w:type="dxa" w:w="1119"/>
          </w:tcPr>
          <w:p>
            <w:pPr>
              <w:spacing w:after="0"/>
              <w:jc w:val="right"/>
            </w:pPr>
            <w:r>
              <w:rPr>
                <w:sz w:val="16"/>
              </w:rPr>
              <w:t>under $1</w:t>
            </w:r>
          </w:p>
        </w:tc>
        <w:tc>
          <w:tcPr>
            <w:tcW w:type="dxa" w:w="1614"/>
          </w:tcPr>
          <w:p>
            <w:pPr>
              <w:spacing w:after="0"/>
              <w:jc w:val="right"/>
            </w:pPr>
            <w:r>
              <w:rPr>
                <w:sz w:val="16"/>
              </w:rPr>
              <w:t>0</w:t>
            </w:r>
          </w:p>
        </w:tc>
        <w:tc>
          <w:tcPr>
            <w:tcW w:type="dxa" w:w="1562"/>
          </w:tcPr>
          <w:p>
            <w:pPr>
              <w:spacing w:after="0"/>
              <w:jc w:val="left"/>
            </w:pPr>
          </w:p>
        </w:tc>
        <w:tc>
          <w:tcPr>
            <w:tcW w:type="dxa" w:w="1902"/>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408"/>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419"/>
          </w:tcPr>
          <w:p>
            <w:pPr>
              <w:spacing w:after="0"/>
              <w:jc w:val="right"/>
            </w:pPr>
            <w:r>
              <w:rPr>
                <w:sz w:val="16"/>
              </w:rPr>
              <w:t>n/a</w:t>
            </w:r>
          </w:p>
        </w:tc>
        <w:tc>
          <w:tcPr>
            <w:tcW w:type="dxa" w:w="1119"/>
          </w:tcPr>
          <w:p>
            <w:pPr>
              <w:spacing w:after="0"/>
              <w:jc w:val="right"/>
            </w:pPr>
            <w:r>
              <w:rPr>
                <w:sz w:val="16"/>
              </w:rPr>
              <w:t>$0</w:t>
            </w:r>
          </w:p>
        </w:tc>
        <w:tc>
          <w:tcPr>
            <w:tcW w:type="dxa" w:w="1614"/>
          </w:tcPr>
          <w:p>
            <w:pPr>
              <w:spacing w:after="0"/>
              <w:jc w:val="right"/>
            </w:pPr>
            <w:r>
              <w:rPr>
                <w:sz w:val="16"/>
              </w:rPr>
              <w:t>5</w:t>
            </w:r>
          </w:p>
        </w:tc>
        <w:tc>
          <w:tcPr>
            <w:tcW w:type="dxa" w:w="1562"/>
          </w:tcPr>
          <w:p>
            <w:pPr>
              <w:spacing w:after="0"/>
              <w:jc w:val="left"/>
            </w:pPr>
          </w:p>
        </w:tc>
        <w:tc>
          <w:tcPr>
            <w:tcW w:type="dxa" w:w="1902"/>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02"/>
          </w:tcPr>
          <w:p>
            <w:pPr>
              <w:spacing w:after="0"/>
              <w:jc w:val="left"/>
            </w:pPr>
            <w:r>
              <w:rPr>
                <w:sz w:val="16"/>
              </w:rPr>
              <w:t>Not Applicable</w:t>
            </w:r>
          </w:p>
        </w:tc>
        <w:tc>
          <w:tcPr>
            <w:tcW w:type="dxa" w:w="140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19"/>
          </w:tcPr>
          <w:p>
            <w:pPr>
              <w:spacing w:after="0"/>
              <w:jc w:val="right"/>
            </w:pPr>
          </w:p>
        </w:tc>
        <w:tc>
          <w:tcPr>
            <w:tcW w:type="dxa" w:w="1119"/>
          </w:tcPr>
          <w:p>
            <w:pPr>
              <w:spacing w:after="0"/>
              <w:jc w:val="right"/>
            </w:pPr>
          </w:p>
        </w:tc>
        <w:tc>
          <w:tcPr>
            <w:tcW w:type="dxa" w:w="1614"/>
          </w:tcPr>
          <w:p>
            <w:pPr>
              <w:spacing w:after="0"/>
              <w:jc w:val="right"/>
            </w:pPr>
            <w:r>
              <w:rPr>
                <w:sz w:val="16"/>
              </w:rPr>
              <w:t>0</w:t>
            </w:r>
          </w:p>
        </w:tc>
        <w:tc>
          <w:tcPr>
            <w:tcW w:type="dxa" w:w="1562"/>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5 (Relatively Low, 72.8); tract 4 (Relatively Low, 72.0); tract 1.01 (Relatively Low, 71.8)</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5 (Relatively Low, 45.0); tract 3 (Relatively Low, 44.4); tract 4 (Relatively Low, 43.5)</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5 (Relatively Moderate, 99.2); tract 4 (Relatively Moderate, 99.2); tract 2 (Relatively Moderate, 99.2)</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1.02 (Relatively Moderate, 55.3); tract 2 (Relatively Low, 45.7); tract 5 (Relatively Low, 44.0)</w:t>
            </w:r>
          </w:p>
        </w:tc>
      </w:tr>
      <w:tr>
        <w:trPr>
          <w:cantSplit/>
        </w:trPr>
        <w:tc>
          <w:tcPr>
            <w:tcW w:type="dxa" w:w="3597"/>
          </w:tcPr>
          <w:p>
            <w:pPr>
              <w:spacing w:after="0"/>
              <w:jc w:val="left"/>
            </w:pPr>
            <w:r>
              <w:rPr>
                <w:sz w:val="16"/>
              </w:rPr>
              <w:t>Volcanic Activity</w:t>
            </w:r>
          </w:p>
        </w:tc>
        <w:tc>
          <w:tcPr>
            <w:tcW w:type="dxa" w:w="10515"/>
          </w:tcPr>
          <w:p>
            <w:pPr>
              <w:spacing w:after="0"/>
              <w:jc w:val="left"/>
            </w:pPr>
            <w:r>
              <w:rPr>
                <w:sz w:val="16"/>
              </w:rPr>
              <w:t>tract 1.02 (Very Low, 57.6); tract 5 (Very Low, 51.0); tract 2 (Very Low, 49.8)</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1.02 (Very High, 99.2); tract 2 (Relatively High, 99.0); tract 5 (Relatively High, 98.9)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 is Census Tract 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936"/>
        <w:gridCol w:w="1822"/>
        <w:gridCol w:w="2045"/>
        <w:gridCol w:w="1508"/>
        <w:gridCol w:w="1655"/>
        <w:gridCol w:w="1795"/>
        <w:gridCol w:w="1544"/>
      </w:tblGrid>
      <w:tr>
        <w:trPr>
          <w:cantSplit/>
          <w:tblHeader/>
        </w:trPr>
        <w:tc>
          <w:tcPr>
            <w:tcW w:type="dxa" w:w="1809"/>
            <w:shd w:val="clear" w:color="auto" w:fill="E8E8E8"/>
          </w:tcPr>
          <w:p>
            <w:pPr>
              <w:spacing w:after="0"/>
              <w:jc w:val="left"/>
            </w:pPr>
            <w:r>
              <w:rPr>
                <w:b/>
                <w:sz w:val="16"/>
              </w:rPr>
              <w:t>Hazard</w:t>
            </w:r>
          </w:p>
        </w:tc>
        <w:tc>
          <w:tcPr>
            <w:tcW w:type="dxa" w:w="1936"/>
            <w:shd w:val="clear" w:color="auto" w:fill="E8E8E8"/>
          </w:tcPr>
          <w:p>
            <w:pPr>
              <w:spacing w:after="0"/>
              <w:jc w:val="left"/>
            </w:pPr>
            <w:r>
              <w:rPr>
                <w:b/>
                <w:sz w:val="16"/>
              </w:rPr>
              <w:t>Scale</w:t>
            </w:r>
          </w:p>
        </w:tc>
        <w:tc>
          <w:tcPr>
            <w:tcW w:type="dxa" w:w="18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5"/>
            <w:shd w:val="clear" w:color="auto" w:fill="E8E8E8"/>
          </w:tcPr>
          <w:p>
            <w:pPr>
              <w:spacing w:after="0"/>
              <w:jc w:val="left"/>
            </w:pPr>
            <w:r>
              <w:rPr>
                <w:b/>
                <w:sz w:val="16"/>
              </w:rPr>
              <w:t>Observed range</w:t>
            </w:r>
          </w:p>
        </w:tc>
        <w:tc>
          <w:tcPr>
            <w:tcW w:type="dxa" w:w="1508"/>
            <w:shd w:val="clear" w:color="auto" w:fill="E8E8E8"/>
          </w:tcPr>
          <w:p>
            <w:pPr>
              <w:spacing w:after="0"/>
              <w:jc w:val="left"/>
            </w:pPr>
            <w:r>
              <w:rPr>
                <w:b/>
                <w:sz w:val="16"/>
              </w:rPr>
              <w:t>Worst recorded event</w:t>
            </w:r>
          </w:p>
        </w:tc>
        <w:tc>
          <w:tcPr>
            <w:tcW w:type="dxa" w:w="1655"/>
            <w:shd w:val="clear" w:color="auto" w:fill="E8E8E8"/>
          </w:tcPr>
          <w:p>
            <w:pPr>
              <w:spacing w:after="0"/>
              <w:jc w:val="left"/>
            </w:pPr>
            <w:r>
              <w:rPr>
                <w:b/>
                <w:sz w:val="16"/>
              </w:rPr>
              <w:t>Most damaging (when different)</w:t>
            </w:r>
          </w:p>
        </w:tc>
        <w:tc>
          <w:tcPr>
            <w:tcW w:type="dxa" w:w="1795"/>
            <w:shd w:val="clear" w:color="auto" w:fill="E8E8E8"/>
          </w:tcPr>
          <w:p>
            <w:pPr>
              <w:spacing w:after="0"/>
              <w:jc w:val="left"/>
            </w:pPr>
            <w:r>
              <w:rPr>
                <w:b/>
                <w:sz w:val="16"/>
              </w:rPr>
              <w:t>How it applies to jurisdictions</w:t>
            </w:r>
          </w:p>
        </w:tc>
        <w:tc>
          <w:tcPr>
            <w:tcW w:type="dxa" w:w="1544"/>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936"/>
          </w:tcPr>
          <w:p>
            <w:pPr>
              <w:spacing w:after="0"/>
              <w:jc w:val="left"/>
            </w:pPr>
            <w:r>
              <w:rPr>
                <w:sz w:val="16"/>
              </w:rPr>
              <w:t>none (count and damage only)</w:t>
            </w:r>
          </w:p>
        </w:tc>
        <w:tc>
          <w:tcPr>
            <w:tcW w:type="dxa" w:w="1822"/>
          </w:tcPr>
          <w:p>
            <w:pPr>
              <w:spacing w:after="0"/>
              <w:jc w:val="right"/>
            </w:pPr>
            <w:r>
              <w:rPr>
                <w:sz w:val="16"/>
              </w:rPr>
              <w:t>32 records, 2005 to 2025 (32 zone-level)</w:t>
            </w:r>
          </w:p>
        </w:tc>
        <w:tc>
          <w:tcPr>
            <w:tcW w:type="dxa" w:w="2045"/>
          </w:tcPr>
          <w:p>
            <w:pPr>
              <w:spacing w:after="0"/>
              <w:jc w:val="left"/>
            </w:pPr>
          </w:p>
        </w:tc>
        <w:tc>
          <w:tcPr>
            <w:tcW w:type="dxa" w:w="1508"/>
          </w:tcPr>
          <w:p>
            <w:pPr>
              <w:spacing w:after="0"/>
              <w:jc w:val="left"/>
            </w:pPr>
            <w:r>
              <w:rPr>
                <w:sz w:val="16"/>
              </w:rPr>
              <w:t>No damage reported in 32 records.</w:t>
            </w:r>
          </w:p>
        </w:tc>
        <w:tc>
          <w:tcPr>
            <w:tcW w:type="dxa" w:w="1655"/>
          </w:tcPr>
          <w:p>
            <w:pPr>
              <w:spacing w:after="0"/>
              <w:jc w:val="left"/>
            </w:pPr>
          </w:p>
        </w:tc>
        <w:tc>
          <w:tcPr>
            <w:tcW w:type="dxa" w:w="1795"/>
          </w:tcPr>
          <w:p>
            <w:pPr>
              <w:spacing w:after="0"/>
              <w:jc w:val="left"/>
            </w:pPr>
            <w:r>
              <w:rPr>
                <w:sz w:val="16"/>
              </w:rPr>
              <w:t>Countywide (zone-level records).</w:t>
            </w:r>
          </w:p>
        </w:tc>
        <w:tc>
          <w:tcPr>
            <w:tcW w:type="dxa" w:w="1544"/>
          </w:tcPr>
          <w:p>
            <w:pPr>
              <w:spacing w:after="0"/>
              <w:jc w:val="left"/>
            </w:pPr>
          </w:p>
        </w:tc>
      </w:tr>
      <w:tr>
        <w:trPr>
          <w:cantSplit/>
        </w:trPr>
        <w:tc>
          <w:tcPr>
            <w:tcW w:type="dxa" w:w="1809"/>
          </w:tcPr>
          <w:p>
            <w:pPr>
              <w:spacing w:after="0"/>
              <w:jc w:val="left"/>
            </w:pPr>
            <w:r>
              <w:rPr>
                <w:sz w:val="16"/>
              </w:rPr>
              <w:t>Cold/Wind Chill, Extreme Cold/Wind Chill</w:t>
            </w:r>
          </w:p>
        </w:tc>
        <w:tc>
          <w:tcPr>
            <w:tcW w:type="dxa" w:w="1936"/>
          </w:tcPr>
          <w:p>
            <w:pPr>
              <w:spacing w:after="0"/>
              <w:jc w:val="left"/>
            </w:pPr>
            <w:r>
              <w:rPr>
                <w:sz w:val="16"/>
              </w:rPr>
              <w:t>wind chill</w:t>
            </w:r>
          </w:p>
        </w:tc>
        <w:tc>
          <w:tcPr>
            <w:tcW w:type="dxa" w:w="1822"/>
          </w:tcPr>
          <w:p>
            <w:pPr>
              <w:spacing w:after="0"/>
              <w:jc w:val="right"/>
            </w:pPr>
            <w:r>
              <w:rPr>
                <w:sz w:val="16"/>
              </w:rPr>
              <w:t>2 records, 2022 to 2025 (2 zone-level)</w:t>
            </w:r>
          </w:p>
        </w:tc>
        <w:tc>
          <w:tcPr>
            <w:tcW w:type="dxa" w:w="2045"/>
          </w:tcPr>
          <w:p>
            <w:pPr>
              <w:spacing w:after="0"/>
              <w:jc w:val="left"/>
            </w:pPr>
            <w:r>
              <w:rPr>
                <w:sz w:val="16"/>
              </w:rPr>
              <w:t>2 days to 3 days (median 2.5 days); 2 with a recorded value</w:t>
            </w:r>
          </w:p>
        </w:tc>
        <w:tc>
          <w:tcPr>
            <w:tcW w:type="dxa" w:w="1508"/>
          </w:tcPr>
          <w:p>
            <w:pPr>
              <w:spacing w:after="0"/>
              <w:jc w:val="left"/>
            </w:pPr>
            <w:r>
              <w:rPr>
                <w:sz w:val="16"/>
              </w:rPr>
              <w:t>3 consecutive days, 2022-12-21 to 2022-12-23, zone-level</w:t>
            </w:r>
          </w:p>
        </w:tc>
        <w:tc>
          <w:tcPr>
            <w:tcW w:type="dxa" w:w="1655"/>
          </w:tcPr>
          <w:p>
            <w:pPr>
              <w:spacing w:after="0"/>
              <w:jc w:val="left"/>
            </w:pPr>
          </w:p>
        </w:tc>
        <w:tc>
          <w:tcPr>
            <w:tcW w:type="dxa" w:w="1795"/>
          </w:tcPr>
          <w:p>
            <w:pPr>
              <w:spacing w:after="0"/>
              <w:jc w:val="left"/>
            </w:pPr>
            <w:r>
              <w:rPr>
                <w:sz w:val="16"/>
              </w:rPr>
              <w:t>Countywide (zone-level records).</w:t>
            </w:r>
          </w:p>
        </w:tc>
        <w:tc>
          <w:tcPr>
            <w:tcW w:type="dxa" w:w="1544"/>
          </w:tcPr>
          <w:p>
            <w:pPr>
              <w:spacing w:after="0"/>
              <w:jc w:val="left"/>
            </w:pPr>
          </w:p>
        </w:tc>
      </w:tr>
      <w:tr>
        <w:trPr>
          <w:cantSplit/>
        </w:trPr>
        <w:tc>
          <w:tcPr>
            <w:tcW w:type="dxa" w:w="1809"/>
          </w:tcPr>
          <w:p>
            <w:pPr>
              <w:spacing w:after="0"/>
              <w:jc w:val="left"/>
            </w:pPr>
            <w:r>
              <w:rPr>
                <w:sz w:val="16"/>
              </w:rPr>
              <w:t>Frost/Freeze (outside NRI's Cold Wave definition)</w:t>
            </w:r>
          </w:p>
        </w:tc>
        <w:tc>
          <w:tcPr>
            <w:tcW w:type="dxa" w:w="1936"/>
          </w:tcPr>
          <w:p>
            <w:pPr>
              <w:spacing w:after="0"/>
              <w:jc w:val="left"/>
            </w:pPr>
            <w:r>
              <w:rPr>
                <w:sz w:val="16"/>
              </w:rPr>
              <w:t>crop damage</w:t>
            </w:r>
          </w:p>
        </w:tc>
        <w:tc>
          <w:tcPr>
            <w:tcW w:type="dxa" w:w="1822"/>
          </w:tcPr>
          <w:p>
            <w:pPr>
              <w:spacing w:after="0"/>
              <w:jc w:val="right"/>
            </w:pPr>
            <w:r>
              <w:rPr>
                <w:sz w:val="16"/>
              </w:rPr>
              <w:t>0</w:t>
            </w:r>
          </w:p>
        </w:tc>
        <w:tc>
          <w:tcPr>
            <w:tcW w:type="dxa" w:w="2045"/>
          </w:tcPr>
          <w:p>
            <w:pPr>
              <w:spacing w:after="0"/>
              <w:jc w:val="left"/>
            </w:pPr>
          </w:p>
        </w:tc>
        <w:tc>
          <w:tcPr>
            <w:tcW w:type="dxa" w:w="1508"/>
          </w:tcPr>
          <w:p>
            <w:pPr>
              <w:spacing w:after="0"/>
              <w:jc w:val="left"/>
            </w:pPr>
          </w:p>
        </w:tc>
        <w:tc>
          <w:tcPr>
            <w:tcW w:type="dxa" w:w="1655"/>
          </w:tcPr>
          <w:p>
            <w:pPr>
              <w:spacing w:after="0"/>
              <w:jc w:val="left"/>
            </w:pPr>
          </w:p>
        </w:tc>
        <w:tc>
          <w:tcPr>
            <w:tcW w:type="dxa" w:w="1795"/>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Drought</w:t>
            </w:r>
          </w:p>
        </w:tc>
        <w:tc>
          <w:tcPr>
            <w:tcW w:type="dxa" w:w="1936"/>
          </w:tcPr>
          <w:p>
            <w:pPr>
              <w:spacing w:after="0"/>
              <w:jc w:val="left"/>
            </w:pPr>
            <w:r>
              <w:rPr>
                <w:sz w:val="16"/>
              </w:rPr>
              <w:t>U.S. Drought Monitor scale (D0 to D4)</w:t>
            </w:r>
          </w:p>
        </w:tc>
        <w:tc>
          <w:tcPr>
            <w:tcW w:type="dxa" w:w="1822"/>
          </w:tcPr>
          <w:p>
            <w:pPr>
              <w:spacing w:after="0"/>
              <w:jc w:val="right"/>
            </w:pPr>
            <w:r>
              <w:rPr>
                <w:sz w:val="16"/>
              </w:rPr>
              <w:t>5 records, 2002 to 2021 (5 zone-level)</w:t>
            </w:r>
          </w:p>
        </w:tc>
        <w:tc>
          <w:tcPr>
            <w:tcW w:type="dxa" w:w="2045"/>
          </w:tcPr>
          <w:p>
            <w:pPr>
              <w:spacing w:after="0"/>
              <w:jc w:val="left"/>
            </w:pPr>
            <w:r>
              <w:rPr>
                <w:sz w:val="16"/>
              </w:rPr>
              <w:t>22 days to 61 days (median 30.5 days); 4 with a recorded value</w:t>
            </w:r>
          </w:p>
        </w:tc>
        <w:tc>
          <w:tcPr>
            <w:tcW w:type="dxa" w:w="1508"/>
          </w:tcPr>
          <w:p>
            <w:pPr>
              <w:spacing w:after="0"/>
              <w:jc w:val="left"/>
            </w:pPr>
            <w:r>
              <w:rPr>
                <w:sz w:val="16"/>
              </w:rPr>
              <w:t>61 days (2 months), 2021-11-01 to 2021-12-31, a run of 2 consecutive Storm Events drought records, zone-level</w:t>
            </w:r>
          </w:p>
        </w:tc>
        <w:tc>
          <w:tcPr>
            <w:tcW w:type="dxa" w:w="1655"/>
          </w:tcPr>
          <w:p>
            <w:pPr>
              <w:spacing w:after="0"/>
              <w:jc w:val="left"/>
            </w:pPr>
          </w:p>
        </w:tc>
        <w:tc>
          <w:tcPr>
            <w:tcW w:type="dxa" w:w="1795"/>
          </w:tcPr>
          <w:p>
            <w:pPr>
              <w:spacing w:after="0"/>
              <w:jc w:val="left"/>
            </w:pPr>
            <w:r>
              <w:rPr>
                <w:sz w:val="16"/>
              </w:rPr>
              <w:t>Countywide (zone-level records).</w:t>
            </w:r>
          </w:p>
        </w:tc>
        <w:tc>
          <w:tcPr>
            <w:tcW w:type="dxa" w:w="15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936"/>
          </w:tcPr>
          <w:p>
            <w:pPr>
              <w:spacing w:after="0"/>
              <w:jc w:val="left"/>
            </w:pPr>
            <w:r>
              <w:rPr>
                <w:sz w:val="16"/>
              </w:rPr>
              <w:t>Modified Mercalli (local data)</w:t>
            </w:r>
          </w:p>
        </w:tc>
        <w:tc>
          <w:tcPr>
            <w:tcW w:type="dxa" w:w="1822"/>
          </w:tcPr>
          <w:p>
            <w:pPr>
              <w:spacing w:after="0"/>
              <w:jc w:val="right"/>
            </w:pPr>
            <w:r>
              <w:rPr>
                <w:sz w:val="16"/>
              </w:rPr>
              <w:t>0</w:t>
            </w:r>
          </w:p>
        </w:tc>
        <w:tc>
          <w:tcPr>
            <w:tcW w:type="dxa" w:w="2045"/>
          </w:tcPr>
          <w:p>
            <w:pPr>
              <w:spacing w:after="0"/>
              <w:jc w:val="left"/>
            </w:pPr>
          </w:p>
        </w:tc>
        <w:tc>
          <w:tcPr>
            <w:tcW w:type="dxa" w:w="1508"/>
          </w:tcPr>
          <w:p>
            <w:pPr>
              <w:spacing w:after="0"/>
              <w:jc w:val="left"/>
            </w:pPr>
          </w:p>
        </w:tc>
        <w:tc>
          <w:tcPr>
            <w:tcW w:type="dxa" w:w="1655"/>
          </w:tcPr>
          <w:p>
            <w:pPr>
              <w:spacing w:after="0"/>
              <w:jc w:val="left"/>
            </w:pPr>
          </w:p>
        </w:tc>
        <w:tc>
          <w:tcPr>
            <w:tcW w:type="dxa" w:w="1795"/>
          </w:tcPr>
          <w:p>
            <w:pPr>
              <w:spacing w:after="0"/>
              <w:jc w:val="left"/>
            </w:pPr>
          </w:p>
        </w:tc>
        <w:tc>
          <w:tcPr>
            <w:tcW w:type="dxa" w:w="1544"/>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936"/>
          </w:tcPr>
          <w:p>
            <w:pPr>
              <w:spacing w:after="0"/>
              <w:jc w:val="left"/>
            </w:pPr>
            <w:r>
              <w:rPr>
                <w:sz w:val="16"/>
              </w:rPr>
              <w:t>hail size (inches)</w:t>
            </w:r>
          </w:p>
        </w:tc>
        <w:tc>
          <w:tcPr>
            <w:tcW w:type="dxa" w:w="1822"/>
          </w:tcPr>
          <w:p>
            <w:pPr>
              <w:spacing w:after="0"/>
              <w:jc w:val="right"/>
            </w:pPr>
            <w:r>
              <w:rPr>
                <w:sz w:val="16"/>
              </w:rPr>
              <w:t>42 records, 1961 to 2026</w:t>
            </w:r>
          </w:p>
        </w:tc>
        <w:tc>
          <w:tcPr>
            <w:tcW w:type="dxa" w:w="2045"/>
          </w:tcPr>
          <w:p>
            <w:pPr>
              <w:spacing w:after="0"/>
              <w:jc w:val="left"/>
            </w:pPr>
            <w:r>
              <w:rPr>
                <w:sz w:val="16"/>
              </w:rPr>
              <w:t>0.5 in to 2.75 in (median 1 in); 42 with a recorded value</w:t>
            </w:r>
          </w:p>
        </w:tc>
        <w:tc>
          <w:tcPr>
            <w:tcW w:type="dxa" w:w="1508"/>
          </w:tcPr>
          <w:p>
            <w:pPr>
              <w:spacing w:after="0"/>
              <w:jc w:val="left"/>
            </w:pPr>
            <w:r>
              <w:rPr>
                <w:sz w:val="16"/>
              </w:rPr>
              <w:t>2.75 in hail, 2018-06-19; same size also recorded on 1985-07-15</w:t>
            </w:r>
          </w:p>
        </w:tc>
        <w:tc>
          <w:tcPr>
            <w:tcW w:type="dxa" w:w="1655"/>
          </w:tcPr>
          <w:p>
            <w:pPr>
              <w:spacing w:after="0"/>
              <w:jc w:val="left"/>
            </w:pPr>
            <w:r>
              <w:rPr>
                <w:sz w:val="16"/>
              </w:rPr>
              <w:t>Hail, 1994-08-04, $40 property; crops not recorded (1994 dollars)</w:t>
            </w:r>
          </w:p>
        </w:tc>
        <w:tc>
          <w:tcPr>
            <w:tcW w:type="dxa" w:w="1795"/>
          </w:tcPr>
          <w:p>
            <w:pPr>
              <w:spacing w:after="0"/>
              <w:jc w:val="left"/>
            </w:pPr>
            <w:r>
              <w:rPr>
                <w:sz w:val="16"/>
              </w:rPr>
              <w:t>Event records naming jurisdictions in the plan: Fairplay town (1 record).</w:t>
            </w:r>
          </w:p>
        </w:tc>
        <w:tc>
          <w:tcPr>
            <w:tcW w:type="dxa" w:w="1544"/>
          </w:tcPr>
          <w:p>
            <w:pPr>
              <w:spacing w:after="0"/>
              <w:jc w:val="left"/>
            </w:pPr>
          </w:p>
        </w:tc>
      </w:tr>
      <w:tr>
        <w:trPr>
          <w:cantSplit/>
        </w:trPr>
        <w:tc>
          <w:tcPr>
            <w:tcW w:type="dxa" w:w="1809"/>
          </w:tcPr>
          <w:p>
            <w:pPr>
              <w:spacing w:after="0"/>
              <w:jc w:val="left"/>
            </w:pPr>
            <w:r>
              <w:rPr>
                <w:sz w:val="16"/>
              </w:rPr>
              <w:t>Excessive Heat, Heat</w:t>
            </w:r>
          </w:p>
        </w:tc>
        <w:tc>
          <w:tcPr>
            <w:tcW w:type="dxa" w:w="1936"/>
          </w:tcPr>
          <w:p>
            <w:pPr>
              <w:spacing w:after="0"/>
              <w:jc w:val="left"/>
            </w:pPr>
            <w:r>
              <w:rPr>
                <w:sz w:val="16"/>
              </w:rPr>
              <w:t>heat index (in event narratives)</w:t>
            </w:r>
          </w:p>
        </w:tc>
        <w:tc>
          <w:tcPr>
            <w:tcW w:type="dxa" w:w="1822"/>
          </w:tcPr>
          <w:p>
            <w:pPr>
              <w:spacing w:after="0"/>
              <w:jc w:val="right"/>
            </w:pPr>
            <w:r>
              <w:rPr>
                <w:sz w:val="16"/>
              </w:rPr>
              <w:t>0</w:t>
            </w:r>
          </w:p>
        </w:tc>
        <w:tc>
          <w:tcPr>
            <w:tcW w:type="dxa" w:w="2045"/>
          </w:tcPr>
          <w:p>
            <w:pPr>
              <w:spacing w:after="0"/>
              <w:jc w:val="left"/>
            </w:pPr>
          </w:p>
        </w:tc>
        <w:tc>
          <w:tcPr>
            <w:tcW w:type="dxa" w:w="1508"/>
          </w:tcPr>
          <w:p>
            <w:pPr>
              <w:spacing w:after="0"/>
              <w:jc w:val="left"/>
            </w:pPr>
          </w:p>
        </w:tc>
        <w:tc>
          <w:tcPr>
            <w:tcW w:type="dxa" w:w="1655"/>
          </w:tcPr>
          <w:p>
            <w:pPr>
              <w:spacing w:after="0"/>
              <w:jc w:val="left"/>
            </w:pPr>
          </w:p>
        </w:tc>
        <w:tc>
          <w:tcPr>
            <w:tcW w:type="dxa" w:w="1795"/>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Hurricane, Tropical Storm, Tropical Depression</w:t>
            </w:r>
          </w:p>
        </w:tc>
        <w:tc>
          <w:tcPr>
            <w:tcW w:type="dxa" w:w="1936"/>
          </w:tcPr>
          <w:p>
            <w:pPr>
              <w:spacing w:after="0"/>
              <w:jc w:val="left"/>
            </w:pPr>
            <w:r>
              <w:rPr>
                <w:sz w:val="16"/>
              </w:rPr>
              <w:t>Saffir-Simpson</w:t>
            </w:r>
          </w:p>
        </w:tc>
        <w:tc>
          <w:tcPr>
            <w:tcW w:type="dxa" w:w="1822"/>
          </w:tcPr>
          <w:p>
            <w:pPr>
              <w:spacing w:after="0"/>
              <w:jc w:val="right"/>
            </w:pPr>
            <w:r>
              <w:rPr>
                <w:sz w:val="16"/>
              </w:rPr>
              <w:t>0</w:t>
            </w:r>
          </w:p>
        </w:tc>
        <w:tc>
          <w:tcPr>
            <w:tcW w:type="dxa" w:w="2045"/>
          </w:tcPr>
          <w:p>
            <w:pPr>
              <w:spacing w:after="0"/>
              <w:jc w:val="left"/>
            </w:pPr>
          </w:p>
        </w:tc>
        <w:tc>
          <w:tcPr>
            <w:tcW w:type="dxa" w:w="1508"/>
          </w:tcPr>
          <w:p>
            <w:pPr>
              <w:spacing w:after="0"/>
              <w:jc w:val="left"/>
            </w:pPr>
          </w:p>
        </w:tc>
        <w:tc>
          <w:tcPr>
            <w:tcW w:type="dxa" w:w="1655"/>
          </w:tcPr>
          <w:p>
            <w:pPr>
              <w:spacing w:after="0"/>
              <w:jc w:val="left"/>
            </w:pPr>
          </w:p>
        </w:tc>
        <w:tc>
          <w:tcPr>
            <w:tcW w:type="dxa" w:w="1795"/>
          </w:tcPr>
          <w:p>
            <w:pPr>
              <w:spacing w:after="0"/>
              <w:jc w:val="left"/>
            </w:pPr>
          </w:p>
        </w:tc>
        <w:tc>
          <w:tcPr>
            <w:tcW w:type="dxa" w:w="154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936"/>
          </w:tcPr>
          <w:p>
            <w:pPr>
              <w:spacing w:after="0"/>
              <w:jc w:val="left"/>
            </w:pPr>
            <w:r>
              <w:rPr>
                <w:sz w:val="16"/>
              </w:rPr>
              <w:t>Sperry-Piltz ice scale (local data)</w:t>
            </w:r>
          </w:p>
        </w:tc>
        <w:tc>
          <w:tcPr>
            <w:tcW w:type="dxa" w:w="1822"/>
          </w:tcPr>
          <w:p>
            <w:pPr>
              <w:spacing w:after="0"/>
              <w:jc w:val="right"/>
            </w:pPr>
            <w:r>
              <w:rPr>
                <w:sz w:val="16"/>
              </w:rPr>
              <w:t>0</w:t>
            </w:r>
          </w:p>
        </w:tc>
        <w:tc>
          <w:tcPr>
            <w:tcW w:type="dxa" w:w="2045"/>
          </w:tcPr>
          <w:p>
            <w:pPr>
              <w:spacing w:after="0"/>
              <w:jc w:val="left"/>
            </w:pPr>
          </w:p>
        </w:tc>
        <w:tc>
          <w:tcPr>
            <w:tcW w:type="dxa" w:w="1508"/>
          </w:tcPr>
          <w:p>
            <w:pPr>
              <w:spacing w:after="0"/>
              <w:jc w:val="left"/>
            </w:pPr>
          </w:p>
        </w:tc>
        <w:tc>
          <w:tcPr>
            <w:tcW w:type="dxa" w:w="1655"/>
          </w:tcPr>
          <w:p>
            <w:pPr>
              <w:spacing w:after="0"/>
              <w:jc w:val="left"/>
            </w:pPr>
          </w:p>
        </w:tc>
        <w:tc>
          <w:tcPr>
            <w:tcW w:type="dxa" w:w="1795"/>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Flash Flood, Flood, Lakeshore Flood</w:t>
            </w:r>
          </w:p>
        </w:tc>
        <w:tc>
          <w:tcPr>
            <w:tcW w:type="dxa" w:w="1936"/>
          </w:tcPr>
          <w:p>
            <w:pPr>
              <w:spacing w:after="0"/>
              <w:jc w:val="left"/>
            </w:pPr>
            <w:r>
              <w:rPr>
                <w:sz w:val="16"/>
              </w:rPr>
              <w:t>damage and flood days (flood depth: FIRM)</w:t>
            </w:r>
          </w:p>
        </w:tc>
        <w:tc>
          <w:tcPr>
            <w:tcW w:type="dxa" w:w="1822"/>
          </w:tcPr>
          <w:p>
            <w:pPr>
              <w:spacing w:after="0"/>
              <w:jc w:val="right"/>
            </w:pPr>
            <w:r>
              <w:rPr>
                <w:sz w:val="16"/>
              </w:rPr>
              <w:t>10 records, 2002 to 2021</w:t>
            </w:r>
          </w:p>
        </w:tc>
        <w:tc>
          <w:tcPr>
            <w:tcW w:type="dxa" w:w="2045"/>
          </w:tcPr>
          <w:p>
            <w:pPr>
              <w:spacing w:after="0"/>
              <w:jc w:val="left"/>
            </w:pPr>
          </w:p>
        </w:tc>
        <w:tc>
          <w:tcPr>
            <w:tcW w:type="dxa" w:w="1508"/>
          </w:tcPr>
          <w:p>
            <w:pPr>
              <w:spacing w:after="0"/>
              <w:jc w:val="left"/>
            </w:pPr>
            <w:r>
              <w:rPr>
                <w:sz w:val="16"/>
              </w:rPr>
              <w:t>Flood, 2015-06-16, $15,000 property; $10,000 crops (2015 dollars)</w:t>
            </w:r>
          </w:p>
        </w:tc>
        <w:tc>
          <w:tcPr>
            <w:tcW w:type="dxa" w:w="1655"/>
          </w:tcPr>
          <w:p>
            <w:pPr>
              <w:spacing w:after="0"/>
              <w:jc w:val="left"/>
            </w:pPr>
          </w:p>
        </w:tc>
        <w:tc>
          <w:tcPr>
            <w:tcW w:type="dxa" w:w="1795"/>
          </w:tcPr>
          <w:p>
            <w:pPr>
              <w:spacing w:after="0"/>
              <w:jc w:val="left"/>
            </w:pPr>
            <w:r>
              <w:rPr>
                <w:sz w:val="16"/>
              </w:rPr>
              <w:t>No event record names a jurisdiction in the plan.</w:t>
            </w:r>
          </w:p>
        </w:tc>
        <w:tc>
          <w:tcPr>
            <w:tcW w:type="dxa" w:w="154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936"/>
          </w:tcPr>
          <w:p>
            <w:pPr>
              <w:spacing w:after="0"/>
              <w:jc w:val="left"/>
            </w:pPr>
            <w:r>
              <w:rPr>
                <w:sz w:val="16"/>
              </w:rPr>
              <w:t>none (count and damage only)</w:t>
            </w:r>
          </w:p>
        </w:tc>
        <w:tc>
          <w:tcPr>
            <w:tcW w:type="dxa" w:w="1822"/>
          </w:tcPr>
          <w:p>
            <w:pPr>
              <w:spacing w:after="0"/>
              <w:jc w:val="right"/>
            </w:pPr>
            <w:r>
              <w:rPr>
                <w:sz w:val="16"/>
              </w:rPr>
              <w:t>0</w:t>
            </w:r>
          </w:p>
        </w:tc>
        <w:tc>
          <w:tcPr>
            <w:tcW w:type="dxa" w:w="2045"/>
          </w:tcPr>
          <w:p>
            <w:pPr>
              <w:spacing w:after="0"/>
              <w:jc w:val="left"/>
            </w:pPr>
          </w:p>
        </w:tc>
        <w:tc>
          <w:tcPr>
            <w:tcW w:type="dxa" w:w="1508"/>
          </w:tcPr>
          <w:p>
            <w:pPr>
              <w:spacing w:after="0"/>
              <w:jc w:val="left"/>
            </w:pPr>
          </w:p>
        </w:tc>
        <w:tc>
          <w:tcPr>
            <w:tcW w:type="dxa" w:w="1655"/>
          </w:tcPr>
          <w:p>
            <w:pPr>
              <w:spacing w:after="0"/>
              <w:jc w:val="left"/>
            </w:pPr>
          </w:p>
        </w:tc>
        <w:tc>
          <w:tcPr>
            <w:tcW w:type="dxa" w:w="1795"/>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Lightning</w:t>
            </w:r>
          </w:p>
        </w:tc>
        <w:tc>
          <w:tcPr>
            <w:tcW w:type="dxa" w:w="1936"/>
          </w:tcPr>
          <w:p>
            <w:pPr>
              <w:spacing w:after="0"/>
              <w:jc w:val="left"/>
            </w:pPr>
            <w:r>
              <w:rPr>
                <w:sz w:val="16"/>
              </w:rPr>
              <w:t>annualized frequency (the measure FEMA's Local Mitigation Planning Handbook names)</w:t>
            </w:r>
          </w:p>
        </w:tc>
        <w:tc>
          <w:tcPr>
            <w:tcW w:type="dxa" w:w="1822"/>
          </w:tcPr>
          <w:p>
            <w:pPr>
              <w:spacing w:after="0"/>
              <w:jc w:val="right"/>
            </w:pPr>
            <w:r>
              <w:rPr>
                <w:sz w:val="16"/>
              </w:rPr>
              <w:t>8 records, 1997 to 2018</w:t>
            </w:r>
          </w:p>
        </w:tc>
        <w:tc>
          <w:tcPr>
            <w:tcW w:type="dxa" w:w="2045"/>
          </w:tcPr>
          <w:p>
            <w:pPr>
              <w:spacing w:after="0"/>
              <w:jc w:val="left"/>
            </w:pPr>
          </w:p>
        </w:tc>
        <w:tc>
          <w:tcPr>
            <w:tcW w:type="dxa" w:w="1508"/>
          </w:tcPr>
          <w:p>
            <w:pPr>
              <w:spacing w:after="0"/>
              <w:jc w:val="left"/>
            </w:pPr>
            <w:r>
              <w:rPr>
                <w:sz w:val="16"/>
              </w:rPr>
              <w:t>Lightning, 2003-08-24, $0 property; $0 crops (2003 dollars), 1 direct death</w:t>
            </w:r>
          </w:p>
        </w:tc>
        <w:tc>
          <w:tcPr>
            <w:tcW w:type="dxa" w:w="1655"/>
          </w:tcPr>
          <w:p>
            <w:pPr>
              <w:spacing w:after="0"/>
              <w:jc w:val="left"/>
            </w:pPr>
            <w:r>
              <w:rPr>
                <w:sz w:val="16"/>
              </w:rPr>
              <w:t>Lightning, 2008-06-26, $10,000 property; $30,000 crops (2008 dollars)</w:t>
            </w:r>
          </w:p>
        </w:tc>
        <w:tc>
          <w:tcPr>
            <w:tcW w:type="dxa" w:w="1795"/>
          </w:tcPr>
          <w:p>
            <w:pPr>
              <w:spacing w:after="0"/>
              <w:jc w:val="left"/>
            </w:pPr>
            <w:r>
              <w:rPr>
                <w:sz w:val="16"/>
              </w:rPr>
              <w:t>Event records naming jurisdictions in the plan: Fairplay town (2 records).</w:t>
            </w:r>
          </w:p>
        </w:tc>
        <w:tc>
          <w:tcPr>
            <w:tcW w:type="dxa" w:w="1544"/>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936"/>
          </w:tcPr>
          <w:p>
            <w:pPr>
              <w:spacing w:after="0"/>
              <w:jc w:val="left"/>
            </w:pPr>
            <w:r>
              <w:rPr>
                <w:sz w:val="16"/>
              </w:rPr>
              <w:t>wind speed (kt and mph)</w:t>
            </w:r>
          </w:p>
        </w:tc>
        <w:tc>
          <w:tcPr>
            <w:tcW w:type="dxa" w:w="1822"/>
          </w:tcPr>
          <w:p>
            <w:pPr>
              <w:spacing w:after="0"/>
              <w:jc w:val="right"/>
            </w:pPr>
            <w:r>
              <w:rPr>
                <w:sz w:val="16"/>
              </w:rPr>
              <w:t>172 records, 1996 to 2026 (172 zone-level)</w:t>
            </w:r>
          </w:p>
        </w:tc>
        <w:tc>
          <w:tcPr>
            <w:tcW w:type="dxa" w:w="2045"/>
          </w:tcPr>
          <w:p>
            <w:pPr>
              <w:spacing w:after="0"/>
              <w:jc w:val="left"/>
            </w:pPr>
            <w:r>
              <w:rPr>
                <w:sz w:val="16"/>
              </w:rPr>
              <w:t>47 kt (54 mph) to 116 kt (133 mph) (median 76 kt (87 mph)); 169 with a recorded value</w:t>
            </w:r>
          </w:p>
        </w:tc>
        <w:tc>
          <w:tcPr>
            <w:tcW w:type="dxa" w:w="1508"/>
          </w:tcPr>
          <w:p>
            <w:pPr>
              <w:spacing w:after="0"/>
              <w:jc w:val="left"/>
            </w:pPr>
            <w:r>
              <w:rPr>
                <w:sz w:val="16"/>
              </w:rPr>
              <w:t>116 kt (133 mph) measured gust, High Wind, 2005-11-12; NWS zone COZ034</w:t>
            </w:r>
          </w:p>
        </w:tc>
        <w:tc>
          <w:tcPr>
            <w:tcW w:type="dxa" w:w="1655"/>
          </w:tcPr>
          <w:p>
            <w:pPr>
              <w:spacing w:after="0"/>
              <w:jc w:val="left"/>
            </w:pPr>
            <w:r>
              <w:rPr>
                <w:sz w:val="16"/>
              </w:rPr>
              <w:t>High Wind, 1999-04-09, $13,800,000 property; crops not reported (zone total, 1999 dollars)</w:t>
            </w:r>
          </w:p>
        </w:tc>
        <w:tc>
          <w:tcPr>
            <w:tcW w:type="dxa" w:w="1795"/>
          </w:tcPr>
          <w:p>
            <w:pPr>
              <w:spacing w:after="0"/>
              <w:jc w:val="left"/>
            </w:pPr>
            <w:r>
              <w:rPr>
                <w:sz w:val="16"/>
              </w:rPr>
              <w:t>Countywide (zone-level records).</w:t>
            </w:r>
          </w:p>
        </w:tc>
        <w:tc>
          <w:tcPr>
            <w:tcW w:type="dxa" w:w="1544"/>
          </w:tcPr>
          <w:p>
            <w:pPr>
              <w:spacing w:after="0"/>
              <w:jc w:val="left"/>
            </w:pPr>
          </w:p>
        </w:tc>
      </w:tr>
      <w:tr>
        <w:trPr>
          <w:cantSplit/>
        </w:trPr>
        <w:tc>
          <w:tcPr>
            <w:tcW w:type="dxa" w:w="1809"/>
          </w:tcPr>
          <w:p>
            <w:pPr>
              <w:spacing w:after="0"/>
              <w:jc w:val="left"/>
            </w:pPr>
            <w:r>
              <w:rPr>
                <w:sz w:val="16"/>
              </w:rPr>
              <w:t>Thunderstorm Wind</w:t>
            </w:r>
          </w:p>
        </w:tc>
        <w:tc>
          <w:tcPr>
            <w:tcW w:type="dxa" w:w="1936"/>
          </w:tcPr>
          <w:p>
            <w:pPr>
              <w:spacing w:after="0"/>
              <w:jc w:val="left"/>
            </w:pPr>
            <w:r>
              <w:rPr>
                <w:sz w:val="16"/>
              </w:rPr>
              <w:t>wind speed (kt and mph)</w:t>
            </w:r>
          </w:p>
        </w:tc>
        <w:tc>
          <w:tcPr>
            <w:tcW w:type="dxa" w:w="1822"/>
          </w:tcPr>
          <w:p>
            <w:pPr>
              <w:spacing w:after="0"/>
              <w:jc w:val="right"/>
            </w:pPr>
            <w:r>
              <w:rPr>
                <w:sz w:val="16"/>
              </w:rPr>
              <w:t>3 records, 2003 to 2020</w:t>
            </w:r>
          </w:p>
        </w:tc>
        <w:tc>
          <w:tcPr>
            <w:tcW w:type="dxa" w:w="2045"/>
          </w:tcPr>
          <w:p>
            <w:pPr>
              <w:spacing w:after="0"/>
              <w:jc w:val="left"/>
            </w:pPr>
            <w:r>
              <w:rPr>
                <w:sz w:val="16"/>
              </w:rPr>
              <w:t>52 kt (60 mph) to 62 kt (71 mph) (median 61 kt (70 mph)); 3 with a recorded value</w:t>
            </w:r>
          </w:p>
        </w:tc>
        <w:tc>
          <w:tcPr>
            <w:tcW w:type="dxa" w:w="1508"/>
          </w:tcPr>
          <w:p>
            <w:pPr>
              <w:spacing w:after="0"/>
              <w:jc w:val="left"/>
            </w:pPr>
            <w:r>
              <w:rPr>
                <w:sz w:val="16"/>
              </w:rPr>
              <w:t>62 kt (71 mph) measured gust, Thunderstorm Wind, 2011-08-16</w:t>
            </w:r>
          </w:p>
        </w:tc>
        <w:tc>
          <w:tcPr>
            <w:tcW w:type="dxa" w:w="1655"/>
          </w:tcPr>
          <w:p>
            <w:pPr>
              <w:spacing w:after="0"/>
              <w:jc w:val="left"/>
            </w:pPr>
          </w:p>
        </w:tc>
        <w:tc>
          <w:tcPr>
            <w:tcW w:type="dxa" w:w="1795"/>
          </w:tcPr>
          <w:p>
            <w:pPr>
              <w:spacing w:after="0"/>
              <w:jc w:val="left"/>
            </w:pPr>
            <w:r>
              <w:rPr>
                <w:sz w:val="16"/>
              </w:rPr>
              <w:t>No event record names a jurisdiction in the plan.</w:t>
            </w:r>
          </w:p>
        </w:tc>
        <w:tc>
          <w:tcPr>
            <w:tcW w:type="dxa" w:w="1544"/>
          </w:tcPr>
          <w:p>
            <w:pPr>
              <w:spacing w:after="0"/>
              <w:jc w:val="left"/>
            </w:pPr>
          </w:p>
        </w:tc>
      </w:tr>
      <w:tr>
        <w:trPr>
          <w:cantSplit/>
        </w:trPr>
        <w:tc>
          <w:tcPr>
            <w:tcW w:type="dxa" w:w="1809"/>
          </w:tcPr>
          <w:p>
            <w:pPr>
              <w:spacing w:after="0"/>
              <w:jc w:val="left"/>
            </w:pPr>
            <w:r>
              <w:rPr>
                <w:sz w:val="16"/>
              </w:rPr>
              <w:t>Tornado</w:t>
            </w:r>
          </w:p>
        </w:tc>
        <w:tc>
          <w:tcPr>
            <w:tcW w:type="dxa" w:w="1936"/>
          </w:tcPr>
          <w:p>
            <w:pPr>
              <w:spacing w:after="0"/>
              <w:jc w:val="left"/>
            </w:pPr>
            <w:r>
              <w:rPr>
                <w:sz w:val="16"/>
              </w:rPr>
              <w:t>Enhanced Fujita (Fujita before Feb 2007)</w:t>
            </w:r>
          </w:p>
        </w:tc>
        <w:tc>
          <w:tcPr>
            <w:tcW w:type="dxa" w:w="1822"/>
          </w:tcPr>
          <w:p>
            <w:pPr>
              <w:spacing w:after="0"/>
              <w:jc w:val="right"/>
            </w:pPr>
            <w:r>
              <w:rPr>
                <w:sz w:val="16"/>
              </w:rPr>
              <w:t>10 records, 2008 to 2023</w:t>
            </w:r>
          </w:p>
        </w:tc>
        <w:tc>
          <w:tcPr>
            <w:tcW w:type="dxa" w:w="2045"/>
          </w:tcPr>
          <w:p>
            <w:pPr>
              <w:spacing w:after="0"/>
              <w:jc w:val="left"/>
            </w:pPr>
            <w:r>
              <w:rPr>
                <w:sz w:val="16"/>
              </w:rPr>
              <w:t>F/EF0 to F/EF2 (median F/EF0); 9 with a recorded value</w:t>
            </w:r>
          </w:p>
        </w:tc>
        <w:tc>
          <w:tcPr>
            <w:tcW w:type="dxa" w:w="1508"/>
          </w:tcPr>
          <w:p>
            <w:pPr>
              <w:spacing w:after="0"/>
              <w:jc w:val="left"/>
            </w:pPr>
            <w:r>
              <w:rPr>
                <w:sz w:val="16"/>
              </w:rPr>
              <w:t>EF2 tornado, 2014-06-08, 6.63 mi within this county, 150 yd wide, damage not reported</w:t>
            </w:r>
          </w:p>
        </w:tc>
        <w:tc>
          <w:tcPr>
            <w:tcW w:type="dxa" w:w="1655"/>
          </w:tcPr>
          <w:p>
            <w:pPr>
              <w:spacing w:after="0"/>
              <w:jc w:val="left"/>
            </w:pPr>
            <w:r>
              <w:rPr>
                <w:sz w:val="16"/>
              </w:rPr>
              <w:t>Tornado, 2008-08-23, $30,000 property; $0 crops (2008 dollars)</w:t>
            </w:r>
          </w:p>
        </w:tc>
        <w:tc>
          <w:tcPr>
            <w:tcW w:type="dxa" w:w="1795"/>
          </w:tcPr>
          <w:p>
            <w:pPr>
              <w:spacing w:after="0"/>
              <w:jc w:val="left"/>
            </w:pPr>
            <w:r>
              <w:rPr>
                <w:sz w:val="16"/>
              </w:rPr>
              <w:t>Event records naming jurisdictions in the plan: Fairplay town (2 records).</w:t>
            </w:r>
          </w:p>
        </w:tc>
        <w:tc>
          <w:tcPr>
            <w:tcW w:type="dxa" w:w="154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Volcanic Ash, Volcanic Ashfall</w:t>
            </w:r>
          </w:p>
        </w:tc>
        <w:tc>
          <w:tcPr>
            <w:tcW w:type="dxa" w:w="1936"/>
          </w:tcPr>
          <w:p>
            <w:pPr>
              <w:spacing w:after="0"/>
              <w:jc w:val="left"/>
            </w:pPr>
            <w:r>
              <w:rPr>
                <w:sz w:val="16"/>
              </w:rPr>
              <w:t>Volcanic Explosivity Index (local data)</w:t>
            </w:r>
          </w:p>
        </w:tc>
        <w:tc>
          <w:tcPr>
            <w:tcW w:type="dxa" w:w="1822"/>
          </w:tcPr>
          <w:p>
            <w:pPr>
              <w:spacing w:after="0"/>
              <w:jc w:val="right"/>
            </w:pPr>
            <w:r>
              <w:rPr>
                <w:sz w:val="16"/>
              </w:rPr>
              <w:t>0</w:t>
            </w:r>
          </w:p>
        </w:tc>
        <w:tc>
          <w:tcPr>
            <w:tcW w:type="dxa" w:w="2045"/>
          </w:tcPr>
          <w:p>
            <w:pPr>
              <w:spacing w:after="0"/>
              <w:jc w:val="left"/>
            </w:pPr>
          </w:p>
        </w:tc>
        <w:tc>
          <w:tcPr>
            <w:tcW w:type="dxa" w:w="1508"/>
          </w:tcPr>
          <w:p>
            <w:pPr>
              <w:spacing w:after="0"/>
              <w:jc w:val="left"/>
            </w:pPr>
          </w:p>
        </w:tc>
        <w:tc>
          <w:tcPr>
            <w:tcW w:type="dxa" w:w="1655"/>
          </w:tcPr>
          <w:p>
            <w:pPr>
              <w:spacing w:after="0"/>
              <w:jc w:val="left"/>
            </w:pPr>
          </w:p>
        </w:tc>
        <w:tc>
          <w:tcPr>
            <w:tcW w:type="dxa" w:w="1795"/>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Wildfire</w:t>
            </w:r>
          </w:p>
        </w:tc>
        <w:tc>
          <w:tcPr>
            <w:tcW w:type="dxa" w:w="1936"/>
          </w:tcPr>
          <w:p>
            <w:pPr>
              <w:spacing w:after="0"/>
              <w:jc w:val="left"/>
            </w:pPr>
            <w:r>
              <w:rPr>
                <w:sz w:val="16"/>
              </w:rPr>
              <w:t>acres burned (local data)</w:t>
            </w:r>
          </w:p>
        </w:tc>
        <w:tc>
          <w:tcPr>
            <w:tcW w:type="dxa" w:w="1822"/>
          </w:tcPr>
          <w:p>
            <w:pPr>
              <w:spacing w:after="0"/>
              <w:jc w:val="right"/>
            </w:pPr>
            <w:r>
              <w:rPr>
                <w:sz w:val="16"/>
              </w:rPr>
              <w:t>5 records, 2012 to 2025 (5 zone-level)</w:t>
            </w:r>
          </w:p>
        </w:tc>
        <w:tc>
          <w:tcPr>
            <w:tcW w:type="dxa" w:w="2045"/>
          </w:tcPr>
          <w:p>
            <w:pPr>
              <w:spacing w:after="0"/>
              <w:jc w:val="left"/>
            </w:pPr>
          </w:p>
        </w:tc>
        <w:tc>
          <w:tcPr>
            <w:tcW w:type="dxa" w:w="1508"/>
          </w:tcPr>
          <w:p>
            <w:pPr>
              <w:spacing w:after="0"/>
              <w:jc w:val="left"/>
            </w:pPr>
            <w:r>
              <w:rPr>
                <w:sz w:val="16"/>
              </w:rPr>
              <w:t>Wildfire, 2012-03-26, $11,000,000 property; crops not reported (2012 dollars), 3 direct deaths (reported for the zone); NWS zone COZ036</w:t>
            </w:r>
          </w:p>
        </w:tc>
        <w:tc>
          <w:tcPr>
            <w:tcW w:type="dxa" w:w="1655"/>
          </w:tcPr>
          <w:p>
            <w:pPr>
              <w:spacing w:after="0"/>
              <w:jc w:val="left"/>
            </w:pPr>
          </w:p>
        </w:tc>
        <w:tc>
          <w:tcPr>
            <w:tcW w:type="dxa" w:w="1795"/>
          </w:tcPr>
          <w:p>
            <w:pPr>
              <w:spacing w:after="0"/>
              <w:jc w:val="left"/>
            </w:pPr>
            <w:r>
              <w:rPr>
                <w:sz w:val="16"/>
              </w:rPr>
              <w:t>Countywide (zone-level records).</w:t>
            </w:r>
          </w:p>
        </w:tc>
        <w:tc>
          <w:tcPr>
            <w:tcW w:type="dxa" w:w="1544"/>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936"/>
          </w:tcPr>
          <w:p>
            <w:pPr>
              <w:spacing w:after="0"/>
              <w:jc w:val="left"/>
            </w:pPr>
            <w:r>
              <w:rPr>
                <w:sz w:val="16"/>
              </w:rPr>
              <w:t>none in data (snowfall: local data)</w:t>
            </w:r>
          </w:p>
        </w:tc>
        <w:tc>
          <w:tcPr>
            <w:tcW w:type="dxa" w:w="1822"/>
          </w:tcPr>
          <w:p>
            <w:pPr>
              <w:spacing w:after="0"/>
              <w:jc w:val="right"/>
            </w:pPr>
            <w:r>
              <w:rPr>
                <w:sz w:val="16"/>
              </w:rPr>
              <w:t>513 records, 1996 to 2026 (513 zone-level)</w:t>
            </w:r>
          </w:p>
        </w:tc>
        <w:tc>
          <w:tcPr>
            <w:tcW w:type="dxa" w:w="2045"/>
          </w:tcPr>
          <w:p>
            <w:pPr>
              <w:spacing w:after="0"/>
              <w:jc w:val="left"/>
            </w:pPr>
          </w:p>
        </w:tc>
        <w:tc>
          <w:tcPr>
            <w:tcW w:type="dxa" w:w="1508"/>
          </w:tcPr>
          <w:p>
            <w:pPr>
              <w:spacing w:after="0"/>
              <w:jc w:val="left"/>
            </w:pPr>
            <w:r>
              <w:rPr>
                <w:sz w:val="16"/>
              </w:rPr>
              <w:t>Winter Storm, 2003-03-17, $15,500,000 property; crops not reported (2003 dollars); NWS zone COZ036</w:t>
            </w:r>
          </w:p>
        </w:tc>
        <w:tc>
          <w:tcPr>
            <w:tcW w:type="dxa" w:w="1655"/>
          </w:tcPr>
          <w:p>
            <w:pPr>
              <w:spacing w:after="0"/>
              <w:jc w:val="left"/>
            </w:pPr>
          </w:p>
        </w:tc>
        <w:tc>
          <w:tcPr>
            <w:tcW w:type="dxa" w:w="1795"/>
          </w:tcPr>
          <w:p>
            <w:pPr>
              <w:spacing w:after="0"/>
              <w:jc w:val="left"/>
            </w:pPr>
            <w:r>
              <w:rPr>
                <w:sz w:val="16"/>
              </w:rPr>
              <w:t>Countywide (zone-level records).</w:t>
            </w:r>
          </w:p>
        </w:tc>
        <w:tc>
          <w:tcPr>
            <w:tcW w:type="dxa" w:w="154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8"/>
        <w:gridCol w:w="1038"/>
        <w:gridCol w:w="1038"/>
        <w:gridCol w:w="1485"/>
        <w:gridCol w:w="2290"/>
        <w:gridCol w:w="2290"/>
        <w:gridCol w:w="2737"/>
        <w:gridCol w:w="1302"/>
        <w:gridCol w:w="895"/>
      </w:tblGrid>
      <w:tr>
        <w:trPr>
          <w:cantSplit/>
          <w:tblHeader/>
        </w:trPr>
        <w:tc>
          <w:tcPr>
            <w:tcW w:type="dxa" w:w="1038"/>
            <w:shd w:val="clear" w:color="auto" w:fill="E8E8E8"/>
          </w:tcPr>
          <w:p>
            <w:pPr>
              <w:spacing w:after="0"/>
              <w:jc w:val="left"/>
            </w:pPr>
            <w:r>
              <w:rPr>
                <w:b/>
                <w:sz w:val="16"/>
              </w:rPr>
              <w:t>Declared</w:t>
            </w:r>
          </w:p>
        </w:tc>
        <w:tc>
          <w:tcPr>
            <w:tcW w:type="dxa" w:w="1038"/>
            <w:shd w:val="clear" w:color="auto" w:fill="E8E8E8"/>
          </w:tcPr>
          <w:p>
            <w:pPr>
              <w:spacing w:after="0"/>
              <w:jc w:val="left"/>
            </w:pPr>
            <w:r>
              <w:rPr>
                <w:b/>
                <w:sz w:val="16"/>
              </w:rPr>
              <w:t>Incident began</w:t>
            </w:r>
          </w:p>
        </w:tc>
        <w:tc>
          <w:tcPr>
            <w:tcW w:type="dxa" w:w="1038"/>
            <w:shd w:val="clear" w:color="auto" w:fill="E8E8E8"/>
          </w:tcPr>
          <w:p>
            <w:pPr>
              <w:spacing w:after="0"/>
              <w:jc w:val="left"/>
            </w:pPr>
            <w:r>
              <w:rPr>
                <w:b/>
                <w:sz w:val="16"/>
              </w:rPr>
              <w:t>FEMA number</w:t>
            </w:r>
          </w:p>
        </w:tc>
        <w:tc>
          <w:tcPr>
            <w:tcW w:type="dxa" w:w="1485"/>
            <w:shd w:val="clear" w:color="auto" w:fill="E8E8E8"/>
          </w:tcPr>
          <w:p>
            <w:pPr>
              <w:spacing w:after="0"/>
              <w:jc w:val="left"/>
            </w:pPr>
            <w:r>
              <w:rPr>
                <w:b/>
                <w:sz w:val="16"/>
              </w:rPr>
              <w:t>Type</w:t>
            </w:r>
          </w:p>
        </w:tc>
        <w:tc>
          <w:tcPr>
            <w:tcW w:type="dxa" w:w="2290"/>
            <w:shd w:val="clear" w:color="auto" w:fill="E8E8E8"/>
          </w:tcPr>
          <w:p>
            <w:pPr>
              <w:spacing w:after="0"/>
              <w:jc w:val="left"/>
            </w:pPr>
            <w:r>
              <w:rPr>
                <w:b/>
                <w:sz w:val="16"/>
              </w:rPr>
              <w:t>Title</w:t>
            </w:r>
          </w:p>
        </w:tc>
        <w:tc>
          <w:tcPr>
            <w:tcW w:type="dxa" w:w="2290"/>
            <w:shd w:val="clear" w:color="auto" w:fill="E8E8E8"/>
          </w:tcPr>
          <w:p>
            <w:pPr>
              <w:spacing w:after="0"/>
              <w:jc w:val="left"/>
            </w:pPr>
            <w:r>
              <w:rPr>
                <w:b/>
                <w:sz w:val="16"/>
              </w:rPr>
              <w:t>Mapped hazard</w:t>
            </w:r>
          </w:p>
        </w:tc>
        <w:tc>
          <w:tcPr>
            <w:tcW w:type="dxa" w:w="27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02"/>
            <w:shd w:val="clear" w:color="auto" w:fill="E8E8E8"/>
          </w:tcPr>
          <w:p>
            <w:pPr>
              <w:spacing w:after="0"/>
              <w:jc w:val="left"/>
            </w:pPr>
            <w:r>
              <w:rPr>
                <w:b/>
                <w:sz w:val="16"/>
              </w:rPr>
              <w:t>Flags</w:t>
            </w:r>
          </w:p>
        </w:tc>
        <w:tc>
          <w:tcPr>
            <w:tcW w:type="dxa" w:w="895"/>
            <w:shd w:val="clear" w:color="auto" w:fill="E8E8E8"/>
          </w:tcPr>
          <w:p>
            <w:pPr>
              <w:spacing w:after="0"/>
              <w:jc w:val="left"/>
            </w:pPr>
            <w:r>
              <w:rPr>
                <w:b/>
                <w:sz w:val="16"/>
              </w:rPr>
              <w:t>Notes</w:t>
            </w:r>
          </w:p>
        </w:tc>
      </w:tr>
      <w:tr>
        <w:trPr>
          <w:cantSplit/>
        </w:trPr>
        <w:tc>
          <w:tcPr>
            <w:tcW w:type="dxa" w:w="1038"/>
          </w:tcPr>
          <w:p>
            <w:pPr>
              <w:spacing w:after="0"/>
              <w:jc w:val="left"/>
            </w:pPr>
            <w:r>
              <w:rPr>
                <w:sz w:val="16"/>
              </w:rPr>
              <w:t>2020-03-28</w:t>
            </w:r>
          </w:p>
        </w:tc>
        <w:tc>
          <w:tcPr>
            <w:tcW w:type="dxa" w:w="1038"/>
          </w:tcPr>
          <w:p>
            <w:pPr>
              <w:spacing w:after="0"/>
              <w:jc w:val="left"/>
            </w:pPr>
            <w:r>
              <w:rPr>
                <w:sz w:val="16"/>
              </w:rPr>
              <w:t>2020-01-20</w:t>
            </w:r>
          </w:p>
        </w:tc>
        <w:tc>
          <w:tcPr>
            <w:tcW w:type="dxa" w:w="1038"/>
          </w:tcPr>
          <w:p>
            <w:pPr>
              <w:spacing w:after="0"/>
              <w:jc w:val="left"/>
            </w:pPr>
            <w:r>
              <w:rPr>
                <w:sz w:val="16"/>
              </w:rPr>
              <w:t>DR-4498-CO</w:t>
            </w:r>
          </w:p>
        </w:tc>
        <w:tc>
          <w:tcPr>
            <w:tcW w:type="dxa" w:w="1485"/>
          </w:tcPr>
          <w:p>
            <w:pPr>
              <w:spacing w:after="0"/>
              <w:jc w:val="left"/>
            </w:pPr>
            <w:r>
              <w:rPr>
                <w:sz w:val="16"/>
              </w:rPr>
              <w:t>Major disaster</w:t>
            </w:r>
          </w:p>
        </w:tc>
        <w:tc>
          <w:tcPr>
            <w:tcW w:type="dxa" w:w="2290"/>
          </w:tcPr>
          <w:p>
            <w:pPr>
              <w:spacing w:after="0"/>
              <w:jc w:val="left"/>
            </w:pPr>
            <w:r>
              <w:rPr>
                <w:sz w:val="16"/>
              </w:rPr>
              <w:t>COVID-19 Pandemic</w:t>
            </w:r>
          </w:p>
        </w:tc>
        <w:tc>
          <w:tcPr>
            <w:tcW w:type="dxa" w:w="2290"/>
          </w:tcPr>
          <w:p>
            <w:pPr>
              <w:spacing w:after="0"/>
              <w:jc w:val="left"/>
            </w:pPr>
            <w:r>
              <w:rPr>
                <w:sz w:val="16"/>
              </w:rPr>
              <w:t>Non-natural, not counted</w:t>
            </w:r>
          </w:p>
        </w:tc>
        <w:tc>
          <w:tcPr>
            <w:tcW w:type="dxa" w:w="2737"/>
          </w:tcPr>
          <w:p>
            <w:pPr>
              <w:spacing w:after="0"/>
              <w:jc w:val="right"/>
            </w:pPr>
            <w:r>
              <w:rPr>
                <w:sz w:val="16"/>
              </w:rPr>
              <w:t>$15,970.15</w:t>
            </w:r>
          </w:p>
        </w:tc>
        <w:tc>
          <w:tcPr>
            <w:tcW w:type="dxa" w:w="1302"/>
          </w:tcPr>
          <w:p>
            <w:pPr>
              <w:spacing w:after="0"/>
              <w:jc w:val="left"/>
            </w:pPr>
            <w:r>
              <w:rPr>
                <w:sz w:val="16"/>
              </w:rPr>
              <w:t>in the 12 months before plan approval</w:t>
            </w:r>
          </w:p>
        </w:tc>
        <w:tc>
          <w:tcPr>
            <w:tcW w:type="dxa" w:w="895"/>
          </w:tcPr>
          <w:p>
            <w:pPr>
              <w:spacing w:after="0"/>
              <w:jc w:val="left"/>
            </w:pPr>
          </w:p>
        </w:tc>
      </w:tr>
      <w:tr>
        <w:trPr>
          <w:cantSplit/>
        </w:trPr>
        <w:tc>
          <w:tcPr>
            <w:tcW w:type="dxa" w:w="1038"/>
          </w:tcPr>
          <w:p>
            <w:pPr>
              <w:spacing w:after="0"/>
              <w:jc w:val="left"/>
            </w:pPr>
            <w:r>
              <w:rPr>
                <w:sz w:val="16"/>
              </w:rPr>
              <w:t>2020-03-13</w:t>
            </w:r>
          </w:p>
        </w:tc>
        <w:tc>
          <w:tcPr>
            <w:tcW w:type="dxa" w:w="1038"/>
          </w:tcPr>
          <w:p>
            <w:pPr>
              <w:spacing w:after="0"/>
              <w:jc w:val="left"/>
            </w:pPr>
            <w:r>
              <w:rPr>
                <w:sz w:val="16"/>
              </w:rPr>
              <w:t>2020-01-20</w:t>
            </w:r>
          </w:p>
        </w:tc>
        <w:tc>
          <w:tcPr>
            <w:tcW w:type="dxa" w:w="1038"/>
          </w:tcPr>
          <w:p>
            <w:pPr>
              <w:spacing w:after="0"/>
              <w:jc w:val="left"/>
            </w:pPr>
            <w:r>
              <w:rPr>
                <w:sz w:val="16"/>
              </w:rPr>
              <w:t>EM-3436-CO</w:t>
            </w:r>
          </w:p>
        </w:tc>
        <w:tc>
          <w:tcPr>
            <w:tcW w:type="dxa" w:w="1485"/>
          </w:tcPr>
          <w:p>
            <w:pPr>
              <w:spacing w:after="0"/>
              <w:jc w:val="left"/>
            </w:pPr>
            <w:r>
              <w:rPr>
                <w:sz w:val="16"/>
              </w:rPr>
              <w:t>Emergency</w:t>
            </w:r>
          </w:p>
        </w:tc>
        <w:tc>
          <w:tcPr>
            <w:tcW w:type="dxa" w:w="2290"/>
          </w:tcPr>
          <w:p>
            <w:pPr>
              <w:spacing w:after="0"/>
              <w:jc w:val="left"/>
            </w:pPr>
            <w:r>
              <w:rPr>
                <w:sz w:val="16"/>
              </w:rPr>
              <w:t>COVID-19</w:t>
            </w:r>
          </w:p>
        </w:tc>
        <w:tc>
          <w:tcPr>
            <w:tcW w:type="dxa" w:w="2290"/>
          </w:tcPr>
          <w:p>
            <w:pPr>
              <w:spacing w:after="0"/>
              <w:jc w:val="left"/>
            </w:pPr>
            <w:r>
              <w:rPr>
                <w:sz w:val="16"/>
              </w:rPr>
              <w:t>Non-natural, not counted</w:t>
            </w:r>
          </w:p>
        </w:tc>
        <w:tc>
          <w:tcPr>
            <w:tcW w:type="dxa" w:w="2737"/>
          </w:tcPr>
          <w:p>
            <w:pPr>
              <w:spacing w:after="0"/>
              <w:jc w:val="right"/>
            </w:pPr>
            <w:r>
              <w:rPr>
                <w:sz w:val="16"/>
              </w:rPr>
              <w:t>no Public Assistance recorded</w:t>
            </w:r>
          </w:p>
        </w:tc>
        <w:tc>
          <w:tcPr>
            <w:tcW w:type="dxa" w:w="1302"/>
          </w:tcPr>
          <w:p>
            <w:pPr>
              <w:spacing w:after="0"/>
              <w:jc w:val="left"/>
            </w:pPr>
            <w:r>
              <w:rPr>
                <w:sz w:val="16"/>
              </w:rPr>
              <w:t>in the 12 months before plan approval</w:t>
            </w:r>
          </w:p>
        </w:tc>
        <w:tc>
          <w:tcPr>
            <w:tcW w:type="dxa" w:w="895"/>
          </w:tcPr>
          <w:p>
            <w:pPr>
              <w:spacing w:after="0"/>
              <w:jc w:val="left"/>
            </w:pPr>
            <w:r>
              <w:rPr>
                <w:sz w:val="16"/>
              </w:rPr>
              <w:t>same incident as DR-4498</w:t>
            </w:r>
          </w:p>
        </w:tc>
      </w:tr>
      <w:tr>
        <w:trPr>
          <w:cantSplit/>
        </w:trPr>
        <w:tc>
          <w:tcPr>
            <w:tcW w:type="dxa" w:w="1038"/>
          </w:tcPr>
          <w:p>
            <w:pPr>
              <w:spacing w:after="0"/>
              <w:jc w:val="left"/>
            </w:pPr>
            <w:r>
              <w:rPr>
                <w:sz w:val="16"/>
              </w:rPr>
              <w:t>2015-07-16</w:t>
            </w:r>
          </w:p>
        </w:tc>
        <w:tc>
          <w:tcPr>
            <w:tcW w:type="dxa" w:w="1038"/>
          </w:tcPr>
          <w:p>
            <w:pPr>
              <w:spacing w:after="0"/>
              <w:jc w:val="left"/>
            </w:pPr>
            <w:r>
              <w:rPr>
                <w:sz w:val="16"/>
              </w:rPr>
              <w:t>2015-05-04</w:t>
            </w:r>
          </w:p>
        </w:tc>
        <w:tc>
          <w:tcPr>
            <w:tcW w:type="dxa" w:w="1038"/>
          </w:tcPr>
          <w:p>
            <w:pPr>
              <w:spacing w:after="0"/>
              <w:jc w:val="left"/>
            </w:pPr>
            <w:r>
              <w:rPr>
                <w:sz w:val="16"/>
              </w:rPr>
              <w:t>DR-4229-CO</w:t>
            </w:r>
          </w:p>
        </w:tc>
        <w:tc>
          <w:tcPr>
            <w:tcW w:type="dxa" w:w="1485"/>
          </w:tcPr>
          <w:p>
            <w:pPr>
              <w:spacing w:after="0"/>
              <w:jc w:val="left"/>
            </w:pPr>
            <w:r>
              <w:rPr>
                <w:sz w:val="16"/>
              </w:rPr>
              <w:t>Major disaster</w:t>
            </w:r>
          </w:p>
        </w:tc>
        <w:tc>
          <w:tcPr>
            <w:tcW w:type="dxa" w:w="2290"/>
          </w:tcPr>
          <w:p>
            <w:pPr>
              <w:spacing w:after="0"/>
              <w:jc w:val="left"/>
            </w:pPr>
            <w:r>
              <w:rPr>
                <w:sz w:val="16"/>
              </w:rPr>
              <w:t>Severe Storms, Tornadoes, Flooding, Landslides, and Mudslides</w:t>
            </w:r>
          </w:p>
        </w:tc>
        <w:tc>
          <w:tcPr>
            <w:tcW w:type="dxa" w:w="2290"/>
          </w:tcPr>
          <w:p>
            <w:pPr>
              <w:spacing w:after="0"/>
              <w:jc w:val="left"/>
            </w:pPr>
            <w:r>
              <w:rPr>
                <w:sz w:val="16"/>
              </w:rPr>
              <w:t>Inland Flooding (primary); also designated: Landslide, Tornado</w:t>
            </w:r>
          </w:p>
        </w:tc>
        <w:tc>
          <w:tcPr>
            <w:tcW w:type="dxa" w:w="2737"/>
          </w:tcPr>
          <w:p>
            <w:pPr>
              <w:spacing w:after="0"/>
              <w:jc w:val="right"/>
            </w:pPr>
            <w:r>
              <w:rPr>
                <w:sz w:val="16"/>
              </w:rPr>
              <w:t>$520,992.31</w:t>
            </w:r>
          </w:p>
        </w:tc>
        <w:tc>
          <w:tcPr>
            <w:tcW w:type="dxa" w:w="1302"/>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2008-06-27</w:t>
            </w:r>
          </w:p>
        </w:tc>
        <w:tc>
          <w:tcPr>
            <w:tcW w:type="dxa" w:w="1038"/>
          </w:tcPr>
          <w:p>
            <w:pPr>
              <w:spacing w:after="0"/>
              <w:jc w:val="left"/>
            </w:pPr>
            <w:r>
              <w:rPr>
                <w:sz w:val="16"/>
              </w:rPr>
              <w:t>2008-06-24</w:t>
            </w:r>
          </w:p>
        </w:tc>
        <w:tc>
          <w:tcPr>
            <w:tcW w:type="dxa" w:w="1038"/>
          </w:tcPr>
          <w:p>
            <w:pPr>
              <w:spacing w:after="0"/>
              <w:jc w:val="left"/>
            </w:pPr>
            <w:r>
              <w:rPr>
                <w:sz w:val="16"/>
              </w:rPr>
              <w:t>FM-2778-CO</w:t>
            </w:r>
          </w:p>
        </w:tc>
        <w:tc>
          <w:tcPr>
            <w:tcW w:type="dxa" w:w="1485"/>
          </w:tcPr>
          <w:p>
            <w:pPr>
              <w:spacing w:after="0"/>
              <w:jc w:val="left"/>
            </w:pPr>
            <w:r>
              <w:rPr>
                <w:sz w:val="16"/>
              </w:rPr>
              <w:t>Fire management</w:t>
            </w:r>
          </w:p>
        </w:tc>
        <w:tc>
          <w:tcPr>
            <w:tcW w:type="dxa" w:w="2290"/>
          </w:tcPr>
          <w:p>
            <w:pPr>
              <w:spacing w:after="0"/>
              <w:jc w:val="left"/>
            </w:pPr>
            <w:r>
              <w:rPr>
                <w:sz w:val="16"/>
              </w:rPr>
              <w:t>Nash Ranch Fire</w:t>
            </w:r>
          </w:p>
        </w:tc>
        <w:tc>
          <w:tcPr>
            <w:tcW w:type="dxa" w:w="2290"/>
          </w:tcPr>
          <w:p>
            <w:pPr>
              <w:spacing w:after="0"/>
              <w:jc w:val="left"/>
            </w:pPr>
            <w:r>
              <w:rPr>
                <w:sz w:val="16"/>
              </w:rPr>
              <w:t>Wildfire</w:t>
            </w:r>
          </w:p>
        </w:tc>
        <w:tc>
          <w:tcPr>
            <w:tcW w:type="dxa" w:w="2737"/>
          </w:tcPr>
          <w:p>
            <w:pPr>
              <w:spacing w:after="0"/>
              <w:jc w:val="right"/>
            </w:pPr>
            <w:r>
              <w:rPr>
                <w:sz w:val="16"/>
              </w:rPr>
              <w:t>no Public Assistance recorded</w:t>
            </w:r>
          </w:p>
        </w:tc>
        <w:tc>
          <w:tcPr>
            <w:tcW w:type="dxa" w:w="1302"/>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2005-09-05</w:t>
            </w:r>
          </w:p>
        </w:tc>
        <w:tc>
          <w:tcPr>
            <w:tcW w:type="dxa" w:w="1038"/>
          </w:tcPr>
          <w:p>
            <w:pPr>
              <w:spacing w:after="0"/>
              <w:jc w:val="left"/>
            </w:pPr>
            <w:r>
              <w:rPr>
                <w:sz w:val="16"/>
              </w:rPr>
              <w:t>2005-08-29</w:t>
            </w:r>
          </w:p>
        </w:tc>
        <w:tc>
          <w:tcPr>
            <w:tcW w:type="dxa" w:w="1038"/>
          </w:tcPr>
          <w:p>
            <w:pPr>
              <w:spacing w:after="0"/>
              <w:jc w:val="left"/>
            </w:pPr>
            <w:r>
              <w:rPr>
                <w:sz w:val="16"/>
              </w:rPr>
              <w:t>EM-3224-CO</w:t>
            </w:r>
          </w:p>
        </w:tc>
        <w:tc>
          <w:tcPr>
            <w:tcW w:type="dxa" w:w="1485"/>
          </w:tcPr>
          <w:p>
            <w:pPr>
              <w:spacing w:after="0"/>
              <w:jc w:val="left"/>
            </w:pPr>
            <w:r>
              <w:rPr>
                <w:sz w:val="16"/>
              </w:rPr>
              <w:t>Emergency</w:t>
            </w:r>
          </w:p>
        </w:tc>
        <w:tc>
          <w:tcPr>
            <w:tcW w:type="dxa" w:w="2290"/>
          </w:tcPr>
          <w:p>
            <w:pPr>
              <w:spacing w:after="0"/>
              <w:jc w:val="left"/>
            </w:pPr>
            <w:r>
              <w:rPr>
                <w:sz w:val="16"/>
              </w:rPr>
              <w:t>Hurricane Katrina Evacuation</w:t>
            </w:r>
          </w:p>
        </w:tc>
        <w:tc>
          <w:tcPr>
            <w:tcW w:type="dxa" w:w="2290"/>
          </w:tcPr>
          <w:p>
            <w:pPr>
              <w:spacing w:after="0"/>
              <w:jc w:val="left"/>
            </w:pPr>
            <w:r>
              <w:rPr>
                <w:sz w:val="16"/>
              </w:rPr>
              <w:t>Hurricane: evacuation support, not a local hazard event; not counted</w:t>
            </w:r>
          </w:p>
        </w:tc>
        <w:tc>
          <w:tcPr>
            <w:tcW w:type="dxa" w:w="2737"/>
          </w:tcPr>
          <w:p>
            <w:pPr>
              <w:spacing w:after="0"/>
              <w:jc w:val="right"/>
            </w:pPr>
            <w:r>
              <w:rPr>
                <w:sz w:val="16"/>
              </w:rPr>
              <w:t>no Public Assistance recorded</w:t>
            </w:r>
          </w:p>
        </w:tc>
        <w:tc>
          <w:tcPr>
            <w:tcW w:type="dxa" w:w="1302"/>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2003-04-09</w:t>
            </w:r>
          </w:p>
        </w:tc>
        <w:tc>
          <w:tcPr>
            <w:tcW w:type="dxa" w:w="1038"/>
          </w:tcPr>
          <w:p>
            <w:pPr>
              <w:spacing w:after="0"/>
              <w:jc w:val="left"/>
            </w:pPr>
            <w:r>
              <w:rPr>
                <w:sz w:val="16"/>
              </w:rPr>
              <w:t>2003-03-17</w:t>
            </w:r>
          </w:p>
        </w:tc>
        <w:tc>
          <w:tcPr>
            <w:tcW w:type="dxa" w:w="1038"/>
          </w:tcPr>
          <w:p>
            <w:pPr>
              <w:spacing w:after="0"/>
              <w:jc w:val="left"/>
            </w:pPr>
            <w:r>
              <w:rPr>
                <w:sz w:val="16"/>
              </w:rPr>
              <w:t>EM-3185-CO</w:t>
            </w:r>
          </w:p>
        </w:tc>
        <w:tc>
          <w:tcPr>
            <w:tcW w:type="dxa" w:w="1485"/>
          </w:tcPr>
          <w:p>
            <w:pPr>
              <w:spacing w:after="0"/>
              <w:jc w:val="left"/>
            </w:pPr>
            <w:r>
              <w:rPr>
                <w:sz w:val="16"/>
              </w:rPr>
              <w:t>Emergency</w:t>
            </w:r>
          </w:p>
        </w:tc>
        <w:tc>
          <w:tcPr>
            <w:tcW w:type="dxa" w:w="2290"/>
          </w:tcPr>
          <w:p>
            <w:pPr>
              <w:spacing w:after="0"/>
              <w:jc w:val="left"/>
            </w:pPr>
            <w:r>
              <w:rPr>
                <w:sz w:val="16"/>
              </w:rPr>
              <w:t>Snow</w:t>
            </w:r>
          </w:p>
        </w:tc>
        <w:tc>
          <w:tcPr>
            <w:tcW w:type="dxa" w:w="2290"/>
          </w:tcPr>
          <w:p>
            <w:pPr>
              <w:spacing w:after="0"/>
              <w:jc w:val="left"/>
            </w:pPr>
            <w:r>
              <w:rPr>
                <w:sz w:val="16"/>
              </w:rPr>
              <w:t>Winter Weather</w:t>
            </w:r>
          </w:p>
        </w:tc>
        <w:tc>
          <w:tcPr>
            <w:tcW w:type="dxa" w:w="2737"/>
          </w:tcPr>
          <w:p>
            <w:pPr>
              <w:spacing w:after="0"/>
              <w:jc w:val="right"/>
            </w:pPr>
            <w:r>
              <w:rPr>
                <w:sz w:val="16"/>
              </w:rPr>
              <w:t>$34,592.91</w:t>
            </w:r>
          </w:p>
        </w:tc>
        <w:tc>
          <w:tcPr>
            <w:tcW w:type="dxa" w:w="1302"/>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2002-06-19</w:t>
            </w:r>
          </w:p>
        </w:tc>
        <w:tc>
          <w:tcPr>
            <w:tcW w:type="dxa" w:w="1038"/>
          </w:tcPr>
          <w:p>
            <w:pPr>
              <w:spacing w:after="0"/>
              <w:jc w:val="left"/>
            </w:pPr>
            <w:r>
              <w:rPr>
                <w:sz w:val="16"/>
              </w:rPr>
              <w:t>2002-04-23</w:t>
            </w:r>
          </w:p>
        </w:tc>
        <w:tc>
          <w:tcPr>
            <w:tcW w:type="dxa" w:w="1038"/>
          </w:tcPr>
          <w:p>
            <w:pPr>
              <w:spacing w:after="0"/>
              <w:jc w:val="left"/>
            </w:pPr>
            <w:r>
              <w:rPr>
                <w:sz w:val="16"/>
              </w:rPr>
              <w:t>DR-1421-CO</w:t>
            </w:r>
          </w:p>
        </w:tc>
        <w:tc>
          <w:tcPr>
            <w:tcW w:type="dxa" w:w="1485"/>
          </w:tcPr>
          <w:p>
            <w:pPr>
              <w:spacing w:after="0"/>
              <w:jc w:val="left"/>
            </w:pPr>
            <w:r>
              <w:rPr>
                <w:sz w:val="16"/>
              </w:rPr>
              <w:t>Major disaster</w:t>
            </w:r>
          </w:p>
        </w:tc>
        <w:tc>
          <w:tcPr>
            <w:tcW w:type="dxa" w:w="2290"/>
          </w:tcPr>
          <w:p>
            <w:pPr>
              <w:spacing w:after="0"/>
              <w:jc w:val="left"/>
            </w:pPr>
            <w:r>
              <w:rPr>
                <w:sz w:val="16"/>
              </w:rPr>
              <w:t>Wildfires</w:t>
            </w:r>
          </w:p>
        </w:tc>
        <w:tc>
          <w:tcPr>
            <w:tcW w:type="dxa" w:w="2290"/>
          </w:tcPr>
          <w:p>
            <w:pPr>
              <w:spacing w:after="0"/>
              <w:jc w:val="left"/>
            </w:pPr>
            <w:r>
              <w:rPr>
                <w:sz w:val="16"/>
              </w:rPr>
              <w:t>Wildfire</w:t>
            </w:r>
          </w:p>
        </w:tc>
        <w:tc>
          <w:tcPr>
            <w:tcW w:type="dxa" w:w="2737"/>
          </w:tcPr>
          <w:p>
            <w:pPr>
              <w:spacing w:after="0"/>
              <w:jc w:val="right"/>
            </w:pPr>
            <w:r>
              <w:rPr>
                <w:sz w:val="16"/>
              </w:rPr>
              <w:t>PA not declared for this county</w:t>
            </w:r>
          </w:p>
        </w:tc>
        <w:tc>
          <w:tcPr>
            <w:tcW w:type="dxa" w:w="1302"/>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2002-05-05</w:t>
            </w:r>
          </w:p>
        </w:tc>
        <w:tc>
          <w:tcPr>
            <w:tcW w:type="dxa" w:w="1038"/>
          </w:tcPr>
          <w:p>
            <w:pPr>
              <w:spacing w:after="0"/>
              <w:jc w:val="left"/>
            </w:pPr>
            <w:r>
              <w:rPr>
                <w:sz w:val="16"/>
              </w:rPr>
              <w:t>2002-05-05</w:t>
            </w:r>
          </w:p>
        </w:tc>
        <w:tc>
          <w:tcPr>
            <w:tcW w:type="dxa" w:w="1038"/>
          </w:tcPr>
          <w:p>
            <w:pPr>
              <w:spacing w:after="0"/>
              <w:jc w:val="left"/>
            </w:pPr>
            <w:r>
              <w:rPr>
                <w:sz w:val="16"/>
              </w:rPr>
              <w:t>FM-2403-CO</w:t>
            </w:r>
          </w:p>
        </w:tc>
        <w:tc>
          <w:tcPr>
            <w:tcW w:type="dxa" w:w="1485"/>
          </w:tcPr>
          <w:p>
            <w:pPr>
              <w:spacing w:after="0"/>
              <w:jc w:val="left"/>
            </w:pPr>
            <w:r>
              <w:rPr>
                <w:sz w:val="16"/>
              </w:rPr>
              <w:t>Fire management</w:t>
            </w:r>
          </w:p>
        </w:tc>
        <w:tc>
          <w:tcPr>
            <w:tcW w:type="dxa" w:w="2290"/>
          </w:tcPr>
          <w:p>
            <w:pPr>
              <w:spacing w:after="0"/>
              <w:jc w:val="left"/>
            </w:pPr>
            <w:r>
              <w:rPr>
                <w:sz w:val="16"/>
              </w:rPr>
              <w:t>Black Mountain Fire</w:t>
            </w:r>
          </w:p>
        </w:tc>
        <w:tc>
          <w:tcPr>
            <w:tcW w:type="dxa" w:w="2290"/>
          </w:tcPr>
          <w:p>
            <w:pPr>
              <w:spacing w:after="0"/>
              <w:jc w:val="left"/>
            </w:pPr>
            <w:r>
              <w:rPr>
                <w:sz w:val="16"/>
              </w:rPr>
              <w:t>Wildfire</w:t>
            </w:r>
          </w:p>
        </w:tc>
        <w:tc>
          <w:tcPr>
            <w:tcW w:type="dxa" w:w="2737"/>
          </w:tcPr>
          <w:p>
            <w:pPr>
              <w:spacing w:after="0"/>
              <w:jc w:val="right"/>
            </w:pPr>
            <w:r>
              <w:rPr>
                <w:sz w:val="16"/>
              </w:rPr>
              <w:t>no Public Assistance recorded</w:t>
            </w:r>
          </w:p>
        </w:tc>
        <w:tc>
          <w:tcPr>
            <w:tcW w:type="dxa" w:w="1302"/>
          </w:tcPr>
          <w:p>
            <w:pPr>
              <w:spacing w:after="0"/>
              <w:jc w:val="left"/>
            </w:pPr>
          </w:p>
        </w:tc>
        <w:tc>
          <w:tcPr>
            <w:tcW w:type="dxa" w:w="895"/>
          </w:tcPr>
          <w:p>
            <w:pPr>
              <w:spacing w:after="0"/>
              <w:jc w:val="left"/>
            </w:pPr>
            <w:r>
              <w:rPr>
                <w:sz w:val="16"/>
              </w:rPr>
              <w:t>same incident as DR-1421</w:t>
            </w:r>
          </w:p>
        </w:tc>
      </w:tr>
      <w:tr>
        <w:trPr>
          <w:cantSplit/>
        </w:trPr>
        <w:tc>
          <w:tcPr>
            <w:tcW w:type="dxa" w:w="1038"/>
          </w:tcPr>
          <w:p>
            <w:pPr>
              <w:spacing w:after="0"/>
              <w:jc w:val="left"/>
            </w:pPr>
            <w:r>
              <w:rPr>
                <w:sz w:val="16"/>
              </w:rPr>
              <w:t>2002-04-23</w:t>
            </w:r>
          </w:p>
        </w:tc>
        <w:tc>
          <w:tcPr>
            <w:tcW w:type="dxa" w:w="1038"/>
          </w:tcPr>
          <w:p>
            <w:pPr>
              <w:spacing w:after="0"/>
              <w:jc w:val="left"/>
            </w:pPr>
            <w:r>
              <w:rPr>
                <w:sz w:val="16"/>
              </w:rPr>
              <w:t>2002-04-23</w:t>
            </w:r>
          </w:p>
        </w:tc>
        <w:tc>
          <w:tcPr>
            <w:tcW w:type="dxa" w:w="1038"/>
          </w:tcPr>
          <w:p>
            <w:pPr>
              <w:spacing w:after="0"/>
              <w:jc w:val="left"/>
            </w:pPr>
            <w:r>
              <w:rPr>
                <w:sz w:val="16"/>
              </w:rPr>
              <w:t>FM-2399-CO</w:t>
            </w:r>
          </w:p>
        </w:tc>
        <w:tc>
          <w:tcPr>
            <w:tcW w:type="dxa" w:w="1485"/>
          </w:tcPr>
          <w:p>
            <w:pPr>
              <w:spacing w:after="0"/>
              <w:jc w:val="left"/>
            </w:pPr>
            <w:r>
              <w:rPr>
                <w:sz w:val="16"/>
              </w:rPr>
              <w:t>Fire management</w:t>
            </w:r>
          </w:p>
        </w:tc>
        <w:tc>
          <w:tcPr>
            <w:tcW w:type="dxa" w:w="2290"/>
          </w:tcPr>
          <w:p>
            <w:pPr>
              <w:spacing w:after="0"/>
              <w:jc w:val="left"/>
            </w:pPr>
            <w:r>
              <w:rPr>
                <w:sz w:val="16"/>
              </w:rPr>
              <w:t>Co - Snaking Fire - 4/23/2002</w:t>
            </w:r>
          </w:p>
        </w:tc>
        <w:tc>
          <w:tcPr>
            <w:tcW w:type="dxa" w:w="2290"/>
          </w:tcPr>
          <w:p>
            <w:pPr>
              <w:spacing w:after="0"/>
              <w:jc w:val="left"/>
            </w:pPr>
            <w:r>
              <w:rPr>
                <w:sz w:val="16"/>
              </w:rPr>
              <w:t>Wildfire</w:t>
            </w:r>
          </w:p>
        </w:tc>
        <w:tc>
          <w:tcPr>
            <w:tcW w:type="dxa" w:w="2737"/>
          </w:tcPr>
          <w:p>
            <w:pPr>
              <w:spacing w:after="0"/>
              <w:jc w:val="right"/>
            </w:pPr>
            <w:r>
              <w:rPr>
                <w:sz w:val="16"/>
              </w:rPr>
              <w:t>no Public Assistance recorded</w:t>
            </w:r>
          </w:p>
        </w:tc>
        <w:tc>
          <w:tcPr>
            <w:tcW w:type="dxa" w:w="1302"/>
          </w:tcPr>
          <w:p>
            <w:pPr>
              <w:spacing w:after="0"/>
              <w:jc w:val="left"/>
            </w:pPr>
          </w:p>
        </w:tc>
        <w:tc>
          <w:tcPr>
            <w:tcW w:type="dxa" w:w="895"/>
          </w:tcPr>
          <w:p>
            <w:pPr>
              <w:spacing w:after="0"/>
              <w:jc w:val="left"/>
            </w:pPr>
            <w:r>
              <w:rPr>
                <w:sz w:val="16"/>
              </w:rPr>
              <w:t>same incident as DR-1421</w:t>
            </w:r>
          </w:p>
        </w:tc>
      </w:tr>
      <w:tr>
        <w:trPr>
          <w:cantSplit/>
        </w:trPr>
        <w:tc>
          <w:tcPr>
            <w:tcW w:type="dxa" w:w="1038"/>
          </w:tcPr>
          <w:p>
            <w:pPr>
              <w:spacing w:after="0"/>
              <w:jc w:val="left"/>
            </w:pPr>
            <w:r>
              <w:rPr>
                <w:sz w:val="16"/>
              </w:rPr>
              <w:t>2000-06-12</w:t>
            </w:r>
          </w:p>
        </w:tc>
        <w:tc>
          <w:tcPr>
            <w:tcW w:type="dxa" w:w="1038"/>
          </w:tcPr>
          <w:p>
            <w:pPr>
              <w:spacing w:after="0"/>
              <w:jc w:val="left"/>
            </w:pPr>
            <w:r>
              <w:rPr>
                <w:sz w:val="16"/>
              </w:rPr>
              <w:t>2000-06-12</w:t>
            </w:r>
          </w:p>
        </w:tc>
        <w:tc>
          <w:tcPr>
            <w:tcW w:type="dxa" w:w="1038"/>
          </w:tcPr>
          <w:p>
            <w:pPr>
              <w:spacing w:after="0"/>
              <w:jc w:val="left"/>
            </w:pPr>
            <w:r>
              <w:rPr>
                <w:sz w:val="16"/>
              </w:rPr>
              <w:t>FM-2309-CO</w:t>
            </w:r>
          </w:p>
        </w:tc>
        <w:tc>
          <w:tcPr>
            <w:tcW w:type="dxa" w:w="1485"/>
          </w:tcPr>
          <w:p>
            <w:pPr>
              <w:spacing w:after="0"/>
              <w:jc w:val="left"/>
            </w:pPr>
            <w:r>
              <w:rPr>
                <w:sz w:val="16"/>
              </w:rPr>
              <w:t>Fire management</w:t>
            </w:r>
          </w:p>
        </w:tc>
        <w:tc>
          <w:tcPr>
            <w:tcW w:type="dxa" w:w="2290"/>
          </w:tcPr>
          <w:p>
            <w:pPr>
              <w:spacing w:after="0"/>
              <w:jc w:val="left"/>
            </w:pPr>
            <w:r>
              <w:rPr>
                <w:sz w:val="16"/>
              </w:rPr>
              <w:t>High Meadows Fire</w:t>
            </w:r>
          </w:p>
        </w:tc>
        <w:tc>
          <w:tcPr>
            <w:tcW w:type="dxa" w:w="2290"/>
          </w:tcPr>
          <w:p>
            <w:pPr>
              <w:spacing w:after="0"/>
              <w:jc w:val="left"/>
            </w:pPr>
            <w:r>
              <w:rPr>
                <w:sz w:val="16"/>
              </w:rPr>
              <w:t>Wildfire</w:t>
            </w:r>
          </w:p>
        </w:tc>
        <w:tc>
          <w:tcPr>
            <w:tcW w:type="dxa" w:w="2737"/>
          </w:tcPr>
          <w:p>
            <w:pPr>
              <w:spacing w:after="0"/>
              <w:jc w:val="right"/>
            </w:pPr>
            <w:r>
              <w:rPr>
                <w:sz w:val="16"/>
              </w:rPr>
              <w:t>no Public Assistance recorded</w:t>
            </w:r>
          </w:p>
        </w:tc>
        <w:tc>
          <w:tcPr>
            <w:tcW w:type="dxa" w:w="1302"/>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1977-01-29</w:t>
            </w:r>
          </w:p>
        </w:tc>
        <w:tc>
          <w:tcPr>
            <w:tcW w:type="dxa" w:w="1038"/>
          </w:tcPr>
          <w:p>
            <w:pPr>
              <w:spacing w:after="0"/>
              <w:jc w:val="left"/>
            </w:pPr>
            <w:r>
              <w:rPr>
                <w:sz w:val="16"/>
              </w:rPr>
              <w:t>1977-01-29</w:t>
            </w:r>
          </w:p>
        </w:tc>
        <w:tc>
          <w:tcPr>
            <w:tcW w:type="dxa" w:w="1038"/>
          </w:tcPr>
          <w:p>
            <w:pPr>
              <w:spacing w:after="0"/>
              <w:jc w:val="left"/>
            </w:pPr>
            <w:r>
              <w:rPr>
                <w:sz w:val="16"/>
              </w:rPr>
              <w:t>EM-3025-CO</w:t>
            </w:r>
          </w:p>
        </w:tc>
        <w:tc>
          <w:tcPr>
            <w:tcW w:type="dxa" w:w="1485"/>
          </w:tcPr>
          <w:p>
            <w:pPr>
              <w:spacing w:after="0"/>
              <w:jc w:val="left"/>
            </w:pPr>
            <w:r>
              <w:rPr>
                <w:sz w:val="16"/>
              </w:rPr>
              <w:t>Emergency</w:t>
            </w:r>
          </w:p>
        </w:tc>
        <w:tc>
          <w:tcPr>
            <w:tcW w:type="dxa" w:w="2290"/>
          </w:tcPr>
          <w:p>
            <w:pPr>
              <w:spacing w:after="0"/>
              <w:jc w:val="left"/>
            </w:pPr>
            <w:r>
              <w:rPr>
                <w:sz w:val="16"/>
              </w:rPr>
              <w:t>Drought</w:t>
            </w:r>
          </w:p>
        </w:tc>
        <w:tc>
          <w:tcPr>
            <w:tcW w:type="dxa" w:w="2290"/>
          </w:tcPr>
          <w:p>
            <w:pPr>
              <w:spacing w:after="0"/>
              <w:jc w:val="left"/>
            </w:pPr>
            <w:r>
              <w:rPr>
                <w:sz w:val="16"/>
              </w:rPr>
              <w:t>Drought</w:t>
            </w:r>
          </w:p>
        </w:tc>
        <w:tc>
          <w:tcPr>
            <w:tcW w:type="dxa" w:w="2737"/>
          </w:tcPr>
          <w:p>
            <w:pPr>
              <w:spacing w:after="0"/>
              <w:jc w:val="right"/>
            </w:pPr>
            <w:r>
              <w:rPr>
                <w:sz w:val="16"/>
              </w:rPr>
              <w:t>no Public Assistance recorded</w:t>
            </w:r>
          </w:p>
        </w:tc>
        <w:tc>
          <w:tcPr>
            <w:tcW w:type="dxa" w:w="1302"/>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1969-05-19</w:t>
            </w:r>
          </w:p>
        </w:tc>
        <w:tc>
          <w:tcPr>
            <w:tcW w:type="dxa" w:w="1038"/>
          </w:tcPr>
          <w:p>
            <w:pPr>
              <w:spacing w:after="0"/>
              <w:jc w:val="left"/>
            </w:pPr>
            <w:r>
              <w:rPr>
                <w:sz w:val="16"/>
              </w:rPr>
              <w:t>1969-05-19</w:t>
            </w:r>
          </w:p>
        </w:tc>
        <w:tc>
          <w:tcPr>
            <w:tcW w:type="dxa" w:w="1038"/>
          </w:tcPr>
          <w:p>
            <w:pPr>
              <w:spacing w:after="0"/>
              <w:jc w:val="left"/>
            </w:pPr>
            <w:r>
              <w:rPr>
                <w:sz w:val="16"/>
              </w:rPr>
              <w:t>DR-261-CO</w:t>
            </w:r>
          </w:p>
        </w:tc>
        <w:tc>
          <w:tcPr>
            <w:tcW w:type="dxa" w:w="1485"/>
          </w:tcPr>
          <w:p>
            <w:pPr>
              <w:spacing w:after="0"/>
              <w:jc w:val="left"/>
            </w:pPr>
            <w:r>
              <w:rPr>
                <w:sz w:val="16"/>
              </w:rPr>
              <w:t>Major disaster</w:t>
            </w:r>
          </w:p>
        </w:tc>
        <w:tc>
          <w:tcPr>
            <w:tcW w:type="dxa" w:w="2290"/>
          </w:tcPr>
          <w:p>
            <w:pPr>
              <w:spacing w:after="0"/>
              <w:jc w:val="left"/>
            </w:pPr>
            <w:r>
              <w:rPr>
                <w:sz w:val="16"/>
              </w:rPr>
              <w:t>Severe Storms &amp; Flooding</w:t>
            </w:r>
          </w:p>
        </w:tc>
        <w:tc>
          <w:tcPr>
            <w:tcW w:type="dxa" w:w="2290"/>
          </w:tcPr>
          <w:p>
            <w:pPr>
              <w:spacing w:after="0"/>
              <w:jc w:val="left"/>
            </w:pPr>
            <w:r>
              <w:rPr>
                <w:sz w:val="16"/>
              </w:rPr>
              <w:t>Inland Flooding</w:t>
            </w:r>
          </w:p>
        </w:tc>
        <w:tc>
          <w:tcPr>
            <w:tcW w:type="dxa" w:w="2737"/>
          </w:tcPr>
          <w:p>
            <w:pPr>
              <w:spacing w:after="0"/>
              <w:jc w:val="right"/>
            </w:pPr>
            <w:r>
              <w:rPr>
                <w:sz w:val="16"/>
              </w:rPr>
              <w:t>no Public Assistance recorded</w:t>
            </w:r>
          </w:p>
        </w:tc>
        <w:tc>
          <w:tcPr>
            <w:tcW w:type="dxa" w:w="1302"/>
          </w:tcPr>
          <w:p>
            <w:pPr>
              <w:spacing w:after="0"/>
              <w:jc w:val="left"/>
            </w:pPr>
          </w:p>
        </w:tc>
        <w:tc>
          <w:tcPr>
            <w:tcW w:type="dxa" w:w="89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32</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42</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175</w:t>
            </w:r>
          </w:p>
        </w:tc>
        <w:tc>
          <w:tcPr>
            <w:tcW w:type="dxa" w:w="1159"/>
          </w:tcPr>
          <w:p>
            <w:pPr>
              <w:spacing w:after="0"/>
              <w:jc w:val="right"/>
            </w:pPr>
            <w:r>
              <w:rPr>
                <w:sz w:val="16"/>
              </w:rPr>
              <w:t>44</w:t>
            </w:r>
          </w:p>
        </w:tc>
        <w:tc>
          <w:tcPr>
            <w:tcW w:type="dxa" w:w="2116"/>
          </w:tcPr>
          <w:p>
            <w:pPr>
              <w:spacing w:after="0"/>
              <w:jc w:val="right"/>
            </w:pPr>
            <w:r>
              <w:rPr>
                <w:sz w:val="16"/>
              </w:rPr>
              <w:t>7</w:t>
            </w:r>
          </w:p>
        </w:tc>
        <w:tc>
          <w:tcPr>
            <w:tcW w:type="dxa" w:w="786"/>
          </w:tcPr>
          <w:p>
            <w:pPr>
              <w:spacing w:after="0"/>
              <w:jc w:val="right"/>
            </w:pPr>
            <w:r>
              <w:rPr>
                <w:sz w:val="16"/>
              </w:rPr>
              <w:t>39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166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5</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513</w:t>
            </w:r>
          </w:p>
        </w:tc>
        <w:tc>
          <w:tcPr>
            <w:tcW w:type="dxa" w:w="1159"/>
          </w:tcPr>
          <w:p>
            <w:pPr>
              <w:spacing w:after="0"/>
              <w:jc w:val="right"/>
            </w:pPr>
            <w:r>
              <w:rPr>
                <w:sz w:val="16"/>
              </w:rPr>
              <w:t>116</w:t>
            </w:r>
          </w:p>
        </w:tc>
        <w:tc>
          <w:tcPr>
            <w:tcW w:type="dxa" w:w="2116"/>
          </w:tcPr>
          <w:p>
            <w:pPr>
              <w:spacing w:after="0"/>
              <w:jc w:val="right"/>
            </w:pPr>
            <w:r>
              <w:rPr>
                <w:sz w:val="16"/>
              </w:rPr>
              <w:t>18</w:t>
            </w:r>
          </w:p>
        </w:tc>
        <w:tc>
          <w:tcPr>
            <w:tcW w:type="dxa" w:w="786"/>
          </w:tcPr>
          <w:p>
            <w:pPr>
              <w:spacing w:after="0"/>
              <w:jc w:val="right"/>
            </w:pPr>
            <w:r>
              <w:rPr>
                <w:sz w:val="16"/>
              </w:rPr>
              <w:t>101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60"/>
        <w:gridCol w:w="2935"/>
        <w:gridCol w:w="936"/>
        <w:gridCol w:w="2780"/>
        <w:gridCol w:w="1071"/>
        <w:gridCol w:w="28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60"/>
            <w:shd w:val="clear" w:color="auto" w:fill="E8E8E8"/>
          </w:tcPr>
          <w:p>
            <w:pPr>
              <w:spacing w:after="0"/>
              <w:jc w:val="left"/>
            </w:pPr>
            <w:r>
              <w:rPr>
                <w:b/>
                <w:sz w:val="16"/>
              </w:rPr>
              <w:t>Magnitude or extent</w:t>
            </w:r>
          </w:p>
        </w:tc>
        <w:tc>
          <w:tcPr>
            <w:tcW w:type="dxa" w:w="2935"/>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80"/>
            <w:shd w:val="clear" w:color="auto" w:fill="E8E8E8"/>
          </w:tcPr>
          <w:p>
            <w:pPr>
              <w:spacing w:after="0"/>
              <w:jc w:val="left"/>
            </w:pPr>
            <w:r>
              <w:rPr>
                <w:b/>
                <w:sz w:val="16"/>
              </w:rPr>
              <w:t>Location</w:t>
            </w:r>
          </w:p>
        </w:tc>
        <w:tc>
          <w:tcPr>
            <w:tcW w:type="dxa" w:w="1071"/>
            <w:shd w:val="clear" w:color="auto" w:fill="E8E8E8"/>
          </w:tcPr>
          <w:p>
            <w:pPr>
              <w:spacing w:after="0"/>
              <w:jc w:val="left"/>
            </w:pPr>
            <w:r>
              <w:rPr>
                <w:b/>
                <w:sz w:val="16"/>
              </w:rPr>
              <w:t>Flags</w:t>
            </w:r>
          </w:p>
        </w:tc>
        <w:tc>
          <w:tcPr>
            <w:tcW w:type="dxa" w:w="28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2023-01-07</w:t>
            </w:r>
          </w:p>
        </w:tc>
        <w:tc>
          <w:tcPr>
            <w:tcW w:type="dxa" w:w="1215"/>
          </w:tcPr>
          <w:p>
            <w:pPr>
              <w:spacing w:after="0"/>
              <w:jc w:val="left"/>
            </w:pPr>
            <w:r>
              <w:rPr>
                <w:sz w:val="16"/>
              </w:rPr>
              <w:t>Avalanche</w:t>
            </w:r>
          </w:p>
        </w:tc>
        <w:tc>
          <w:tcPr>
            <w:tcW w:type="dxa" w:w="1260"/>
          </w:tcPr>
          <w:p>
            <w:pPr>
              <w:spacing w:after="0"/>
              <w:jc w:val="left"/>
            </w:pPr>
          </w:p>
        </w:tc>
        <w:tc>
          <w:tcPr>
            <w:tcW w:type="dxa" w:w="2935"/>
          </w:tcPr>
          <w:p>
            <w:pPr>
              <w:spacing w:after="0"/>
              <w:jc w:val="left"/>
            </w:pPr>
            <w:r>
              <w:rPr>
                <w:sz w:val="16"/>
              </w:rPr>
              <w:t>property not reported; $0 crops (zone total, 2023 dollars)</w:t>
            </w:r>
          </w:p>
        </w:tc>
        <w:tc>
          <w:tcPr>
            <w:tcW w:type="dxa" w:w="936"/>
          </w:tcPr>
          <w:p>
            <w:pPr>
              <w:spacing w:after="0"/>
              <w:jc w:val="right"/>
            </w:pPr>
            <w:r>
              <w:rPr>
                <w:sz w:val="16"/>
              </w:rPr>
              <w:t>2, 0</w:t>
            </w:r>
          </w:p>
        </w:tc>
        <w:tc>
          <w:tcPr>
            <w:tcW w:type="dxa" w:w="2780"/>
          </w:tcPr>
          <w:p>
            <w:pPr>
              <w:spacing w:after="0"/>
              <w:jc w:val="left"/>
            </w:pPr>
            <w:r>
              <w:rPr>
                <w:sz w:val="16"/>
              </w:rPr>
              <w:t>NWS zone COZ034 (S &amp; SE GRAND / W CENTRAL &amp; SW BOULDER / GILPIN / CLEAR CREEK / SUMMIT / N &amp; W PARK COUNTIES ABOVE 9000 FEET), zone-level</w:t>
            </w:r>
          </w:p>
        </w:tc>
        <w:tc>
          <w:tcPr>
            <w:tcW w:type="dxa" w:w="1071"/>
          </w:tcPr>
          <w:p>
            <w:pPr>
              <w:spacing w:after="0"/>
              <w:jc w:val="left"/>
            </w:pPr>
            <w:r>
              <w:rPr>
                <w:sz w:val="16"/>
              </w:rPr>
              <w:t>new since last plan; within last 5 years</w:t>
            </w:r>
          </w:p>
        </w:tc>
        <w:tc>
          <w:tcPr>
            <w:tcW w:type="dxa" w:w="2877"/>
          </w:tcPr>
          <w:p>
            <w:pPr>
              <w:spacing w:after="0"/>
              <w:jc w:val="left"/>
            </w:pPr>
            <w:r>
              <w:rPr>
                <w:sz w:val="16"/>
              </w:rPr>
              <w:t>deaths or injuries recorded</w:t>
            </w:r>
          </w:p>
        </w:tc>
      </w:tr>
      <w:tr>
        <w:trPr>
          <w:cantSplit/>
        </w:trPr>
        <w:tc>
          <w:tcPr>
            <w:tcW w:type="dxa" w:w="1037"/>
          </w:tcPr>
          <w:p>
            <w:pPr>
              <w:spacing w:after="0"/>
              <w:jc w:val="left"/>
            </w:pPr>
            <w:r>
              <w:rPr>
                <w:sz w:val="16"/>
              </w:rPr>
              <w:t>2022-12-21</w:t>
            </w:r>
          </w:p>
        </w:tc>
        <w:tc>
          <w:tcPr>
            <w:tcW w:type="dxa" w:w="1215"/>
          </w:tcPr>
          <w:p>
            <w:pPr>
              <w:spacing w:after="0"/>
              <w:jc w:val="left"/>
            </w:pPr>
            <w:r>
              <w:rPr>
                <w:sz w:val="16"/>
              </w:rPr>
              <w:t>Cold/Wind Chill</w:t>
            </w:r>
          </w:p>
        </w:tc>
        <w:tc>
          <w:tcPr>
            <w:tcW w:type="dxa" w:w="1260"/>
          </w:tcPr>
          <w:p>
            <w:pPr>
              <w:spacing w:after="0"/>
              <w:jc w:val="left"/>
            </w:pPr>
          </w:p>
        </w:tc>
        <w:tc>
          <w:tcPr>
            <w:tcW w:type="dxa" w:w="2935"/>
          </w:tcPr>
          <w:p>
            <w:pPr>
              <w:spacing w:after="0"/>
              <w:jc w:val="left"/>
            </w:pPr>
            <w:r>
              <w:rPr>
                <w:sz w:val="16"/>
              </w:rPr>
              <w:t>damage not reported</w:t>
            </w:r>
          </w:p>
        </w:tc>
        <w:tc>
          <w:tcPr>
            <w:tcW w:type="dxa" w:w="936"/>
          </w:tcPr>
          <w:p>
            <w:pPr>
              <w:spacing w:after="0"/>
              <w:jc w:val="right"/>
            </w:pPr>
            <w:r>
              <w:rPr>
                <w:sz w:val="16"/>
              </w:rPr>
              <w:t>0, 0</w:t>
            </w:r>
          </w:p>
        </w:tc>
        <w:tc>
          <w:tcPr>
            <w:tcW w:type="dxa" w:w="2780"/>
          </w:tcPr>
          <w:p>
            <w:pPr>
              <w:spacing w:after="0"/>
              <w:jc w:val="left"/>
            </w:pPr>
            <w:r>
              <w:rPr>
                <w:sz w:val="16"/>
              </w:rPr>
              <w:t>NWS zone COZ034 (S &amp; SE GRAND / W CENTRAL &amp; SW BOULDER / GILPIN / CLEAR CREEK / SUMMIT / N &amp; W PARK COUNTIES ABOVE 9000 FEET), zone-level</w:t>
            </w:r>
          </w:p>
        </w:tc>
        <w:tc>
          <w:tcPr>
            <w:tcW w:type="dxa" w:w="1071"/>
          </w:tcPr>
          <w:p>
            <w:pPr>
              <w:spacing w:after="0"/>
              <w:jc w:val="left"/>
            </w:pPr>
            <w:r>
              <w:rPr>
                <w:sz w:val="16"/>
              </w:rPr>
              <w:t>new since last plan; within last 5 years</w:t>
            </w:r>
          </w:p>
        </w:tc>
        <w:tc>
          <w:tcPr>
            <w:tcW w:type="dxa" w:w="28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2021-11-01</w:t>
            </w:r>
          </w:p>
        </w:tc>
        <w:tc>
          <w:tcPr>
            <w:tcW w:type="dxa" w:w="1215"/>
          </w:tcPr>
          <w:p>
            <w:pPr>
              <w:spacing w:after="0"/>
              <w:jc w:val="left"/>
            </w:pPr>
            <w:r>
              <w:rPr>
                <w:sz w:val="16"/>
              </w:rPr>
              <w:t>Drought</w:t>
            </w:r>
          </w:p>
        </w:tc>
        <w:tc>
          <w:tcPr>
            <w:tcW w:type="dxa" w:w="1260"/>
          </w:tcPr>
          <w:p>
            <w:pPr>
              <w:spacing w:after="0"/>
              <w:jc w:val="left"/>
            </w:pPr>
          </w:p>
        </w:tc>
        <w:tc>
          <w:tcPr>
            <w:tcW w:type="dxa" w:w="2935"/>
          </w:tcPr>
          <w:p>
            <w:pPr>
              <w:spacing w:after="0"/>
              <w:jc w:val="left"/>
            </w:pPr>
            <w:r>
              <w:rPr>
                <w:sz w:val="16"/>
              </w:rPr>
              <w:t>damage not reported</w:t>
            </w:r>
          </w:p>
        </w:tc>
        <w:tc>
          <w:tcPr>
            <w:tcW w:type="dxa" w:w="936"/>
          </w:tcPr>
          <w:p>
            <w:pPr>
              <w:spacing w:after="0"/>
              <w:jc w:val="right"/>
            </w:pPr>
            <w:r>
              <w:rPr>
                <w:sz w:val="16"/>
              </w:rPr>
              <w:t>0, 0</w:t>
            </w:r>
          </w:p>
        </w:tc>
        <w:tc>
          <w:tcPr>
            <w:tcW w:type="dxa" w:w="2780"/>
          </w:tcPr>
          <w:p>
            <w:pPr>
              <w:spacing w:after="0"/>
              <w:jc w:val="left"/>
            </w:pPr>
            <w:r>
              <w:rPr>
                <w:sz w:val="16"/>
              </w:rPr>
              <w:t>NWS zone COZ036 (JEFFERSON &amp; W DOUGLAS COUNTIES ABOVE 6000 FEET / GILPIN / CLEAR CREEK / NE PARK COUNTIES BELOW 9000 FEET), zone-level</w:t>
            </w:r>
          </w:p>
        </w:tc>
        <w:tc>
          <w:tcPr>
            <w:tcW w:type="dxa" w:w="1071"/>
          </w:tcPr>
          <w:p>
            <w:pPr>
              <w:spacing w:after="0"/>
              <w:jc w:val="left"/>
            </w:pPr>
            <w:r>
              <w:rPr>
                <w:sz w:val="16"/>
              </w:rPr>
              <w:t>new since last plan; within last 5 years</w:t>
            </w:r>
          </w:p>
        </w:tc>
        <w:tc>
          <w:tcPr>
            <w:tcW w:type="dxa" w:w="2877"/>
          </w:tcPr>
          <w:p>
            <w:pPr>
              <w:spacing w:after="0"/>
              <w:jc w:val="left"/>
            </w:pPr>
            <w:r>
              <w:rPr>
                <w:sz w:val="16"/>
              </w:rPr>
              <w:t>B1-c worst recorded: Drought</w:t>
            </w:r>
          </w:p>
        </w:tc>
      </w:tr>
      <w:tr>
        <w:trPr>
          <w:cantSplit/>
        </w:trPr>
        <w:tc>
          <w:tcPr>
            <w:tcW w:type="dxa" w:w="1037"/>
          </w:tcPr>
          <w:p>
            <w:pPr>
              <w:spacing w:after="0"/>
              <w:jc w:val="left"/>
            </w:pPr>
            <w:r>
              <w:rPr>
                <w:sz w:val="16"/>
              </w:rPr>
              <w:t>2018-06-19</w:t>
            </w:r>
          </w:p>
        </w:tc>
        <w:tc>
          <w:tcPr>
            <w:tcW w:type="dxa" w:w="1215"/>
          </w:tcPr>
          <w:p>
            <w:pPr>
              <w:spacing w:after="0"/>
              <w:jc w:val="left"/>
            </w:pPr>
            <w:r>
              <w:rPr>
                <w:sz w:val="16"/>
              </w:rPr>
              <w:t>Hail</w:t>
            </w:r>
          </w:p>
        </w:tc>
        <w:tc>
          <w:tcPr>
            <w:tcW w:type="dxa" w:w="1260"/>
          </w:tcPr>
          <w:p>
            <w:pPr>
              <w:spacing w:after="0"/>
              <w:jc w:val="left"/>
            </w:pPr>
            <w:r>
              <w:rPr>
                <w:sz w:val="16"/>
              </w:rPr>
              <w:t>2.75 in</w:t>
            </w:r>
          </w:p>
        </w:tc>
        <w:tc>
          <w:tcPr>
            <w:tcW w:type="dxa" w:w="2935"/>
          </w:tcPr>
          <w:p>
            <w:pPr>
              <w:spacing w:after="0"/>
              <w:jc w:val="left"/>
            </w:pPr>
            <w:r>
              <w:rPr>
                <w:sz w:val="16"/>
              </w:rPr>
              <w:t>damage not reported</w:t>
            </w:r>
          </w:p>
        </w:tc>
        <w:tc>
          <w:tcPr>
            <w:tcW w:type="dxa" w:w="936"/>
          </w:tcPr>
          <w:p>
            <w:pPr>
              <w:spacing w:after="0"/>
              <w:jc w:val="right"/>
            </w:pPr>
            <w:r>
              <w:rPr>
                <w:sz w:val="16"/>
              </w:rPr>
              <w:t>0, 0</w:t>
            </w:r>
          </w:p>
        </w:tc>
        <w:tc>
          <w:tcPr>
            <w:tcW w:type="dxa" w:w="2780"/>
          </w:tcPr>
          <w:p>
            <w:pPr>
              <w:spacing w:after="0"/>
              <w:jc w:val="left"/>
            </w:pPr>
            <w:r>
              <w:rPr>
                <w:sz w:val="16"/>
              </w:rPr>
              <w:t>LAKE GEORGE</w:t>
            </w:r>
          </w:p>
        </w:tc>
        <w:tc>
          <w:tcPr>
            <w:tcW w:type="dxa" w:w="1071"/>
          </w:tcPr>
          <w:p>
            <w:pPr>
              <w:spacing w:after="0"/>
              <w:jc w:val="left"/>
            </w:pPr>
          </w:p>
        </w:tc>
        <w:tc>
          <w:tcPr>
            <w:tcW w:type="dxa" w:w="2877"/>
          </w:tcPr>
          <w:p>
            <w:pPr>
              <w:spacing w:after="0"/>
              <w:jc w:val="left"/>
            </w:pPr>
            <w:r>
              <w:rPr>
                <w:sz w:val="16"/>
              </w:rPr>
              <w:t>B1-c worst recorded: Hail</w:t>
            </w:r>
          </w:p>
        </w:tc>
      </w:tr>
      <w:tr>
        <w:trPr>
          <w:cantSplit/>
        </w:trPr>
        <w:tc>
          <w:tcPr>
            <w:tcW w:type="dxa" w:w="1037"/>
          </w:tcPr>
          <w:p>
            <w:pPr>
              <w:spacing w:after="0"/>
              <w:jc w:val="left"/>
            </w:pPr>
            <w:r>
              <w:rPr>
                <w:sz w:val="16"/>
              </w:rPr>
              <w:t>2015-06-16</w:t>
            </w:r>
          </w:p>
        </w:tc>
        <w:tc>
          <w:tcPr>
            <w:tcW w:type="dxa" w:w="1215"/>
          </w:tcPr>
          <w:p>
            <w:pPr>
              <w:spacing w:after="0"/>
              <w:jc w:val="left"/>
            </w:pPr>
            <w:r>
              <w:rPr>
                <w:sz w:val="16"/>
              </w:rPr>
              <w:t>Flood</w:t>
            </w:r>
          </w:p>
        </w:tc>
        <w:tc>
          <w:tcPr>
            <w:tcW w:type="dxa" w:w="1260"/>
          </w:tcPr>
          <w:p>
            <w:pPr>
              <w:spacing w:after="0"/>
              <w:jc w:val="left"/>
            </w:pPr>
          </w:p>
        </w:tc>
        <w:tc>
          <w:tcPr>
            <w:tcW w:type="dxa" w:w="2935"/>
          </w:tcPr>
          <w:p>
            <w:pPr>
              <w:spacing w:after="0"/>
              <w:jc w:val="left"/>
            </w:pPr>
            <w:r>
              <w:rPr>
                <w:sz w:val="16"/>
              </w:rPr>
              <w:t>$15,000 property; $10,000 crops (2015 dollars)</w:t>
            </w:r>
          </w:p>
        </w:tc>
        <w:tc>
          <w:tcPr>
            <w:tcW w:type="dxa" w:w="936"/>
          </w:tcPr>
          <w:p>
            <w:pPr>
              <w:spacing w:after="0"/>
              <w:jc w:val="right"/>
            </w:pPr>
            <w:r>
              <w:rPr>
                <w:sz w:val="16"/>
              </w:rPr>
              <w:t>0, 0</w:t>
            </w:r>
          </w:p>
        </w:tc>
        <w:tc>
          <w:tcPr>
            <w:tcW w:type="dxa" w:w="2780"/>
          </w:tcPr>
          <w:p>
            <w:pPr>
              <w:spacing w:after="0"/>
              <w:jc w:val="left"/>
            </w:pPr>
            <w:r>
              <w:rPr>
                <w:sz w:val="16"/>
              </w:rPr>
              <w:t>TARRYALL to LAKE GEORGE</w:t>
            </w:r>
          </w:p>
        </w:tc>
        <w:tc>
          <w:tcPr>
            <w:tcW w:type="dxa" w:w="1071"/>
          </w:tcPr>
          <w:p>
            <w:pPr>
              <w:spacing w:after="0"/>
              <w:jc w:val="left"/>
            </w:pPr>
          </w:p>
        </w:tc>
        <w:tc>
          <w:tcPr>
            <w:tcW w:type="dxa" w:w="28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2014-06-08</w:t>
            </w:r>
          </w:p>
        </w:tc>
        <w:tc>
          <w:tcPr>
            <w:tcW w:type="dxa" w:w="1215"/>
          </w:tcPr>
          <w:p>
            <w:pPr>
              <w:spacing w:after="0"/>
              <w:jc w:val="left"/>
            </w:pPr>
            <w:r>
              <w:rPr>
                <w:sz w:val="16"/>
              </w:rPr>
              <w:t>Tornado</w:t>
            </w:r>
          </w:p>
        </w:tc>
        <w:tc>
          <w:tcPr>
            <w:tcW w:type="dxa" w:w="1260"/>
          </w:tcPr>
          <w:p>
            <w:pPr>
              <w:spacing w:after="0"/>
              <w:jc w:val="left"/>
            </w:pPr>
            <w:r>
              <w:rPr>
                <w:sz w:val="16"/>
              </w:rPr>
              <w:t>EF2, 6.63 mi within this county, 150 yd wide</w:t>
            </w:r>
          </w:p>
        </w:tc>
        <w:tc>
          <w:tcPr>
            <w:tcW w:type="dxa" w:w="2935"/>
          </w:tcPr>
          <w:p>
            <w:pPr>
              <w:spacing w:after="0"/>
              <w:jc w:val="left"/>
            </w:pPr>
            <w:r>
              <w:rPr>
                <w:sz w:val="16"/>
              </w:rPr>
              <w:t>damage not reported</w:t>
            </w:r>
          </w:p>
        </w:tc>
        <w:tc>
          <w:tcPr>
            <w:tcW w:type="dxa" w:w="936"/>
          </w:tcPr>
          <w:p>
            <w:pPr>
              <w:spacing w:after="0"/>
              <w:jc w:val="right"/>
            </w:pPr>
            <w:r>
              <w:rPr>
                <w:sz w:val="16"/>
              </w:rPr>
              <w:t>0, 0</w:t>
            </w:r>
          </w:p>
        </w:tc>
        <w:tc>
          <w:tcPr>
            <w:tcW w:type="dxa" w:w="2780"/>
          </w:tcPr>
          <w:p>
            <w:pPr>
              <w:spacing w:after="0"/>
              <w:jc w:val="left"/>
            </w:pPr>
            <w:r>
              <w:rPr>
                <w:sz w:val="16"/>
              </w:rPr>
              <w:t>LAKE GEORGE</w:t>
            </w:r>
          </w:p>
        </w:tc>
        <w:tc>
          <w:tcPr>
            <w:tcW w:type="dxa" w:w="1071"/>
          </w:tcPr>
          <w:p>
            <w:pPr>
              <w:spacing w:after="0"/>
              <w:jc w:val="left"/>
            </w:pPr>
          </w:p>
        </w:tc>
        <w:tc>
          <w:tcPr>
            <w:tcW w:type="dxa" w:w="2877"/>
          </w:tcPr>
          <w:p>
            <w:pPr>
              <w:spacing w:after="0"/>
              <w:jc w:val="left"/>
            </w:pPr>
            <w:r>
              <w:rPr>
                <w:sz w:val="16"/>
              </w:rPr>
              <w:t>B1-c worst recorded: Tornado</w:t>
            </w:r>
          </w:p>
        </w:tc>
      </w:tr>
      <w:tr>
        <w:trPr>
          <w:cantSplit/>
        </w:trPr>
        <w:tc>
          <w:tcPr>
            <w:tcW w:type="dxa" w:w="1037"/>
          </w:tcPr>
          <w:p>
            <w:pPr>
              <w:spacing w:after="0"/>
              <w:jc w:val="left"/>
            </w:pPr>
            <w:r>
              <w:rPr>
                <w:sz w:val="16"/>
              </w:rPr>
              <w:t>2013-04-20</w:t>
            </w:r>
          </w:p>
        </w:tc>
        <w:tc>
          <w:tcPr>
            <w:tcW w:type="dxa" w:w="1215"/>
          </w:tcPr>
          <w:p>
            <w:pPr>
              <w:spacing w:after="0"/>
              <w:jc w:val="left"/>
            </w:pPr>
            <w:r>
              <w:rPr>
                <w:sz w:val="16"/>
              </w:rPr>
              <w:t>Avalanche</w:t>
            </w:r>
          </w:p>
        </w:tc>
        <w:tc>
          <w:tcPr>
            <w:tcW w:type="dxa" w:w="1260"/>
          </w:tcPr>
          <w:p>
            <w:pPr>
              <w:spacing w:after="0"/>
              <w:jc w:val="left"/>
            </w:pPr>
          </w:p>
        </w:tc>
        <w:tc>
          <w:tcPr>
            <w:tcW w:type="dxa" w:w="2935"/>
          </w:tcPr>
          <w:p>
            <w:pPr>
              <w:spacing w:after="0"/>
              <w:jc w:val="left"/>
            </w:pPr>
            <w:r>
              <w:rPr>
                <w:sz w:val="16"/>
              </w:rPr>
              <w:t>$0 property; $0 crops (zone total, 2013 dollars)</w:t>
            </w:r>
          </w:p>
        </w:tc>
        <w:tc>
          <w:tcPr>
            <w:tcW w:type="dxa" w:w="936"/>
          </w:tcPr>
          <w:p>
            <w:pPr>
              <w:spacing w:after="0"/>
              <w:jc w:val="right"/>
            </w:pPr>
            <w:r>
              <w:rPr>
                <w:sz w:val="16"/>
              </w:rPr>
              <w:t>5, 0</w:t>
            </w:r>
          </w:p>
        </w:tc>
        <w:tc>
          <w:tcPr>
            <w:tcW w:type="dxa" w:w="2780"/>
          </w:tcPr>
          <w:p>
            <w:pPr>
              <w:spacing w:after="0"/>
              <w:jc w:val="left"/>
            </w:pPr>
            <w:r>
              <w:rPr>
                <w:sz w:val="16"/>
              </w:rPr>
              <w:t>NWS zone COZ034 (S &amp; SE GRAND / W CENTRAL &amp; SW BOULDER / GILPIN / CLEAR CREEK / SUMMIT / N &amp; W PARK COUNTIES ABOVE 9000 FEET), zone-level</w:t>
            </w:r>
          </w:p>
        </w:tc>
        <w:tc>
          <w:tcPr>
            <w:tcW w:type="dxa" w:w="1071"/>
          </w:tcPr>
          <w:p>
            <w:pPr>
              <w:spacing w:after="0"/>
              <w:jc w:val="left"/>
            </w:pPr>
          </w:p>
        </w:tc>
        <w:tc>
          <w:tcPr>
            <w:tcW w:type="dxa" w:w="2877"/>
          </w:tcPr>
          <w:p>
            <w:pPr>
              <w:spacing w:after="0"/>
              <w:jc w:val="left"/>
            </w:pPr>
            <w:r>
              <w:rPr>
                <w:sz w:val="16"/>
              </w:rPr>
              <w:t>deaths or injuries recorded</w:t>
            </w:r>
          </w:p>
        </w:tc>
      </w:tr>
      <w:tr>
        <w:trPr>
          <w:cantSplit/>
        </w:trPr>
        <w:tc>
          <w:tcPr>
            <w:tcW w:type="dxa" w:w="1037"/>
          </w:tcPr>
          <w:p>
            <w:pPr>
              <w:spacing w:after="0"/>
              <w:jc w:val="left"/>
            </w:pPr>
            <w:r>
              <w:rPr>
                <w:sz w:val="16"/>
              </w:rPr>
              <w:t>2012-03-26</w:t>
            </w:r>
          </w:p>
        </w:tc>
        <w:tc>
          <w:tcPr>
            <w:tcW w:type="dxa" w:w="1215"/>
          </w:tcPr>
          <w:p>
            <w:pPr>
              <w:spacing w:after="0"/>
              <w:jc w:val="left"/>
            </w:pPr>
            <w:r>
              <w:rPr>
                <w:sz w:val="16"/>
              </w:rPr>
              <w:t>Wildfire</w:t>
            </w:r>
          </w:p>
        </w:tc>
        <w:tc>
          <w:tcPr>
            <w:tcW w:type="dxa" w:w="1260"/>
          </w:tcPr>
          <w:p>
            <w:pPr>
              <w:spacing w:after="0"/>
              <w:jc w:val="left"/>
            </w:pPr>
          </w:p>
        </w:tc>
        <w:tc>
          <w:tcPr>
            <w:tcW w:type="dxa" w:w="2935"/>
          </w:tcPr>
          <w:p>
            <w:pPr>
              <w:spacing w:after="0"/>
              <w:jc w:val="left"/>
            </w:pPr>
            <w:r>
              <w:rPr>
                <w:sz w:val="16"/>
              </w:rPr>
              <w:t>$11,000,000 property; crops not reported (zone total, 2012 dollars)</w:t>
            </w:r>
          </w:p>
        </w:tc>
        <w:tc>
          <w:tcPr>
            <w:tcW w:type="dxa" w:w="936"/>
          </w:tcPr>
          <w:p>
            <w:pPr>
              <w:spacing w:after="0"/>
              <w:jc w:val="right"/>
            </w:pPr>
            <w:r>
              <w:rPr>
                <w:sz w:val="16"/>
              </w:rPr>
              <w:t>3, 0</w:t>
            </w:r>
          </w:p>
        </w:tc>
        <w:tc>
          <w:tcPr>
            <w:tcW w:type="dxa" w:w="2780"/>
          </w:tcPr>
          <w:p>
            <w:pPr>
              <w:spacing w:after="0"/>
              <w:jc w:val="left"/>
            </w:pPr>
            <w:r>
              <w:rPr>
                <w:sz w:val="16"/>
              </w:rPr>
              <w:t>NWS zone COZ036 (JEFFERSON &amp; W DOUGLAS COUNTIES ABOVE 6000 FEET / GILPIN / CLEAR CREEK / NE PARK COUNTIES BELOW 9000 FEET), zone-level</w:t>
            </w:r>
          </w:p>
        </w:tc>
        <w:tc>
          <w:tcPr>
            <w:tcW w:type="dxa" w:w="1071"/>
          </w:tcPr>
          <w:p>
            <w:pPr>
              <w:spacing w:after="0"/>
              <w:jc w:val="left"/>
            </w:pPr>
          </w:p>
        </w:tc>
        <w:tc>
          <w:tcPr>
            <w:tcW w:type="dxa" w:w="2877"/>
          </w:tcPr>
          <w:p>
            <w:pPr>
              <w:spacing w:after="0"/>
              <w:jc w:val="left"/>
            </w:pPr>
            <w:r>
              <w:rPr>
                <w:sz w:val="16"/>
              </w:rPr>
              <w:t>deaths or injuries recorded</w:t>
            </w:r>
          </w:p>
        </w:tc>
      </w:tr>
      <w:tr>
        <w:trPr>
          <w:cantSplit/>
        </w:trPr>
        <w:tc>
          <w:tcPr>
            <w:tcW w:type="dxa" w:w="1037"/>
          </w:tcPr>
          <w:p>
            <w:pPr>
              <w:spacing w:after="0"/>
              <w:jc w:val="left"/>
            </w:pPr>
            <w:r>
              <w:rPr>
                <w:sz w:val="16"/>
              </w:rPr>
              <w:t>2011-08-16</w:t>
            </w:r>
          </w:p>
        </w:tc>
        <w:tc>
          <w:tcPr>
            <w:tcW w:type="dxa" w:w="1215"/>
          </w:tcPr>
          <w:p>
            <w:pPr>
              <w:spacing w:after="0"/>
              <w:jc w:val="left"/>
            </w:pPr>
            <w:r>
              <w:rPr>
                <w:sz w:val="16"/>
              </w:rPr>
              <w:t>Thunderstorm Wind</w:t>
            </w:r>
          </w:p>
        </w:tc>
        <w:tc>
          <w:tcPr>
            <w:tcW w:type="dxa" w:w="1260"/>
          </w:tcPr>
          <w:p>
            <w:pPr>
              <w:spacing w:after="0"/>
              <w:jc w:val="left"/>
            </w:pPr>
            <w:r>
              <w:rPr>
                <w:sz w:val="16"/>
              </w:rPr>
              <w:t>62 kt (71 mph) measured gust</w:t>
            </w:r>
          </w:p>
        </w:tc>
        <w:tc>
          <w:tcPr>
            <w:tcW w:type="dxa" w:w="2935"/>
          </w:tcPr>
          <w:p>
            <w:pPr>
              <w:spacing w:after="0"/>
              <w:jc w:val="left"/>
            </w:pPr>
            <w:r>
              <w:rPr>
                <w:sz w:val="16"/>
              </w:rPr>
              <w:t>$0 property; $0 crops (2011 dollars)</w:t>
            </w:r>
          </w:p>
        </w:tc>
        <w:tc>
          <w:tcPr>
            <w:tcW w:type="dxa" w:w="936"/>
          </w:tcPr>
          <w:p>
            <w:pPr>
              <w:spacing w:after="0"/>
              <w:jc w:val="right"/>
            </w:pPr>
            <w:r>
              <w:rPr>
                <w:sz w:val="16"/>
              </w:rPr>
              <w:t>0, 0</w:t>
            </w:r>
          </w:p>
        </w:tc>
        <w:tc>
          <w:tcPr>
            <w:tcW w:type="dxa" w:w="2780"/>
          </w:tcPr>
          <w:p>
            <w:pPr>
              <w:spacing w:after="0"/>
              <w:jc w:val="left"/>
            </w:pPr>
            <w:r>
              <w:rPr>
                <w:sz w:val="16"/>
              </w:rPr>
              <w:t>ALMA</w:t>
            </w:r>
          </w:p>
        </w:tc>
        <w:tc>
          <w:tcPr>
            <w:tcW w:type="dxa" w:w="1071"/>
          </w:tcPr>
          <w:p>
            <w:pPr>
              <w:spacing w:after="0"/>
              <w:jc w:val="left"/>
            </w:pPr>
          </w:p>
        </w:tc>
        <w:tc>
          <w:tcPr>
            <w:tcW w:type="dxa" w:w="2877"/>
          </w:tcPr>
          <w:p>
            <w:pPr>
              <w:spacing w:after="0"/>
              <w:jc w:val="left"/>
            </w:pPr>
            <w:r>
              <w:rPr>
                <w:sz w:val="16"/>
              </w:rPr>
              <w:t>B1-c worst recorded: Thunderstorm Wind</w:t>
            </w:r>
          </w:p>
        </w:tc>
      </w:tr>
      <w:tr>
        <w:trPr>
          <w:cantSplit/>
        </w:trPr>
        <w:tc>
          <w:tcPr>
            <w:tcW w:type="dxa" w:w="1037"/>
          </w:tcPr>
          <w:p>
            <w:pPr>
              <w:spacing w:after="0"/>
              <w:jc w:val="left"/>
            </w:pPr>
            <w:r>
              <w:rPr>
                <w:sz w:val="16"/>
              </w:rPr>
              <w:t>2005-11-12</w:t>
            </w:r>
          </w:p>
        </w:tc>
        <w:tc>
          <w:tcPr>
            <w:tcW w:type="dxa" w:w="1215"/>
          </w:tcPr>
          <w:p>
            <w:pPr>
              <w:spacing w:after="0"/>
              <w:jc w:val="left"/>
            </w:pPr>
            <w:r>
              <w:rPr>
                <w:sz w:val="16"/>
              </w:rPr>
              <w:t>High Wind</w:t>
            </w:r>
          </w:p>
        </w:tc>
        <w:tc>
          <w:tcPr>
            <w:tcW w:type="dxa" w:w="1260"/>
          </w:tcPr>
          <w:p>
            <w:pPr>
              <w:spacing w:after="0"/>
              <w:jc w:val="left"/>
            </w:pPr>
            <w:r>
              <w:rPr>
                <w:sz w:val="16"/>
              </w:rPr>
              <w:t>116 kt (133 mph) measured gust</w:t>
            </w:r>
          </w:p>
        </w:tc>
        <w:tc>
          <w:tcPr>
            <w:tcW w:type="dxa" w:w="2935"/>
          </w:tcPr>
          <w:p>
            <w:pPr>
              <w:spacing w:after="0"/>
              <w:jc w:val="left"/>
            </w:pPr>
            <w:r>
              <w:rPr>
                <w:sz w:val="16"/>
              </w:rPr>
              <w:t>damage not reported</w:t>
            </w:r>
          </w:p>
        </w:tc>
        <w:tc>
          <w:tcPr>
            <w:tcW w:type="dxa" w:w="936"/>
          </w:tcPr>
          <w:p>
            <w:pPr>
              <w:spacing w:after="0"/>
              <w:jc w:val="right"/>
            </w:pPr>
            <w:r>
              <w:rPr>
                <w:sz w:val="16"/>
              </w:rPr>
              <w:t>0, 0</w:t>
            </w:r>
          </w:p>
        </w:tc>
        <w:tc>
          <w:tcPr>
            <w:tcW w:type="dxa" w:w="2780"/>
          </w:tcPr>
          <w:p>
            <w:pPr>
              <w:spacing w:after="0"/>
              <w:jc w:val="left"/>
            </w:pPr>
            <w:r>
              <w:rPr>
                <w:sz w:val="16"/>
              </w:rPr>
              <w:t>NWS zone COZ034 (S &amp; SE GRAND / W CENTRAL &amp; SW BOULDER / GILPIN / CLEAR CREEK / SUMMIT / N &amp; W PARK COUNTIES ABOVE 9000 FEET), zone-level</w:t>
            </w:r>
          </w:p>
        </w:tc>
        <w:tc>
          <w:tcPr>
            <w:tcW w:type="dxa" w:w="1071"/>
          </w:tcPr>
          <w:p>
            <w:pPr>
              <w:spacing w:after="0"/>
              <w:jc w:val="left"/>
            </w:pPr>
          </w:p>
        </w:tc>
        <w:tc>
          <w:tcPr>
            <w:tcW w:type="dxa" w:w="2877"/>
          </w:tcPr>
          <w:p>
            <w:pPr>
              <w:spacing w:after="0"/>
              <w:jc w:val="left"/>
            </w:pPr>
            <w:r>
              <w:rPr>
                <w:sz w:val="16"/>
              </w:rPr>
              <w:t>B1-c worst recorded: High Wind and Strong Wind</w:t>
            </w:r>
          </w:p>
        </w:tc>
      </w:tr>
      <w:tr>
        <w:trPr>
          <w:cantSplit/>
        </w:trPr>
        <w:tc>
          <w:tcPr>
            <w:tcW w:type="dxa" w:w="1037"/>
          </w:tcPr>
          <w:p>
            <w:pPr>
              <w:spacing w:after="0"/>
              <w:jc w:val="left"/>
            </w:pPr>
            <w:r>
              <w:rPr>
                <w:sz w:val="16"/>
              </w:rPr>
              <w:t>2003-08-24</w:t>
            </w:r>
          </w:p>
        </w:tc>
        <w:tc>
          <w:tcPr>
            <w:tcW w:type="dxa" w:w="1215"/>
          </w:tcPr>
          <w:p>
            <w:pPr>
              <w:spacing w:after="0"/>
              <w:jc w:val="left"/>
            </w:pPr>
            <w:r>
              <w:rPr>
                <w:sz w:val="16"/>
              </w:rPr>
              <w:t>Lightning</w:t>
            </w:r>
          </w:p>
        </w:tc>
        <w:tc>
          <w:tcPr>
            <w:tcW w:type="dxa" w:w="1260"/>
          </w:tcPr>
          <w:p>
            <w:pPr>
              <w:spacing w:after="0"/>
              <w:jc w:val="left"/>
            </w:pPr>
          </w:p>
        </w:tc>
        <w:tc>
          <w:tcPr>
            <w:tcW w:type="dxa" w:w="2935"/>
          </w:tcPr>
          <w:p>
            <w:pPr>
              <w:spacing w:after="0"/>
              <w:jc w:val="left"/>
            </w:pPr>
            <w:r>
              <w:rPr>
                <w:sz w:val="16"/>
              </w:rPr>
              <w:t>$0 property; $0 crops (2003 dollars)</w:t>
            </w:r>
          </w:p>
        </w:tc>
        <w:tc>
          <w:tcPr>
            <w:tcW w:type="dxa" w:w="936"/>
          </w:tcPr>
          <w:p>
            <w:pPr>
              <w:spacing w:after="0"/>
              <w:jc w:val="right"/>
            </w:pPr>
            <w:r>
              <w:rPr>
                <w:sz w:val="16"/>
              </w:rPr>
              <w:t>1, 0</w:t>
            </w:r>
          </w:p>
        </w:tc>
        <w:tc>
          <w:tcPr>
            <w:tcW w:type="dxa" w:w="2780"/>
          </w:tcPr>
          <w:p>
            <w:pPr>
              <w:spacing w:after="0"/>
              <w:jc w:val="left"/>
            </w:pPr>
            <w:r>
              <w:rPr>
                <w:sz w:val="16"/>
              </w:rPr>
              <w:t>BAILEY</w:t>
            </w:r>
          </w:p>
        </w:tc>
        <w:tc>
          <w:tcPr>
            <w:tcW w:type="dxa" w:w="1071"/>
          </w:tcPr>
          <w:p>
            <w:pPr>
              <w:spacing w:after="0"/>
              <w:jc w:val="left"/>
            </w:pPr>
          </w:p>
        </w:tc>
        <w:tc>
          <w:tcPr>
            <w:tcW w:type="dxa" w:w="2877"/>
          </w:tcPr>
          <w:p>
            <w:pPr>
              <w:spacing w:after="0"/>
              <w:jc w:val="left"/>
            </w:pPr>
            <w:r>
              <w:rPr>
                <w:sz w:val="16"/>
              </w:rPr>
              <w:t>B1-c worst recorded: Lightning</w:t>
            </w:r>
          </w:p>
        </w:tc>
      </w:tr>
      <w:tr>
        <w:trPr>
          <w:cantSplit/>
        </w:trPr>
        <w:tc>
          <w:tcPr>
            <w:tcW w:type="dxa" w:w="1037"/>
          </w:tcPr>
          <w:p>
            <w:pPr>
              <w:spacing w:after="0"/>
              <w:jc w:val="left"/>
            </w:pPr>
            <w:r>
              <w:rPr>
                <w:sz w:val="16"/>
              </w:rPr>
              <w:t>2003-03-17</w:t>
            </w:r>
          </w:p>
        </w:tc>
        <w:tc>
          <w:tcPr>
            <w:tcW w:type="dxa" w:w="1215"/>
          </w:tcPr>
          <w:p>
            <w:pPr>
              <w:spacing w:after="0"/>
              <w:jc w:val="left"/>
            </w:pPr>
            <w:r>
              <w:rPr>
                <w:sz w:val="16"/>
              </w:rPr>
              <w:t>Winter Storm</w:t>
            </w:r>
          </w:p>
        </w:tc>
        <w:tc>
          <w:tcPr>
            <w:tcW w:type="dxa" w:w="1260"/>
          </w:tcPr>
          <w:p>
            <w:pPr>
              <w:spacing w:after="0"/>
              <w:jc w:val="left"/>
            </w:pPr>
          </w:p>
        </w:tc>
        <w:tc>
          <w:tcPr>
            <w:tcW w:type="dxa" w:w="2935"/>
          </w:tcPr>
          <w:p>
            <w:pPr>
              <w:spacing w:after="0"/>
              <w:jc w:val="left"/>
            </w:pPr>
            <w:r>
              <w:rPr>
                <w:sz w:val="16"/>
              </w:rPr>
              <w:t>$15,500,000 property; crops not reported (zone total, 2003 dollars)</w:t>
            </w:r>
          </w:p>
        </w:tc>
        <w:tc>
          <w:tcPr>
            <w:tcW w:type="dxa" w:w="936"/>
          </w:tcPr>
          <w:p>
            <w:pPr>
              <w:spacing w:after="0"/>
              <w:jc w:val="right"/>
            </w:pPr>
            <w:r>
              <w:rPr>
                <w:sz w:val="16"/>
              </w:rPr>
              <w:t>0, 0</w:t>
            </w:r>
          </w:p>
        </w:tc>
        <w:tc>
          <w:tcPr>
            <w:tcW w:type="dxa" w:w="2780"/>
          </w:tcPr>
          <w:p>
            <w:pPr>
              <w:spacing w:after="0"/>
              <w:jc w:val="left"/>
            </w:pPr>
            <w:r>
              <w:rPr>
                <w:sz w:val="16"/>
              </w:rPr>
              <w:t>NWS zone COZ036 (JEFFERSON &amp; W DOUGLAS COUNTIES ABOVE 6000 FEET / GILPIN / CLEAR CREEK / NE PARK COUNTIES BELOW 9000 FEET), zone-level</w:t>
            </w:r>
          </w:p>
        </w:tc>
        <w:tc>
          <w:tcPr>
            <w:tcW w:type="dxa" w:w="1071"/>
          </w:tcPr>
          <w:p>
            <w:pPr>
              <w:spacing w:after="0"/>
              <w:jc w:val="left"/>
            </w:pPr>
          </w:p>
        </w:tc>
        <w:tc>
          <w:tcPr>
            <w:tcW w:type="dxa" w:w="2877"/>
          </w:tcPr>
          <w:p>
            <w:pPr>
              <w:spacing w:after="0"/>
              <w:jc w:val="left"/>
            </w:pPr>
            <w:r>
              <w:rPr>
                <w:sz w:val="16"/>
              </w:rPr>
              <w:t>B1-c worst recorded: Winter Storm, Heavy Snow, Blizzard, Lake-Effect Snow, Winter Weather, Sleet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409"/>
        <w:gridCol w:w="1299"/>
        <w:gridCol w:w="1628"/>
        <w:gridCol w:w="1037"/>
        <w:gridCol w:w="2094"/>
        <w:gridCol w:w="1541"/>
        <w:gridCol w:w="1576"/>
        <w:gridCol w:w="1037"/>
        <w:gridCol w:w="1455"/>
      </w:tblGrid>
      <w:tr>
        <w:trPr>
          <w:cantSplit/>
          <w:tblHeader/>
        </w:trPr>
        <w:tc>
          <w:tcPr>
            <w:tcW w:type="dxa" w:w="1037"/>
            <w:shd w:val="clear" w:color="auto" w:fill="E8E8E8"/>
          </w:tcPr>
          <w:p>
            <w:pPr>
              <w:spacing w:after="0"/>
              <w:jc w:val="left"/>
            </w:pPr>
            <w:r>
              <w:rPr>
                <w:b/>
                <w:sz w:val="16"/>
              </w:rPr>
              <w:t>Hazard</w:t>
            </w:r>
          </w:p>
        </w:tc>
        <w:tc>
          <w:tcPr>
            <w:tcW w:type="dxa" w:w="140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9"/>
            <w:shd w:val="clear" w:color="auto" w:fill="E8E8E8"/>
          </w:tcPr>
          <w:p>
            <w:pPr>
              <w:spacing w:after="0"/>
              <w:jc w:val="left"/>
            </w:pPr>
            <w:r>
              <w:rPr>
                <w:b/>
                <w:sz w:val="16"/>
              </w:rPr>
              <w:t>Unit</w:t>
            </w:r>
          </w:p>
        </w:tc>
        <w:tc>
          <w:tcPr>
            <w:tcW w:type="dxa" w:w="162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4"/>
            <w:shd w:val="clear" w:color="auto" w:fill="E8E8E8"/>
          </w:tcPr>
          <w:p>
            <w:pPr>
              <w:spacing w:after="0"/>
              <w:jc w:val="left"/>
            </w:pPr>
            <w:r>
              <w:rPr>
                <w:b/>
                <w:sz w:val="16"/>
              </w:rPr>
              <w:t>Descriptor basis</w:t>
            </w:r>
          </w:p>
        </w:tc>
        <w:tc>
          <w:tcPr>
            <w:tcW w:type="dxa" w:w="1541"/>
            <w:shd w:val="clear" w:color="auto" w:fill="E8E8E8"/>
          </w:tcPr>
          <w:p>
            <w:pPr>
              <w:spacing w:after="0"/>
              <w:jc w:val="right"/>
            </w:pPr>
            <w:r>
              <w:rPr>
                <w:b/>
                <w:sz w:val="16"/>
              </w:rPr>
              <w:t>NRI events or days in its record period (hail, wind and tornado are area-weighted, so can be fractional)</w:t>
            </w:r>
          </w:p>
        </w:tc>
        <w:tc>
          <w:tcPr>
            <w:tcW w:type="dxa" w:w="15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09"/>
          </w:tcPr>
          <w:p>
            <w:pPr>
              <w:spacing w:after="0"/>
              <w:jc w:val="right"/>
            </w:pPr>
            <w:r>
              <w:rPr>
                <w:sz w:val="16"/>
              </w:rPr>
              <w:t>0.4</w:t>
            </w:r>
          </w:p>
        </w:tc>
        <w:tc>
          <w:tcPr>
            <w:tcW w:type="dxa" w:w="1299"/>
          </w:tcPr>
          <w:p>
            <w:pPr>
              <w:spacing w:after="0"/>
              <w:jc w:val="left"/>
            </w:pPr>
            <w:r>
              <w:rPr>
                <w:sz w:val="16"/>
              </w:rPr>
              <w:t>events per year</w:t>
            </w:r>
          </w:p>
        </w:tc>
        <w:tc>
          <w:tcPr>
            <w:tcW w:type="dxa" w:w="1628"/>
          </w:tcPr>
          <w:p>
            <w:pPr>
              <w:spacing w:after="0"/>
              <w:jc w:val="left"/>
            </w:pPr>
            <w:r>
              <w:rPr>
                <w:sz w:val="16"/>
              </w:rPr>
              <w:t>about 1 in 3 years</w:t>
            </w:r>
          </w:p>
        </w:tc>
        <w:tc>
          <w:tcPr>
            <w:tcW w:type="dxa" w:w="1037"/>
          </w:tcPr>
          <w:p>
            <w:pPr>
              <w:spacing w:after="0"/>
              <w:jc w:val="left"/>
            </w:pPr>
            <w:r>
              <w:rPr>
                <w:sz w:val="16"/>
              </w:rPr>
              <w:t>Likely</w:t>
            </w:r>
          </w:p>
        </w:tc>
        <w:tc>
          <w:tcPr>
            <w:tcW w:type="dxa" w:w="2094"/>
          </w:tcPr>
          <w:p>
            <w:pPr>
              <w:spacing w:after="0"/>
              <w:jc w:val="left"/>
            </w:pPr>
            <w:r>
              <w:rPr>
                <w:sz w:val="16"/>
              </w:rPr>
              <w:t>FEMA annualized frequency (modeled)</w:t>
            </w:r>
          </w:p>
        </w:tc>
        <w:tc>
          <w:tcPr>
            <w:tcW w:type="dxa" w:w="1541"/>
          </w:tcPr>
          <w:p>
            <w:pPr>
              <w:spacing w:after="0"/>
              <w:jc w:val="right"/>
            </w:pPr>
            <w:r>
              <w:rPr>
                <w:sz w:val="16"/>
              </w:rPr>
              <w:t>12</w:t>
            </w:r>
          </w:p>
        </w:tc>
        <w:tc>
          <w:tcPr>
            <w:tcW w:type="dxa" w:w="1576"/>
          </w:tcPr>
          <w:p>
            <w:pPr>
              <w:spacing w:after="0"/>
              <w:jc w:val="left"/>
            </w:pPr>
            <w:r>
              <w:rPr>
                <w:sz w:val="16"/>
              </w:rPr>
              <w:t>1994 to 2023 (30 years)</w:t>
            </w:r>
          </w:p>
        </w:tc>
        <w:tc>
          <w:tcPr>
            <w:tcW w:type="dxa" w:w="1037"/>
          </w:tcPr>
          <w:p>
            <w:pPr>
              <w:spacing w:after="0"/>
              <w:jc w:val="left"/>
            </w:pPr>
            <w:r>
              <w:rPr>
                <w:sz w:val="16"/>
              </w:rPr>
              <w:t>see B1-f</w:t>
            </w:r>
          </w:p>
        </w:tc>
        <w:tc>
          <w:tcPr>
            <w:tcW w:type="dxa" w:w="1455"/>
          </w:tcPr>
          <w:p>
            <w:pPr>
              <w:spacing w:after="0"/>
              <w:jc w:val="left"/>
            </w:pPr>
          </w:p>
        </w:tc>
      </w:tr>
      <w:tr>
        <w:trPr>
          <w:cantSplit/>
        </w:trPr>
        <w:tc>
          <w:tcPr>
            <w:tcW w:type="dxa" w:w="1037"/>
          </w:tcPr>
          <w:p>
            <w:pPr>
              <w:spacing w:after="0"/>
              <w:jc w:val="left"/>
            </w:pPr>
            <w:r>
              <w:rPr>
                <w:sz w:val="16"/>
              </w:rPr>
              <w:t>Cold Wave</w:t>
            </w:r>
          </w:p>
        </w:tc>
        <w:tc>
          <w:tcPr>
            <w:tcW w:type="dxa" w:w="1409"/>
          </w:tcPr>
          <w:p>
            <w:pPr>
              <w:spacing w:after="0"/>
              <w:jc w:val="right"/>
            </w:pPr>
            <w:r>
              <w:rPr>
                <w:sz w:val="16"/>
              </w:rPr>
              <w:t>0.237</w:t>
            </w:r>
          </w:p>
        </w:tc>
        <w:tc>
          <w:tcPr>
            <w:tcW w:type="dxa" w:w="1299"/>
          </w:tcPr>
          <w:p>
            <w:pPr>
              <w:spacing w:after="0"/>
              <w:jc w:val="left"/>
            </w:pPr>
            <w:r>
              <w:rPr>
                <w:sz w:val="16"/>
              </w:rPr>
              <w:t>event-days per year</w:t>
            </w:r>
          </w:p>
        </w:tc>
        <w:tc>
          <w:tcPr>
            <w:tcW w:type="dxa" w:w="1628"/>
          </w:tcPr>
          <w:p>
            <w:pPr>
              <w:spacing w:after="0"/>
              <w:jc w:val="left"/>
            </w:pPr>
            <w:r>
              <w:rPr>
                <w:sz w:val="16"/>
              </w:rPr>
              <w:t>about 0.237 days per year</w:t>
            </w:r>
          </w:p>
        </w:tc>
        <w:tc>
          <w:tcPr>
            <w:tcW w:type="dxa" w:w="1037"/>
          </w:tcPr>
          <w:p>
            <w:pPr>
              <w:spacing w:after="0"/>
              <w:jc w:val="left"/>
            </w:pPr>
            <w:r>
              <w:rPr>
                <w:sz w:val="16"/>
              </w:rPr>
              <w:t>Possible</w:t>
            </w:r>
          </w:p>
        </w:tc>
        <w:tc>
          <w:tcPr>
            <w:tcW w:type="dxa" w:w="2094"/>
          </w:tcPr>
          <w:p>
            <w:pPr>
              <w:spacing w:after="0"/>
              <w:jc w:val="left"/>
            </w:pPr>
            <w:r>
              <w:rPr>
                <w:sz w:val="16"/>
              </w:rPr>
              <w:t>Storm Events event-days in 2 of 30 years, 1996 to 2025 (6.67%)</w:t>
            </w:r>
          </w:p>
        </w:tc>
        <w:tc>
          <w:tcPr>
            <w:tcW w:type="dxa" w:w="1541"/>
          </w:tcPr>
          <w:p>
            <w:pPr>
              <w:spacing w:after="0"/>
              <w:jc w:val="right"/>
            </w:pPr>
            <w:r>
              <w:rPr>
                <w:sz w:val="16"/>
              </w:rPr>
              <w:t>4.5</w:t>
            </w:r>
          </w:p>
        </w:tc>
        <w:tc>
          <w:tcPr>
            <w:tcW w:type="dxa" w:w="1576"/>
          </w:tcPr>
          <w:p>
            <w:pPr>
              <w:spacing w:after="0"/>
              <w:jc w:val="left"/>
            </w:pPr>
            <w:r>
              <w:rPr>
                <w:sz w:val="16"/>
              </w:rPr>
              <w:t>2005-11-12 to 2024-11-12 (19 years)</w:t>
            </w:r>
          </w:p>
        </w:tc>
        <w:tc>
          <w:tcPr>
            <w:tcW w:type="dxa" w:w="1037"/>
          </w:tcPr>
          <w:p>
            <w:pPr>
              <w:spacing w:after="0"/>
              <w:jc w:val="left"/>
            </w:pPr>
            <w:r>
              <w:rPr>
                <w:sz w:val="16"/>
              </w:rPr>
              <w:t>countywide</w:t>
            </w:r>
          </w:p>
        </w:tc>
        <w:tc>
          <w:tcPr>
            <w:tcW w:type="dxa" w:w="1455"/>
          </w:tcPr>
          <w:p>
            <w:pPr>
              <w:spacing w:after="0"/>
              <w:jc w:val="left"/>
            </w:pPr>
          </w:p>
        </w:tc>
      </w:tr>
      <w:tr>
        <w:trPr>
          <w:cantSplit/>
        </w:trPr>
        <w:tc>
          <w:tcPr>
            <w:tcW w:type="dxa" w:w="1037"/>
          </w:tcPr>
          <w:p>
            <w:pPr>
              <w:spacing w:after="0"/>
              <w:jc w:val="left"/>
            </w:pPr>
            <w:r>
              <w:rPr>
                <w:sz w:val="16"/>
              </w:rPr>
              <w:t>Drought</w:t>
            </w:r>
          </w:p>
        </w:tc>
        <w:tc>
          <w:tcPr>
            <w:tcW w:type="dxa" w:w="1409"/>
          </w:tcPr>
          <w:p>
            <w:pPr>
              <w:spacing w:after="0"/>
              <w:jc w:val="right"/>
            </w:pPr>
            <w:r>
              <w:rPr>
                <w:sz w:val="16"/>
              </w:rPr>
              <w:t>39.3</w:t>
            </w:r>
          </w:p>
        </w:tc>
        <w:tc>
          <w:tcPr>
            <w:tcW w:type="dxa" w:w="1299"/>
          </w:tcPr>
          <w:p>
            <w:pPr>
              <w:spacing w:after="0"/>
              <w:jc w:val="left"/>
            </w:pPr>
            <w:r>
              <w:rPr>
                <w:sz w:val="16"/>
              </w:rPr>
              <w:t>event-days per year</w:t>
            </w:r>
          </w:p>
        </w:tc>
        <w:tc>
          <w:tcPr>
            <w:tcW w:type="dxa" w:w="1628"/>
          </w:tcPr>
          <w:p>
            <w:pPr>
              <w:spacing w:after="0"/>
              <w:jc w:val="left"/>
            </w:pPr>
            <w:r>
              <w:rPr>
                <w:sz w:val="16"/>
              </w:rPr>
              <w:t>about 39.3 days per year</w:t>
            </w:r>
          </w:p>
        </w:tc>
        <w:tc>
          <w:tcPr>
            <w:tcW w:type="dxa" w:w="1037"/>
          </w:tcPr>
          <w:p>
            <w:pPr>
              <w:spacing w:after="0"/>
              <w:jc w:val="left"/>
            </w:pPr>
            <w:r>
              <w:rPr>
                <w:sz w:val="16"/>
              </w:rPr>
              <w:t>Likely</w:t>
            </w:r>
          </w:p>
        </w:tc>
        <w:tc>
          <w:tcPr>
            <w:tcW w:type="dxa" w:w="2094"/>
          </w:tcPr>
          <w:p>
            <w:pPr>
              <w:spacing w:after="0"/>
              <w:jc w:val="left"/>
            </w:pPr>
            <w:r>
              <w:rPr>
                <w:sz w:val="16"/>
              </w:rPr>
              <w:t>Storm Events event-days in 3 of 30 years, 1996 to 2025 (10%)</w:t>
            </w:r>
          </w:p>
        </w:tc>
        <w:tc>
          <w:tcPr>
            <w:tcW w:type="dxa" w:w="1541"/>
          </w:tcPr>
          <w:p>
            <w:pPr>
              <w:spacing w:after="0"/>
              <w:jc w:val="right"/>
            </w:pPr>
            <w:r>
              <w:rPr>
                <w:sz w:val="16"/>
              </w:rPr>
              <w:t>1,393</w:t>
            </w:r>
          </w:p>
        </w:tc>
        <w:tc>
          <w:tcPr>
            <w:tcW w:type="dxa" w:w="15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5"/>
          </w:tcPr>
          <w:p>
            <w:pPr>
              <w:spacing w:after="0"/>
              <w:jc w:val="left"/>
            </w:pPr>
          </w:p>
        </w:tc>
      </w:tr>
      <w:tr>
        <w:trPr>
          <w:cantSplit/>
        </w:trPr>
        <w:tc>
          <w:tcPr>
            <w:tcW w:type="dxa" w:w="1037"/>
          </w:tcPr>
          <w:p>
            <w:pPr>
              <w:spacing w:after="0"/>
              <w:jc w:val="left"/>
            </w:pPr>
            <w:r>
              <w:rPr>
                <w:sz w:val="16"/>
              </w:rPr>
              <w:t>Earthquake</w:t>
            </w:r>
          </w:p>
        </w:tc>
        <w:tc>
          <w:tcPr>
            <w:tcW w:type="dxa" w:w="1409"/>
          </w:tcPr>
          <w:p>
            <w:pPr>
              <w:spacing w:after="0"/>
              <w:jc w:val="right"/>
            </w:pPr>
            <w:r>
              <w:rPr>
                <w:sz w:val="16"/>
              </w:rPr>
              <w:t>0.00105</w:t>
            </w:r>
          </w:p>
        </w:tc>
        <w:tc>
          <w:tcPr>
            <w:tcW w:type="dxa" w:w="1299"/>
          </w:tcPr>
          <w:p>
            <w:pPr>
              <w:spacing w:after="0"/>
              <w:jc w:val="left"/>
            </w:pPr>
            <w:r>
              <w:rPr>
                <w:sz w:val="16"/>
              </w:rPr>
              <w:t>annual probability at a location</w:t>
            </w:r>
          </w:p>
        </w:tc>
        <w:tc>
          <w:tcPr>
            <w:tcW w:type="dxa" w:w="1628"/>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2094"/>
          </w:tcPr>
          <w:p>
            <w:pPr>
              <w:spacing w:after="0"/>
              <w:jc w:val="left"/>
            </w:pPr>
          </w:p>
        </w:tc>
        <w:tc>
          <w:tcPr>
            <w:tcW w:type="dxa" w:w="154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4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409"/>
          </w:tcPr>
          <w:p>
            <w:pPr>
              <w:spacing w:after="0"/>
              <w:jc w:val="right"/>
            </w:pPr>
            <w:r>
              <w:rPr>
                <w:sz w:val="16"/>
              </w:rPr>
              <w:t>4.14</w:t>
            </w:r>
          </w:p>
        </w:tc>
        <w:tc>
          <w:tcPr>
            <w:tcW w:type="dxa" w:w="1299"/>
          </w:tcPr>
          <w:p>
            <w:pPr>
              <w:spacing w:after="0"/>
              <w:jc w:val="left"/>
            </w:pPr>
            <w:r>
              <w:rPr>
                <w:sz w:val="16"/>
              </w:rPr>
              <w:t>events per year</w:t>
            </w:r>
          </w:p>
        </w:tc>
        <w:tc>
          <w:tcPr>
            <w:tcW w:type="dxa" w:w="1628"/>
          </w:tcPr>
          <w:p>
            <w:pPr>
              <w:spacing w:after="0"/>
              <w:jc w:val="left"/>
            </w:pPr>
            <w:r>
              <w:rPr>
                <w:sz w:val="16"/>
              </w:rPr>
              <w:t>about 4.14 per year</w:t>
            </w:r>
          </w:p>
        </w:tc>
        <w:tc>
          <w:tcPr>
            <w:tcW w:type="dxa" w:w="1037"/>
          </w:tcPr>
          <w:p>
            <w:pPr>
              <w:spacing w:after="0"/>
              <w:jc w:val="left"/>
            </w:pPr>
            <w:r>
              <w:rPr>
                <w:sz w:val="16"/>
              </w:rPr>
              <w:t>Highly likely</w:t>
            </w:r>
          </w:p>
        </w:tc>
        <w:tc>
          <w:tcPr>
            <w:tcW w:type="dxa" w:w="2094"/>
          </w:tcPr>
          <w:p>
            <w:pPr>
              <w:spacing w:after="0"/>
              <w:jc w:val="left"/>
            </w:pPr>
            <w:r>
              <w:rPr>
                <w:sz w:val="16"/>
              </w:rPr>
              <w:t>FEMA annualized frequency (modeled)</w:t>
            </w:r>
          </w:p>
        </w:tc>
        <w:tc>
          <w:tcPr>
            <w:tcW w:type="dxa" w:w="1541"/>
          </w:tcPr>
          <w:p>
            <w:pPr>
              <w:spacing w:after="0"/>
              <w:jc w:val="right"/>
            </w:pPr>
            <w:r>
              <w:rPr>
                <w:sz w:val="16"/>
              </w:rPr>
              <w:t>157.3 (modeled)</w:t>
            </w:r>
          </w:p>
        </w:tc>
        <w:tc>
          <w:tcPr>
            <w:tcW w:type="dxa" w:w="1576"/>
          </w:tcPr>
          <w:p>
            <w:pPr>
              <w:spacing w:after="0"/>
              <w:jc w:val="left"/>
            </w:pPr>
            <w:r>
              <w:rPr>
                <w:sz w:val="16"/>
              </w:rPr>
              <w:t>1986 to 2023 (38 years)</w:t>
            </w:r>
          </w:p>
        </w:tc>
        <w:tc>
          <w:tcPr>
            <w:tcW w:type="dxa" w:w="1037"/>
          </w:tcPr>
          <w:p>
            <w:pPr>
              <w:spacing w:after="0"/>
              <w:jc w:val="left"/>
            </w:pPr>
            <w:r>
              <w:rPr>
                <w:sz w:val="16"/>
              </w:rPr>
              <w:t>countywide</w:t>
            </w:r>
          </w:p>
        </w:tc>
        <w:tc>
          <w:tcPr>
            <w:tcW w:type="dxa" w:w="1455"/>
          </w:tcPr>
          <w:p>
            <w:pPr>
              <w:spacing w:after="0"/>
              <w:jc w:val="left"/>
            </w:pPr>
          </w:p>
        </w:tc>
      </w:tr>
      <w:tr>
        <w:trPr>
          <w:cantSplit/>
        </w:trPr>
        <w:tc>
          <w:tcPr>
            <w:tcW w:type="dxa" w:w="1037"/>
          </w:tcPr>
          <w:p>
            <w:pPr>
              <w:spacing w:after="0"/>
              <w:jc w:val="left"/>
            </w:pPr>
            <w:r>
              <w:rPr>
                <w:sz w:val="16"/>
              </w:rPr>
              <w:t>Heat Wave</w:t>
            </w:r>
          </w:p>
        </w:tc>
        <w:tc>
          <w:tcPr>
            <w:tcW w:type="dxa" w:w="1409"/>
          </w:tcPr>
          <w:p>
            <w:pPr>
              <w:spacing w:after="0"/>
              <w:jc w:val="right"/>
            </w:pPr>
            <w:r>
              <w:rPr>
                <w:sz w:val="16"/>
              </w:rPr>
              <w:t>0.0000000746</w:t>
            </w:r>
          </w:p>
        </w:tc>
        <w:tc>
          <w:tcPr>
            <w:tcW w:type="dxa" w:w="1299"/>
          </w:tcPr>
          <w:p>
            <w:pPr>
              <w:spacing w:after="0"/>
              <w:jc w:val="left"/>
            </w:pPr>
            <w:r>
              <w:rPr>
                <w:sz w:val="16"/>
              </w:rPr>
              <w:t>event-days per year</w:t>
            </w:r>
          </w:p>
        </w:tc>
        <w:tc>
          <w:tcPr>
            <w:tcW w:type="dxa" w:w="1628"/>
          </w:tcPr>
          <w:p>
            <w:pPr>
              <w:spacing w:after="0"/>
              <w:jc w:val="left"/>
            </w:pPr>
            <w:r>
              <w:rPr>
                <w:sz w:val="16"/>
              </w:rPr>
              <w:t>about 0.0000000746 days per year</w:t>
            </w:r>
          </w:p>
        </w:tc>
        <w:tc>
          <w:tcPr>
            <w:tcW w:type="dxa" w:w="1037"/>
          </w:tcPr>
          <w:p>
            <w:pPr>
              <w:spacing w:after="0"/>
              <w:jc w:val="left"/>
            </w:pPr>
          </w:p>
        </w:tc>
        <w:tc>
          <w:tcPr>
            <w:tcW w:type="dxa" w:w="2094"/>
          </w:tcPr>
          <w:p>
            <w:pPr>
              <w:spacing w:after="0"/>
              <w:jc w:val="left"/>
            </w:pPr>
            <w:r>
              <w:rPr>
                <w:sz w:val="16"/>
              </w:rPr>
              <w:t>Storm Events event-days in 0 of 30 years, 1996 to 2025 (0%)</w:t>
            </w:r>
          </w:p>
        </w:tc>
        <w:tc>
          <w:tcPr>
            <w:tcW w:type="dxa" w:w="1541"/>
          </w:tcPr>
          <w:p>
            <w:pPr>
              <w:spacing w:after="0"/>
              <w:jc w:val="right"/>
            </w:pPr>
            <w:r>
              <w:rPr>
                <w:sz w:val="16"/>
              </w:rPr>
              <w:t>0.000000745</w:t>
            </w:r>
          </w:p>
        </w:tc>
        <w:tc>
          <w:tcPr>
            <w:tcW w:type="dxa" w:w="1576"/>
          </w:tcPr>
          <w:p>
            <w:pPr>
              <w:spacing w:after="0"/>
              <w:jc w:val="left"/>
            </w:pPr>
            <w:r>
              <w:rPr>
                <w:sz w:val="16"/>
              </w:rPr>
              <w:t>2005-11-12 to 2024-11-12 (19 years)</w:t>
            </w:r>
          </w:p>
        </w:tc>
        <w:tc>
          <w:tcPr>
            <w:tcW w:type="dxa" w:w="1037"/>
          </w:tcPr>
          <w:p>
            <w:pPr>
              <w:spacing w:after="0"/>
              <w:jc w:val="left"/>
            </w:pPr>
            <w:r>
              <w:rPr>
                <w:sz w:val="16"/>
              </w:rPr>
              <w:t>countywide</w:t>
            </w:r>
          </w:p>
        </w:tc>
        <w:tc>
          <w:tcPr>
            <w:tcW w:type="dxa" w:w="1455"/>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409"/>
          </w:tcPr>
          <w:p>
            <w:pPr>
              <w:spacing w:after="0"/>
              <w:jc w:val="right"/>
            </w:pPr>
          </w:p>
        </w:tc>
        <w:tc>
          <w:tcPr>
            <w:tcW w:type="dxa" w:w="1299"/>
          </w:tcPr>
          <w:p>
            <w:pPr>
              <w:spacing w:after="0"/>
              <w:jc w:val="left"/>
            </w:pPr>
            <w:r>
              <w:rPr>
                <w:sz w:val="16"/>
              </w:rPr>
              <w:t>events per year</w:t>
            </w:r>
          </w:p>
        </w:tc>
        <w:tc>
          <w:tcPr>
            <w:tcW w:type="dxa" w:w="1628"/>
          </w:tcPr>
          <w:p>
            <w:pPr>
              <w:spacing w:after="0"/>
              <w:jc w:val="left"/>
            </w:pPr>
          </w:p>
        </w:tc>
        <w:tc>
          <w:tcPr>
            <w:tcW w:type="dxa" w:w="1037"/>
          </w:tcPr>
          <w:p>
            <w:pPr>
              <w:spacing w:after="0"/>
              <w:jc w:val="left"/>
            </w:pPr>
          </w:p>
        </w:tc>
        <w:tc>
          <w:tcPr>
            <w:tcW w:type="dxa" w:w="2094"/>
          </w:tcPr>
          <w:p>
            <w:pPr>
              <w:spacing w:after="0"/>
              <w:jc w:val="left"/>
            </w:pPr>
          </w:p>
        </w:tc>
        <w:tc>
          <w:tcPr>
            <w:tcW w:type="dxa" w:w="1541"/>
          </w:tcPr>
          <w:p>
            <w:pPr>
              <w:spacing w:after="0"/>
              <w:jc w:val="right"/>
            </w:pPr>
          </w:p>
        </w:tc>
        <w:tc>
          <w:tcPr>
            <w:tcW w:type="dxa" w:w="1576"/>
          </w:tcPr>
          <w:p>
            <w:pPr>
              <w:spacing w:after="0"/>
              <w:jc w:val="left"/>
            </w:pPr>
            <w:r>
              <w:rPr>
                <w:sz w:val="16"/>
              </w:rPr>
              <w:t>1851 to 2024 (Atlantic)</w:t>
            </w:r>
          </w:p>
        </w:tc>
        <w:tc>
          <w:tcPr>
            <w:tcW w:type="dxa" w:w="1037"/>
          </w:tcPr>
          <w:p>
            <w:pPr>
              <w:spacing w:after="0"/>
              <w:jc w:val="left"/>
            </w:pPr>
            <w:r>
              <w:rPr>
                <w:sz w:val="16"/>
              </w:rPr>
              <w:t>see B1-f</w:t>
            </w:r>
          </w:p>
        </w:tc>
        <w:tc>
          <w:tcPr>
            <w:tcW w:type="dxa" w:w="145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409"/>
          </w:tcPr>
          <w:p>
            <w:pPr>
              <w:spacing w:after="0"/>
              <w:jc w:val="right"/>
            </w:pPr>
            <w:r>
              <w:rPr>
                <w:sz w:val="16"/>
              </w:rPr>
              <w:t>0.0149</w:t>
            </w:r>
          </w:p>
        </w:tc>
        <w:tc>
          <w:tcPr>
            <w:tcW w:type="dxa" w:w="1299"/>
          </w:tcPr>
          <w:p>
            <w:pPr>
              <w:spacing w:after="0"/>
              <w:jc w:val="left"/>
            </w:pPr>
            <w:r>
              <w:rPr>
                <w:sz w:val="16"/>
              </w:rPr>
              <w:t>event-days per year</w:t>
            </w:r>
          </w:p>
        </w:tc>
        <w:tc>
          <w:tcPr>
            <w:tcW w:type="dxa" w:w="1628"/>
          </w:tcPr>
          <w:p>
            <w:pPr>
              <w:spacing w:after="0"/>
              <w:jc w:val="left"/>
            </w:pPr>
            <w:r>
              <w:rPr>
                <w:sz w:val="16"/>
              </w:rPr>
              <w:t>about 0.0149 days per year</w:t>
            </w:r>
          </w:p>
        </w:tc>
        <w:tc>
          <w:tcPr>
            <w:tcW w:type="dxa" w:w="1037"/>
          </w:tcPr>
          <w:p>
            <w:pPr>
              <w:spacing w:after="0"/>
              <w:jc w:val="left"/>
            </w:pPr>
          </w:p>
        </w:tc>
        <w:tc>
          <w:tcPr>
            <w:tcW w:type="dxa" w:w="2094"/>
          </w:tcPr>
          <w:p>
            <w:pPr>
              <w:spacing w:after="0"/>
              <w:jc w:val="left"/>
            </w:pPr>
            <w:r>
              <w:rPr>
                <w:sz w:val="16"/>
              </w:rPr>
              <w:t>Storm Events event-days in 0 of 30 years, 1996 to 2025 (0%)</w:t>
            </w:r>
          </w:p>
        </w:tc>
        <w:tc>
          <w:tcPr>
            <w:tcW w:type="dxa" w:w="1541"/>
          </w:tcPr>
          <w:p>
            <w:pPr>
              <w:spacing w:after="0"/>
              <w:jc w:val="right"/>
            </w:pPr>
            <w:r>
              <w:rPr>
                <w:sz w:val="16"/>
              </w:rPr>
              <w:t>0</w:t>
            </w:r>
          </w:p>
        </w:tc>
        <w:tc>
          <w:tcPr>
            <w:tcW w:type="dxa" w:w="1576"/>
          </w:tcPr>
          <w:p>
            <w:pPr>
              <w:spacing w:after="0"/>
              <w:jc w:val="left"/>
            </w:pPr>
            <w:r>
              <w:rPr>
                <w:sz w:val="16"/>
              </w:rPr>
              <w:t>1946-12-31 to 2014-02-12 (67 years)</w:t>
            </w:r>
          </w:p>
        </w:tc>
        <w:tc>
          <w:tcPr>
            <w:tcW w:type="dxa" w:w="1037"/>
          </w:tcPr>
          <w:p>
            <w:pPr>
              <w:spacing w:after="0"/>
              <w:jc w:val="left"/>
            </w:pPr>
            <w:r>
              <w:rPr>
                <w:sz w:val="16"/>
              </w:rPr>
              <w:t>countywide</w:t>
            </w:r>
          </w:p>
        </w:tc>
        <w:tc>
          <w:tcPr>
            <w:tcW w:type="dxa" w:w="1455"/>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409"/>
          </w:tcPr>
          <w:p>
            <w:pPr>
              <w:spacing w:after="0"/>
              <w:jc w:val="right"/>
            </w:pPr>
            <w:r>
              <w:rPr>
                <w:sz w:val="16"/>
              </w:rPr>
              <w:t>0.357</w:t>
            </w:r>
          </w:p>
        </w:tc>
        <w:tc>
          <w:tcPr>
            <w:tcW w:type="dxa" w:w="1299"/>
          </w:tcPr>
          <w:p>
            <w:pPr>
              <w:spacing w:after="0"/>
              <w:jc w:val="left"/>
            </w:pPr>
            <w:r>
              <w:rPr>
                <w:sz w:val="16"/>
              </w:rPr>
              <w:t>event-days per year</w:t>
            </w:r>
          </w:p>
        </w:tc>
        <w:tc>
          <w:tcPr>
            <w:tcW w:type="dxa" w:w="1628"/>
          </w:tcPr>
          <w:p>
            <w:pPr>
              <w:spacing w:after="0"/>
              <w:jc w:val="left"/>
            </w:pPr>
            <w:r>
              <w:rPr>
                <w:sz w:val="16"/>
              </w:rPr>
              <w:t>about 0.357 days per year</w:t>
            </w:r>
          </w:p>
        </w:tc>
        <w:tc>
          <w:tcPr>
            <w:tcW w:type="dxa" w:w="1037"/>
          </w:tcPr>
          <w:p>
            <w:pPr>
              <w:spacing w:after="0"/>
              <w:jc w:val="left"/>
            </w:pPr>
            <w:r>
              <w:rPr>
                <w:sz w:val="16"/>
              </w:rPr>
              <w:t>Likely</w:t>
            </w:r>
          </w:p>
        </w:tc>
        <w:tc>
          <w:tcPr>
            <w:tcW w:type="dxa" w:w="2094"/>
          </w:tcPr>
          <w:p>
            <w:pPr>
              <w:spacing w:after="0"/>
              <w:jc w:val="left"/>
            </w:pPr>
            <w:r>
              <w:rPr>
                <w:sz w:val="16"/>
              </w:rPr>
              <w:t>Storm Events event-days in 8 of 30 years, 1996 to 2025 (26.7%)</w:t>
            </w:r>
          </w:p>
        </w:tc>
        <w:tc>
          <w:tcPr>
            <w:tcW w:type="dxa" w:w="1541"/>
          </w:tcPr>
          <w:p>
            <w:pPr>
              <w:spacing w:after="0"/>
              <w:jc w:val="right"/>
            </w:pPr>
            <w:r>
              <w:rPr>
                <w:sz w:val="16"/>
              </w:rPr>
              <w:t>10</w:t>
            </w:r>
          </w:p>
        </w:tc>
        <w:tc>
          <w:tcPr>
            <w:tcW w:type="dxa" w:w="1576"/>
          </w:tcPr>
          <w:p>
            <w:pPr>
              <w:spacing w:after="0"/>
              <w:jc w:val="left"/>
            </w:pPr>
            <w:r>
              <w:rPr>
                <w:sz w:val="16"/>
              </w:rPr>
              <w:t>1996 to 2023 (28 years)</w:t>
            </w:r>
          </w:p>
        </w:tc>
        <w:tc>
          <w:tcPr>
            <w:tcW w:type="dxa" w:w="1037"/>
          </w:tcPr>
          <w:p>
            <w:pPr>
              <w:spacing w:after="0"/>
              <w:jc w:val="left"/>
            </w:pPr>
            <w:r>
              <w:rPr>
                <w:sz w:val="16"/>
              </w:rPr>
              <w:t>see B1-f</w:t>
            </w:r>
          </w:p>
        </w:tc>
        <w:tc>
          <w:tcPr>
            <w:tcW w:type="dxa" w:w="1455"/>
          </w:tcPr>
          <w:p>
            <w:pPr>
              <w:spacing w:after="0"/>
              <w:jc w:val="left"/>
            </w:pPr>
          </w:p>
        </w:tc>
      </w:tr>
      <w:tr>
        <w:trPr>
          <w:cantSplit/>
        </w:trPr>
        <w:tc>
          <w:tcPr>
            <w:tcW w:type="dxa" w:w="1037"/>
          </w:tcPr>
          <w:p>
            <w:pPr>
              <w:spacing w:after="0"/>
              <w:jc w:val="left"/>
            </w:pPr>
            <w:r>
              <w:rPr>
                <w:sz w:val="16"/>
              </w:rPr>
              <w:t>Landslide</w:t>
            </w:r>
          </w:p>
        </w:tc>
        <w:tc>
          <w:tcPr>
            <w:tcW w:type="dxa" w:w="1409"/>
          </w:tcPr>
          <w:p>
            <w:pPr>
              <w:spacing w:after="0"/>
              <w:jc w:val="right"/>
            </w:pPr>
            <w:r>
              <w:rPr>
                <w:sz w:val="16"/>
              </w:rPr>
              <w:t>0.802</w:t>
            </w:r>
          </w:p>
        </w:tc>
        <w:tc>
          <w:tcPr>
            <w:tcW w:type="dxa" w:w="1299"/>
          </w:tcPr>
          <w:p>
            <w:pPr>
              <w:spacing w:after="0"/>
              <w:jc w:val="left"/>
            </w:pPr>
            <w:r>
              <w:rPr>
                <w:sz w:val="16"/>
              </w:rPr>
              <w:t>events per year (modeled)</w:t>
            </w:r>
          </w:p>
        </w:tc>
        <w:tc>
          <w:tcPr>
            <w:tcW w:type="dxa" w:w="1628"/>
          </w:tcPr>
          <w:p>
            <w:pPr>
              <w:spacing w:after="0"/>
              <w:jc w:val="left"/>
            </w:pPr>
            <w:r>
              <w:rPr>
                <w:sz w:val="16"/>
              </w:rPr>
              <w:t>about 0.8 per year</w:t>
            </w:r>
          </w:p>
        </w:tc>
        <w:tc>
          <w:tcPr>
            <w:tcW w:type="dxa" w:w="1037"/>
          </w:tcPr>
          <w:p>
            <w:pPr>
              <w:spacing w:after="0"/>
              <w:jc w:val="left"/>
            </w:pPr>
            <w:r>
              <w:rPr>
                <w:sz w:val="16"/>
              </w:rPr>
              <w:t>Likely</w:t>
            </w:r>
          </w:p>
        </w:tc>
        <w:tc>
          <w:tcPr>
            <w:tcW w:type="dxa" w:w="2094"/>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455"/>
          </w:tcPr>
          <w:p>
            <w:pPr>
              <w:spacing w:after="0"/>
              <w:jc w:val="left"/>
            </w:pPr>
          </w:p>
        </w:tc>
      </w:tr>
      <w:tr>
        <w:trPr>
          <w:cantSplit/>
        </w:trPr>
        <w:tc>
          <w:tcPr>
            <w:tcW w:type="dxa" w:w="1037"/>
          </w:tcPr>
          <w:p>
            <w:pPr>
              <w:spacing w:after="0"/>
              <w:jc w:val="left"/>
            </w:pPr>
            <w:r>
              <w:rPr>
                <w:sz w:val="16"/>
              </w:rPr>
              <w:t>Lightning</w:t>
            </w:r>
          </w:p>
        </w:tc>
        <w:tc>
          <w:tcPr>
            <w:tcW w:type="dxa" w:w="1409"/>
          </w:tcPr>
          <w:p>
            <w:pPr>
              <w:spacing w:after="0"/>
              <w:jc w:val="right"/>
            </w:pPr>
            <w:r>
              <w:rPr>
                <w:sz w:val="16"/>
              </w:rPr>
              <w:t>65.7</w:t>
            </w:r>
          </w:p>
        </w:tc>
        <w:tc>
          <w:tcPr>
            <w:tcW w:type="dxa" w:w="1299"/>
          </w:tcPr>
          <w:p>
            <w:pPr>
              <w:spacing w:after="0"/>
              <w:jc w:val="left"/>
            </w:pPr>
            <w:r>
              <w:rPr>
                <w:sz w:val="16"/>
              </w:rPr>
              <w:t>days per year with a strike</w:t>
            </w:r>
          </w:p>
        </w:tc>
        <w:tc>
          <w:tcPr>
            <w:tcW w:type="dxa" w:w="1628"/>
          </w:tcPr>
          <w:p>
            <w:pPr>
              <w:spacing w:after="0"/>
              <w:jc w:val="left"/>
            </w:pPr>
            <w:r>
              <w:rPr>
                <w:sz w:val="16"/>
              </w:rPr>
              <w:t>about 65.7 days per year</w:t>
            </w:r>
          </w:p>
        </w:tc>
        <w:tc>
          <w:tcPr>
            <w:tcW w:type="dxa" w:w="1037"/>
          </w:tcPr>
          <w:p>
            <w:pPr>
              <w:spacing w:after="0"/>
              <w:jc w:val="left"/>
            </w:pPr>
            <w:r>
              <w:rPr>
                <w:sz w:val="16"/>
              </w:rPr>
              <w:t>Highly likely</w:t>
            </w:r>
          </w:p>
        </w:tc>
        <w:tc>
          <w:tcPr>
            <w:tcW w:type="dxa" w:w="2094"/>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6"/>
          </w:tcPr>
          <w:p>
            <w:pPr>
              <w:spacing w:after="0"/>
              <w:jc w:val="left"/>
            </w:pPr>
            <w:r>
              <w:rPr>
                <w:sz w:val="16"/>
              </w:rPr>
              <w:t>1995 to 2023 (29 years; CONUS)</w:t>
            </w:r>
          </w:p>
        </w:tc>
        <w:tc>
          <w:tcPr>
            <w:tcW w:type="dxa" w:w="1037"/>
          </w:tcPr>
          <w:p>
            <w:pPr>
              <w:spacing w:after="0"/>
              <w:jc w:val="left"/>
            </w:pPr>
            <w:r>
              <w:rPr>
                <w:sz w:val="16"/>
              </w:rPr>
              <w:t>countywide</w:t>
            </w:r>
          </w:p>
        </w:tc>
        <w:tc>
          <w:tcPr>
            <w:tcW w:type="dxa" w:w="1455"/>
          </w:tcPr>
          <w:p>
            <w:pPr>
              <w:spacing w:after="0"/>
              <w:jc w:val="left"/>
            </w:pPr>
          </w:p>
        </w:tc>
      </w:tr>
      <w:tr>
        <w:trPr>
          <w:cantSplit/>
        </w:trPr>
        <w:tc>
          <w:tcPr>
            <w:tcW w:type="dxa" w:w="1037"/>
          </w:tcPr>
          <w:p>
            <w:pPr>
              <w:spacing w:after="0"/>
              <w:jc w:val="left"/>
            </w:pPr>
            <w:r>
              <w:rPr>
                <w:sz w:val="16"/>
              </w:rPr>
              <w:t>Strong Wind</w:t>
            </w:r>
          </w:p>
        </w:tc>
        <w:tc>
          <w:tcPr>
            <w:tcW w:type="dxa" w:w="1409"/>
          </w:tcPr>
          <w:p>
            <w:pPr>
              <w:spacing w:after="0"/>
              <w:jc w:val="right"/>
            </w:pPr>
            <w:r>
              <w:rPr>
                <w:sz w:val="16"/>
              </w:rPr>
              <w:t>0.513</w:t>
            </w:r>
          </w:p>
        </w:tc>
        <w:tc>
          <w:tcPr>
            <w:tcW w:type="dxa" w:w="1299"/>
          </w:tcPr>
          <w:p>
            <w:pPr>
              <w:spacing w:after="0"/>
              <w:jc w:val="left"/>
            </w:pPr>
            <w:r>
              <w:rPr>
                <w:sz w:val="16"/>
              </w:rPr>
              <w:t>events per year</w:t>
            </w:r>
          </w:p>
        </w:tc>
        <w:tc>
          <w:tcPr>
            <w:tcW w:type="dxa" w:w="1628"/>
          </w:tcPr>
          <w:p>
            <w:pPr>
              <w:spacing w:after="0"/>
              <w:jc w:val="left"/>
            </w:pPr>
            <w:r>
              <w:rPr>
                <w:sz w:val="16"/>
              </w:rPr>
              <w:t>about 0.51 per year</w:t>
            </w:r>
          </w:p>
        </w:tc>
        <w:tc>
          <w:tcPr>
            <w:tcW w:type="dxa" w:w="1037"/>
          </w:tcPr>
          <w:p>
            <w:pPr>
              <w:spacing w:after="0"/>
              <w:jc w:val="left"/>
            </w:pPr>
            <w:r>
              <w:rPr>
                <w:sz w:val="16"/>
              </w:rPr>
              <w:t>Likely</w:t>
            </w:r>
          </w:p>
        </w:tc>
        <w:tc>
          <w:tcPr>
            <w:tcW w:type="dxa" w:w="2094"/>
          </w:tcPr>
          <w:p>
            <w:pPr>
              <w:spacing w:after="0"/>
              <w:jc w:val="left"/>
            </w:pPr>
            <w:r>
              <w:rPr>
                <w:sz w:val="16"/>
              </w:rPr>
              <w:t>FEMA annualized frequency (modeled)</w:t>
            </w:r>
          </w:p>
        </w:tc>
        <w:tc>
          <w:tcPr>
            <w:tcW w:type="dxa" w:w="1541"/>
          </w:tcPr>
          <w:p>
            <w:pPr>
              <w:spacing w:after="0"/>
              <w:jc w:val="right"/>
            </w:pPr>
            <w:r>
              <w:rPr>
                <w:sz w:val="16"/>
              </w:rPr>
              <w:t>20</w:t>
            </w:r>
          </w:p>
        </w:tc>
        <w:tc>
          <w:tcPr>
            <w:tcW w:type="dxa" w:w="1576"/>
          </w:tcPr>
          <w:p>
            <w:pPr>
              <w:spacing w:after="0"/>
              <w:jc w:val="left"/>
            </w:pPr>
            <w:r>
              <w:rPr>
                <w:sz w:val="16"/>
              </w:rPr>
              <w:t>1986 to 2023 (38 years)</w:t>
            </w:r>
          </w:p>
        </w:tc>
        <w:tc>
          <w:tcPr>
            <w:tcW w:type="dxa" w:w="1037"/>
          </w:tcPr>
          <w:p>
            <w:pPr>
              <w:spacing w:after="0"/>
              <w:jc w:val="left"/>
            </w:pPr>
            <w:r>
              <w:rPr>
                <w:sz w:val="16"/>
              </w:rPr>
              <w:t>countywide</w:t>
            </w:r>
          </w:p>
        </w:tc>
        <w:tc>
          <w:tcPr>
            <w:tcW w:type="dxa" w:w="1455"/>
          </w:tcPr>
          <w:p>
            <w:pPr>
              <w:spacing w:after="0"/>
              <w:jc w:val="left"/>
            </w:pPr>
          </w:p>
        </w:tc>
      </w:tr>
      <w:tr>
        <w:trPr>
          <w:cantSplit/>
        </w:trPr>
        <w:tc>
          <w:tcPr>
            <w:tcW w:type="dxa" w:w="1037"/>
          </w:tcPr>
          <w:p>
            <w:pPr>
              <w:spacing w:after="0"/>
              <w:jc w:val="left"/>
            </w:pPr>
            <w:r>
              <w:rPr>
                <w:sz w:val="16"/>
              </w:rPr>
              <w:t>Tornado</w:t>
            </w:r>
          </w:p>
        </w:tc>
        <w:tc>
          <w:tcPr>
            <w:tcW w:type="dxa" w:w="1409"/>
          </w:tcPr>
          <w:p>
            <w:pPr>
              <w:spacing w:after="0"/>
              <w:jc w:val="right"/>
            </w:pPr>
            <w:r>
              <w:rPr>
                <w:sz w:val="16"/>
              </w:rPr>
              <w:t>0.638</w:t>
            </w:r>
          </w:p>
        </w:tc>
        <w:tc>
          <w:tcPr>
            <w:tcW w:type="dxa" w:w="1299"/>
          </w:tcPr>
          <w:p>
            <w:pPr>
              <w:spacing w:after="0"/>
              <w:jc w:val="left"/>
            </w:pPr>
            <w:r>
              <w:rPr>
                <w:sz w:val="16"/>
              </w:rPr>
              <w:t>events per year</w:t>
            </w:r>
          </w:p>
        </w:tc>
        <w:tc>
          <w:tcPr>
            <w:tcW w:type="dxa" w:w="1628"/>
          </w:tcPr>
          <w:p>
            <w:pPr>
              <w:spacing w:after="0"/>
              <w:jc w:val="left"/>
            </w:pPr>
            <w:r>
              <w:rPr>
                <w:sz w:val="16"/>
              </w:rPr>
              <w:t>about 0.64 per year</w:t>
            </w:r>
          </w:p>
        </w:tc>
        <w:tc>
          <w:tcPr>
            <w:tcW w:type="dxa" w:w="1037"/>
          </w:tcPr>
          <w:p>
            <w:pPr>
              <w:spacing w:after="0"/>
              <w:jc w:val="left"/>
            </w:pPr>
            <w:r>
              <w:rPr>
                <w:sz w:val="16"/>
              </w:rPr>
              <w:t>Likely</w:t>
            </w:r>
          </w:p>
        </w:tc>
        <w:tc>
          <w:tcPr>
            <w:tcW w:type="dxa" w:w="2094"/>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6"/>
          </w:tcPr>
          <w:p>
            <w:pPr>
              <w:spacing w:after="0"/>
              <w:jc w:val="left"/>
            </w:pPr>
            <w:r>
              <w:rPr>
                <w:sz w:val="16"/>
              </w:rPr>
              <w:t>1950 to 2023 (EF2+); 1986 to 2023 (EF0-1)</w:t>
            </w:r>
          </w:p>
        </w:tc>
        <w:tc>
          <w:tcPr>
            <w:tcW w:type="dxa" w:w="1037"/>
          </w:tcPr>
          <w:p>
            <w:pPr>
              <w:spacing w:after="0"/>
              <w:jc w:val="left"/>
            </w:pPr>
            <w:r>
              <w:rPr>
                <w:sz w:val="16"/>
              </w:rPr>
              <w:t>see B1-f</w:t>
            </w:r>
          </w:p>
        </w:tc>
        <w:tc>
          <w:tcPr>
            <w:tcW w:type="dxa" w:w="1455"/>
          </w:tcPr>
          <w:p>
            <w:pPr>
              <w:spacing w:after="0"/>
              <w:jc w:val="left"/>
            </w:pPr>
          </w:p>
        </w:tc>
      </w:tr>
      <w:tr>
        <w:trPr>
          <w:cantSplit/>
        </w:trPr>
        <w:tc>
          <w:tcPr>
            <w:tcW w:type="dxa" w:w="1037"/>
          </w:tcPr>
          <w:p>
            <w:pPr>
              <w:spacing w:after="0"/>
              <w:jc w:val="left"/>
            </w:pPr>
            <w:r>
              <w:rPr>
                <w:sz w:val="16"/>
              </w:rPr>
              <w:t>Volcanic Activity</w:t>
            </w:r>
          </w:p>
        </w:tc>
        <w:tc>
          <w:tcPr>
            <w:tcW w:type="dxa" w:w="1409"/>
          </w:tcPr>
          <w:p>
            <w:pPr>
              <w:spacing w:after="0"/>
              <w:jc w:val="right"/>
            </w:pPr>
            <w:r>
              <w:rPr>
                <w:sz w:val="16"/>
              </w:rPr>
              <w:t>0.0001</w:t>
            </w:r>
          </w:p>
        </w:tc>
        <w:tc>
          <w:tcPr>
            <w:tcW w:type="dxa" w:w="1299"/>
          </w:tcPr>
          <w:p>
            <w:pPr>
              <w:spacing w:after="0"/>
              <w:jc w:val="left"/>
            </w:pPr>
            <w:r>
              <w:rPr>
                <w:sz w:val="16"/>
              </w:rPr>
              <w:t>annual probability</w:t>
            </w:r>
          </w:p>
        </w:tc>
        <w:tc>
          <w:tcPr>
            <w:tcW w:type="dxa" w:w="1628"/>
          </w:tcPr>
          <w:p>
            <w:pPr>
              <w:spacing w:after="0"/>
              <w:jc w:val="left"/>
            </w:pPr>
            <w:r>
              <w:rPr>
                <w:sz w:val="16"/>
              </w:rPr>
              <w:t>about 1 in 10,000 years</w:t>
            </w:r>
          </w:p>
        </w:tc>
        <w:tc>
          <w:tcPr>
            <w:tcW w:type="dxa" w:w="1037"/>
          </w:tcPr>
          <w:p>
            <w:pPr>
              <w:spacing w:after="0"/>
              <w:jc w:val="left"/>
            </w:pPr>
            <w:r>
              <w:rPr>
                <w:sz w:val="16"/>
              </w:rPr>
              <w:t>Unlikely</w:t>
            </w:r>
          </w:p>
        </w:tc>
        <w:tc>
          <w:tcPr>
            <w:tcW w:type="dxa" w:w="2094"/>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455"/>
          </w:tcPr>
          <w:p>
            <w:pPr>
              <w:spacing w:after="0"/>
              <w:jc w:val="left"/>
            </w:pPr>
          </w:p>
        </w:tc>
      </w:tr>
      <w:tr>
        <w:trPr>
          <w:cantSplit/>
        </w:trPr>
        <w:tc>
          <w:tcPr>
            <w:tcW w:type="dxa" w:w="1037"/>
          </w:tcPr>
          <w:p>
            <w:pPr>
              <w:spacing w:after="0"/>
              <w:jc w:val="left"/>
            </w:pPr>
            <w:r>
              <w:rPr>
                <w:sz w:val="16"/>
              </w:rPr>
              <w:t>Wildfire</w:t>
            </w:r>
          </w:p>
        </w:tc>
        <w:tc>
          <w:tcPr>
            <w:tcW w:type="dxa" w:w="1409"/>
          </w:tcPr>
          <w:p>
            <w:pPr>
              <w:spacing w:after="0"/>
              <w:jc w:val="right"/>
            </w:pPr>
            <w:r>
              <w:rPr>
                <w:sz w:val="16"/>
              </w:rPr>
              <w:t>0.00623</w:t>
            </w:r>
          </w:p>
        </w:tc>
        <w:tc>
          <w:tcPr>
            <w:tcW w:type="dxa" w:w="1299"/>
          </w:tcPr>
          <w:p>
            <w:pPr>
              <w:spacing w:after="0"/>
              <w:jc w:val="left"/>
            </w:pPr>
            <w:r>
              <w:rPr>
                <w:sz w:val="16"/>
              </w:rPr>
              <w:t>annual probability at a location</w:t>
            </w:r>
          </w:p>
        </w:tc>
        <w:tc>
          <w:tcPr>
            <w:tcW w:type="dxa" w:w="1628"/>
          </w:tcPr>
          <w:p>
            <w:pPr>
              <w:spacing w:after="0"/>
              <w:jc w:val="left"/>
            </w:pPr>
            <w:r>
              <w:rPr>
                <w:sz w:val="16"/>
              </w:rPr>
              <w:t>chance a given location in the county burns in a year: 0.623%</w:t>
            </w:r>
          </w:p>
        </w:tc>
        <w:tc>
          <w:tcPr>
            <w:tcW w:type="dxa" w:w="1037"/>
          </w:tcPr>
          <w:p>
            <w:pPr>
              <w:spacing w:after="0"/>
              <w:jc w:val="left"/>
            </w:pPr>
            <w:r>
              <w:rPr>
                <w:sz w:val="16"/>
              </w:rPr>
              <w:t>Likely</w:t>
            </w:r>
          </w:p>
        </w:tc>
        <w:tc>
          <w:tcPr>
            <w:tcW w:type="dxa" w:w="2094"/>
          </w:tcPr>
          <w:p>
            <w:pPr>
              <w:spacing w:after="0"/>
              <w:jc w:val="left"/>
            </w:pPr>
            <w:r>
              <w:rPr>
                <w:sz w:val="16"/>
              </w:rPr>
              <w:t>Storm Events records in 3 of 30 years, 1996 to 2025 (10%)</w:t>
            </w:r>
          </w:p>
        </w:tc>
        <w:tc>
          <w:tcPr>
            <w:tcW w:type="dxa" w:w="154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455"/>
          </w:tcPr>
          <w:p>
            <w:pPr>
              <w:spacing w:after="0"/>
              <w:jc w:val="left"/>
            </w:pPr>
          </w:p>
        </w:tc>
      </w:tr>
      <w:tr>
        <w:trPr>
          <w:cantSplit/>
        </w:trPr>
        <w:tc>
          <w:tcPr>
            <w:tcW w:type="dxa" w:w="1037"/>
          </w:tcPr>
          <w:p>
            <w:pPr>
              <w:spacing w:after="0"/>
              <w:jc w:val="left"/>
            </w:pPr>
            <w:r>
              <w:rPr>
                <w:sz w:val="16"/>
              </w:rPr>
              <w:t>Winter Weather</w:t>
            </w:r>
          </w:p>
        </w:tc>
        <w:tc>
          <w:tcPr>
            <w:tcW w:type="dxa" w:w="1409"/>
          </w:tcPr>
          <w:p>
            <w:pPr>
              <w:spacing w:after="0"/>
              <w:jc w:val="right"/>
            </w:pPr>
            <w:r>
              <w:rPr>
                <w:sz w:val="16"/>
              </w:rPr>
              <w:t>21.3</w:t>
            </w:r>
          </w:p>
        </w:tc>
        <w:tc>
          <w:tcPr>
            <w:tcW w:type="dxa" w:w="1299"/>
          </w:tcPr>
          <w:p>
            <w:pPr>
              <w:spacing w:after="0"/>
              <w:jc w:val="left"/>
            </w:pPr>
            <w:r>
              <w:rPr>
                <w:sz w:val="16"/>
              </w:rPr>
              <w:t>event-days per year</w:t>
            </w:r>
          </w:p>
        </w:tc>
        <w:tc>
          <w:tcPr>
            <w:tcW w:type="dxa" w:w="1628"/>
          </w:tcPr>
          <w:p>
            <w:pPr>
              <w:spacing w:after="0"/>
              <w:jc w:val="left"/>
            </w:pPr>
            <w:r>
              <w:rPr>
                <w:sz w:val="16"/>
              </w:rPr>
              <w:t>about 21.3 days per year</w:t>
            </w:r>
          </w:p>
        </w:tc>
        <w:tc>
          <w:tcPr>
            <w:tcW w:type="dxa" w:w="1037"/>
          </w:tcPr>
          <w:p>
            <w:pPr>
              <w:spacing w:after="0"/>
              <w:jc w:val="left"/>
            </w:pPr>
            <w:r>
              <w:rPr>
                <w:sz w:val="16"/>
              </w:rPr>
              <w:t>Highly likely</w:t>
            </w:r>
          </w:p>
        </w:tc>
        <w:tc>
          <w:tcPr>
            <w:tcW w:type="dxa" w:w="2094"/>
          </w:tcPr>
          <w:p>
            <w:pPr>
              <w:spacing w:after="0"/>
              <w:jc w:val="left"/>
            </w:pPr>
            <w:r>
              <w:rPr>
                <w:sz w:val="16"/>
              </w:rPr>
              <w:t>Storm Events event-days in 30 of 30 years, 1996 to 2025 (100%)</w:t>
            </w:r>
          </w:p>
        </w:tc>
        <w:tc>
          <w:tcPr>
            <w:tcW w:type="dxa" w:w="1541"/>
          </w:tcPr>
          <w:p>
            <w:pPr>
              <w:spacing w:after="0"/>
              <w:jc w:val="right"/>
            </w:pPr>
            <w:r>
              <w:rPr>
                <w:sz w:val="16"/>
              </w:rPr>
              <w:t>404</w:t>
            </w:r>
          </w:p>
        </w:tc>
        <w:tc>
          <w:tcPr>
            <w:tcW w:type="dxa" w:w="1576"/>
          </w:tcPr>
          <w:p>
            <w:pPr>
              <w:spacing w:after="0"/>
              <w:jc w:val="left"/>
            </w:pPr>
            <w:r>
              <w:rPr>
                <w:sz w:val="16"/>
              </w:rPr>
              <w:t>2005-11-12 to 2024-11-12 (19 years)</w:t>
            </w:r>
          </w:p>
        </w:tc>
        <w:tc>
          <w:tcPr>
            <w:tcW w:type="dxa" w:w="1037"/>
          </w:tcPr>
          <w:p>
            <w:pPr>
              <w:spacing w:after="0"/>
              <w:jc w:val="left"/>
            </w:pPr>
            <w:r>
              <w:rPr>
                <w:sz w:val="16"/>
              </w:rPr>
              <w:t>countywide</w:t>
            </w:r>
          </w:p>
        </w:tc>
        <w:tc>
          <w:tcPr>
            <w:tcW w:type="dxa" w:w="14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6 of 6</w:t>
            </w:r>
          </w:p>
        </w:tc>
        <w:tc>
          <w:tcPr>
            <w:tcW w:type="dxa" w:w="1250"/>
          </w:tcPr>
          <w:p>
            <w:pPr>
              <w:spacing w:after="0"/>
              <w:jc w:val="right"/>
            </w:pPr>
            <w:r>
              <w:rPr>
                <w:sz w:val="16"/>
              </w:rPr>
              <w:t>71.2</w:t>
            </w:r>
          </w:p>
        </w:tc>
        <w:tc>
          <w:tcPr>
            <w:tcW w:type="dxa" w:w="1311"/>
          </w:tcPr>
          <w:p>
            <w:pPr>
              <w:spacing w:after="0"/>
              <w:jc w:val="right"/>
            </w:pPr>
            <w:r>
              <w:rPr>
                <w:sz w:val="16"/>
              </w:rPr>
              <w:t>71.8</w:t>
            </w:r>
          </w:p>
        </w:tc>
        <w:tc>
          <w:tcPr>
            <w:tcW w:type="dxa" w:w="1250"/>
          </w:tcPr>
          <w:p>
            <w:pPr>
              <w:spacing w:after="0"/>
              <w:jc w:val="right"/>
            </w:pPr>
            <w:r>
              <w:rPr>
                <w:sz w:val="16"/>
              </w:rPr>
              <w:t>72.8</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16.7</w:t>
            </w:r>
          </w:p>
        </w:tc>
        <w:tc>
          <w:tcPr>
            <w:tcW w:type="dxa" w:w="1311"/>
          </w:tcPr>
          <w:p>
            <w:pPr>
              <w:spacing w:after="0"/>
              <w:jc w:val="right"/>
            </w:pPr>
            <w:r>
              <w:rPr>
                <w:sz w:val="16"/>
              </w:rPr>
              <w:t>17.6</w:t>
            </w:r>
          </w:p>
        </w:tc>
        <w:tc>
          <w:tcPr>
            <w:tcW w:type="dxa" w:w="1250"/>
          </w:tcPr>
          <w:p>
            <w:pPr>
              <w:spacing w:after="0"/>
              <w:jc w:val="right"/>
            </w:pPr>
            <w:r>
              <w:rPr>
                <w:sz w:val="16"/>
              </w:rPr>
              <w:t>17.9</w:t>
            </w:r>
          </w:p>
        </w:tc>
        <w:tc>
          <w:tcPr>
            <w:tcW w:type="dxa" w:w="6992"/>
          </w:tcPr>
          <w:p>
            <w:pPr>
              <w:spacing w:after="0"/>
              <w:jc w:val="left"/>
            </w:pPr>
            <w:r>
              <w:rPr>
                <w:sz w:val="16"/>
              </w:rPr>
              <w:t>Very Low 6</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6</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20.4</w:t>
            </w:r>
          </w:p>
        </w:tc>
        <w:tc>
          <w:tcPr>
            <w:tcW w:type="dxa" w:w="1311"/>
          </w:tcPr>
          <w:p>
            <w:pPr>
              <w:spacing w:after="0"/>
              <w:jc w:val="right"/>
            </w:pPr>
            <w:r>
              <w:rPr>
                <w:sz w:val="16"/>
              </w:rPr>
              <w:t>35.5</w:t>
            </w:r>
          </w:p>
        </w:tc>
        <w:tc>
          <w:tcPr>
            <w:tcW w:type="dxa" w:w="1250"/>
          </w:tcPr>
          <w:p>
            <w:pPr>
              <w:spacing w:after="0"/>
              <w:jc w:val="right"/>
            </w:pPr>
            <w:r>
              <w:rPr>
                <w:sz w:val="16"/>
              </w:rPr>
              <w:t>45.0</w:t>
            </w:r>
          </w:p>
        </w:tc>
        <w:tc>
          <w:tcPr>
            <w:tcW w:type="dxa" w:w="6992"/>
          </w:tcPr>
          <w:p>
            <w:pPr>
              <w:spacing w:after="0"/>
              <w:jc w:val="left"/>
            </w:pPr>
            <w:r>
              <w:rPr>
                <w:sz w:val="16"/>
              </w:rPr>
              <w:t>Relatively Low 3, 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87.8</w:t>
            </w:r>
          </w:p>
        </w:tc>
        <w:tc>
          <w:tcPr>
            <w:tcW w:type="dxa" w:w="1311"/>
          </w:tcPr>
          <w:p>
            <w:pPr>
              <w:spacing w:after="0"/>
              <w:jc w:val="right"/>
            </w:pPr>
            <w:r>
              <w:rPr>
                <w:sz w:val="16"/>
              </w:rPr>
              <w:t>92.9</w:t>
            </w:r>
          </w:p>
        </w:tc>
        <w:tc>
          <w:tcPr>
            <w:tcW w:type="dxa" w:w="1250"/>
          </w:tcPr>
          <w:p>
            <w:pPr>
              <w:spacing w:after="0"/>
              <w:jc w:val="right"/>
            </w:pPr>
            <w:r>
              <w:rPr>
                <w:sz w:val="16"/>
              </w:rPr>
              <w:t>96.0</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1 of 6</w:t>
            </w:r>
          </w:p>
        </w:tc>
        <w:tc>
          <w:tcPr>
            <w:tcW w:type="dxa" w:w="1250"/>
          </w:tcPr>
          <w:p>
            <w:pPr>
              <w:spacing w:after="0"/>
              <w:jc w:val="right"/>
            </w:pPr>
            <w:r>
              <w:rPr>
                <w:sz w:val="16"/>
              </w:rPr>
              <w:t>1.3</w:t>
            </w:r>
          </w:p>
        </w:tc>
        <w:tc>
          <w:tcPr>
            <w:tcW w:type="dxa" w:w="1311"/>
          </w:tcPr>
          <w:p>
            <w:pPr>
              <w:spacing w:after="0"/>
              <w:jc w:val="right"/>
            </w:pPr>
            <w:r>
              <w:rPr>
                <w:sz w:val="16"/>
              </w:rPr>
              <w:t>1.3</w:t>
            </w:r>
          </w:p>
        </w:tc>
        <w:tc>
          <w:tcPr>
            <w:tcW w:type="dxa" w:w="1250"/>
          </w:tcPr>
          <w:p>
            <w:pPr>
              <w:spacing w:after="0"/>
              <w:jc w:val="right"/>
            </w:pPr>
            <w:r>
              <w:rPr>
                <w:sz w:val="16"/>
              </w:rPr>
              <w:t>1.3</w:t>
            </w:r>
          </w:p>
        </w:tc>
        <w:tc>
          <w:tcPr>
            <w:tcW w:type="dxa" w:w="6992"/>
          </w:tcPr>
          <w:p>
            <w:pPr>
              <w:spacing w:after="0"/>
              <w:jc w:val="left"/>
            </w:pPr>
            <w:r>
              <w:rPr>
                <w:sz w:val="16"/>
              </w:rPr>
              <w:t>Very Low 1, No Rating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3.9</w:t>
            </w:r>
          </w:p>
        </w:tc>
        <w:tc>
          <w:tcPr>
            <w:tcW w:type="dxa" w:w="1311"/>
          </w:tcPr>
          <w:p>
            <w:pPr>
              <w:spacing w:after="0"/>
              <w:jc w:val="right"/>
            </w:pPr>
            <w:r>
              <w:rPr>
                <w:sz w:val="16"/>
              </w:rPr>
              <w:t>10.3</w:t>
            </w:r>
          </w:p>
        </w:tc>
        <w:tc>
          <w:tcPr>
            <w:tcW w:type="dxa" w:w="1250"/>
          </w:tcPr>
          <w:p>
            <w:pPr>
              <w:spacing w:after="0"/>
              <w:jc w:val="right"/>
            </w:pPr>
            <w:r>
              <w:rPr>
                <w:sz w:val="16"/>
              </w:rPr>
              <w:t>13.3</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27.1</w:t>
            </w:r>
          </w:p>
        </w:tc>
        <w:tc>
          <w:tcPr>
            <w:tcW w:type="dxa" w:w="1311"/>
          </w:tcPr>
          <w:p>
            <w:pPr>
              <w:spacing w:after="0"/>
              <w:jc w:val="right"/>
            </w:pPr>
            <w:r>
              <w:rPr>
                <w:sz w:val="16"/>
              </w:rPr>
              <w:t>41.9</w:t>
            </w:r>
          </w:p>
        </w:tc>
        <w:tc>
          <w:tcPr>
            <w:tcW w:type="dxa" w:w="1250"/>
          </w:tcPr>
          <w:p>
            <w:pPr>
              <w:spacing w:after="0"/>
              <w:jc w:val="right"/>
            </w:pPr>
            <w:r>
              <w:rPr>
                <w:sz w:val="16"/>
              </w:rPr>
              <w:t>67.5</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96.0</w:t>
            </w:r>
          </w:p>
        </w:tc>
        <w:tc>
          <w:tcPr>
            <w:tcW w:type="dxa" w:w="1311"/>
          </w:tcPr>
          <w:p>
            <w:pPr>
              <w:spacing w:after="0"/>
              <w:jc w:val="right"/>
            </w:pPr>
            <w:r>
              <w:rPr>
                <w:sz w:val="16"/>
              </w:rPr>
              <w:t>98.8</w:t>
            </w:r>
          </w:p>
        </w:tc>
        <w:tc>
          <w:tcPr>
            <w:tcW w:type="dxa" w:w="1250"/>
          </w:tcPr>
          <w:p>
            <w:pPr>
              <w:spacing w:after="0"/>
              <w:jc w:val="right"/>
            </w:pPr>
            <w:r>
              <w:rPr>
                <w:sz w:val="16"/>
              </w:rPr>
              <w:t>99.2</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92.4</w:t>
            </w:r>
          </w:p>
        </w:tc>
        <w:tc>
          <w:tcPr>
            <w:tcW w:type="dxa" w:w="1311"/>
          </w:tcPr>
          <w:p>
            <w:pPr>
              <w:spacing w:after="0"/>
              <w:jc w:val="right"/>
            </w:pPr>
            <w:r>
              <w:rPr>
                <w:sz w:val="16"/>
              </w:rPr>
              <w:t>97.5</w:t>
            </w:r>
          </w:p>
        </w:tc>
        <w:tc>
          <w:tcPr>
            <w:tcW w:type="dxa" w:w="1250"/>
          </w:tcPr>
          <w:p>
            <w:pPr>
              <w:spacing w:after="0"/>
              <w:jc w:val="right"/>
            </w:pPr>
            <w:r>
              <w:rPr>
                <w:sz w:val="16"/>
              </w:rPr>
              <w:t>99.2</w:t>
            </w:r>
          </w:p>
        </w:tc>
        <w:tc>
          <w:tcPr>
            <w:tcW w:type="dxa" w:w="6992"/>
          </w:tcPr>
          <w:p>
            <w:pPr>
              <w:spacing w:after="0"/>
              <w:jc w:val="left"/>
            </w:pPr>
            <w:r>
              <w:rPr>
                <w:sz w:val="16"/>
              </w:rPr>
              <w:t>Very High 5, Relatively High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39.3</w:t>
            </w:r>
          </w:p>
        </w:tc>
        <w:tc>
          <w:tcPr>
            <w:tcW w:type="dxa" w:w="1311"/>
          </w:tcPr>
          <w:p>
            <w:pPr>
              <w:spacing w:after="0"/>
              <w:jc w:val="right"/>
            </w:pPr>
            <w:r>
              <w:rPr>
                <w:sz w:val="16"/>
              </w:rPr>
              <w:t>55.5</w:t>
            </w:r>
          </w:p>
        </w:tc>
        <w:tc>
          <w:tcPr>
            <w:tcW w:type="dxa" w:w="1250"/>
          </w:tcPr>
          <w:p>
            <w:pPr>
              <w:spacing w:after="0"/>
              <w:jc w:val="right"/>
            </w:pPr>
            <w:r>
              <w:rPr>
                <w:sz w:val="16"/>
              </w:rPr>
              <w:t>75.2</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29.1</w:t>
            </w:r>
          </w:p>
        </w:tc>
        <w:tc>
          <w:tcPr>
            <w:tcW w:type="dxa" w:w="1311"/>
          </w:tcPr>
          <w:p>
            <w:pPr>
              <w:spacing w:after="0"/>
              <w:jc w:val="right"/>
            </w:pPr>
            <w:r>
              <w:rPr>
                <w:sz w:val="16"/>
              </w:rPr>
              <w:t>42.1</w:t>
            </w:r>
          </w:p>
        </w:tc>
        <w:tc>
          <w:tcPr>
            <w:tcW w:type="dxa" w:w="1250"/>
          </w:tcPr>
          <w:p>
            <w:pPr>
              <w:spacing w:after="0"/>
              <w:jc w:val="right"/>
            </w:pPr>
            <w:r>
              <w:rPr>
                <w:sz w:val="16"/>
              </w:rPr>
              <w:t>55.3</w:t>
            </w:r>
          </w:p>
        </w:tc>
        <w:tc>
          <w:tcPr>
            <w:tcW w:type="dxa" w:w="6992"/>
          </w:tcPr>
          <w:p>
            <w:pPr>
              <w:spacing w:after="0"/>
              <w:jc w:val="left"/>
            </w:pPr>
            <w:r>
              <w:rPr>
                <w:sz w:val="16"/>
              </w:rPr>
              <w:t>Relatively Moderate 1, Relatively Low 4, Very Low 1</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6 of 6</w:t>
            </w:r>
          </w:p>
        </w:tc>
        <w:tc>
          <w:tcPr>
            <w:tcW w:type="dxa" w:w="1250"/>
          </w:tcPr>
          <w:p>
            <w:pPr>
              <w:spacing w:after="0"/>
              <w:jc w:val="right"/>
            </w:pPr>
            <w:r>
              <w:rPr>
                <w:sz w:val="16"/>
              </w:rPr>
              <w:t>43.1</w:t>
            </w:r>
          </w:p>
        </w:tc>
        <w:tc>
          <w:tcPr>
            <w:tcW w:type="dxa" w:w="1311"/>
          </w:tcPr>
          <w:p>
            <w:pPr>
              <w:spacing w:after="0"/>
              <w:jc w:val="right"/>
            </w:pPr>
            <w:r>
              <w:rPr>
                <w:sz w:val="16"/>
              </w:rPr>
              <w:t>48.0</w:t>
            </w:r>
          </w:p>
        </w:tc>
        <w:tc>
          <w:tcPr>
            <w:tcW w:type="dxa" w:w="1250"/>
          </w:tcPr>
          <w:p>
            <w:pPr>
              <w:spacing w:after="0"/>
              <w:jc w:val="right"/>
            </w:pPr>
            <w:r>
              <w:rPr>
                <w:sz w:val="16"/>
              </w:rPr>
              <w:t>57.6</w:t>
            </w:r>
          </w:p>
        </w:tc>
        <w:tc>
          <w:tcPr>
            <w:tcW w:type="dxa" w:w="6992"/>
          </w:tcPr>
          <w:p>
            <w:pPr>
              <w:spacing w:after="0"/>
              <w:jc w:val="left"/>
            </w:pPr>
            <w:r>
              <w:rPr>
                <w:sz w:val="16"/>
              </w:rPr>
              <w:t>Very Low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83.3</w:t>
            </w:r>
          </w:p>
        </w:tc>
        <w:tc>
          <w:tcPr>
            <w:tcW w:type="dxa" w:w="1311"/>
          </w:tcPr>
          <w:p>
            <w:pPr>
              <w:spacing w:after="0"/>
              <w:jc w:val="right"/>
            </w:pPr>
            <w:r>
              <w:rPr>
                <w:sz w:val="16"/>
              </w:rPr>
              <w:t>98.3</w:t>
            </w:r>
          </w:p>
        </w:tc>
        <w:tc>
          <w:tcPr>
            <w:tcW w:type="dxa" w:w="1250"/>
          </w:tcPr>
          <w:p>
            <w:pPr>
              <w:spacing w:after="0"/>
              <w:jc w:val="right"/>
            </w:pPr>
            <w:r>
              <w:rPr>
                <w:sz w:val="16"/>
              </w:rPr>
              <w:t>99.2</w:t>
            </w:r>
          </w:p>
        </w:tc>
        <w:tc>
          <w:tcPr>
            <w:tcW w:type="dxa" w:w="6992"/>
          </w:tcPr>
          <w:p>
            <w:pPr>
              <w:spacing w:after="0"/>
              <w:jc w:val="left"/>
            </w:pPr>
            <w:r>
              <w:rPr>
                <w:sz w:val="16"/>
              </w:rPr>
              <w:t>Very High 1, Relatively High 3, Relatively Moderate 1,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69.3</w:t>
            </w:r>
          </w:p>
        </w:tc>
        <w:tc>
          <w:tcPr>
            <w:tcW w:type="dxa" w:w="1311"/>
          </w:tcPr>
          <w:p>
            <w:pPr>
              <w:spacing w:after="0"/>
              <w:jc w:val="right"/>
            </w:pPr>
            <w:r>
              <w:rPr>
                <w:sz w:val="16"/>
              </w:rPr>
              <w:t>81.1</w:t>
            </w:r>
          </w:p>
        </w:tc>
        <w:tc>
          <w:tcPr>
            <w:tcW w:type="dxa" w:w="1250"/>
          </w:tcPr>
          <w:p>
            <w:pPr>
              <w:spacing w:after="0"/>
              <w:jc w:val="right"/>
            </w:pPr>
            <w:r>
              <w:rPr>
                <w:sz w:val="16"/>
              </w:rPr>
              <w:t>90.4</w:t>
            </w:r>
          </w:p>
        </w:tc>
        <w:tc>
          <w:tcPr>
            <w:tcW w:type="dxa" w:w="6992"/>
          </w:tcPr>
          <w:p>
            <w:pPr>
              <w:spacing w:after="0"/>
              <w:jc w:val="left"/>
            </w:pPr>
            <w:r>
              <w:rPr>
                <w:sz w:val="16"/>
              </w:rPr>
              <w:t>Relatively High 4,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Park County</w:t>
            </w:r>
          </w:p>
        </w:tc>
        <w:tc>
          <w:tcPr>
            <w:tcW w:type="dxa" w:w="907"/>
          </w:tcPr>
          <w:p>
            <w:pPr>
              <w:spacing w:after="0"/>
              <w:jc w:val="left"/>
            </w:pPr>
            <w:r>
              <w:rPr>
                <w:sz w:val="16"/>
              </w:rPr>
              <w:t>County</w:t>
            </w:r>
          </w:p>
        </w:tc>
        <w:tc>
          <w:tcPr>
            <w:tcW w:type="dxa" w:w="2693"/>
          </w:tcPr>
          <w:p>
            <w:pPr>
              <w:spacing w:after="0"/>
              <w:jc w:val="left"/>
            </w:pPr>
            <w:r>
              <w:rPr>
                <w:sz w:val="16"/>
              </w:rPr>
              <w:t>Expired on 2025-10-08</w:t>
            </w:r>
          </w:p>
        </w:tc>
        <w:tc>
          <w:tcPr>
            <w:tcW w:type="dxa" w:w="2813"/>
          </w:tcPr>
          <w:p>
            <w:pPr>
              <w:spacing w:after="0"/>
              <w:jc w:val="right"/>
            </w:pPr>
            <w:r>
              <w:rPr>
                <w:sz w:val="16"/>
              </w:rPr>
              <w:t>FMA RL 0, SRL 0; any 0</w:t>
            </w:r>
          </w:p>
        </w:tc>
        <w:tc>
          <w:tcPr>
            <w:tcW w:type="dxa" w:w="2908"/>
          </w:tcPr>
          <w:p>
            <w:pPr>
              <w:spacing w:after="0"/>
              <w:jc w:val="right"/>
            </w:pPr>
            <w:r>
              <w:rPr>
                <w:sz w:val="16"/>
              </w:rPr>
              <w:t>$110,594.88</w:t>
            </w:r>
          </w:p>
        </w:tc>
        <w:tc>
          <w:tcPr>
            <w:tcW w:type="dxa" w:w="3170"/>
          </w:tcPr>
          <w:p>
            <w:pPr>
              <w:spacing w:after="0"/>
              <w:jc w:val="right"/>
            </w:pPr>
            <w:r>
              <w:rPr>
                <w:sz w:val="16"/>
              </w:rPr>
              <w:t>0 total; 0 since its plan</w:t>
            </w:r>
          </w:p>
        </w:tc>
      </w:tr>
      <w:tr>
        <w:trPr>
          <w:cantSplit/>
        </w:trPr>
        <w:tc>
          <w:tcPr>
            <w:tcW w:type="dxa" w:w="1621"/>
          </w:tcPr>
          <w:p>
            <w:pPr>
              <w:spacing w:after="0"/>
              <w:jc w:val="left"/>
            </w:pPr>
            <w:r>
              <w:rPr>
                <w:sz w:val="16"/>
              </w:rPr>
              <w:t>Fairplay town</w:t>
            </w:r>
          </w:p>
        </w:tc>
        <w:tc>
          <w:tcPr>
            <w:tcW w:type="dxa" w:w="907"/>
          </w:tcPr>
          <w:p>
            <w:pPr>
              <w:spacing w:after="0"/>
              <w:jc w:val="left"/>
            </w:pPr>
            <w:r>
              <w:rPr>
                <w:sz w:val="16"/>
              </w:rPr>
              <w:t>Town</w:t>
            </w:r>
          </w:p>
        </w:tc>
        <w:tc>
          <w:tcPr>
            <w:tcW w:type="dxa" w:w="2693"/>
          </w:tcPr>
          <w:p>
            <w:pPr>
              <w:spacing w:after="0"/>
              <w:jc w:val="left"/>
            </w:pPr>
            <w:r>
              <w:rPr>
                <w:sz w:val="16"/>
              </w:rPr>
              <w:t>Expired on 2025-10-08</w:t>
            </w:r>
          </w:p>
        </w:tc>
        <w:tc>
          <w:tcPr>
            <w:tcW w:type="dxa" w:w="2813"/>
          </w:tcPr>
          <w:p>
            <w:pPr>
              <w:spacing w:after="0"/>
              <w:jc w:val="right"/>
            </w:pPr>
            <w:r>
              <w:rPr>
                <w:sz w:val="16"/>
              </w:rPr>
              <w:t>FMA RL 0, SRL 0; any 0</w:t>
            </w:r>
          </w:p>
        </w:tc>
        <w:tc>
          <w:tcPr>
            <w:tcW w:type="dxa" w:w="2908"/>
          </w:tcPr>
          <w:p>
            <w:pPr>
              <w:spacing w:after="0"/>
              <w:jc w:val="right"/>
            </w:pPr>
            <w:r>
              <w:rPr>
                <w:sz w:val="16"/>
              </w:rPr>
              <w:t>$444,990.34</w:t>
            </w:r>
          </w:p>
        </w:tc>
        <w:tc>
          <w:tcPr>
            <w:tcW w:type="dxa" w:w="3170"/>
          </w:tcPr>
          <w:p>
            <w:pPr>
              <w:spacing w:after="0"/>
              <w:jc w:val="right"/>
            </w:pPr>
            <w:r>
              <w:rPr>
                <w:sz w:val="16"/>
              </w:rPr>
              <w:t>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2"/>
        <w:gridCol w:w="1067"/>
        <w:gridCol w:w="1246"/>
        <w:gridCol w:w="1124"/>
        <w:gridCol w:w="1124"/>
        <w:gridCol w:w="174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6"/>
            <w:shd w:val="clear" w:color="auto" w:fill="E8E8E8"/>
          </w:tcPr>
          <w:p>
            <w:pPr>
              <w:spacing w:after="0"/>
              <w:jc w:val="right"/>
            </w:pPr>
            <w:r>
              <w:rPr>
                <w:b/>
                <w:sz w:val="16"/>
              </w:rPr>
              <w:t>Storm Events damage since 2020-10-09</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$3,591,044</w:t>
            </w:r>
          </w:p>
        </w:tc>
        <w:tc>
          <w:tcPr>
            <w:tcW w:type="dxa" w:w="1139"/>
          </w:tcPr>
          <w:p>
            <w:pPr>
              <w:spacing w:after="0"/>
              <w:jc w:val="right"/>
            </w:pPr>
            <w:r>
              <w:rPr>
                <w:sz w:val="16"/>
              </w:rPr>
              <w:t>n/a</w:t>
            </w:r>
          </w:p>
        </w:tc>
        <w:tc>
          <w:tcPr>
            <w:tcW w:type="dxa" w:w="1047"/>
          </w:tcPr>
          <w:p>
            <w:pPr>
              <w:spacing w:after="0"/>
              <w:jc w:val="right"/>
            </w:pPr>
            <w:r>
              <w:rPr>
                <w:sz w:val="16"/>
              </w:rPr>
              <w:t>10</w:t>
            </w:r>
          </w:p>
        </w:tc>
        <w:tc>
          <w:tcPr>
            <w:tcW w:type="dxa" w:w="1037"/>
          </w:tcPr>
          <w:p>
            <w:pPr>
              <w:spacing w:after="0"/>
              <w:jc w:val="right"/>
            </w:pPr>
            <w:r>
              <w:rPr>
                <w:sz w:val="16"/>
              </w:rPr>
              <w:t>$43</w:t>
            </w:r>
          </w:p>
        </w:tc>
        <w:tc>
          <w:tcPr>
            <w:tcW w:type="dxa" w:w="1126"/>
          </w:tcPr>
          <w:p>
            <w:pPr>
              <w:spacing w:after="0"/>
              <w:jc w:val="right"/>
            </w:pPr>
            <w:r>
              <w:rPr>
                <w:sz w:val="16"/>
              </w:rPr>
              <w:t>n/a</w:t>
            </w:r>
          </w:p>
        </w:tc>
        <w:tc>
          <w:tcPr>
            <w:tcW w:type="dxa" w:w="1032"/>
          </w:tcPr>
          <w:p>
            <w:pPr>
              <w:spacing w:after="0"/>
              <w:jc w:val="right"/>
            </w:pPr>
            <w:r>
              <w:rPr>
                <w:sz w:val="16"/>
              </w:rPr>
              <w:t>$130,973</w:t>
            </w:r>
          </w:p>
        </w:tc>
        <w:tc>
          <w:tcPr>
            <w:tcW w:type="dxa" w:w="1067"/>
          </w:tcPr>
          <w:p>
            <w:pPr>
              <w:spacing w:after="0"/>
              <w:jc w:val="right"/>
            </w:pPr>
            <w:r>
              <w:rPr>
                <w:sz w:val="16"/>
              </w:rPr>
              <w:t>0.0012%</w:t>
            </w:r>
          </w:p>
        </w:tc>
        <w:tc>
          <w:tcPr>
            <w:tcW w:type="dxa" w:w="1246"/>
          </w:tcPr>
          <w:p>
            <w:pPr>
              <w:spacing w:after="0"/>
              <w:jc w:val="right"/>
            </w:pPr>
          </w:p>
        </w:tc>
        <w:tc>
          <w:tcPr>
            <w:tcW w:type="dxa" w:w="1124"/>
          </w:tcPr>
          <w:p>
            <w:pPr>
              <w:spacing w:after="0"/>
              <w:jc w:val="right"/>
            </w:pPr>
            <w:r>
              <w:rPr>
                <w:sz w:val="16"/>
              </w:rPr>
              <w:t>$0</w:t>
            </w: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$4,448,389,442</w:t>
            </w:r>
          </w:p>
        </w:tc>
        <w:tc>
          <w:tcPr>
            <w:tcW w:type="dxa" w:w="1139"/>
          </w:tcPr>
          <w:p>
            <w:pPr>
              <w:spacing w:after="0"/>
              <w:jc w:val="right"/>
            </w:pPr>
            <w:r>
              <w:rPr>
                <w:sz w:val="16"/>
              </w:rPr>
              <w:t>$6,576,891</w:t>
            </w:r>
          </w:p>
        </w:tc>
        <w:tc>
          <w:tcPr>
            <w:tcW w:type="dxa" w:w="1047"/>
          </w:tcPr>
          <w:p>
            <w:pPr>
              <w:spacing w:after="0"/>
              <w:jc w:val="right"/>
            </w:pPr>
            <w:r>
              <w:rPr>
                <w:sz w:val="16"/>
              </w:rPr>
              <w:t>17,300</w:t>
            </w:r>
          </w:p>
        </w:tc>
        <w:tc>
          <w:tcPr>
            <w:tcW w:type="dxa" w:w="1037"/>
          </w:tcPr>
          <w:p>
            <w:pPr>
              <w:spacing w:after="0"/>
              <w:jc w:val="right"/>
            </w:pPr>
            <w:r>
              <w:rPr>
                <w:sz w:val="16"/>
              </w:rPr>
              <w:t>$43</w:t>
            </w:r>
          </w:p>
        </w:tc>
        <w:tc>
          <w:tcPr>
            <w:tcW w:type="dxa" w:w="1126"/>
          </w:tcPr>
          <w:p>
            <w:pPr>
              <w:spacing w:after="0"/>
              <w:jc w:val="right"/>
            </w:pPr>
            <w:r>
              <w:rPr>
                <w:sz w:val="16"/>
              </w:rPr>
              <w:t>$1,462</w:t>
            </w:r>
          </w:p>
        </w:tc>
        <w:tc>
          <w:tcPr>
            <w:tcW w:type="dxa" w:w="1032"/>
          </w:tcPr>
          <w:p>
            <w:pPr>
              <w:spacing w:after="0"/>
              <w:jc w:val="right"/>
            </w:pPr>
            <w:r>
              <w:rPr>
                <w:sz w:val="16"/>
              </w:rPr>
              <w:t>$9,961</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r>
              <w:rPr>
                <w:sz w:val="16"/>
              </w:rPr>
              <w:t>$0</w:t>
            </w: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2"/>
          </w:tcPr>
          <w:p>
            <w:pPr>
              <w:spacing w:after="0"/>
              <w:jc w:val="right"/>
            </w:pPr>
            <w:r>
              <w:rPr>
                <w:sz w:val="16"/>
              </w:rPr>
              <w:t>n/a</w:t>
            </w:r>
          </w:p>
        </w:tc>
        <w:tc>
          <w:tcPr>
            <w:tcW w:type="dxa" w:w="1067"/>
          </w:tcPr>
          <w:p>
            <w:pPr>
              <w:spacing w:after="0"/>
              <w:jc w:val="right"/>
            </w:pP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$7,379,652,873</w:t>
            </w:r>
          </w:p>
        </w:tc>
        <w:tc>
          <w:tcPr>
            <w:tcW w:type="dxa" w:w="1139"/>
          </w:tcPr>
          <w:p>
            <w:pPr>
              <w:spacing w:after="0"/>
              <w:jc w:val="right"/>
            </w:pPr>
            <w:r>
              <w:rPr>
                <w:sz w:val="16"/>
              </w:rPr>
              <w:t>n/a</w:t>
            </w:r>
          </w:p>
        </w:tc>
        <w:tc>
          <w:tcPr>
            <w:tcW w:type="dxa" w:w="1047"/>
          </w:tcPr>
          <w:p>
            <w:pPr>
              <w:spacing w:after="0"/>
              <w:jc w:val="right"/>
            </w:pPr>
            <w:r>
              <w:rPr>
                <w:sz w:val="16"/>
              </w:rPr>
              <w:t>17,390</w:t>
            </w:r>
          </w:p>
        </w:tc>
        <w:tc>
          <w:tcPr>
            <w:tcW w:type="dxa" w:w="1037"/>
          </w:tcPr>
          <w:p>
            <w:pPr>
              <w:spacing w:after="0"/>
              <w:jc w:val="right"/>
            </w:pPr>
            <w:r>
              <w:rPr>
                <w:sz w:val="16"/>
              </w:rPr>
              <w:t>$95,407</w:t>
            </w:r>
          </w:p>
        </w:tc>
        <w:tc>
          <w:tcPr>
            <w:tcW w:type="dxa" w:w="1126"/>
          </w:tcPr>
          <w:p>
            <w:pPr>
              <w:spacing w:after="0"/>
              <w:jc w:val="right"/>
            </w:pPr>
            <w:r>
              <w:rPr>
                <w:sz w:val="16"/>
              </w:rPr>
              <w:t>n/a</w:t>
            </w:r>
          </w:p>
        </w:tc>
        <w:tc>
          <w:tcPr>
            <w:tcW w:type="dxa" w:w="1032"/>
          </w:tcPr>
          <w:p>
            <w:pPr>
              <w:spacing w:after="0"/>
              <w:jc w:val="right"/>
            </w:pPr>
            <w:r>
              <w:rPr>
                <w:sz w:val="16"/>
              </w:rPr>
              <w:t>$10,849</w:t>
            </w:r>
          </w:p>
        </w:tc>
        <w:tc>
          <w:tcPr>
            <w:tcW w:type="dxa" w:w="1067"/>
          </w:tcPr>
          <w:p>
            <w:pPr>
              <w:spacing w:after="0"/>
              <w:jc w:val="right"/>
            </w:pPr>
            <w:r>
              <w:rPr>
                <w:sz w:val="16"/>
              </w:rPr>
              <w:t>0.00129%</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$4,448,389,442</w:t>
            </w:r>
          </w:p>
        </w:tc>
        <w:tc>
          <w:tcPr>
            <w:tcW w:type="dxa" w:w="1139"/>
          </w:tcPr>
          <w:p>
            <w:pPr>
              <w:spacing w:after="0"/>
              <w:jc w:val="right"/>
            </w:pPr>
            <w:r>
              <w:rPr>
                <w:sz w:val="16"/>
              </w:rPr>
              <w:t>$6,576,891</w:t>
            </w:r>
          </w:p>
        </w:tc>
        <w:tc>
          <w:tcPr>
            <w:tcW w:type="dxa" w:w="1047"/>
          </w:tcPr>
          <w:p>
            <w:pPr>
              <w:spacing w:after="0"/>
              <w:jc w:val="right"/>
            </w:pPr>
            <w:r>
              <w:rPr>
                <w:sz w:val="16"/>
              </w:rPr>
              <w:t>17,300</w:t>
            </w:r>
          </w:p>
        </w:tc>
        <w:tc>
          <w:tcPr>
            <w:tcW w:type="dxa" w:w="1037"/>
          </w:tcPr>
          <w:p>
            <w:pPr>
              <w:spacing w:after="0"/>
              <w:jc w:val="right"/>
            </w:pPr>
            <w:r>
              <w:rPr>
                <w:sz w:val="16"/>
              </w:rPr>
              <w:t>$861,991</w:t>
            </w:r>
          </w:p>
        </w:tc>
        <w:tc>
          <w:tcPr>
            <w:tcW w:type="dxa" w:w="1126"/>
          </w:tcPr>
          <w:p>
            <w:pPr>
              <w:spacing w:after="0"/>
              <w:jc w:val="right"/>
            </w:pPr>
            <w:r>
              <w:rPr>
                <w:sz w:val="16"/>
              </w:rPr>
              <w:t>$4,573</w:t>
            </w:r>
          </w:p>
        </w:tc>
        <w:tc>
          <w:tcPr>
            <w:tcW w:type="dxa" w:w="1032"/>
          </w:tcPr>
          <w:p>
            <w:pPr>
              <w:spacing w:after="0"/>
              <w:jc w:val="right"/>
            </w:pPr>
            <w:r>
              <w:rPr>
                <w:sz w:val="16"/>
              </w:rPr>
              <w:t>$47,231</w:t>
            </w:r>
          </w:p>
        </w:tc>
        <w:tc>
          <w:tcPr>
            <w:tcW w:type="dxa" w:w="1067"/>
          </w:tcPr>
          <w:p>
            <w:pPr>
              <w:spacing w:after="0"/>
              <w:jc w:val="right"/>
            </w:pPr>
            <w:r>
              <w:rPr>
                <w:sz w:val="16"/>
              </w:rPr>
              <w:t>0.0194%</w:t>
            </w:r>
          </w:p>
        </w:tc>
        <w:tc>
          <w:tcPr>
            <w:tcW w:type="dxa" w:w="1246"/>
          </w:tcPr>
          <w:p>
            <w:pPr>
              <w:spacing w:after="0"/>
              <w:jc w:val="right"/>
            </w:pPr>
            <w:r>
              <w:rPr>
                <w:sz w:val="16"/>
              </w:rPr>
              <w:t>$0</w:t>
            </w: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$520,311</w:t>
            </w:r>
          </w:p>
        </w:tc>
        <w:tc>
          <w:tcPr>
            <w:tcW w:type="dxa" w:w="1139"/>
          </w:tcPr>
          <w:p>
            <w:pPr>
              <w:spacing w:after="0"/>
              <w:jc w:val="right"/>
            </w:pPr>
            <w:r>
              <w:rPr>
                <w:sz w:val="16"/>
              </w:rPr>
              <w:t>$0</w:t>
            </w:r>
          </w:p>
        </w:tc>
        <w:tc>
          <w:tcPr>
            <w:tcW w:type="dxa" w:w="1047"/>
          </w:tcPr>
          <w:p>
            <w:pPr>
              <w:spacing w:after="0"/>
              <w:jc w:val="right"/>
            </w:pPr>
            <w:r>
              <w:rPr>
                <w:sz w:val="16"/>
              </w:rPr>
              <w:t>3</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032"/>
          </w:tcPr>
          <w:p>
            <w:pPr>
              <w:spacing w:after="0"/>
              <w:jc w:val="right"/>
            </w:pPr>
            <w:r>
              <w:rPr>
                <w:sz w:val="16"/>
              </w:rPr>
              <w:t>under $1</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032"/>
          </w:tcPr>
          <w:p>
            <w:pPr>
              <w:spacing w:after="0"/>
              <w:jc w:val="right"/>
            </w:pPr>
          </w:p>
        </w:tc>
        <w:tc>
          <w:tcPr>
            <w:tcW w:type="dxa" w:w="1067"/>
          </w:tcPr>
          <w:p>
            <w:pPr>
              <w:spacing w:after="0"/>
              <w:jc w:val="right"/>
            </w:pP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$4,448,389,442</w:t>
            </w:r>
          </w:p>
        </w:tc>
        <w:tc>
          <w:tcPr>
            <w:tcW w:type="dxa" w:w="1139"/>
          </w:tcPr>
          <w:p>
            <w:pPr>
              <w:spacing w:after="0"/>
              <w:jc w:val="right"/>
            </w:pPr>
            <w:r>
              <w:rPr>
                <w:sz w:val="16"/>
              </w:rPr>
              <w:t>n/a</w:t>
            </w:r>
          </w:p>
        </w:tc>
        <w:tc>
          <w:tcPr>
            <w:tcW w:type="dxa" w:w="1047"/>
          </w:tcPr>
          <w:p>
            <w:pPr>
              <w:spacing w:after="0"/>
              <w:jc w:val="right"/>
            </w:pPr>
            <w:r>
              <w:rPr>
                <w:sz w:val="16"/>
              </w:rPr>
              <w:t>17,300</w:t>
            </w:r>
          </w:p>
        </w:tc>
        <w:tc>
          <w:tcPr>
            <w:tcW w:type="dxa" w:w="1037"/>
          </w:tcPr>
          <w:p>
            <w:pPr>
              <w:spacing w:after="0"/>
              <w:jc w:val="right"/>
            </w:pPr>
            <w:r>
              <w:rPr>
                <w:sz w:val="16"/>
              </w:rPr>
              <w:t>$4,009</w:t>
            </w:r>
          </w:p>
        </w:tc>
        <w:tc>
          <w:tcPr>
            <w:tcW w:type="dxa" w:w="1126"/>
          </w:tcPr>
          <w:p>
            <w:pPr>
              <w:spacing w:after="0"/>
              <w:jc w:val="right"/>
            </w:pPr>
            <w:r>
              <w:rPr>
                <w:sz w:val="16"/>
              </w:rPr>
              <w:t>n/a</w:t>
            </w:r>
          </w:p>
        </w:tc>
        <w:tc>
          <w:tcPr>
            <w:tcW w:type="dxa" w:w="1032"/>
          </w:tcPr>
          <w:p>
            <w:pPr>
              <w:spacing w:after="0"/>
              <w:jc w:val="right"/>
            </w:pPr>
            <w:r>
              <w:rPr>
                <w:sz w:val="16"/>
              </w:rPr>
              <w:t>$1,180</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$4,441,895,737</w:t>
            </w:r>
          </w:p>
        </w:tc>
        <w:tc>
          <w:tcPr>
            <w:tcW w:type="dxa" w:w="1139"/>
          </w:tcPr>
          <w:p>
            <w:pPr>
              <w:spacing w:after="0"/>
              <w:jc w:val="right"/>
            </w:pPr>
            <w:r>
              <w:rPr>
                <w:sz w:val="16"/>
              </w:rPr>
              <w:t>$2,785,333</w:t>
            </w:r>
          </w:p>
        </w:tc>
        <w:tc>
          <w:tcPr>
            <w:tcW w:type="dxa" w:w="1047"/>
          </w:tcPr>
          <w:p>
            <w:pPr>
              <w:spacing w:after="0"/>
              <w:jc w:val="right"/>
            </w:pPr>
            <w:r>
              <w:rPr>
                <w:sz w:val="16"/>
              </w:rPr>
              <w:t>185</w:t>
            </w:r>
          </w:p>
        </w:tc>
        <w:tc>
          <w:tcPr>
            <w:tcW w:type="dxa" w:w="1037"/>
          </w:tcPr>
          <w:p>
            <w:pPr>
              <w:spacing w:after="0"/>
              <w:jc w:val="right"/>
            </w:pPr>
            <w:r>
              <w:rPr>
                <w:sz w:val="16"/>
              </w:rPr>
              <w:t>$3,611,584</w:t>
            </w:r>
          </w:p>
        </w:tc>
        <w:tc>
          <w:tcPr>
            <w:tcW w:type="dxa" w:w="1126"/>
          </w:tcPr>
          <w:p>
            <w:pPr>
              <w:spacing w:after="0"/>
              <w:jc w:val="right"/>
            </w:pPr>
            <w:r>
              <w:rPr>
                <w:sz w:val="16"/>
              </w:rPr>
              <w:t>$24,388</w:t>
            </w:r>
          </w:p>
        </w:tc>
        <w:tc>
          <w:tcPr>
            <w:tcW w:type="dxa" w:w="1032"/>
          </w:tcPr>
          <w:p>
            <w:pPr>
              <w:spacing w:after="0"/>
              <w:jc w:val="right"/>
            </w:pPr>
            <w:r>
              <w:rPr>
                <w:sz w:val="16"/>
              </w:rPr>
              <w:t>$4,391</w:t>
            </w:r>
          </w:p>
        </w:tc>
        <w:tc>
          <w:tcPr>
            <w:tcW w:type="dxa" w:w="1067"/>
          </w:tcPr>
          <w:p>
            <w:pPr>
              <w:spacing w:after="0"/>
              <w:jc w:val="right"/>
            </w:pPr>
            <w:r>
              <w:rPr>
                <w:sz w:val="16"/>
              </w:rPr>
              <w:t>n/a (see note)</w:t>
            </w:r>
          </w:p>
        </w:tc>
        <w:tc>
          <w:tcPr>
            <w:tcW w:type="dxa" w:w="1246"/>
          </w:tcPr>
          <w:p>
            <w:pPr>
              <w:spacing w:after="0"/>
              <w:jc w:val="right"/>
            </w:pPr>
            <w:r>
              <w:rPr>
                <w:sz w:val="16"/>
              </w:rPr>
              <w:t>$5,000</w:t>
            </w: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$714,858,307</w:t>
            </w:r>
          </w:p>
        </w:tc>
        <w:tc>
          <w:tcPr>
            <w:tcW w:type="dxa" w:w="1139"/>
          </w:tcPr>
          <w:p>
            <w:pPr>
              <w:spacing w:after="0"/>
              <w:jc w:val="right"/>
            </w:pPr>
            <w:r>
              <w:rPr>
                <w:sz w:val="16"/>
              </w:rPr>
              <w:t>n/a</w:t>
            </w:r>
          </w:p>
        </w:tc>
        <w:tc>
          <w:tcPr>
            <w:tcW w:type="dxa" w:w="1047"/>
          </w:tcPr>
          <w:p>
            <w:pPr>
              <w:spacing w:after="0"/>
              <w:jc w:val="right"/>
            </w:pPr>
            <w:r>
              <w:rPr>
                <w:sz w:val="16"/>
              </w:rPr>
              <w:t>3,297</w:t>
            </w:r>
          </w:p>
        </w:tc>
        <w:tc>
          <w:tcPr>
            <w:tcW w:type="dxa" w:w="1037"/>
          </w:tcPr>
          <w:p>
            <w:pPr>
              <w:spacing w:after="0"/>
              <w:jc w:val="right"/>
            </w:pPr>
            <w:r>
              <w:rPr>
                <w:sz w:val="16"/>
              </w:rPr>
              <w:t>$18,672</w:t>
            </w:r>
          </w:p>
        </w:tc>
        <w:tc>
          <w:tcPr>
            <w:tcW w:type="dxa" w:w="1126"/>
          </w:tcPr>
          <w:p>
            <w:pPr>
              <w:spacing w:after="0"/>
              <w:jc w:val="right"/>
            </w:pPr>
            <w:r>
              <w:rPr>
                <w:sz w:val="16"/>
              </w:rPr>
              <w:t>n/a</w:t>
            </w:r>
          </w:p>
        </w:tc>
        <w:tc>
          <w:tcPr>
            <w:tcW w:type="dxa" w:w="1032"/>
          </w:tcPr>
          <w:p>
            <w:pPr>
              <w:spacing w:after="0"/>
              <w:jc w:val="right"/>
            </w:pPr>
            <w:r>
              <w:rPr>
                <w:sz w:val="16"/>
              </w:rPr>
              <w:t>$142,161</w:t>
            </w:r>
          </w:p>
        </w:tc>
        <w:tc>
          <w:tcPr>
            <w:tcW w:type="dxa" w:w="1067"/>
          </w:tcPr>
          <w:p>
            <w:pPr>
              <w:spacing w:after="0"/>
              <w:jc w:val="right"/>
            </w:pPr>
            <w:r>
              <w:rPr>
                <w:sz w:val="16"/>
              </w:rPr>
              <w:t>0.00261%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$4,448,389,442</w:t>
            </w:r>
          </w:p>
        </w:tc>
        <w:tc>
          <w:tcPr>
            <w:tcW w:type="dxa" w:w="1139"/>
          </w:tcPr>
          <w:p>
            <w:pPr>
              <w:spacing w:after="0"/>
              <w:jc w:val="right"/>
            </w:pPr>
            <w:r>
              <w:rPr>
                <w:sz w:val="16"/>
              </w:rPr>
              <w:t>n/a</w:t>
            </w:r>
          </w:p>
        </w:tc>
        <w:tc>
          <w:tcPr>
            <w:tcW w:type="dxa" w:w="1047"/>
          </w:tcPr>
          <w:p>
            <w:pPr>
              <w:spacing w:after="0"/>
              <w:jc w:val="right"/>
            </w:pPr>
            <w:r>
              <w:rPr>
                <w:sz w:val="16"/>
              </w:rPr>
              <w:t>17,300</w:t>
            </w:r>
          </w:p>
        </w:tc>
        <w:tc>
          <w:tcPr>
            <w:tcW w:type="dxa" w:w="1037"/>
          </w:tcPr>
          <w:p>
            <w:pPr>
              <w:spacing w:after="0"/>
              <w:jc w:val="right"/>
            </w:pPr>
            <w:r>
              <w:rPr>
                <w:sz w:val="16"/>
              </w:rPr>
              <w:t>$4,795</w:t>
            </w:r>
          </w:p>
        </w:tc>
        <w:tc>
          <w:tcPr>
            <w:tcW w:type="dxa" w:w="1126"/>
          </w:tcPr>
          <w:p>
            <w:pPr>
              <w:spacing w:after="0"/>
              <w:jc w:val="right"/>
            </w:pPr>
            <w:r>
              <w:rPr>
                <w:sz w:val="16"/>
              </w:rPr>
              <w:t>n/a</w:t>
            </w:r>
          </w:p>
        </w:tc>
        <w:tc>
          <w:tcPr>
            <w:tcW w:type="dxa" w:w="1032"/>
          </w:tcPr>
          <w:p>
            <w:pPr>
              <w:spacing w:after="0"/>
              <w:jc w:val="right"/>
            </w:pPr>
            <w:r>
              <w:rPr>
                <w:sz w:val="16"/>
              </w:rPr>
              <w:t>$636,071</w:t>
            </w:r>
          </w:p>
        </w:tc>
        <w:tc>
          <w:tcPr>
            <w:tcW w:type="dxa" w:w="1067"/>
          </w:tcPr>
          <w:p>
            <w:pPr>
              <w:spacing w:after="0"/>
              <w:jc w:val="right"/>
            </w:pPr>
            <w:r>
              <w:rPr>
                <w:sz w:val="16"/>
              </w:rPr>
              <w:t>0.000108%</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$4,448,389,442</w:t>
            </w:r>
          </w:p>
        </w:tc>
        <w:tc>
          <w:tcPr>
            <w:tcW w:type="dxa" w:w="1139"/>
          </w:tcPr>
          <w:p>
            <w:pPr>
              <w:spacing w:after="0"/>
              <w:jc w:val="right"/>
            </w:pPr>
            <w:r>
              <w:rPr>
                <w:sz w:val="16"/>
              </w:rPr>
              <w:t>$6,576,891</w:t>
            </w:r>
          </w:p>
        </w:tc>
        <w:tc>
          <w:tcPr>
            <w:tcW w:type="dxa" w:w="1047"/>
          </w:tcPr>
          <w:p>
            <w:pPr>
              <w:spacing w:after="0"/>
              <w:jc w:val="right"/>
            </w:pPr>
            <w:r>
              <w:rPr>
                <w:sz w:val="16"/>
              </w:rPr>
              <w:t>17,300</w:t>
            </w:r>
          </w:p>
        </w:tc>
        <w:tc>
          <w:tcPr>
            <w:tcW w:type="dxa" w:w="1037"/>
          </w:tcPr>
          <w:p>
            <w:pPr>
              <w:spacing w:after="0"/>
              <w:jc w:val="right"/>
            </w:pPr>
            <w:r>
              <w:rPr>
                <w:sz w:val="16"/>
              </w:rPr>
              <w:t>$67,121</w:t>
            </w:r>
          </w:p>
        </w:tc>
        <w:tc>
          <w:tcPr>
            <w:tcW w:type="dxa" w:w="1126"/>
          </w:tcPr>
          <w:p>
            <w:pPr>
              <w:spacing w:after="0"/>
              <w:jc w:val="right"/>
            </w:pPr>
            <w:r>
              <w:rPr>
                <w:sz w:val="16"/>
              </w:rPr>
              <w:t>$89</w:t>
            </w:r>
          </w:p>
        </w:tc>
        <w:tc>
          <w:tcPr>
            <w:tcW w:type="dxa" w:w="1032"/>
          </w:tcPr>
          <w:p>
            <w:pPr>
              <w:spacing w:after="0"/>
              <w:jc w:val="right"/>
            </w:pPr>
            <w:r>
              <w:rPr>
                <w:sz w:val="16"/>
              </w:rPr>
              <w:t>$96,098</w:t>
            </w:r>
          </w:p>
        </w:tc>
        <w:tc>
          <w:tcPr>
            <w:tcW w:type="dxa" w:w="1067"/>
          </w:tcPr>
          <w:p>
            <w:pPr>
              <w:spacing w:after="0"/>
              <w:jc w:val="right"/>
            </w:pPr>
            <w:r>
              <w:rPr>
                <w:sz w:val="16"/>
              </w:rPr>
              <w:t>0.00151%</w:t>
            </w:r>
          </w:p>
        </w:tc>
        <w:tc>
          <w:tcPr>
            <w:tcW w:type="dxa" w:w="1246"/>
          </w:tcPr>
          <w:p>
            <w:pPr>
              <w:spacing w:after="0"/>
              <w:jc w:val="right"/>
            </w:pPr>
          </w:p>
        </w:tc>
        <w:tc>
          <w:tcPr>
            <w:tcW w:type="dxa" w:w="1124"/>
          </w:tcPr>
          <w:p>
            <w:pPr>
              <w:spacing w:after="0"/>
              <w:jc w:val="right"/>
            </w:pPr>
            <w:r>
              <w:rPr>
                <w:sz w:val="16"/>
              </w:rPr>
              <w:t>$0</w:t>
            </w: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$4,448,389,442</w:t>
            </w:r>
          </w:p>
        </w:tc>
        <w:tc>
          <w:tcPr>
            <w:tcW w:type="dxa" w:w="1139"/>
          </w:tcPr>
          <w:p>
            <w:pPr>
              <w:spacing w:after="0"/>
              <w:jc w:val="right"/>
            </w:pPr>
            <w:r>
              <w:rPr>
                <w:sz w:val="16"/>
              </w:rPr>
              <w:t>$6,576,891</w:t>
            </w:r>
          </w:p>
        </w:tc>
        <w:tc>
          <w:tcPr>
            <w:tcW w:type="dxa" w:w="1047"/>
          </w:tcPr>
          <w:p>
            <w:pPr>
              <w:spacing w:after="0"/>
              <w:jc w:val="right"/>
            </w:pPr>
            <w:r>
              <w:rPr>
                <w:sz w:val="16"/>
              </w:rPr>
              <w:t>17,300</w:t>
            </w:r>
          </w:p>
        </w:tc>
        <w:tc>
          <w:tcPr>
            <w:tcW w:type="dxa" w:w="1037"/>
          </w:tcPr>
          <w:p>
            <w:pPr>
              <w:spacing w:after="0"/>
              <w:jc w:val="right"/>
            </w:pPr>
            <w:r>
              <w:rPr>
                <w:sz w:val="16"/>
              </w:rPr>
              <w:t>$220,549</w:t>
            </w:r>
          </w:p>
        </w:tc>
        <w:tc>
          <w:tcPr>
            <w:tcW w:type="dxa" w:w="1126"/>
          </w:tcPr>
          <w:p>
            <w:pPr>
              <w:spacing w:after="0"/>
              <w:jc w:val="right"/>
            </w:pPr>
            <w:r>
              <w:rPr>
                <w:sz w:val="16"/>
              </w:rPr>
              <w:t>$355</w:t>
            </w:r>
          </w:p>
        </w:tc>
        <w:tc>
          <w:tcPr>
            <w:tcW w:type="dxa" w:w="1032"/>
          </w:tcPr>
          <w:p>
            <w:pPr>
              <w:spacing w:after="0"/>
              <w:jc w:val="right"/>
            </w:pPr>
            <w:r>
              <w:rPr>
                <w:sz w:val="16"/>
              </w:rPr>
              <w:t>$89,499</w:t>
            </w:r>
          </w:p>
        </w:tc>
        <w:tc>
          <w:tcPr>
            <w:tcW w:type="dxa" w:w="1067"/>
          </w:tcPr>
          <w:p>
            <w:pPr>
              <w:spacing w:after="0"/>
              <w:jc w:val="right"/>
            </w:pPr>
            <w:r>
              <w:rPr>
                <w:sz w:val="16"/>
              </w:rPr>
              <w:t>0.00496%</w:t>
            </w:r>
          </w:p>
        </w:tc>
        <w:tc>
          <w:tcPr>
            <w:tcW w:type="dxa" w:w="1246"/>
          </w:tcPr>
          <w:p>
            <w:pPr>
              <w:spacing w:after="0"/>
              <w:jc w:val="right"/>
            </w:pPr>
            <w:r>
              <w:rPr>
                <w:sz w:val="16"/>
              </w:rPr>
              <w:t>$0</w:t>
            </w: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$4,448,389,442</w:t>
            </w:r>
          </w:p>
        </w:tc>
        <w:tc>
          <w:tcPr>
            <w:tcW w:type="dxa" w:w="1139"/>
          </w:tcPr>
          <w:p>
            <w:pPr>
              <w:spacing w:after="0"/>
              <w:jc w:val="right"/>
            </w:pPr>
            <w:r>
              <w:rPr>
                <w:sz w:val="16"/>
              </w:rPr>
              <w:t>n/a</w:t>
            </w:r>
          </w:p>
        </w:tc>
        <w:tc>
          <w:tcPr>
            <w:tcW w:type="dxa" w:w="1047"/>
          </w:tcPr>
          <w:p>
            <w:pPr>
              <w:spacing w:after="0"/>
              <w:jc w:val="right"/>
            </w:pPr>
            <w:r>
              <w:rPr>
                <w:sz w:val="16"/>
              </w:rPr>
              <w:t>17,300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32"/>
          </w:tcPr>
          <w:p>
            <w:pPr>
              <w:spacing w:after="0"/>
              <w:jc w:val="right"/>
            </w:pPr>
            <w:r>
              <w:rPr>
                <w:sz w:val="16"/>
              </w:rPr>
              <w:t>$4</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$2,088,950,870</w:t>
            </w:r>
          </w:p>
        </w:tc>
        <w:tc>
          <w:tcPr>
            <w:tcW w:type="dxa" w:w="1139"/>
          </w:tcPr>
          <w:p>
            <w:pPr>
              <w:spacing w:after="0"/>
              <w:jc w:val="right"/>
            </w:pPr>
            <w:r>
              <w:rPr>
                <w:sz w:val="16"/>
              </w:rPr>
              <w:t>$5,596,442</w:t>
            </w:r>
          </w:p>
        </w:tc>
        <w:tc>
          <w:tcPr>
            <w:tcW w:type="dxa" w:w="1047"/>
          </w:tcPr>
          <w:p>
            <w:pPr>
              <w:spacing w:after="0"/>
              <w:jc w:val="right"/>
            </w:pPr>
            <w:r>
              <w:rPr>
                <w:sz w:val="16"/>
              </w:rPr>
              <w:t>12,463</w:t>
            </w:r>
          </w:p>
        </w:tc>
        <w:tc>
          <w:tcPr>
            <w:tcW w:type="dxa" w:w="1037"/>
          </w:tcPr>
          <w:p>
            <w:pPr>
              <w:spacing w:after="0"/>
              <w:jc w:val="right"/>
            </w:pPr>
            <w:r>
              <w:rPr>
                <w:sz w:val="16"/>
              </w:rPr>
              <w:t>$4,484,334</w:t>
            </w:r>
          </w:p>
        </w:tc>
        <w:tc>
          <w:tcPr>
            <w:tcW w:type="dxa" w:w="1126"/>
          </w:tcPr>
          <w:p>
            <w:pPr>
              <w:spacing w:after="0"/>
              <w:jc w:val="right"/>
            </w:pPr>
            <w:r>
              <w:rPr>
                <w:sz w:val="16"/>
              </w:rPr>
              <w:t>$81</w:t>
            </w:r>
          </w:p>
        </w:tc>
        <w:tc>
          <w:tcPr>
            <w:tcW w:type="dxa" w:w="1032"/>
          </w:tcPr>
          <w:p>
            <w:pPr>
              <w:spacing w:after="0"/>
              <w:jc w:val="right"/>
            </w:pPr>
            <w:r>
              <w:rPr>
                <w:sz w:val="16"/>
              </w:rPr>
              <w:t>$267,575</w:t>
            </w:r>
          </w:p>
        </w:tc>
        <w:tc>
          <w:tcPr>
            <w:tcW w:type="dxa" w:w="1067"/>
          </w:tcPr>
          <w:p>
            <w:pPr>
              <w:spacing w:after="0"/>
              <w:jc w:val="right"/>
            </w:pPr>
            <w:r>
              <w:rPr>
                <w:sz w:val="16"/>
              </w:rPr>
              <w:t>0.215%</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$4,448,389,442</w:t>
            </w:r>
          </w:p>
        </w:tc>
        <w:tc>
          <w:tcPr>
            <w:tcW w:type="dxa" w:w="1139"/>
          </w:tcPr>
          <w:p>
            <w:pPr>
              <w:spacing w:after="0"/>
              <w:jc w:val="right"/>
            </w:pPr>
            <w:r>
              <w:rPr>
                <w:sz w:val="16"/>
              </w:rPr>
              <w:t>$6,576,891</w:t>
            </w:r>
          </w:p>
        </w:tc>
        <w:tc>
          <w:tcPr>
            <w:tcW w:type="dxa" w:w="1047"/>
          </w:tcPr>
          <w:p>
            <w:pPr>
              <w:spacing w:after="0"/>
              <w:jc w:val="right"/>
            </w:pPr>
            <w:r>
              <w:rPr>
                <w:sz w:val="16"/>
              </w:rPr>
              <w:t>17,300</w:t>
            </w:r>
          </w:p>
        </w:tc>
        <w:tc>
          <w:tcPr>
            <w:tcW w:type="dxa" w:w="1037"/>
          </w:tcPr>
          <w:p>
            <w:pPr>
              <w:spacing w:after="0"/>
              <w:jc w:val="right"/>
            </w:pPr>
            <w:r>
              <w:rPr>
                <w:sz w:val="16"/>
              </w:rPr>
              <w:t>$22,940</w:t>
            </w:r>
          </w:p>
        </w:tc>
        <w:tc>
          <w:tcPr>
            <w:tcW w:type="dxa" w:w="1126"/>
          </w:tcPr>
          <w:p>
            <w:pPr>
              <w:spacing w:after="0"/>
              <w:jc w:val="right"/>
            </w:pPr>
            <w:r>
              <w:rPr>
                <w:sz w:val="16"/>
              </w:rPr>
              <w:t>under $1</w:t>
            </w:r>
          </w:p>
        </w:tc>
        <w:tc>
          <w:tcPr>
            <w:tcW w:type="dxa" w:w="1032"/>
          </w:tcPr>
          <w:p>
            <w:pPr>
              <w:spacing w:after="0"/>
              <w:jc w:val="right"/>
            </w:pPr>
            <w:r>
              <w:rPr>
                <w:sz w:val="16"/>
              </w:rPr>
              <w:t>$56,036</w:t>
            </w:r>
          </w:p>
        </w:tc>
        <w:tc>
          <w:tcPr>
            <w:tcW w:type="dxa" w:w="1067"/>
          </w:tcPr>
          <w:p>
            <w:pPr>
              <w:spacing w:after="0"/>
              <w:jc w:val="right"/>
            </w:pPr>
            <w:r>
              <w:rPr>
                <w:sz w:val="16"/>
              </w:rPr>
              <w:t>0.000516%</w:t>
            </w:r>
          </w:p>
        </w:tc>
        <w:tc>
          <w:tcPr>
            <w:tcW w:type="dxa" w:w="1246"/>
          </w:tcPr>
          <w:p>
            <w:pPr>
              <w:spacing w:after="0"/>
              <w:jc w:val="right"/>
            </w:pPr>
          </w:p>
        </w:tc>
        <w:tc>
          <w:tcPr>
            <w:tcW w:type="dxa" w:w="1124"/>
          </w:tcPr>
          <w:p>
            <w:pPr>
              <w:spacing w:after="0"/>
              <w:jc w:val="right"/>
            </w:pPr>
            <w:r>
              <w:rPr>
                <w:sz w:val="16"/>
              </w:rPr>
              <w:t>$0</w:t>
            </w:r>
          </w:p>
        </w:tc>
        <w:tc>
          <w:tcPr>
            <w:tcW w:type="dxa" w:w="1124"/>
          </w:tcPr>
          <w:p>
            <w:pPr>
              <w:spacing w:after="0"/>
              <w:jc w:val="right"/>
            </w:pPr>
          </w:p>
        </w:tc>
        <w:tc>
          <w:tcPr>
            <w:tcW w:type="dxa" w:w="17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2020-10-09 (Storm Events through 2026-06-30): 12 county-coded records, 4 with a damage value recorded (including $0), $5,000; 176 zone-level records, 96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17,300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$4,448,389,442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$6,576,891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$9,422,436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$1,492,029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Park County</w:t>
            </w:r>
          </w:p>
        </w:tc>
        <w:tc>
          <w:tcPr>
            <w:tcW w:type="dxa" w:w="1652"/>
          </w:tcPr>
          <w:p>
            <w:pPr>
              <w:spacing w:after="0"/>
              <w:jc w:val="left"/>
            </w:pPr>
            <w:r>
              <w:rPr>
                <w:sz w:val="16"/>
              </w:rPr>
              <w:t>080139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Fairplay town</w:t>
            </w:r>
          </w:p>
        </w:tc>
        <w:tc>
          <w:tcPr>
            <w:tcW w:type="dxa" w:w="1652"/>
          </w:tcPr>
          <w:p>
            <w:pPr>
              <w:spacing w:after="0"/>
              <w:jc w:val="left"/>
            </w:pPr>
            <w:r>
              <w:rPr>
                <w:sz w:val="16"/>
              </w:rPr>
              <w:t>080239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Park County, CO: risk-assessment baseline packet, release 2026-10 (data as of 2026-09-30; County FIPS 08093). Automated baseline. </w:t>
      </w:r>
      <w:hyperlink r:id="rId15">
        <w:r>
          <w:rPr>
            <w:color w:val="1F4E99"/>
            <w:sz w:val="17"/>
            <w:u w:val="single"/>
          </w:rPr>
          <w:t>https://hazardplain.org/co/08093/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Park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 County, CO: Risk-assessment baseline packet</dc:title>
  <dc:subject>Hazard Plain release 2026-10, as of 2026-09-30. Automated baseline</dc:subject>
  <dc:creator>Hazard Plain</dc:creator>
  <cp:keywords>Hazard Plain; hazard mitigation; risk assessment; 08093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